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A8E0A" w14:textId="77777777" w:rsidR="00620D5B" w:rsidRDefault="00620D5B">
      <w:pPr>
        <w:pStyle w:val="NormalWeb"/>
      </w:pPr>
    </w:p>
    <w:tbl>
      <w:tblPr>
        <w:tblW w:w="9639" w:type="dxa"/>
        <w:tblCellMar>
          <w:top w:w="15" w:type="dxa"/>
          <w:left w:w="15" w:type="dxa"/>
          <w:bottom w:w="15" w:type="dxa"/>
          <w:right w:w="15" w:type="dxa"/>
        </w:tblCellMar>
        <w:tblLook w:val="0000" w:firstRow="0" w:lastRow="0" w:firstColumn="0" w:lastColumn="0" w:noHBand="0" w:noVBand="0"/>
      </w:tblPr>
      <w:tblGrid>
        <w:gridCol w:w="9639"/>
      </w:tblGrid>
      <w:tr w:rsidR="0090361B" w14:paraId="60B207CF" w14:textId="77777777" w:rsidTr="00FD3D2C">
        <w:trPr>
          <w:divId w:val="1670600513"/>
          <w:trHeight w:val="675"/>
        </w:trPr>
        <w:tc>
          <w:tcPr>
            <w:tcW w:w="9639" w:type="dxa"/>
            <w:vAlign w:val="center"/>
          </w:tcPr>
          <w:p w14:paraId="1867C9B6" w14:textId="77777777" w:rsidR="00620D5B" w:rsidRDefault="000F3CE2">
            <w:pPr>
              <w:pStyle w:val="NormalWeb"/>
            </w:pPr>
            <w:r>
              <w:rPr>
                <w:noProof/>
              </w:rPr>
              <w:drawing>
                <wp:inline distT="0" distB="0" distL="0" distR="0" wp14:anchorId="3EA9A863" wp14:editId="0DADBCE7">
                  <wp:extent cx="3033311" cy="35966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3033311" cy="359664"/>
                          </a:xfrm>
                          <a:prstGeom prst="rect">
                            <a:avLst/>
                          </a:prstGeom>
                        </pic:spPr>
                      </pic:pic>
                    </a:graphicData>
                  </a:graphic>
                </wp:inline>
              </w:drawing>
            </w:r>
          </w:p>
        </w:tc>
      </w:tr>
      <w:tr w:rsidR="0090361B" w14:paraId="11C88AC6" w14:textId="77777777" w:rsidTr="00FD3D2C">
        <w:trPr>
          <w:divId w:val="1670600513"/>
          <w:trHeight w:val="405"/>
        </w:trPr>
        <w:tc>
          <w:tcPr>
            <w:tcW w:w="9639" w:type="dxa"/>
            <w:vAlign w:val="center"/>
          </w:tcPr>
          <w:p w14:paraId="28E26EFC" w14:textId="77777777" w:rsidR="00620D5B" w:rsidRDefault="000F3CE2">
            <w:r>
              <w:t> </w:t>
            </w:r>
          </w:p>
        </w:tc>
      </w:tr>
    </w:tbl>
    <w:p w14:paraId="7FD9C2A9" w14:textId="77777777" w:rsidR="00676542" w:rsidRDefault="00676542" w:rsidP="00FD3D2C">
      <w:pPr>
        <w:rPr>
          <w:rFonts w:ascii="Arial" w:hAnsi="Arial" w:cs="Arial"/>
          <w:sz w:val="24"/>
        </w:rPr>
      </w:pPr>
    </w:p>
    <w:p w14:paraId="7B06F1C3" w14:textId="6119C799" w:rsidR="00676542" w:rsidRDefault="00676542" w:rsidP="00676542">
      <w:pPr>
        <w:rPr>
          <w:b/>
          <w:bCs/>
        </w:rPr>
      </w:pPr>
      <w:r w:rsidRPr="00BF6AB0">
        <w:rPr>
          <w:b/>
          <w:bCs/>
        </w:rPr>
        <w:t>Oldham Local Plan Examination</w:t>
      </w:r>
    </w:p>
    <w:p w14:paraId="3F87988F" w14:textId="77777777" w:rsidR="00676542" w:rsidRPr="00BF6AB0" w:rsidRDefault="00676542" w:rsidP="00676542">
      <w:pPr>
        <w:rPr>
          <w:b/>
          <w:bCs/>
        </w:rPr>
      </w:pPr>
    </w:p>
    <w:p w14:paraId="5475C96A" w14:textId="77777777" w:rsidR="00676542" w:rsidRPr="00BF6AB0" w:rsidRDefault="00676542" w:rsidP="00676542">
      <w:pPr>
        <w:rPr>
          <w:b/>
          <w:bCs/>
        </w:rPr>
      </w:pPr>
      <w:r w:rsidRPr="00BF6AB0">
        <w:rPr>
          <w:b/>
          <w:bCs/>
        </w:rPr>
        <w:t xml:space="preserve">Inspectors’ Initial Questions </w:t>
      </w:r>
    </w:p>
    <w:p w14:paraId="45BCBFD9" w14:textId="77777777" w:rsidR="00676542" w:rsidRDefault="00676542" w:rsidP="00676542">
      <w:pPr>
        <w:rPr>
          <w:u w:val="single"/>
        </w:rPr>
      </w:pPr>
    </w:p>
    <w:p w14:paraId="7518C796" w14:textId="6BC2F270" w:rsidR="00676542" w:rsidRDefault="00676542" w:rsidP="00676542">
      <w:pPr>
        <w:rPr>
          <w:rFonts w:ascii="Arial" w:hAnsi="Arial" w:cs="Arial"/>
          <w:sz w:val="24"/>
        </w:rPr>
      </w:pPr>
      <w:r w:rsidRPr="00676542">
        <w:rPr>
          <w:rFonts w:ascii="Arial" w:hAnsi="Arial" w:cs="Arial"/>
          <w:sz w:val="24"/>
        </w:rPr>
        <w:t>Dear Mr Richards</w:t>
      </w:r>
    </w:p>
    <w:p w14:paraId="74234C56" w14:textId="77777777" w:rsidR="00676542" w:rsidRPr="00676542" w:rsidRDefault="00676542" w:rsidP="00676542">
      <w:pPr>
        <w:rPr>
          <w:rFonts w:ascii="Arial" w:hAnsi="Arial" w:cs="Arial"/>
          <w:sz w:val="24"/>
        </w:rPr>
      </w:pPr>
    </w:p>
    <w:p w14:paraId="52ADCAF0" w14:textId="04864A4D" w:rsidR="00676542" w:rsidRDefault="00676542" w:rsidP="008747B5">
      <w:pPr>
        <w:pStyle w:val="ListParagraph"/>
        <w:numPr>
          <w:ilvl w:val="0"/>
          <w:numId w:val="18"/>
        </w:numPr>
        <w:rPr>
          <w:rFonts w:ascii="Arial" w:hAnsi="Arial" w:cs="Arial"/>
          <w:sz w:val="24"/>
        </w:rPr>
      </w:pPr>
      <w:r w:rsidRPr="008747B5">
        <w:rPr>
          <w:rFonts w:ascii="Arial" w:hAnsi="Arial" w:cs="Arial"/>
          <w:sz w:val="24"/>
        </w:rPr>
        <w:t>Further to the recent submission of the Oldham Plan for Examination, we are writing with some initial questions for the Council which we anticipate will help us to frame our formal questions. We look forward to working with you at what we hope will be a productive Examination.</w:t>
      </w:r>
    </w:p>
    <w:p w14:paraId="73FBCA60" w14:textId="77777777" w:rsidR="00E93A09" w:rsidRDefault="00E93A09" w:rsidP="00E93A09">
      <w:pPr>
        <w:pStyle w:val="ListParagraph"/>
        <w:ind w:left="360"/>
        <w:rPr>
          <w:rFonts w:ascii="Arial" w:hAnsi="Arial" w:cs="Arial"/>
          <w:sz w:val="24"/>
        </w:rPr>
      </w:pPr>
    </w:p>
    <w:p w14:paraId="704F465B" w14:textId="07F086D4" w:rsidR="00676542" w:rsidRPr="008747B5" w:rsidRDefault="00676542" w:rsidP="00676542">
      <w:pPr>
        <w:pStyle w:val="ListParagraph"/>
        <w:numPr>
          <w:ilvl w:val="0"/>
          <w:numId w:val="18"/>
        </w:numPr>
        <w:rPr>
          <w:rFonts w:ascii="Arial" w:hAnsi="Arial" w:cs="Arial"/>
          <w:sz w:val="24"/>
        </w:rPr>
      </w:pPr>
      <w:r w:rsidRPr="008747B5">
        <w:rPr>
          <w:rFonts w:ascii="Arial" w:hAnsi="Arial" w:cs="Arial"/>
          <w:sz w:val="24"/>
        </w:rPr>
        <w:t>The following Initial Questions relate to factual questions that have arisen as we start to review the evidence base. If the information we are seeking is contained within a specific document we are happy for you to just signpost us to where the information can be found. Where we anticipate that further information is needed we have indicated this below.</w:t>
      </w:r>
    </w:p>
    <w:p w14:paraId="54DF8029" w14:textId="77777777" w:rsidR="00676542" w:rsidRDefault="00676542" w:rsidP="00676542">
      <w:pPr>
        <w:rPr>
          <w:rFonts w:ascii="Arial" w:hAnsi="Arial" w:cs="Arial"/>
          <w:sz w:val="24"/>
          <w:u w:val="single"/>
        </w:rPr>
      </w:pPr>
      <w:r w:rsidRPr="00676542">
        <w:rPr>
          <w:rFonts w:ascii="Arial" w:hAnsi="Arial" w:cs="Arial"/>
          <w:sz w:val="24"/>
          <w:u w:val="single"/>
        </w:rPr>
        <w:t>Procedural Matters</w:t>
      </w:r>
    </w:p>
    <w:p w14:paraId="728F4AFA" w14:textId="77777777" w:rsidR="003622B5" w:rsidRPr="00676542" w:rsidRDefault="003622B5" w:rsidP="00676542">
      <w:pPr>
        <w:rPr>
          <w:rFonts w:ascii="Arial" w:hAnsi="Arial" w:cs="Arial"/>
          <w:sz w:val="24"/>
          <w:u w:val="single"/>
        </w:rPr>
      </w:pPr>
    </w:p>
    <w:p w14:paraId="1D44870E" w14:textId="5CF86048" w:rsidR="00676542" w:rsidRPr="003622B5" w:rsidRDefault="00676542" w:rsidP="008747B5">
      <w:pPr>
        <w:pStyle w:val="ListParagraph"/>
        <w:numPr>
          <w:ilvl w:val="0"/>
          <w:numId w:val="18"/>
        </w:numPr>
        <w:rPr>
          <w:rFonts w:ascii="Arial" w:hAnsi="Arial" w:cs="Arial"/>
          <w:sz w:val="24"/>
        </w:rPr>
      </w:pPr>
      <w:r w:rsidRPr="003622B5">
        <w:rPr>
          <w:rFonts w:ascii="Arial" w:hAnsi="Arial" w:cs="Arial"/>
          <w:sz w:val="24"/>
        </w:rPr>
        <w:t xml:space="preserve">We understand that the Council does not currently have a Leader and has referred itself to the Ministry of Housing Communities and Local Government (MHCLG). In light of this, can the Council advise on whether there is currently a Portfolio Holder for planning, and if not, what arrangements are in place for ensuring the Council has the legal authority to address procedural matters arising from the examination of the Plan? In particular, is the Council intending to submit a schedule of proposed Main Modifications to the Plan, and if so when is this likely to be submitted? </w:t>
      </w:r>
    </w:p>
    <w:p w14:paraId="68FDD59D" w14:textId="77777777" w:rsidR="00676542" w:rsidRPr="00676542" w:rsidRDefault="00676542" w:rsidP="00B870B2">
      <w:pPr>
        <w:pStyle w:val="ListParagraph"/>
        <w:ind w:left="360"/>
        <w:rPr>
          <w:rFonts w:ascii="Arial" w:hAnsi="Arial" w:cs="Arial"/>
          <w:sz w:val="24"/>
        </w:rPr>
      </w:pPr>
    </w:p>
    <w:p w14:paraId="6CF8C458" w14:textId="6E9D79CF" w:rsidR="00676542" w:rsidRDefault="00676542" w:rsidP="008747B5">
      <w:pPr>
        <w:pStyle w:val="ListParagraph"/>
        <w:numPr>
          <w:ilvl w:val="0"/>
          <w:numId w:val="18"/>
        </w:numPr>
        <w:rPr>
          <w:rFonts w:ascii="Arial" w:hAnsi="Arial" w:cs="Arial"/>
          <w:sz w:val="24"/>
        </w:rPr>
      </w:pPr>
      <w:r w:rsidRPr="00676542">
        <w:rPr>
          <w:rFonts w:ascii="Arial" w:hAnsi="Arial" w:cs="Arial"/>
          <w:sz w:val="24"/>
        </w:rPr>
        <w:t>The most recent version of the National Planning Policy Framework (the Framework) was published in August 2026. However, Annex 1, paragraph 8 of the August 2026 Framework includes transitional arrangements which apply to the Plan. These transitional arrangements are set out in the December 2024 version of the Framework, Paragraph 234c of which refers to plans that include policies to deliver the level of housing and other development set out in a preceding local plan adopted since 12 March 2020. Such plans are to be considered against the ‘relevant previous version of the Framework’ (per paragraph 235 of the December 2024 Framework).</w:t>
      </w:r>
    </w:p>
    <w:p w14:paraId="225347DB" w14:textId="77777777" w:rsidR="003622B5" w:rsidRPr="00676542" w:rsidRDefault="003622B5" w:rsidP="003622B5">
      <w:pPr>
        <w:pStyle w:val="ListParagraph"/>
        <w:rPr>
          <w:rFonts w:ascii="Arial" w:hAnsi="Arial" w:cs="Arial"/>
          <w:sz w:val="24"/>
        </w:rPr>
      </w:pPr>
    </w:p>
    <w:p w14:paraId="1E915BC8" w14:textId="481291B5" w:rsidR="00676542" w:rsidRDefault="00676542" w:rsidP="00B870B2">
      <w:pPr>
        <w:pStyle w:val="ListParagraph"/>
        <w:numPr>
          <w:ilvl w:val="0"/>
          <w:numId w:val="18"/>
        </w:numPr>
        <w:rPr>
          <w:rFonts w:ascii="Arial" w:hAnsi="Arial" w:cs="Arial"/>
          <w:sz w:val="24"/>
        </w:rPr>
      </w:pPr>
      <w:r w:rsidRPr="00676542">
        <w:rPr>
          <w:rFonts w:ascii="Arial" w:hAnsi="Arial" w:cs="Arial"/>
          <w:sz w:val="24"/>
        </w:rPr>
        <w:t>Greater Manchester Places for Everyone Plan (PfE) (adopted 21 March 2024) is a ‘preceding local plan’ in this context, which provides the strategic context for housing and employment needs.</w:t>
      </w:r>
      <w:r w:rsidR="00E93A09">
        <w:rPr>
          <w:rFonts w:ascii="Arial" w:hAnsi="Arial" w:cs="Arial"/>
          <w:sz w:val="24"/>
        </w:rPr>
        <w:t xml:space="preserve"> </w:t>
      </w:r>
      <w:r w:rsidRPr="00676542">
        <w:rPr>
          <w:rFonts w:ascii="Arial" w:hAnsi="Arial" w:cs="Arial"/>
          <w:sz w:val="24"/>
        </w:rPr>
        <w:t>It therefore follows that a ‘relevant previous version’ of the Framework will provide the national policy context for the examination of these matters. The phrase ‘relevant previous version’ is undefined in the December 2024 Framework itself. However, the Council’s attention is drawn to the ‘Government response to the proposed reforms to the National Planning Policy Framework and other changes to the planning system consultation’ of 27 February 2025, which states that the transitional arrangements included in the December 2024 Framework</w:t>
      </w:r>
    </w:p>
    <w:p w14:paraId="5DFA6F79" w14:textId="77777777" w:rsidR="00B870B2" w:rsidRDefault="00B870B2" w:rsidP="00B870B2">
      <w:pPr>
        <w:pStyle w:val="ListParagraph"/>
        <w:ind w:left="360"/>
        <w:rPr>
          <w:rFonts w:ascii="Arial" w:hAnsi="Arial" w:cs="Arial"/>
          <w:i/>
          <w:iCs/>
          <w:sz w:val="24"/>
        </w:rPr>
      </w:pPr>
    </w:p>
    <w:p w14:paraId="497ACC37" w14:textId="66441C31" w:rsidR="00676542" w:rsidRPr="00B870B2" w:rsidRDefault="00676542" w:rsidP="00B870B2">
      <w:pPr>
        <w:pStyle w:val="ListParagraph"/>
        <w:ind w:left="360"/>
        <w:rPr>
          <w:rFonts w:ascii="Arial" w:hAnsi="Arial" w:cs="Arial"/>
          <w:i/>
          <w:iCs/>
          <w:sz w:val="24"/>
        </w:rPr>
      </w:pPr>
      <w:r w:rsidRPr="00B870B2">
        <w:rPr>
          <w:rFonts w:ascii="Arial" w:hAnsi="Arial" w:cs="Arial"/>
          <w:i/>
          <w:iCs/>
          <w:sz w:val="24"/>
        </w:rPr>
        <w:lastRenderedPageBreak/>
        <w:t>“provide clarification that plans brought forward to implement policies to deliver housing and other development set out in a preceding plan… will not be required to be updated to reflect the policies in this Framework. The intention behind this is to allow plans that have been bought forward subsequent to strategic plan policies to continue to be prepared under the same Framework.</w:t>
      </w:r>
      <w:r w:rsidR="003622B5" w:rsidRPr="00B870B2">
        <w:rPr>
          <w:rFonts w:ascii="Arial" w:hAnsi="Arial" w:cs="Arial"/>
          <w:i/>
          <w:iCs/>
          <w:sz w:val="24"/>
        </w:rPr>
        <w:t>”</w:t>
      </w:r>
    </w:p>
    <w:p w14:paraId="525C8A44" w14:textId="77777777" w:rsidR="003622B5" w:rsidRPr="003622B5" w:rsidRDefault="003622B5" w:rsidP="003622B5">
      <w:pPr>
        <w:pStyle w:val="ListParagraph"/>
        <w:rPr>
          <w:rFonts w:ascii="Arial" w:hAnsi="Arial" w:cs="Arial"/>
          <w:sz w:val="24"/>
        </w:rPr>
      </w:pPr>
    </w:p>
    <w:p w14:paraId="06F93B8A" w14:textId="77777777" w:rsid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The Council consider that the 2021 Framework constitutes the ‘relevant previous version’ for the purposes of the examination. </w:t>
      </w:r>
    </w:p>
    <w:p w14:paraId="08E35AC6" w14:textId="77777777" w:rsidR="003622B5" w:rsidRPr="00676542" w:rsidRDefault="003622B5" w:rsidP="00B870B2">
      <w:pPr>
        <w:pStyle w:val="ListParagraph"/>
        <w:ind w:left="360"/>
        <w:rPr>
          <w:rFonts w:ascii="Arial" w:hAnsi="Arial" w:cs="Arial"/>
          <w:sz w:val="24"/>
        </w:rPr>
      </w:pPr>
    </w:p>
    <w:p w14:paraId="226DE3A4" w14:textId="77777777" w:rsid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To assist with our consideration of this matter it would be helpful if the Council could provide brief but comprehensive answers to the following questions. </w:t>
      </w:r>
    </w:p>
    <w:p w14:paraId="6CC2E17E" w14:textId="77777777" w:rsidR="00676542" w:rsidRPr="003622B5" w:rsidRDefault="00676542" w:rsidP="003622B5">
      <w:pPr>
        <w:pStyle w:val="ListParagraph"/>
        <w:numPr>
          <w:ilvl w:val="0"/>
          <w:numId w:val="15"/>
        </w:numPr>
        <w:rPr>
          <w:rFonts w:ascii="Arial" w:hAnsi="Arial" w:cs="Arial"/>
          <w:sz w:val="24"/>
        </w:rPr>
      </w:pPr>
      <w:r w:rsidRPr="003622B5">
        <w:rPr>
          <w:rFonts w:ascii="Arial" w:hAnsi="Arial" w:cs="Arial"/>
          <w:sz w:val="24"/>
        </w:rPr>
        <w:t>Why the Council considers the 2021 Framework to constitute the relevant previous version of the Framework for the purposes of this examination, and whether the updated version of this issued in September 2023 should provide the context for the examination?</w:t>
      </w:r>
    </w:p>
    <w:p w14:paraId="0B519397" w14:textId="70EE642F" w:rsidR="00676542" w:rsidRPr="003622B5" w:rsidRDefault="00676542" w:rsidP="00B870B2">
      <w:pPr>
        <w:pStyle w:val="ListParagraph"/>
        <w:numPr>
          <w:ilvl w:val="0"/>
          <w:numId w:val="15"/>
        </w:numPr>
        <w:ind w:left="714" w:hanging="357"/>
        <w:contextualSpacing w:val="0"/>
        <w:rPr>
          <w:rFonts w:ascii="Arial" w:hAnsi="Arial" w:cs="Arial"/>
          <w:sz w:val="24"/>
        </w:rPr>
      </w:pPr>
      <w:r w:rsidRPr="003622B5">
        <w:rPr>
          <w:rFonts w:ascii="Arial" w:hAnsi="Arial" w:cs="Arial"/>
          <w:sz w:val="24"/>
        </w:rPr>
        <w:t>As PfE does not set out development needs relating to Gypsy and Traveller accommodation whether the transitional arrangements set out in paragraph 234(c) of the December 2024 Framework apply to the Plan in terms of these specific needs?</w:t>
      </w:r>
    </w:p>
    <w:p w14:paraId="0002F1A8" w14:textId="0B6C961D"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The Council have referred to the preparation of the Spatial Development Strategy (SDS) for Greater Manchester. Please advise on the Council’s assumptions for the likely delivery and adoption of the SDS. Likewise, please can the Council advise on the progress and timeframes of any new minerals and waste plans, including whether such plans are likely to be subsumed into the SDS or whether there is an intention to prepare a new joint plan(s).</w:t>
      </w:r>
    </w:p>
    <w:p w14:paraId="0BFD718E" w14:textId="77777777" w:rsidR="00676542" w:rsidRPr="00676542" w:rsidRDefault="00676542" w:rsidP="00B870B2">
      <w:pPr>
        <w:pStyle w:val="ListParagraph"/>
        <w:ind w:left="360"/>
        <w:rPr>
          <w:rFonts w:ascii="Arial" w:hAnsi="Arial" w:cs="Arial"/>
          <w:sz w:val="24"/>
        </w:rPr>
      </w:pPr>
    </w:p>
    <w:p w14:paraId="14FA1EEB" w14:textId="5FC78357" w:rsidR="00676542" w:rsidRDefault="00676542" w:rsidP="00B870B2">
      <w:pPr>
        <w:pStyle w:val="ListParagraph"/>
        <w:numPr>
          <w:ilvl w:val="0"/>
          <w:numId w:val="18"/>
        </w:numPr>
        <w:rPr>
          <w:rFonts w:ascii="Arial" w:hAnsi="Arial" w:cs="Arial"/>
          <w:sz w:val="24"/>
        </w:rPr>
      </w:pPr>
      <w:r w:rsidRPr="00676542">
        <w:rPr>
          <w:rFonts w:ascii="Arial" w:hAnsi="Arial" w:cs="Arial"/>
          <w:sz w:val="24"/>
        </w:rPr>
        <w:t>Can the Council please advise of any outstanding documents which they intend to submit as part of the evidence base, and, where relevant, advise us of a date for submission of this information. In particular, can the Council advise if they intend to provide the following documents, or are seeking to rely on evidence informing PFE:</w:t>
      </w:r>
    </w:p>
    <w:p w14:paraId="5A80E5DF" w14:textId="45EA0433" w:rsidR="00676542" w:rsidRPr="003622B5" w:rsidRDefault="00676542" w:rsidP="003622B5">
      <w:pPr>
        <w:pStyle w:val="ListParagraph"/>
        <w:numPr>
          <w:ilvl w:val="0"/>
          <w:numId w:val="16"/>
        </w:numPr>
        <w:rPr>
          <w:rFonts w:ascii="Arial" w:hAnsi="Arial" w:cs="Arial"/>
          <w:sz w:val="24"/>
        </w:rPr>
      </w:pPr>
      <w:r w:rsidRPr="003622B5">
        <w:rPr>
          <w:rFonts w:ascii="Arial" w:hAnsi="Arial" w:cs="Arial"/>
          <w:sz w:val="24"/>
        </w:rPr>
        <w:t>A Heritage Impact Assessment or similar work which informs the assumptions within the Strategic Land Availability Assessment (SHLAA)</w:t>
      </w:r>
      <w:r w:rsidR="002A1E21">
        <w:rPr>
          <w:rFonts w:ascii="Arial" w:hAnsi="Arial" w:cs="Arial"/>
          <w:sz w:val="24"/>
        </w:rPr>
        <w:t>.</w:t>
      </w:r>
    </w:p>
    <w:p w14:paraId="1DFF8E34" w14:textId="1F990CDA" w:rsidR="00676542" w:rsidRPr="003622B5" w:rsidRDefault="00676542" w:rsidP="003622B5">
      <w:pPr>
        <w:pStyle w:val="ListParagraph"/>
        <w:numPr>
          <w:ilvl w:val="0"/>
          <w:numId w:val="16"/>
        </w:numPr>
        <w:rPr>
          <w:rFonts w:ascii="Arial" w:hAnsi="Arial" w:cs="Arial"/>
          <w:sz w:val="24"/>
        </w:rPr>
      </w:pPr>
      <w:r w:rsidRPr="003622B5">
        <w:rPr>
          <w:rFonts w:ascii="Arial" w:hAnsi="Arial" w:cs="Arial"/>
          <w:sz w:val="24"/>
        </w:rPr>
        <w:t>A Transport Impact Assessment addressing the cumulative impacts of the development anticipated within the Plan</w:t>
      </w:r>
      <w:r w:rsidR="002A1E21">
        <w:rPr>
          <w:rFonts w:ascii="Arial" w:hAnsi="Arial" w:cs="Arial"/>
          <w:sz w:val="24"/>
        </w:rPr>
        <w:t>.</w:t>
      </w:r>
    </w:p>
    <w:p w14:paraId="6FFF33D5" w14:textId="7A22ED0E" w:rsidR="00676542" w:rsidRPr="003622B5" w:rsidRDefault="00676542" w:rsidP="003622B5">
      <w:pPr>
        <w:pStyle w:val="ListParagraph"/>
        <w:numPr>
          <w:ilvl w:val="0"/>
          <w:numId w:val="16"/>
        </w:numPr>
        <w:rPr>
          <w:rFonts w:ascii="Arial" w:hAnsi="Arial" w:cs="Arial"/>
          <w:sz w:val="24"/>
        </w:rPr>
      </w:pPr>
      <w:r w:rsidRPr="003622B5">
        <w:rPr>
          <w:rFonts w:ascii="Arial" w:hAnsi="Arial" w:cs="Arial"/>
          <w:sz w:val="24"/>
        </w:rPr>
        <w:t>An update of the Oldham Retail and Leisure Study Stantec 2020</w:t>
      </w:r>
      <w:r w:rsidR="002A1E21">
        <w:rPr>
          <w:rFonts w:ascii="Arial" w:hAnsi="Arial" w:cs="Arial"/>
          <w:sz w:val="24"/>
        </w:rPr>
        <w:t>.</w:t>
      </w:r>
    </w:p>
    <w:p w14:paraId="2C747581" w14:textId="2DA3BEBC" w:rsidR="00676542" w:rsidRPr="003622B5" w:rsidRDefault="00676542" w:rsidP="003622B5">
      <w:pPr>
        <w:pStyle w:val="ListParagraph"/>
        <w:numPr>
          <w:ilvl w:val="0"/>
          <w:numId w:val="16"/>
        </w:numPr>
        <w:rPr>
          <w:rFonts w:ascii="Arial" w:hAnsi="Arial" w:cs="Arial"/>
          <w:sz w:val="24"/>
        </w:rPr>
      </w:pPr>
      <w:r w:rsidRPr="003622B5">
        <w:rPr>
          <w:rFonts w:ascii="Arial" w:hAnsi="Arial" w:cs="Arial"/>
          <w:sz w:val="24"/>
        </w:rPr>
        <w:t>A methodology setting out how proposed Green Belt alterations were assessed and which details exceptional circumstances for any alterations as per the requirements of the Framework (paragraph 140 of the 2021 version)</w:t>
      </w:r>
      <w:r w:rsidR="002A1E21">
        <w:rPr>
          <w:rFonts w:ascii="Arial" w:hAnsi="Arial" w:cs="Arial"/>
          <w:sz w:val="24"/>
        </w:rPr>
        <w:t>.</w:t>
      </w:r>
    </w:p>
    <w:p w14:paraId="0ACCAAE9" w14:textId="06EAB7F9" w:rsidR="00676542" w:rsidRPr="003622B5" w:rsidRDefault="00676542" w:rsidP="003622B5">
      <w:pPr>
        <w:pStyle w:val="ListParagraph"/>
        <w:numPr>
          <w:ilvl w:val="0"/>
          <w:numId w:val="16"/>
        </w:numPr>
        <w:rPr>
          <w:rFonts w:ascii="Arial" w:hAnsi="Arial" w:cs="Arial"/>
          <w:sz w:val="24"/>
        </w:rPr>
      </w:pPr>
      <w:r w:rsidRPr="003622B5">
        <w:rPr>
          <w:rFonts w:ascii="Arial" w:hAnsi="Arial" w:cs="Arial"/>
          <w:sz w:val="24"/>
        </w:rPr>
        <w:t>Can the Council confirm they are satisfied that the Local Green Space and Open Space Study which dates from 2021 and 2022 is up to date, or that any relevant updates to reflect recent development will be provided during the examination</w:t>
      </w:r>
      <w:r w:rsidR="002A1E21">
        <w:rPr>
          <w:rFonts w:ascii="Arial" w:hAnsi="Arial" w:cs="Arial"/>
          <w:sz w:val="24"/>
        </w:rPr>
        <w:t>.</w:t>
      </w:r>
    </w:p>
    <w:p w14:paraId="68C56656" w14:textId="04069247" w:rsidR="00676542" w:rsidRPr="003622B5" w:rsidRDefault="00676542" w:rsidP="00CE35C6">
      <w:pPr>
        <w:pStyle w:val="ListParagraph"/>
        <w:numPr>
          <w:ilvl w:val="0"/>
          <w:numId w:val="16"/>
        </w:numPr>
        <w:ind w:left="714" w:hanging="357"/>
        <w:contextualSpacing w:val="0"/>
        <w:rPr>
          <w:rFonts w:ascii="Arial" w:hAnsi="Arial" w:cs="Arial"/>
          <w:sz w:val="24"/>
        </w:rPr>
      </w:pPr>
      <w:r w:rsidRPr="003622B5">
        <w:rPr>
          <w:rFonts w:ascii="Arial" w:hAnsi="Arial" w:cs="Arial"/>
          <w:sz w:val="24"/>
        </w:rPr>
        <w:t>The Council should also advise us of the timescale for submission of any outstanding Statements of Common Ground with statutory undertakers.</w:t>
      </w:r>
    </w:p>
    <w:p w14:paraId="34AA14A2" w14:textId="77777777" w:rsidR="00676542" w:rsidRDefault="00676542" w:rsidP="00676542">
      <w:pPr>
        <w:rPr>
          <w:rFonts w:ascii="Arial" w:hAnsi="Arial" w:cs="Arial"/>
          <w:sz w:val="24"/>
          <w:u w:val="single"/>
        </w:rPr>
      </w:pPr>
      <w:r w:rsidRPr="003622B5">
        <w:rPr>
          <w:rFonts w:ascii="Arial" w:hAnsi="Arial" w:cs="Arial"/>
          <w:sz w:val="24"/>
          <w:u w:val="single"/>
        </w:rPr>
        <w:t>Scope of the Plan</w:t>
      </w:r>
    </w:p>
    <w:p w14:paraId="3BD72F68" w14:textId="77777777" w:rsidR="00090EEF" w:rsidRPr="003622B5" w:rsidRDefault="00090EEF" w:rsidP="00676542">
      <w:pPr>
        <w:rPr>
          <w:rFonts w:ascii="Arial" w:hAnsi="Arial" w:cs="Arial"/>
          <w:sz w:val="24"/>
          <w:u w:val="single"/>
        </w:rPr>
      </w:pPr>
    </w:p>
    <w:p w14:paraId="7BE666EF" w14:textId="66BA3461" w:rsidR="00676542" w:rsidRPr="00090EEF" w:rsidRDefault="00676542" w:rsidP="00B870B2">
      <w:pPr>
        <w:pStyle w:val="ListParagraph"/>
        <w:numPr>
          <w:ilvl w:val="0"/>
          <w:numId w:val="18"/>
        </w:numPr>
        <w:rPr>
          <w:rFonts w:ascii="Arial" w:hAnsi="Arial" w:cs="Arial"/>
          <w:sz w:val="24"/>
        </w:rPr>
      </w:pPr>
      <w:r w:rsidRPr="00676542">
        <w:rPr>
          <w:rFonts w:ascii="Arial" w:hAnsi="Arial" w:cs="Arial"/>
          <w:sz w:val="24"/>
        </w:rPr>
        <w:t>We note that Ap</w:t>
      </w:r>
      <w:r w:rsidRPr="00090EEF">
        <w:rPr>
          <w:rFonts w:ascii="Arial" w:hAnsi="Arial" w:cs="Arial"/>
          <w:sz w:val="24"/>
        </w:rPr>
        <w:t>pendix 1 of the Plan sets out the policies in the Core Strategy and the UDP which are to be replaced by PFE and the Oldham Part 2 Plan. Al</w:t>
      </w:r>
      <w:r w:rsidR="00CE35C6">
        <w:rPr>
          <w:rFonts w:ascii="Arial" w:hAnsi="Arial" w:cs="Arial"/>
          <w:sz w:val="24"/>
        </w:rPr>
        <w:t>l</w:t>
      </w:r>
      <w:r w:rsidRPr="00090EEF">
        <w:rPr>
          <w:rFonts w:ascii="Arial" w:hAnsi="Arial" w:cs="Arial"/>
          <w:sz w:val="24"/>
        </w:rPr>
        <w:t xml:space="preserve">ocations in the UDP are included within the housing land supply on page 22 of HO01 but Paragraph 1.10 of the Plan states that policies and allocations in the UDP will be superseded by this Plan. Therefore, can the Council provide us with details of any policies or </w:t>
      </w:r>
      <w:r w:rsidRPr="00090EEF">
        <w:rPr>
          <w:rFonts w:ascii="Arial" w:hAnsi="Arial" w:cs="Arial"/>
          <w:sz w:val="24"/>
        </w:rPr>
        <w:lastRenderedPageBreak/>
        <w:t>allocations in the UDP which are not intended to be superseded and so are to be read alongside the Part 2 Plan (or point us to where this information is within the evidence base). Likewise, please advise as to which, if any, parts of the Joint Core Strategy and Development Management Policies are to remain part of the Local Development Scheme (LDS). We note that a number of sites in the housing supply which are Saved UDP allocations (Table 10 of SO03) do not have permission and are seeking clarity as to whether these sites are to be carried forward as allocations within this Plan.</w:t>
      </w:r>
    </w:p>
    <w:p w14:paraId="5107E818" w14:textId="77777777" w:rsidR="00676542" w:rsidRPr="00676542" w:rsidRDefault="00676542" w:rsidP="00CE35C6">
      <w:pPr>
        <w:pStyle w:val="ListParagraph"/>
        <w:ind w:left="360"/>
        <w:rPr>
          <w:rFonts w:ascii="Arial" w:hAnsi="Arial" w:cs="Arial"/>
          <w:sz w:val="24"/>
        </w:rPr>
      </w:pPr>
    </w:p>
    <w:p w14:paraId="375FB191" w14:textId="670F686B"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Paragraph 2.3 of the Plan and Doc SD06 states that the Plan provides a range of</w:t>
      </w:r>
      <w:r w:rsidR="00CE35C6">
        <w:rPr>
          <w:rFonts w:ascii="Arial" w:hAnsi="Arial" w:cs="Arial"/>
          <w:sz w:val="24"/>
        </w:rPr>
        <w:t xml:space="preserve"> </w:t>
      </w:r>
      <w:r w:rsidRPr="00676542">
        <w:rPr>
          <w:rFonts w:ascii="Arial" w:hAnsi="Arial" w:cs="Arial"/>
          <w:sz w:val="24"/>
        </w:rPr>
        <w:t xml:space="preserve">“non-strategic development management policies”. Can the Council therefore confirm whether they consider any of the policies in the Plan to be “strategic policies”? </w:t>
      </w:r>
    </w:p>
    <w:p w14:paraId="6D2BE123" w14:textId="77777777" w:rsidR="00676542" w:rsidRPr="00676542" w:rsidRDefault="00676542" w:rsidP="00CE35C6">
      <w:pPr>
        <w:pStyle w:val="ListParagraph"/>
        <w:ind w:left="360"/>
        <w:rPr>
          <w:rFonts w:ascii="Arial" w:hAnsi="Arial" w:cs="Arial"/>
          <w:sz w:val="24"/>
        </w:rPr>
      </w:pPr>
    </w:p>
    <w:p w14:paraId="4768F745" w14:textId="09F0BB1C"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We note that the Draft Local Plan (LP03) contained a number of housing and employment allocations which have not been included within the Submission Plan. Can the Council provide some context by setting out the factors that led to the decision not to include allocations within the Plan. </w:t>
      </w:r>
    </w:p>
    <w:p w14:paraId="0885BC83" w14:textId="77777777" w:rsidR="00676542" w:rsidRDefault="00676542" w:rsidP="00676542">
      <w:pPr>
        <w:rPr>
          <w:rFonts w:ascii="Arial" w:hAnsi="Arial" w:cs="Arial"/>
          <w:sz w:val="24"/>
          <w:u w:val="single"/>
        </w:rPr>
      </w:pPr>
      <w:r w:rsidRPr="003622B5">
        <w:rPr>
          <w:rFonts w:ascii="Arial" w:hAnsi="Arial" w:cs="Arial"/>
          <w:sz w:val="24"/>
          <w:u w:val="single"/>
        </w:rPr>
        <w:t>Housing Delivery</w:t>
      </w:r>
    </w:p>
    <w:p w14:paraId="2D6EC9FB" w14:textId="77777777" w:rsidR="00090EEF" w:rsidRPr="003622B5" w:rsidRDefault="00090EEF" w:rsidP="00676542">
      <w:pPr>
        <w:rPr>
          <w:rFonts w:ascii="Arial" w:hAnsi="Arial" w:cs="Arial"/>
          <w:sz w:val="24"/>
          <w:u w:val="single"/>
        </w:rPr>
      </w:pPr>
    </w:p>
    <w:p w14:paraId="0D9DADE2" w14:textId="77777777"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Policy H1 reflects the housing requirement set out in Places for Everyone (PFE) which identifies that at least 11,560 homes are required in the Borough up to 2039. Para 8.7 in PFE states that the SHLAA and brownfield register provide details of sites considered suitable, available and achievable for residential development, and should be used as a starting point to identify potential development sites. Para 11.3 states that district local plans will allocate sites from the existing supply identified in land availability assessments that are updated annually.</w:t>
      </w:r>
    </w:p>
    <w:p w14:paraId="752464BB" w14:textId="77777777" w:rsidR="00676542" w:rsidRPr="00676542" w:rsidRDefault="00676542" w:rsidP="00CE35C6">
      <w:pPr>
        <w:pStyle w:val="ListParagraph"/>
        <w:ind w:left="360"/>
        <w:rPr>
          <w:rFonts w:ascii="Arial" w:hAnsi="Arial" w:cs="Arial"/>
          <w:sz w:val="24"/>
        </w:rPr>
      </w:pPr>
    </w:p>
    <w:p w14:paraId="10394B87" w14:textId="6945BFE5"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The Plan does not contain any allocations. Paragraph 2.4 of the Plan states “Instead, the Plan supports the delivery of our housing and employment land supply through the positive planning framework provided by the plan policies</w:t>
      </w:r>
      <w:r w:rsidR="00127000">
        <w:rPr>
          <w:rFonts w:ascii="Arial" w:hAnsi="Arial" w:cs="Arial"/>
          <w:sz w:val="24"/>
        </w:rPr>
        <w:t>”.</w:t>
      </w:r>
      <w:r w:rsidRPr="00676542">
        <w:rPr>
          <w:rFonts w:ascii="Arial" w:hAnsi="Arial" w:cs="Arial"/>
          <w:sz w:val="24"/>
        </w:rPr>
        <w:t xml:space="preserve"> Doc SD016 states “the Council consider that, for the purposes of the Oldham Local Plan and given its focus on non-strategic development management policies, allocations in this instance are not required to provide additional policy direction for the Borough”.</w:t>
      </w:r>
    </w:p>
    <w:p w14:paraId="01133B9C" w14:textId="77777777" w:rsidR="00676542" w:rsidRPr="00676542" w:rsidRDefault="00676542" w:rsidP="00CE35C6">
      <w:pPr>
        <w:pStyle w:val="ListParagraph"/>
        <w:ind w:left="360"/>
        <w:rPr>
          <w:rFonts w:ascii="Arial" w:hAnsi="Arial" w:cs="Arial"/>
          <w:sz w:val="24"/>
        </w:rPr>
      </w:pPr>
    </w:p>
    <w:p w14:paraId="59E280AC" w14:textId="4E37D20A"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The Regulation 22 Consultation Statement (page 36) advises that the Plan does not include site allocations because “Oldham’s identified land supply (including strategic allocations in Places for Everyone) is capable of meeting our requirements”. The evidence submitted provides information to support this case within the Strategic Housing Land Availability Assessment (SHLAA) (HO03) the Housing Topic Paper and Appendix refs (HO02 and HO03) and the Brownfield Register (HO07).</w:t>
      </w:r>
    </w:p>
    <w:p w14:paraId="616F3EBE" w14:textId="77777777" w:rsidR="00676542" w:rsidRPr="00676542" w:rsidRDefault="00676542" w:rsidP="00CE35C6">
      <w:pPr>
        <w:pStyle w:val="ListParagraph"/>
        <w:ind w:left="360"/>
        <w:rPr>
          <w:rFonts w:ascii="Arial" w:hAnsi="Arial" w:cs="Arial"/>
          <w:sz w:val="24"/>
        </w:rPr>
      </w:pPr>
    </w:p>
    <w:p w14:paraId="03C6F8C9" w14:textId="41F5C726" w:rsidR="00676542" w:rsidRPr="00676542" w:rsidRDefault="00676542" w:rsidP="00CE35C6">
      <w:pPr>
        <w:pStyle w:val="ListParagraph"/>
        <w:numPr>
          <w:ilvl w:val="0"/>
          <w:numId w:val="18"/>
        </w:numPr>
        <w:ind w:left="357" w:hanging="357"/>
        <w:contextualSpacing w:val="0"/>
        <w:rPr>
          <w:rFonts w:ascii="Arial" w:hAnsi="Arial" w:cs="Arial"/>
          <w:sz w:val="24"/>
        </w:rPr>
      </w:pPr>
      <w:r w:rsidRPr="00676542">
        <w:rPr>
          <w:rFonts w:ascii="Arial" w:hAnsi="Arial" w:cs="Arial"/>
          <w:sz w:val="24"/>
        </w:rPr>
        <w:t xml:space="preserve">Table 4 of HO01 provides a breakdown of sites within the housing supply by planning status. This indicates that 60% of the estimated supply will come from sites that are not allocated, under construction or subject to an extant permission. To better understand whether the approach in the Plan is consistent with PFE and National Policy and whether the Plan strategy for delivering housing supply is a sound one, it would be helpful if the Council could provide some additional information to that provided in the SHLAA: </w:t>
      </w:r>
    </w:p>
    <w:p w14:paraId="3A1F30D1" w14:textId="5133DB58" w:rsidR="00676542" w:rsidRPr="003622B5" w:rsidRDefault="00676542" w:rsidP="003622B5">
      <w:pPr>
        <w:pStyle w:val="ListParagraph"/>
        <w:numPr>
          <w:ilvl w:val="0"/>
          <w:numId w:val="17"/>
        </w:numPr>
        <w:rPr>
          <w:rFonts w:ascii="Arial" w:hAnsi="Arial" w:cs="Arial"/>
          <w:sz w:val="24"/>
        </w:rPr>
      </w:pPr>
      <w:r w:rsidRPr="003622B5">
        <w:rPr>
          <w:rFonts w:ascii="Arial" w:hAnsi="Arial" w:cs="Arial"/>
          <w:sz w:val="24"/>
        </w:rPr>
        <w:t xml:space="preserve">Please complete the attached template setting out the housing trajectory for the Plan period and the sources of delivery within it. </w:t>
      </w:r>
      <w:r w:rsidR="000413D2">
        <w:rPr>
          <w:rFonts w:ascii="Arial" w:hAnsi="Arial" w:cs="Arial"/>
          <w:sz w:val="24"/>
        </w:rPr>
        <w:t xml:space="preserve">The template </w:t>
      </w:r>
      <w:r w:rsidR="00A47BB5">
        <w:rPr>
          <w:rFonts w:ascii="Arial" w:hAnsi="Arial" w:cs="Arial"/>
          <w:sz w:val="24"/>
        </w:rPr>
        <w:t xml:space="preserve">covers a 15 year </w:t>
      </w:r>
      <w:r w:rsidR="00A47BB5">
        <w:rPr>
          <w:rFonts w:ascii="Arial" w:hAnsi="Arial" w:cs="Arial"/>
          <w:sz w:val="24"/>
        </w:rPr>
        <w:lastRenderedPageBreak/>
        <w:t>period from the point of adoption</w:t>
      </w:r>
      <w:r w:rsidR="00991AE3">
        <w:rPr>
          <w:rFonts w:ascii="Arial" w:hAnsi="Arial" w:cs="Arial"/>
          <w:sz w:val="24"/>
        </w:rPr>
        <w:t>. P</w:t>
      </w:r>
      <w:r w:rsidR="00B70098">
        <w:rPr>
          <w:rFonts w:ascii="Arial" w:hAnsi="Arial" w:cs="Arial"/>
          <w:sz w:val="24"/>
        </w:rPr>
        <w:t>lease can the</w:t>
      </w:r>
      <w:r w:rsidR="00A47BB5">
        <w:rPr>
          <w:rFonts w:ascii="Arial" w:hAnsi="Arial" w:cs="Arial"/>
          <w:sz w:val="24"/>
        </w:rPr>
        <w:t xml:space="preserve"> Council indicat</w:t>
      </w:r>
      <w:r w:rsidR="00B70098">
        <w:rPr>
          <w:rFonts w:ascii="Arial" w:hAnsi="Arial" w:cs="Arial"/>
          <w:sz w:val="24"/>
        </w:rPr>
        <w:t>e any proposed supply</w:t>
      </w:r>
      <w:r w:rsidR="00991AE3">
        <w:rPr>
          <w:rFonts w:ascii="Arial" w:hAnsi="Arial" w:cs="Arial"/>
          <w:sz w:val="24"/>
        </w:rPr>
        <w:t xml:space="preserve"> following the end of the plan period (2039</w:t>
      </w:r>
      <w:r w:rsidR="009F0A98">
        <w:rPr>
          <w:rFonts w:ascii="Arial" w:hAnsi="Arial" w:cs="Arial"/>
          <w:sz w:val="24"/>
        </w:rPr>
        <w:t xml:space="preserve"> onwards) where known</w:t>
      </w:r>
      <w:r w:rsidR="00B70098">
        <w:rPr>
          <w:rFonts w:ascii="Arial" w:hAnsi="Arial" w:cs="Arial"/>
          <w:sz w:val="24"/>
        </w:rPr>
        <w:t xml:space="preserve">. </w:t>
      </w:r>
    </w:p>
    <w:p w14:paraId="6488D40B" w14:textId="2A4C1BD3" w:rsidR="00676542" w:rsidRPr="00CE35C6" w:rsidRDefault="00676542" w:rsidP="00CE61F2">
      <w:pPr>
        <w:pStyle w:val="ListParagraph"/>
        <w:numPr>
          <w:ilvl w:val="0"/>
          <w:numId w:val="17"/>
        </w:numPr>
        <w:rPr>
          <w:rFonts w:ascii="Arial" w:hAnsi="Arial" w:cs="Arial"/>
          <w:sz w:val="24"/>
        </w:rPr>
      </w:pPr>
      <w:r w:rsidRPr="00CE35C6">
        <w:rPr>
          <w:rFonts w:ascii="Arial" w:hAnsi="Arial" w:cs="Arial"/>
          <w:sz w:val="24"/>
        </w:rPr>
        <w:t xml:space="preserve">Please also complete the attached template for all sites within the housing supply including all sites which are included within the “Potential Sites” category. Where relevant please include any supporting information which has informed the Council’s judgement in relation to rates of, and point of, delivery. For sites identified within the </w:t>
      </w:r>
      <w:r w:rsidR="002A1E21" w:rsidRPr="00CE35C6">
        <w:rPr>
          <w:rFonts w:ascii="Arial" w:hAnsi="Arial" w:cs="Arial"/>
          <w:sz w:val="24"/>
        </w:rPr>
        <w:t>five-year</w:t>
      </w:r>
      <w:r w:rsidRPr="00CE35C6">
        <w:rPr>
          <w:rFonts w:ascii="Arial" w:hAnsi="Arial" w:cs="Arial"/>
          <w:sz w:val="24"/>
        </w:rPr>
        <w:t xml:space="preserve"> supply this should include clear evidence that housing completions will begin on site within five years. For sites within the stated supply which would not appear to be in accordance with the requirement of policy HO01 that sites have a GMAL of 4 or more, the Council should document why the site would nonetheless be considered to be acceptable for development and how a decision maker would apply HO01 in this context.</w:t>
      </w:r>
    </w:p>
    <w:p w14:paraId="703B840F" w14:textId="3271C07B" w:rsidR="00676542" w:rsidRPr="003622B5" w:rsidRDefault="00676542" w:rsidP="003622B5">
      <w:pPr>
        <w:pStyle w:val="ListParagraph"/>
        <w:numPr>
          <w:ilvl w:val="0"/>
          <w:numId w:val="17"/>
        </w:numPr>
        <w:rPr>
          <w:rFonts w:ascii="Arial" w:hAnsi="Arial" w:cs="Arial"/>
          <w:sz w:val="24"/>
        </w:rPr>
      </w:pPr>
      <w:r w:rsidRPr="003622B5">
        <w:rPr>
          <w:rFonts w:ascii="Arial" w:hAnsi="Arial" w:cs="Arial"/>
          <w:sz w:val="24"/>
        </w:rPr>
        <w:t>To assess the Councils assumptions in relation to “potential and pending” sites we are interested in the nature of housing delivery in the borough in the last 10 years – particularly the proportion of sites brought forward that were not identified in either the LP or PFE. In this regard you may wish to supplement the information already provided to include available evidence on historic rates of supply from unallocated sites, particularly those outside Council ownership. This should include information on relevant factors which suggest a continued supply from unallocated sites, including, but not limited to, the involvement of the Council or other agencies in the development of sites. In this regard we note that HO02 and HO03 indicate that a number of large developments have recently been granted permission, some of which are on land within Council ownership, and the Council may wish to expand on how these developments are anticipated to come forward as part of the Borough’s supply, with reference to past rates of development of Council owned sites and, where relevant the involvement of other Agencies in securing delivery.</w:t>
      </w:r>
    </w:p>
    <w:p w14:paraId="3C1917EF" w14:textId="77777777" w:rsidR="00676542" w:rsidRPr="003622B5" w:rsidRDefault="00676542" w:rsidP="003622B5">
      <w:pPr>
        <w:pStyle w:val="ListParagraph"/>
        <w:numPr>
          <w:ilvl w:val="0"/>
          <w:numId w:val="17"/>
        </w:numPr>
        <w:rPr>
          <w:rFonts w:ascii="Arial" w:hAnsi="Arial" w:cs="Arial"/>
          <w:sz w:val="24"/>
        </w:rPr>
      </w:pPr>
      <w:r w:rsidRPr="003622B5">
        <w:rPr>
          <w:rFonts w:ascii="Arial" w:hAnsi="Arial" w:cs="Arial"/>
          <w:sz w:val="24"/>
        </w:rPr>
        <w:t>Please confirm whether there are any sites on the Brownfield Land Register (HO07) which are not replicated within the SHLAA Appendix 1(HO02).</w:t>
      </w:r>
    </w:p>
    <w:p w14:paraId="11C15353" w14:textId="519C9701" w:rsidR="00676542" w:rsidRPr="003622B5" w:rsidRDefault="00676542" w:rsidP="003622B5">
      <w:pPr>
        <w:pStyle w:val="ListParagraph"/>
        <w:numPr>
          <w:ilvl w:val="0"/>
          <w:numId w:val="17"/>
        </w:numPr>
        <w:rPr>
          <w:rFonts w:ascii="Arial" w:hAnsi="Arial" w:cs="Arial"/>
          <w:sz w:val="24"/>
        </w:rPr>
      </w:pPr>
      <w:r w:rsidRPr="003622B5">
        <w:rPr>
          <w:rFonts w:ascii="Arial" w:hAnsi="Arial" w:cs="Arial"/>
          <w:sz w:val="24"/>
        </w:rPr>
        <w:t>The SHLAA contains a significant proportion of lapsed sites, some of which have previ</w:t>
      </w:r>
      <w:r w:rsidR="00C03A52">
        <w:rPr>
          <w:rFonts w:ascii="Arial" w:hAnsi="Arial" w:cs="Arial"/>
          <w:sz w:val="24"/>
        </w:rPr>
        <w:t>ous</w:t>
      </w:r>
      <w:r w:rsidRPr="003622B5">
        <w:rPr>
          <w:rFonts w:ascii="Arial" w:hAnsi="Arial" w:cs="Arial"/>
          <w:sz w:val="24"/>
        </w:rPr>
        <w:t xml:space="preserve"> permissions which are more than 10 years old. To provide some context to these sites please provide information on the lapse rate for development within the Borough over the past 10 years.</w:t>
      </w:r>
    </w:p>
    <w:p w14:paraId="1EE36C2D" w14:textId="4A85C454" w:rsidR="00676542" w:rsidRDefault="00676542" w:rsidP="00CE35C6">
      <w:pPr>
        <w:pStyle w:val="ListParagraph"/>
        <w:numPr>
          <w:ilvl w:val="0"/>
          <w:numId w:val="17"/>
        </w:numPr>
        <w:ind w:left="714" w:hanging="357"/>
        <w:contextualSpacing w:val="0"/>
        <w:rPr>
          <w:rFonts w:ascii="Arial" w:hAnsi="Arial" w:cs="Arial"/>
          <w:sz w:val="24"/>
        </w:rPr>
      </w:pPr>
      <w:r w:rsidRPr="00676542">
        <w:rPr>
          <w:rFonts w:ascii="Arial" w:hAnsi="Arial" w:cs="Arial"/>
          <w:sz w:val="24"/>
        </w:rPr>
        <w:t xml:space="preserve">In relation to the potential effectiveness of Policy HO01 to support the delivery of housing, </w:t>
      </w:r>
      <w:r w:rsidRPr="003622B5">
        <w:rPr>
          <w:rFonts w:ascii="Arial" w:hAnsi="Arial" w:cs="Arial"/>
          <w:sz w:val="24"/>
        </w:rPr>
        <w:t>please provide details of the numbers and proportion of housing</w:t>
      </w:r>
      <w:r w:rsidRPr="00676542">
        <w:rPr>
          <w:rFonts w:ascii="Arial" w:hAnsi="Arial" w:cs="Arial"/>
          <w:sz w:val="24"/>
        </w:rPr>
        <w:t xml:space="preserve"> proposals which have been refused against officer recommendation in the last 10 years.</w:t>
      </w:r>
    </w:p>
    <w:p w14:paraId="15B9C8F3" w14:textId="77777777" w:rsidR="00676542" w:rsidRDefault="00676542" w:rsidP="00676542">
      <w:pPr>
        <w:rPr>
          <w:rFonts w:ascii="Arial" w:hAnsi="Arial" w:cs="Arial"/>
          <w:sz w:val="24"/>
          <w:u w:val="single"/>
        </w:rPr>
      </w:pPr>
      <w:r w:rsidRPr="003622B5">
        <w:rPr>
          <w:rFonts w:ascii="Arial" w:hAnsi="Arial" w:cs="Arial"/>
          <w:sz w:val="24"/>
          <w:u w:val="single"/>
        </w:rPr>
        <w:t>Employment</w:t>
      </w:r>
    </w:p>
    <w:p w14:paraId="45405EAA" w14:textId="77777777" w:rsidR="00090EEF" w:rsidRPr="003622B5" w:rsidRDefault="00090EEF" w:rsidP="00676542">
      <w:pPr>
        <w:rPr>
          <w:rFonts w:ascii="Arial" w:hAnsi="Arial" w:cs="Arial"/>
          <w:sz w:val="24"/>
          <w:u w:val="single"/>
        </w:rPr>
      </w:pPr>
    </w:p>
    <w:p w14:paraId="135EDA83" w14:textId="1BAE2224"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The Plan does not allocate any sites for employment but relies on a number of existing employment allocations as part of the employment land supply. The Employment Land Review (ELR) (EE03) contains a quantitative review and concludes sufficient supply is available within former allocations, PFE and extant permissions to meet the identified need. Please clarify whether these existing allocations are to be carried forward as part of this Plan and to what extent the supply relies on “unpermissioned” sites or sites identified for allocation within the Draft Local Plan (LP03). Furthermore, can the Council direct us to where we would find an up-to-date qualitative assessment of this supply to support the continued inclusion of historic allocations within the supply?</w:t>
      </w:r>
    </w:p>
    <w:p w14:paraId="256CE220" w14:textId="77777777" w:rsidR="00676542" w:rsidRPr="00676542" w:rsidRDefault="00676542" w:rsidP="00CE35C6">
      <w:pPr>
        <w:pStyle w:val="ListParagraph"/>
        <w:ind w:left="360"/>
        <w:rPr>
          <w:rFonts w:ascii="Arial" w:hAnsi="Arial" w:cs="Arial"/>
          <w:sz w:val="24"/>
        </w:rPr>
      </w:pPr>
    </w:p>
    <w:p w14:paraId="5D2BA889" w14:textId="082AEC80"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Similarly, while EE03 and the Economy and Employment Topic Paper (EE01) include commentary on the proposed Business and Employment Areas (BEAs), this focuses on changes to the areas since designation in the current adopted plan. Please can the </w:t>
      </w:r>
      <w:r w:rsidRPr="00676542">
        <w:rPr>
          <w:rFonts w:ascii="Arial" w:hAnsi="Arial" w:cs="Arial"/>
          <w:sz w:val="24"/>
        </w:rPr>
        <w:lastRenderedPageBreak/>
        <w:t>Council advise on whether a qualitative assessment of the proposed BEAs has been carried out, or is proposed, including details of which BEAs may have scope for further intensification. If the Council has carried out an informal qualitative assessment it would be helpful if this was drawn together as a supplement to the Employment Topic Paper. It would also be helpful if the Council could provide an indication of which sites in the list of Employment Land Supply (EE02) fall within a BEA (if any).</w:t>
      </w:r>
    </w:p>
    <w:p w14:paraId="752647BC" w14:textId="77777777" w:rsidR="00B870B2" w:rsidRDefault="00B870B2" w:rsidP="00CE35C6">
      <w:pPr>
        <w:pStyle w:val="ListParagraph"/>
        <w:ind w:left="360"/>
        <w:rPr>
          <w:rFonts w:ascii="Arial" w:hAnsi="Arial" w:cs="Arial"/>
          <w:sz w:val="24"/>
        </w:rPr>
      </w:pPr>
    </w:p>
    <w:p w14:paraId="477A12F4" w14:textId="71BF99C7"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With regard to the employment land requirements in EE03, we note that these are derived using a proportion based on Oldham’s share of supply from PFE tables 6.1 and 6.2. Can the Council confirm whether the relevant requirement figures for office and industry/warehousing as set out in PFE policies JP-J3 and JP-J4 included any authority level disaggregation, and if so, please can this information be provided.</w:t>
      </w:r>
    </w:p>
    <w:p w14:paraId="3135F0CF" w14:textId="77777777" w:rsidR="00676542" w:rsidRPr="00676542" w:rsidRDefault="00676542" w:rsidP="00CE35C6">
      <w:pPr>
        <w:pStyle w:val="ListParagraph"/>
        <w:ind w:left="360"/>
        <w:rPr>
          <w:rFonts w:ascii="Arial" w:hAnsi="Arial" w:cs="Arial"/>
          <w:sz w:val="24"/>
        </w:rPr>
      </w:pPr>
    </w:p>
    <w:p w14:paraId="01FB0BCF" w14:textId="77777777"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We also note that the same plot ratio of 40% has been applied to both office and industrial/warehousing uses. Please can the Council provide justification for the plot ratios used, and whether any consideration was given to using different ratios for any of the uses involved? </w:t>
      </w:r>
    </w:p>
    <w:p w14:paraId="12D52B0A" w14:textId="77777777" w:rsidR="00676542" w:rsidRPr="00676542" w:rsidRDefault="00676542" w:rsidP="00CE35C6">
      <w:pPr>
        <w:pStyle w:val="ListParagraph"/>
        <w:ind w:left="360"/>
        <w:rPr>
          <w:rFonts w:ascii="Arial" w:hAnsi="Arial" w:cs="Arial"/>
          <w:sz w:val="24"/>
        </w:rPr>
      </w:pPr>
    </w:p>
    <w:p w14:paraId="16E0E777" w14:textId="77777777"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Paragraph 4.18 of EE01 assumes a 50/50 split between office and industrial/warehousing uses where a site forming part of the proposed employment land supply has mixed use permission. This differs to the method used for deriving the figures in Table 1 of EE03 which assumes 1/3 office and 2/3 industrial on such sites (as explained at paragraph 6.3 of EE03). Please can the Council provide justification for the difference in approach for disaggregating mixed use supply? </w:t>
      </w:r>
    </w:p>
    <w:p w14:paraId="5AC013B2" w14:textId="77777777" w:rsidR="00676542" w:rsidRPr="00676542" w:rsidRDefault="00676542" w:rsidP="00CE35C6">
      <w:pPr>
        <w:pStyle w:val="ListParagraph"/>
        <w:ind w:left="360"/>
        <w:rPr>
          <w:rFonts w:ascii="Arial" w:hAnsi="Arial" w:cs="Arial"/>
          <w:sz w:val="24"/>
        </w:rPr>
      </w:pPr>
    </w:p>
    <w:p w14:paraId="15C07FF0" w14:textId="3D07FE70" w:rsidR="00676542" w:rsidRDefault="00676542" w:rsidP="00B870B2">
      <w:pPr>
        <w:pStyle w:val="ListParagraph"/>
        <w:numPr>
          <w:ilvl w:val="0"/>
          <w:numId w:val="18"/>
        </w:numPr>
        <w:rPr>
          <w:rFonts w:ascii="Arial" w:hAnsi="Arial" w:cs="Arial"/>
          <w:sz w:val="24"/>
        </w:rPr>
      </w:pPr>
      <w:r w:rsidRPr="00676542">
        <w:rPr>
          <w:rFonts w:ascii="Arial" w:hAnsi="Arial" w:cs="Arial"/>
          <w:sz w:val="24"/>
        </w:rPr>
        <w:t>We may have some further questions in advance of publishing the Matters Issues and Questions (MIQs)and if we do we will let you know in due course.</w:t>
      </w:r>
    </w:p>
    <w:p w14:paraId="652D4A5A" w14:textId="77777777" w:rsidR="00090EEF" w:rsidRPr="00676542" w:rsidRDefault="00090EEF" w:rsidP="00CE35C6">
      <w:pPr>
        <w:pStyle w:val="ListParagraph"/>
        <w:ind w:left="360"/>
        <w:rPr>
          <w:rFonts w:ascii="Arial" w:hAnsi="Arial" w:cs="Arial"/>
          <w:sz w:val="24"/>
        </w:rPr>
      </w:pPr>
    </w:p>
    <w:p w14:paraId="14F8DFB9" w14:textId="2BF194EB" w:rsidR="00676542" w:rsidRDefault="00676542" w:rsidP="00B870B2">
      <w:pPr>
        <w:pStyle w:val="ListParagraph"/>
        <w:numPr>
          <w:ilvl w:val="0"/>
          <w:numId w:val="18"/>
        </w:numPr>
        <w:rPr>
          <w:rFonts w:ascii="Arial" w:hAnsi="Arial" w:cs="Arial"/>
          <w:sz w:val="24"/>
        </w:rPr>
      </w:pPr>
      <w:r w:rsidRPr="00676542">
        <w:rPr>
          <w:rFonts w:ascii="Arial" w:hAnsi="Arial" w:cs="Arial"/>
          <w:sz w:val="24"/>
        </w:rPr>
        <w:t>Please provide a response to the above at your earliest convenience or at the latest by 2 October 2026.</w:t>
      </w:r>
    </w:p>
    <w:p w14:paraId="1480FBC8" w14:textId="77777777" w:rsidR="00090EEF" w:rsidRPr="00676542" w:rsidRDefault="00090EEF" w:rsidP="00CE35C6">
      <w:pPr>
        <w:pStyle w:val="ListParagraph"/>
        <w:ind w:left="360"/>
        <w:rPr>
          <w:rFonts w:ascii="Arial" w:hAnsi="Arial" w:cs="Arial"/>
          <w:sz w:val="24"/>
        </w:rPr>
      </w:pPr>
    </w:p>
    <w:p w14:paraId="2AAB8544" w14:textId="77777777" w:rsidR="00676542" w:rsidRPr="00676542" w:rsidRDefault="00676542" w:rsidP="00B870B2">
      <w:pPr>
        <w:pStyle w:val="ListParagraph"/>
        <w:numPr>
          <w:ilvl w:val="0"/>
          <w:numId w:val="18"/>
        </w:numPr>
        <w:rPr>
          <w:rFonts w:ascii="Arial" w:hAnsi="Arial" w:cs="Arial"/>
          <w:sz w:val="24"/>
        </w:rPr>
      </w:pPr>
      <w:r w:rsidRPr="00676542">
        <w:rPr>
          <w:rFonts w:ascii="Arial" w:hAnsi="Arial" w:cs="Arial"/>
          <w:sz w:val="24"/>
        </w:rPr>
        <w:t xml:space="preserve">Should you have any queries please feel free to contact us through the Programme Officer. </w:t>
      </w:r>
    </w:p>
    <w:p w14:paraId="11243901" w14:textId="77777777" w:rsidR="00676542" w:rsidRPr="00676542" w:rsidRDefault="00676542" w:rsidP="00676542">
      <w:pPr>
        <w:rPr>
          <w:rFonts w:ascii="Arial" w:hAnsi="Arial" w:cs="Arial"/>
          <w:sz w:val="24"/>
        </w:rPr>
      </w:pPr>
    </w:p>
    <w:p w14:paraId="611CFEE9" w14:textId="4799122B" w:rsidR="00FD3D2C" w:rsidRPr="00090EEF" w:rsidRDefault="00676542" w:rsidP="00FD3D2C">
      <w:pPr>
        <w:rPr>
          <w:rFonts w:ascii="Monotype Corsiva" w:hAnsi="Monotype Corsiva" w:cs="Arial"/>
          <w:sz w:val="32"/>
          <w:szCs w:val="32"/>
        </w:rPr>
      </w:pPr>
      <w:r w:rsidRPr="00090EEF">
        <w:rPr>
          <w:rFonts w:ascii="Monotype Corsiva" w:hAnsi="Monotype Corsiva" w:cs="Arial"/>
          <w:sz w:val="32"/>
          <w:szCs w:val="32"/>
        </w:rPr>
        <w:t>Anne Jordan</w:t>
      </w:r>
    </w:p>
    <w:p w14:paraId="0D5EC290" w14:textId="77777777" w:rsidR="00676542" w:rsidRPr="00090EEF" w:rsidRDefault="00676542" w:rsidP="00FD3D2C">
      <w:pPr>
        <w:rPr>
          <w:rFonts w:ascii="Monotype Corsiva" w:hAnsi="Monotype Corsiva" w:cs="Arial"/>
          <w:sz w:val="32"/>
          <w:szCs w:val="32"/>
        </w:rPr>
      </w:pPr>
    </w:p>
    <w:p w14:paraId="306C1D38" w14:textId="7383E62B" w:rsidR="007A3C57" w:rsidRPr="00090EEF" w:rsidRDefault="00676542" w:rsidP="00FD3D2C">
      <w:pPr>
        <w:rPr>
          <w:rFonts w:ascii="Monotype Corsiva" w:hAnsi="Monotype Corsiva" w:cs="Arial"/>
          <w:sz w:val="32"/>
          <w:szCs w:val="32"/>
        </w:rPr>
      </w:pPr>
      <w:r w:rsidRPr="00090EEF">
        <w:rPr>
          <w:rFonts w:ascii="Monotype Corsiva" w:hAnsi="Monotype Corsiva" w:cs="Arial"/>
          <w:sz w:val="32"/>
          <w:szCs w:val="32"/>
        </w:rPr>
        <w:t>Ben Johnson</w:t>
      </w:r>
    </w:p>
    <w:sectPr w:rsidR="007A3C57" w:rsidRPr="00090EEF" w:rsidSect="009662BA">
      <w:footerReference w:type="first" r:id="rId12"/>
      <w:pgSz w:w="11906" w:h="16838" w:code="9"/>
      <w:pgMar w:top="340" w:right="1134" w:bottom="1134" w:left="1134" w:header="0"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F15C7" w14:textId="77777777" w:rsidR="00041B26" w:rsidRDefault="00041B26">
      <w:r>
        <w:separator/>
      </w:r>
    </w:p>
  </w:endnote>
  <w:endnote w:type="continuationSeparator" w:id="0">
    <w:p w14:paraId="25DB9958" w14:textId="77777777" w:rsidR="00041B26" w:rsidRDefault="0004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DCE6" w14:textId="0B1FB9A8" w:rsidR="0031278D" w:rsidRPr="009B74B0" w:rsidRDefault="000F3CE2" w:rsidP="00627DA5">
    <w:pPr>
      <w:pStyle w:val="Footer"/>
      <w:rPr>
        <w:rFonts w:ascii="Arial" w:hAnsi="Arial" w:cs="Arial"/>
        <w:sz w:val="24"/>
      </w:rPr>
    </w:pPr>
    <w:r w:rsidRPr="009B74B0">
      <w:rPr>
        <w:rFonts w:ascii="Arial" w:hAnsi="Arial" w:cs="Arial"/>
        <w:noProof/>
        <w:sz w:val="24"/>
        <w:lang w:eastAsia="en-GB"/>
      </w:rPr>
      <w:drawing>
        <wp:anchor distT="0" distB="0" distL="114300" distR="114300" simplePos="0" relativeHeight="251658240" behindDoc="0" locked="0" layoutInCell="1" allowOverlap="1" wp14:anchorId="304E8B2A" wp14:editId="503D920A">
          <wp:simplePos x="0" y="0"/>
          <wp:positionH relativeFrom="column">
            <wp:posOffset>5452110</wp:posOffset>
          </wp:positionH>
          <wp:positionV relativeFrom="paragraph">
            <wp:posOffset>-365760</wp:posOffset>
          </wp:positionV>
          <wp:extent cx="1165860" cy="561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ability-confident-employ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5860" cy="561975"/>
                  </a:xfrm>
                  <a:prstGeom prst="rect">
                    <a:avLst/>
                  </a:prstGeom>
                </pic:spPr>
              </pic:pic>
            </a:graphicData>
          </a:graphic>
          <wp14:sizeRelH relativeFrom="page">
            <wp14:pctWidth>0</wp14:pctWidth>
          </wp14:sizeRelH>
          <wp14:sizeRelV relativeFrom="page">
            <wp14:pctHeight>0</wp14:pctHeight>
          </wp14:sizeRelV>
        </wp:anchor>
      </w:drawing>
    </w:r>
    <w:r w:rsidR="009B74B0" w:rsidRPr="009B74B0">
      <w:rPr>
        <w:rFonts w:ascii="Arial" w:hAnsi="Arial" w:cs="Arial"/>
        <w:noProof/>
        <w:sz w:val="24"/>
        <w:lang w:eastAsia="en-GB"/>
      </w:rPr>
      <w:t>planninginspectorate.gov.uk</w:t>
    </w:r>
    <w:r w:rsidR="00627DA5" w:rsidRPr="009B74B0">
      <w:rPr>
        <w:rFonts w:ascii="Arial" w:hAnsi="Arial" w:cs="Arial"/>
        <w:noProof/>
        <w:sz w:val="24"/>
        <w:lang w:eastAsia="en-GB"/>
      </w:rPr>
      <w:tab/>
    </w:r>
  </w:p>
  <w:p w14:paraId="0EDA2771" w14:textId="77777777" w:rsidR="0031278D" w:rsidRDefault="00312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C685" w14:textId="77777777" w:rsidR="00041B26" w:rsidRDefault="00041B26">
      <w:r>
        <w:separator/>
      </w:r>
    </w:p>
  </w:footnote>
  <w:footnote w:type="continuationSeparator" w:id="0">
    <w:p w14:paraId="71DABB64" w14:textId="77777777" w:rsidR="00041B26" w:rsidRDefault="0004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F6A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4098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0293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44D7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64B0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BA7E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94CE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AA9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8C5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2427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FD072A"/>
    <w:multiLevelType w:val="hybridMultilevel"/>
    <w:tmpl w:val="1E6220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227D64"/>
    <w:multiLevelType w:val="hybridMultilevel"/>
    <w:tmpl w:val="4398858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704314"/>
    <w:multiLevelType w:val="hybridMultilevel"/>
    <w:tmpl w:val="38B8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33E6C"/>
    <w:multiLevelType w:val="hybridMultilevel"/>
    <w:tmpl w:val="26CA949E"/>
    <w:lvl w:ilvl="0" w:tplc="07488FF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843324"/>
    <w:multiLevelType w:val="hybridMultilevel"/>
    <w:tmpl w:val="2EA614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675E3B"/>
    <w:multiLevelType w:val="hybridMultilevel"/>
    <w:tmpl w:val="A5C87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214FD1"/>
    <w:multiLevelType w:val="hybridMultilevel"/>
    <w:tmpl w:val="9B46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832D7"/>
    <w:multiLevelType w:val="hybridMultilevel"/>
    <w:tmpl w:val="57F00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1606889">
    <w:abstractNumId w:val="9"/>
  </w:num>
  <w:num w:numId="2" w16cid:durableId="19474623">
    <w:abstractNumId w:val="7"/>
  </w:num>
  <w:num w:numId="3" w16cid:durableId="1522889530">
    <w:abstractNumId w:val="6"/>
  </w:num>
  <w:num w:numId="4" w16cid:durableId="1965502109">
    <w:abstractNumId w:val="5"/>
  </w:num>
  <w:num w:numId="5" w16cid:durableId="1491679741">
    <w:abstractNumId w:val="4"/>
  </w:num>
  <w:num w:numId="6" w16cid:durableId="2088841222">
    <w:abstractNumId w:val="8"/>
  </w:num>
  <w:num w:numId="7" w16cid:durableId="1305500361">
    <w:abstractNumId w:val="3"/>
  </w:num>
  <w:num w:numId="8" w16cid:durableId="1292323299">
    <w:abstractNumId w:val="2"/>
  </w:num>
  <w:num w:numId="9" w16cid:durableId="33970113">
    <w:abstractNumId w:val="1"/>
  </w:num>
  <w:num w:numId="10" w16cid:durableId="1636831902">
    <w:abstractNumId w:val="0"/>
  </w:num>
  <w:num w:numId="11" w16cid:durableId="1497458426">
    <w:abstractNumId w:val="13"/>
  </w:num>
  <w:num w:numId="12" w16cid:durableId="703557493">
    <w:abstractNumId w:val="11"/>
  </w:num>
  <w:num w:numId="13" w16cid:durableId="791247284">
    <w:abstractNumId w:val="14"/>
  </w:num>
  <w:num w:numId="14" w16cid:durableId="1920406214">
    <w:abstractNumId w:val="15"/>
  </w:num>
  <w:num w:numId="15" w16cid:durableId="713502370">
    <w:abstractNumId w:val="12"/>
  </w:num>
  <w:num w:numId="16" w16cid:durableId="2134245891">
    <w:abstractNumId w:val="16"/>
  </w:num>
  <w:num w:numId="17" w16cid:durableId="368385054">
    <w:abstractNumId w:val="17"/>
  </w:num>
  <w:num w:numId="18" w16cid:durableId="18883687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42"/>
    <w:rsid w:val="000413D2"/>
    <w:rsid w:val="00041B26"/>
    <w:rsid w:val="000909FC"/>
    <w:rsid w:val="00090EEF"/>
    <w:rsid w:val="000A0ECA"/>
    <w:rsid w:val="000D0098"/>
    <w:rsid w:val="000F3CE2"/>
    <w:rsid w:val="00127000"/>
    <w:rsid w:val="00292DA4"/>
    <w:rsid w:val="002A1E21"/>
    <w:rsid w:val="002A2075"/>
    <w:rsid w:val="002C77A6"/>
    <w:rsid w:val="002D475B"/>
    <w:rsid w:val="0031278D"/>
    <w:rsid w:val="003622B5"/>
    <w:rsid w:val="00375B7C"/>
    <w:rsid w:val="00376BC1"/>
    <w:rsid w:val="003B0BBA"/>
    <w:rsid w:val="00425B52"/>
    <w:rsid w:val="005052DA"/>
    <w:rsid w:val="00583BF0"/>
    <w:rsid w:val="00592ECB"/>
    <w:rsid w:val="005C5CF9"/>
    <w:rsid w:val="005E0FBB"/>
    <w:rsid w:val="0060140F"/>
    <w:rsid w:val="00620D5B"/>
    <w:rsid w:val="00621BC9"/>
    <w:rsid w:val="00627DA5"/>
    <w:rsid w:val="00630290"/>
    <w:rsid w:val="00676542"/>
    <w:rsid w:val="00682700"/>
    <w:rsid w:val="00696E06"/>
    <w:rsid w:val="007333D2"/>
    <w:rsid w:val="00741AE1"/>
    <w:rsid w:val="007A3C57"/>
    <w:rsid w:val="007B617A"/>
    <w:rsid w:val="0081213F"/>
    <w:rsid w:val="00851447"/>
    <w:rsid w:val="008561DA"/>
    <w:rsid w:val="0086771B"/>
    <w:rsid w:val="008747B5"/>
    <w:rsid w:val="0090361B"/>
    <w:rsid w:val="00907F8A"/>
    <w:rsid w:val="009662BA"/>
    <w:rsid w:val="009729F3"/>
    <w:rsid w:val="00991AE3"/>
    <w:rsid w:val="009B74B0"/>
    <w:rsid w:val="009C60C2"/>
    <w:rsid w:val="009D6344"/>
    <w:rsid w:val="009F0A98"/>
    <w:rsid w:val="00A47BB5"/>
    <w:rsid w:val="00AB49E9"/>
    <w:rsid w:val="00B70098"/>
    <w:rsid w:val="00B870B2"/>
    <w:rsid w:val="00B9697E"/>
    <w:rsid w:val="00BC2495"/>
    <w:rsid w:val="00C03A52"/>
    <w:rsid w:val="00C36214"/>
    <w:rsid w:val="00CE35C6"/>
    <w:rsid w:val="00CF2F49"/>
    <w:rsid w:val="00DB0A65"/>
    <w:rsid w:val="00DE6396"/>
    <w:rsid w:val="00E56B2E"/>
    <w:rsid w:val="00E93A09"/>
    <w:rsid w:val="00F41A8C"/>
    <w:rsid w:val="00F767E7"/>
    <w:rsid w:val="00F97E16"/>
    <w:rsid w:val="00FD3D2C"/>
    <w:rsid w:val="084243E8"/>
    <w:rsid w:val="42756B47"/>
    <w:rsid w:val="49834F79"/>
    <w:rsid w:val="4CDE940D"/>
    <w:rsid w:val="763F6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E29DA"/>
  <w15:docId w15:val="{BBB5195F-7C26-49F6-ABEF-61867E70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20D5B"/>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NormalWeb">
    <w:name w:val="Normal (Web)"/>
    <w:basedOn w:val="Normal"/>
    <w:rPr>
      <w:szCs w:val="22"/>
    </w:rPr>
  </w:style>
  <w:style w:type="paragraph" w:customStyle="1" w:styleId="contact">
    <w:name w:val="contact"/>
    <w:basedOn w:val="Normal"/>
    <w:rsid w:val="00620D5B"/>
    <w:rPr>
      <w:szCs w:val="22"/>
      <w:lang w:val="en-US"/>
    </w:rPr>
  </w:style>
  <w:style w:type="paragraph" w:styleId="ListParagraph">
    <w:name w:val="List Paragraph"/>
    <w:basedOn w:val="Normal"/>
    <w:uiPriority w:val="34"/>
    <w:qFormat/>
    <w:rsid w:val="00676542"/>
    <w:pPr>
      <w:spacing w:after="160" w:line="259" w:lineRule="auto"/>
      <w:ind w:left="720"/>
      <w:contextualSpacing/>
    </w:pPr>
    <w:rPr>
      <w:rFonts w:asciiTheme="minorHAnsi" w:eastAsiaTheme="minorHAnsi" w:hAnsiTheme="minorHAnsi" w:cstheme="minorBidi"/>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0040">
      <w:bodyDiv w:val="1"/>
      <w:marLeft w:val="0"/>
      <w:marRight w:val="0"/>
      <w:marTop w:val="0"/>
      <w:marBottom w:val="0"/>
      <w:divBdr>
        <w:top w:val="none" w:sz="0" w:space="0" w:color="auto"/>
        <w:left w:val="none" w:sz="0" w:space="0" w:color="auto"/>
        <w:bottom w:val="none" w:sz="0" w:space="0" w:color="auto"/>
        <w:right w:val="none" w:sz="0" w:space="0" w:color="auto"/>
      </w:divBdr>
    </w:div>
    <w:div w:id="629827921">
      <w:bodyDiv w:val="1"/>
      <w:marLeft w:val="0"/>
      <w:marRight w:val="0"/>
      <w:marTop w:val="0"/>
      <w:marBottom w:val="0"/>
      <w:divBdr>
        <w:top w:val="none" w:sz="0" w:space="0" w:color="auto"/>
        <w:left w:val="none" w:sz="0" w:space="0" w:color="auto"/>
        <w:bottom w:val="none" w:sz="0" w:space="0" w:color="auto"/>
        <w:right w:val="none" w:sz="0" w:space="0" w:color="auto"/>
      </w:divBdr>
    </w:div>
    <w:div w:id="675965439">
      <w:bodyDiv w:val="1"/>
      <w:marLeft w:val="0"/>
      <w:marRight w:val="0"/>
      <w:marTop w:val="0"/>
      <w:marBottom w:val="0"/>
      <w:divBdr>
        <w:top w:val="none" w:sz="0" w:space="0" w:color="auto"/>
        <w:left w:val="none" w:sz="0" w:space="0" w:color="auto"/>
        <w:bottom w:val="none" w:sz="0" w:space="0" w:color="auto"/>
        <w:right w:val="none" w:sz="0" w:space="0" w:color="auto"/>
      </w:divBdr>
    </w:div>
    <w:div w:id="703755797">
      <w:bodyDiv w:val="1"/>
      <w:marLeft w:val="0"/>
      <w:marRight w:val="0"/>
      <w:marTop w:val="0"/>
      <w:marBottom w:val="0"/>
      <w:divBdr>
        <w:top w:val="none" w:sz="0" w:space="0" w:color="auto"/>
        <w:left w:val="none" w:sz="0" w:space="0" w:color="auto"/>
        <w:bottom w:val="none" w:sz="0" w:space="0" w:color="auto"/>
        <w:right w:val="none" w:sz="0" w:space="0" w:color="auto"/>
      </w:divBdr>
    </w:div>
    <w:div w:id="963537734">
      <w:bodyDiv w:val="1"/>
      <w:marLeft w:val="0"/>
      <w:marRight w:val="0"/>
      <w:marTop w:val="0"/>
      <w:marBottom w:val="0"/>
      <w:divBdr>
        <w:top w:val="none" w:sz="0" w:space="0" w:color="auto"/>
        <w:left w:val="none" w:sz="0" w:space="0" w:color="auto"/>
        <w:bottom w:val="none" w:sz="0" w:space="0" w:color="auto"/>
        <w:right w:val="none" w:sz="0" w:space="0" w:color="auto"/>
      </w:divBdr>
    </w:div>
    <w:div w:id="1670600513">
      <w:bodyDiv w:val="1"/>
      <w:marLeft w:val="0"/>
      <w:marRight w:val="0"/>
      <w:marTop w:val="0"/>
      <w:marBottom w:val="0"/>
      <w:divBdr>
        <w:top w:val="none" w:sz="0" w:space="0" w:color="auto"/>
        <w:left w:val="none" w:sz="0" w:space="0" w:color="auto"/>
        <w:bottom w:val="none" w:sz="0" w:space="0" w:color="auto"/>
        <w:right w:val="none" w:sz="0" w:space="0" w:color="auto"/>
      </w:divBdr>
    </w:div>
    <w:div w:id="20245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E88A4BCE1E14692E2786489E1031C" ma:contentTypeVersion="4" ma:contentTypeDescription="Create a new document." ma:contentTypeScope="" ma:versionID="5a281f5e6ec5fb3c145c4b54435f39f9">
  <xsd:schema xmlns:xsd="http://www.w3.org/2001/XMLSchema" xmlns:xs="http://www.w3.org/2001/XMLSchema" xmlns:p="http://schemas.microsoft.com/office/2006/metadata/properties" xmlns:ns2="ef40e539-2208-41b9-b84d-1429ea424aea" targetNamespace="http://schemas.microsoft.com/office/2006/metadata/properties" ma:root="true" ma:fieldsID="0437bdae8a5b8879cc75001a23b847a4" ns2:_="">
    <xsd:import namespace="ef40e539-2208-41b9-b84d-1429ea424a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0e539-2208-41b9-b84d-1429ea424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4E7AA-3D20-400F-A413-5989036F2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0e539-2208-41b9-b84d-1429ea424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C8A38-20F6-4F7A-81B8-7A4B4681BD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267BF-7D8E-455B-8DC1-2B385087D94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7DDD583-2B86-4F0A-A3BE-93FAA0F5B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Fabasoft R&amp;D</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Anne</dc:creator>
  <cp:lastModifiedBy>Johnson, Ben</cp:lastModifiedBy>
  <cp:revision>21</cp:revision>
  <cp:lastPrinted>2013-02-21T09:05:00Z</cp:lastPrinted>
  <dcterms:created xsi:type="dcterms:W3CDTF">2026-09-04T10:28:00Z</dcterms:created>
  <dcterms:modified xsi:type="dcterms:W3CDTF">2026-09-07T06:59:00Z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SecurityLabel">
    <vt:lpwstr>No Marking</vt:lpwstr>
  </property>
  <property fmtid="{D5CDD505-2E9C-101B-9397-08002B2CF9AE}" pid="3" name="bjSaver">
    <vt:lpwstr>7ngKOj0+ys5nyNzuzylhMFupQuwXEu3E</vt:lpwstr>
  </property>
  <property fmtid="{D5CDD505-2E9C-101B-9397-08002B2CF9AE}" pid="4" name="ComplianceAssetId">
    <vt:lpwstr/>
  </property>
  <property fmtid="{D5CDD505-2E9C-101B-9397-08002B2CF9AE}" pid="5" name="ContentTypeId">
    <vt:lpwstr>0x01010029AE88A4BCE1E14692E2786489E1031C</vt:lpwstr>
  </property>
  <property fmtid="{D5CDD505-2E9C-101B-9397-08002B2CF9AE}" pid="6" name="docIndexRef">
    <vt:lpwstr>2925a1de-6786-4001-8b9e-de8ee65eb109</vt:lpwstr>
  </property>
  <property fmtid="{D5CDD505-2E9C-101B-9397-08002B2CF9AE}" pid="7" name="FSC#COOELAK@1.1001:ApprovedAt">
    <vt:lpwstr/>
  </property>
  <property fmtid="{D5CDD505-2E9C-101B-9397-08002B2CF9AE}" pid="8" name="FSC#COOELAK@1.1001:ApprovedBy">
    <vt:lpwstr/>
  </property>
  <property fmtid="{D5CDD505-2E9C-101B-9397-08002B2CF9AE}" pid="9" name="FSC#COOELAK@1.1001:ApproverFirstName">
    <vt:lpwstr/>
  </property>
  <property fmtid="{D5CDD505-2E9C-101B-9397-08002B2CF9AE}" pid="10" name="FSC#COOELAK@1.1001:ApproverSurName">
    <vt:lpwstr/>
  </property>
  <property fmtid="{D5CDD505-2E9C-101B-9397-08002B2CF9AE}" pid="11" name="FSC#COOELAK@1.1001:ApproverTitle">
    <vt:lpwstr/>
  </property>
  <property fmtid="{D5CDD505-2E9C-101B-9397-08002B2CF9AE}" pid="12" name="FSC#COOELAK@1.1001:BaseNumber">
    <vt:lpwstr>C</vt:lpwstr>
  </property>
  <property fmtid="{D5CDD505-2E9C-101B-9397-08002B2CF9AE}" pid="13" name="FSC#COOELAK@1.1001:CreatedAt">
    <vt:lpwstr>13/12/2012 14:52:45</vt:lpwstr>
  </property>
  <property fmtid="{D5CDD505-2E9C-101B-9397-08002B2CF9AE}" pid="14" name="FSC#COOELAK@1.1001:CurrentUserEmail">
    <vt:lpwstr>abby.bale@pins.gsi.gov.uk</vt:lpwstr>
  </property>
  <property fmtid="{D5CDD505-2E9C-101B-9397-08002B2CF9AE}" pid="15" name="FSC#COOELAK@1.1001:CurrentUserRolePos">
    <vt:lpwstr>Officer</vt:lpwstr>
  </property>
  <property fmtid="{D5CDD505-2E9C-101B-9397-08002B2CF9AE}" pid="16" name="FSC#COOELAK@1.1001:Department">
    <vt:lpwstr>PINS 3 Wales (Procedure Section Wales)</vt:lpwstr>
  </property>
  <property fmtid="{D5CDD505-2E9C-101B-9397-08002B2CF9AE}" pid="17" name="FSC#COOELAK@1.1001:DispatchedAt">
    <vt:lpwstr/>
  </property>
  <property fmtid="{D5CDD505-2E9C-101B-9397-08002B2CF9AE}" pid="18" name="FSC#COOELAK@1.1001:DispatchedBy">
    <vt:lpwstr/>
  </property>
  <property fmtid="{D5CDD505-2E9C-101B-9397-08002B2CF9AE}" pid="19" name="FSC#COOELAK@1.1001:ExternalDate">
    <vt:lpwstr/>
  </property>
  <property fmtid="{D5CDD505-2E9C-101B-9397-08002B2CF9AE}" pid="20" name="FSC#COOELAK@1.1001:ExternalRef">
    <vt:lpwstr/>
  </property>
  <property fmtid="{D5CDD505-2E9C-101B-9397-08002B2CF9AE}" pid="21" name="FSC#COOELAK@1.1001:FileRefBarCode">
    <vt:lpwstr>*APP/Z0116/C/12/1003127*</vt:lpwstr>
  </property>
  <property fmtid="{D5CDD505-2E9C-101B-9397-08002B2CF9AE}" pid="22" name="FSC#COOELAK@1.1001:FileReference">
    <vt:lpwstr>APP/Z0116/C/12/1003127</vt:lpwstr>
  </property>
  <property fmtid="{D5CDD505-2E9C-101B-9397-08002B2CF9AE}" pid="23" name="FSC#COOELAK@1.1001:FileRefOrdinal">
    <vt:lpwstr>31</vt:lpwstr>
  </property>
  <property fmtid="{D5CDD505-2E9C-101B-9397-08002B2CF9AE}" pid="24" name="FSC#COOELAK@1.1001:FileRefOU">
    <vt:lpwstr/>
  </property>
  <property fmtid="{D5CDD505-2E9C-101B-9397-08002B2CF9AE}" pid="25" name="FSC#COOELAK@1.1001:FileRefYear">
    <vt:lpwstr>2012</vt:lpwstr>
  </property>
  <property fmtid="{D5CDD505-2E9C-101B-9397-08002B2CF9AE}" pid="26" name="FSC#COOELAK@1.1001:IncomingNumber">
    <vt:lpwstr>APP/Z0116/C/12/1003127/0001</vt:lpwstr>
  </property>
  <property fmtid="{D5CDD505-2E9C-101B-9397-08002B2CF9AE}" pid="27" name="FSC#COOELAK@1.1001:IncomingSubject">
    <vt:lpwstr/>
  </property>
  <property fmtid="{D5CDD505-2E9C-101B-9397-08002B2CF9AE}" pid="28" name="FSC#COOELAK@1.1001:ObjBarCode">
    <vt:lpwstr>*COO.2036.9960.9.21547*</vt:lpwstr>
  </property>
  <property fmtid="{D5CDD505-2E9C-101B-9397-08002B2CF9AE}" pid="29" name="FSC#COOELAK@1.1001:Organization">
    <vt:lpwstr/>
  </property>
  <property fmtid="{D5CDD505-2E9C-101B-9397-08002B2CF9AE}" pid="30" name="FSC#COOELAK@1.1001:OU">
    <vt:lpwstr>S174 Appeals (Enforcements)</vt:lpwstr>
  </property>
  <property fmtid="{D5CDD505-2E9C-101B-9397-08002B2CF9AE}" pid="31" name="FSC#COOELAK@1.1001:Owner">
    <vt:lpwstr>Bale</vt:lpwstr>
  </property>
  <property fmtid="{D5CDD505-2E9C-101B-9397-08002B2CF9AE}" pid="32" name="FSC#COOELAK@1.1001:OwnerExtension">
    <vt:lpwstr/>
  </property>
  <property fmtid="{D5CDD505-2E9C-101B-9397-08002B2CF9AE}" pid="33" name="FSC#COOELAK@1.1001:OwnerFaxExtension">
    <vt:lpwstr/>
  </property>
  <property fmtid="{D5CDD505-2E9C-101B-9397-08002B2CF9AE}" pid="34" name="FSC#COOELAK@1.1001:Priority">
    <vt:lpwstr/>
  </property>
  <property fmtid="{D5CDD505-2E9C-101B-9397-08002B2CF9AE}" pid="35" name="FSC#COOELAK@1.1001:ProcessResponsible">
    <vt:lpwstr>S174 Appeals (Enforcements)</vt:lpwstr>
  </property>
  <property fmtid="{D5CDD505-2E9C-101B-9397-08002B2CF9AE}" pid="36" name="FSC#COOELAK@1.1001:ProcessResponsibleFax">
    <vt:lpwstr/>
  </property>
  <property fmtid="{D5CDD505-2E9C-101B-9397-08002B2CF9AE}" pid="37" name="FSC#COOELAK@1.1001:ProcessResponsibleMail">
    <vt:lpwstr>abby.bale@pins.gsi.gov.uk</vt:lpwstr>
  </property>
  <property fmtid="{D5CDD505-2E9C-101B-9397-08002B2CF9AE}" pid="38" name="FSC#COOELAK@1.1001:ProcessResponsiblePhone">
    <vt:lpwstr/>
  </property>
  <property fmtid="{D5CDD505-2E9C-101B-9397-08002B2CF9AE}" pid="39" name="FSC#COOELAK@1.1001:RefBarCode">
    <vt:lpwstr>*Blank Letter/13/12/2012*</vt:lpwstr>
  </property>
  <property fmtid="{D5CDD505-2E9C-101B-9397-08002B2CF9AE}" pid="40" name="FSC#COOELAK@1.1001:SettlementApprovedAt">
    <vt:lpwstr/>
  </property>
  <property fmtid="{D5CDD505-2E9C-101B-9397-08002B2CF9AE}" pid="41" name="FSC#COOELAK@1.1001:Subject">
    <vt:lpwstr/>
  </property>
  <property fmtid="{D5CDD505-2E9C-101B-9397-08002B2CF9AE}" pid="42" name="FSC#COOSYSTEM@1.1:Container">
    <vt:lpwstr>COO.2036.9960.9.21547</vt:lpwstr>
  </property>
  <property fmtid="{D5CDD505-2E9C-101B-9397-08002B2CF9AE}" pid="43" name="FSC#ELAKGOV@1.1001:PersonalSubjAddress">
    <vt:lpwstr/>
  </property>
  <property fmtid="{D5CDD505-2E9C-101B-9397-08002B2CF9AE}" pid="44" name="FSC#ELAKGOV@1.1001:PersonalSubjFirstName">
    <vt:lpwstr/>
  </property>
  <property fmtid="{D5CDD505-2E9C-101B-9397-08002B2CF9AE}" pid="45" name="FSC#ELAKGOV@1.1001:PersonalSubjGender">
    <vt:lpwstr/>
  </property>
  <property fmtid="{D5CDD505-2E9C-101B-9397-08002B2CF9AE}" pid="46" name="FSC#ELAKGOV@1.1001:PersonalSubjSalutation">
    <vt:lpwstr/>
  </property>
  <property fmtid="{D5CDD505-2E9C-101B-9397-08002B2CF9AE}" pid="47" name="FSC#ELAKGOV@1.1001:PersonalSubjSurName">
    <vt:lpwstr/>
  </property>
  <property fmtid="{D5CDD505-2E9C-101B-9397-08002B2CF9AE}" pid="48" name="LINKTEK-CHUNK-1">
    <vt:lpwstr>010021{"F":2,"I":"D706-F36B-042D-50BD"}</vt:lpwstr>
  </property>
  <property fmtid="{D5CDD505-2E9C-101B-9397-08002B2CF9AE}" pid="49" name="MediaServiceImageTags">
    <vt:lpwstr/>
  </property>
  <property fmtid="{D5CDD505-2E9C-101B-9397-08002B2CF9AE}" pid="50" name="Order">
    <vt:r8>101449600</vt:r8>
  </property>
  <property fmtid="{D5CDD505-2E9C-101B-9397-08002B2CF9AE}" pid="51" name="TemplateUrl">
    <vt:lpwstr/>
  </property>
  <property fmtid="{D5CDD505-2E9C-101B-9397-08002B2CF9AE}" pid="52" name="TriggerFlowInfo">
    <vt:lpwstr/>
  </property>
  <property fmtid="{D5CDD505-2E9C-101B-9397-08002B2CF9AE}" pid="53" name="xd_ProgID">
    <vt:lpwstr/>
  </property>
  <property fmtid="{D5CDD505-2E9C-101B-9397-08002B2CF9AE}" pid="54" name="xd_Signature">
    <vt:bool>false</vt:bool>
  </property>
  <property fmtid="{D5CDD505-2E9C-101B-9397-08002B2CF9AE}" pid="55" name="_ExtendedDescription">
    <vt:lpwstr/>
  </property>
</Properties>
</file>