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926B" w14:textId="77777777" w:rsidR="00B10911" w:rsidRPr="00C27167" w:rsidRDefault="000112B0" w:rsidP="000112B0">
      <w:pPr>
        <w:jc w:val="center"/>
        <w:rPr>
          <w:rFonts w:ascii="Arial" w:hAnsi="Arial" w:cs="Arial"/>
          <w:b/>
          <w:sz w:val="24"/>
          <w:szCs w:val="24"/>
        </w:rPr>
      </w:pPr>
      <w:r w:rsidRPr="00C27167">
        <w:rPr>
          <w:rFonts w:ascii="Arial" w:hAnsi="Arial" w:cs="Arial"/>
          <w:b/>
          <w:sz w:val="24"/>
          <w:szCs w:val="24"/>
        </w:rPr>
        <w:t>IMPORTANT – THIS COMMUNICATION AFFECTS YOUR PROPERTY</w:t>
      </w:r>
    </w:p>
    <w:p w14:paraId="1FC80870" w14:textId="77777777" w:rsidR="000112B0" w:rsidRPr="00C27167" w:rsidRDefault="000112B0" w:rsidP="000112B0">
      <w:pPr>
        <w:jc w:val="center"/>
        <w:rPr>
          <w:rFonts w:ascii="Arial" w:hAnsi="Arial" w:cs="Arial"/>
          <w:b/>
          <w:sz w:val="24"/>
          <w:szCs w:val="24"/>
        </w:rPr>
      </w:pPr>
    </w:p>
    <w:p w14:paraId="57F863F0" w14:textId="77777777" w:rsidR="000112B0" w:rsidRPr="00C27167" w:rsidRDefault="000112B0" w:rsidP="00C27167">
      <w:pPr>
        <w:spacing w:line="240" w:lineRule="auto"/>
        <w:jc w:val="center"/>
        <w:rPr>
          <w:rFonts w:ascii="Arial" w:hAnsi="Arial" w:cs="Arial"/>
          <w:b/>
          <w:sz w:val="24"/>
          <w:szCs w:val="24"/>
        </w:rPr>
      </w:pPr>
      <w:r w:rsidRPr="00C27167">
        <w:rPr>
          <w:rFonts w:ascii="Arial" w:hAnsi="Arial" w:cs="Arial"/>
          <w:b/>
          <w:sz w:val="24"/>
          <w:szCs w:val="24"/>
        </w:rPr>
        <w:t xml:space="preserve">TOWN AND COUNTRY PLANNING ACT 1990 </w:t>
      </w:r>
    </w:p>
    <w:p w14:paraId="6F1ED151" w14:textId="77777777" w:rsidR="000112B0" w:rsidRPr="00C27167" w:rsidRDefault="000112B0" w:rsidP="00C27167">
      <w:pPr>
        <w:spacing w:line="240" w:lineRule="auto"/>
        <w:jc w:val="center"/>
        <w:rPr>
          <w:rFonts w:ascii="Arial" w:hAnsi="Arial" w:cs="Arial"/>
          <w:b/>
          <w:sz w:val="24"/>
          <w:szCs w:val="24"/>
        </w:rPr>
      </w:pPr>
      <w:r w:rsidRPr="00C27167">
        <w:rPr>
          <w:rFonts w:ascii="Arial" w:hAnsi="Arial" w:cs="Arial"/>
          <w:b/>
          <w:sz w:val="24"/>
          <w:szCs w:val="24"/>
        </w:rPr>
        <w:t>(</w:t>
      </w:r>
      <w:proofErr w:type="gramStart"/>
      <w:r w:rsidRPr="00C27167">
        <w:rPr>
          <w:rFonts w:ascii="Arial" w:hAnsi="Arial" w:cs="Arial"/>
          <w:b/>
          <w:sz w:val="24"/>
          <w:szCs w:val="24"/>
        </w:rPr>
        <w:t>as</w:t>
      </w:r>
      <w:proofErr w:type="gramEnd"/>
      <w:r w:rsidRPr="00C27167">
        <w:rPr>
          <w:rFonts w:ascii="Arial" w:hAnsi="Arial" w:cs="Arial"/>
          <w:b/>
          <w:sz w:val="24"/>
          <w:szCs w:val="24"/>
        </w:rPr>
        <w:t xml:space="preserve"> amended by the Planning and Compensation Act 1991)</w:t>
      </w:r>
    </w:p>
    <w:p w14:paraId="0C50F62F" w14:textId="77777777" w:rsidR="000112B0" w:rsidRPr="00C27167" w:rsidRDefault="000112B0" w:rsidP="000112B0">
      <w:pPr>
        <w:jc w:val="center"/>
        <w:rPr>
          <w:rFonts w:ascii="Arial" w:hAnsi="Arial" w:cs="Arial"/>
          <w:b/>
          <w:sz w:val="24"/>
          <w:szCs w:val="24"/>
        </w:rPr>
      </w:pPr>
      <w:r w:rsidRPr="00C27167">
        <w:rPr>
          <w:rFonts w:ascii="Arial" w:hAnsi="Arial" w:cs="Arial"/>
          <w:b/>
          <w:sz w:val="24"/>
          <w:szCs w:val="24"/>
        </w:rPr>
        <w:t>ENFORCEMENT NOTICE</w:t>
      </w:r>
    </w:p>
    <w:p w14:paraId="19010FF7" w14:textId="77777777" w:rsidR="000112B0" w:rsidRPr="00C27167" w:rsidRDefault="000112B0" w:rsidP="000112B0">
      <w:pPr>
        <w:jc w:val="center"/>
        <w:rPr>
          <w:rFonts w:ascii="Arial" w:hAnsi="Arial" w:cs="Arial"/>
          <w:b/>
          <w:sz w:val="24"/>
          <w:szCs w:val="24"/>
        </w:rPr>
      </w:pPr>
    </w:p>
    <w:p w14:paraId="58CE349F" w14:textId="77777777" w:rsidR="000112B0" w:rsidRPr="00C27167" w:rsidRDefault="000112B0" w:rsidP="00C27167">
      <w:pPr>
        <w:jc w:val="both"/>
        <w:rPr>
          <w:rFonts w:ascii="Arial" w:hAnsi="Arial" w:cs="Arial"/>
          <w:sz w:val="24"/>
          <w:szCs w:val="24"/>
        </w:rPr>
      </w:pPr>
      <w:r w:rsidRPr="00C27167">
        <w:rPr>
          <w:rFonts w:ascii="Arial" w:hAnsi="Arial" w:cs="Arial"/>
          <w:b/>
          <w:sz w:val="24"/>
          <w:szCs w:val="24"/>
        </w:rPr>
        <w:t xml:space="preserve">ISSUED BY: </w:t>
      </w:r>
      <w:r w:rsidRPr="00C27167">
        <w:rPr>
          <w:rFonts w:ascii="Arial" w:hAnsi="Arial" w:cs="Arial"/>
          <w:sz w:val="24"/>
          <w:szCs w:val="24"/>
        </w:rPr>
        <w:t>Oldham Metropolitan Borough Council (“the Council”)</w:t>
      </w:r>
    </w:p>
    <w:p w14:paraId="79C592F2" w14:textId="0321D211" w:rsidR="000112B0" w:rsidRPr="00C27167" w:rsidRDefault="000112B0" w:rsidP="00C27167">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THIS NOTICE</w:t>
      </w:r>
      <w:r w:rsidRPr="00C27167">
        <w:rPr>
          <w:rFonts w:ascii="Arial" w:hAnsi="Arial" w:cs="Arial"/>
          <w:sz w:val="24"/>
          <w:szCs w:val="24"/>
        </w:rPr>
        <w:t xml:space="preserve"> is issued by the Council because it appears to them that there has been a breach of planning control, </w:t>
      </w:r>
      <w:r w:rsidR="00EE083B">
        <w:rPr>
          <w:rFonts w:ascii="Arial" w:hAnsi="Arial" w:cs="Arial"/>
          <w:sz w:val="24"/>
          <w:szCs w:val="24"/>
        </w:rPr>
        <w:t>unde</w:t>
      </w:r>
      <w:r w:rsidR="0000080A">
        <w:rPr>
          <w:rFonts w:ascii="Arial" w:hAnsi="Arial" w:cs="Arial"/>
          <w:sz w:val="24"/>
          <w:szCs w:val="24"/>
        </w:rPr>
        <w:t xml:space="preserve">r </w:t>
      </w:r>
      <w:r w:rsidRPr="00C27167">
        <w:rPr>
          <w:rFonts w:ascii="Arial" w:hAnsi="Arial" w:cs="Arial"/>
          <w:sz w:val="24"/>
          <w:szCs w:val="24"/>
        </w:rPr>
        <w:t xml:space="preserve">Section </w:t>
      </w:r>
      <w:r w:rsidR="00406B5E" w:rsidRPr="00C27167">
        <w:rPr>
          <w:rFonts w:ascii="Arial" w:hAnsi="Arial" w:cs="Arial"/>
          <w:sz w:val="24"/>
          <w:szCs w:val="24"/>
        </w:rPr>
        <w:t>17</w:t>
      </w:r>
      <w:r w:rsidR="003F30EB">
        <w:rPr>
          <w:rFonts w:ascii="Arial" w:hAnsi="Arial" w:cs="Arial"/>
          <w:sz w:val="24"/>
          <w:szCs w:val="24"/>
        </w:rPr>
        <w:t>1</w:t>
      </w:r>
      <w:proofErr w:type="gramStart"/>
      <w:r w:rsidR="003F30EB">
        <w:rPr>
          <w:rFonts w:ascii="Arial" w:hAnsi="Arial" w:cs="Arial"/>
          <w:sz w:val="24"/>
          <w:szCs w:val="24"/>
        </w:rPr>
        <w:t>A(</w:t>
      </w:r>
      <w:proofErr w:type="gramEnd"/>
      <w:r w:rsidR="003F30EB">
        <w:rPr>
          <w:rFonts w:ascii="Arial" w:hAnsi="Arial" w:cs="Arial"/>
          <w:sz w:val="24"/>
          <w:szCs w:val="24"/>
        </w:rPr>
        <w:t>1)</w:t>
      </w:r>
      <w:r w:rsidRPr="00C27167">
        <w:rPr>
          <w:rFonts w:ascii="Arial" w:hAnsi="Arial" w:cs="Arial"/>
          <w:sz w:val="24"/>
          <w:szCs w:val="24"/>
        </w:rPr>
        <w:t xml:space="preserve"> of the above Act, at the land described below. They consider that it is expedient to issue this </w:t>
      </w:r>
      <w:r w:rsidR="00C27167">
        <w:rPr>
          <w:rFonts w:ascii="Arial" w:hAnsi="Arial" w:cs="Arial"/>
          <w:sz w:val="24"/>
          <w:szCs w:val="24"/>
        </w:rPr>
        <w:t>N</w:t>
      </w:r>
      <w:r w:rsidRPr="00C27167">
        <w:rPr>
          <w:rFonts w:ascii="Arial" w:hAnsi="Arial" w:cs="Arial"/>
          <w:sz w:val="24"/>
          <w:szCs w:val="24"/>
        </w:rPr>
        <w:t xml:space="preserve">otice, having regards to the provisions of the </w:t>
      </w:r>
      <w:r w:rsidR="00C27167">
        <w:rPr>
          <w:rFonts w:ascii="Arial" w:hAnsi="Arial" w:cs="Arial"/>
          <w:sz w:val="24"/>
          <w:szCs w:val="24"/>
        </w:rPr>
        <w:t>D</w:t>
      </w:r>
      <w:r w:rsidRPr="00C27167">
        <w:rPr>
          <w:rFonts w:ascii="Arial" w:hAnsi="Arial" w:cs="Arial"/>
          <w:sz w:val="24"/>
          <w:szCs w:val="24"/>
        </w:rPr>
        <w:t xml:space="preserve">evelopment </w:t>
      </w:r>
      <w:r w:rsidR="00C27167">
        <w:rPr>
          <w:rFonts w:ascii="Arial" w:hAnsi="Arial" w:cs="Arial"/>
          <w:sz w:val="24"/>
          <w:szCs w:val="24"/>
        </w:rPr>
        <w:t>P</w:t>
      </w:r>
      <w:r w:rsidRPr="00C27167">
        <w:rPr>
          <w:rFonts w:ascii="Arial" w:hAnsi="Arial" w:cs="Arial"/>
          <w:sz w:val="24"/>
          <w:szCs w:val="24"/>
        </w:rPr>
        <w:t xml:space="preserve">lan and to other material planning </w:t>
      </w:r>
      <w:r w:rsidR="001A41C1" w:rsidRPr="00C27167">
        <w:rPr>
          <w:rFonts w:ascii="Arial" w:hAnsi="Arial" w:cs="Arial"/>
          <w:sz w:val="24"/>
          <w:szCs w:val="24"/>
        </w:rPr>
        <w:t>considerations</w:t>
      </w:r>
      <w:r w:rsidRPr="00C27167">
        <w:rPr>
          <w:rFonts w:ascii="Arial" w:hAnsi="Arial" w:cs="Arial"/>
          <w:sz w:val="24"/>
          <w:szCs w:val="24"/>
        </w:rPr>
        <w:t>. The Annex at the end of the Notice</w:t>
      </w:r>
      <w:r w:rsidR="003F30EB">
        <w:rPr>
          <w:rFonts w:ascii="Arial" w:hAnsi="Arial" w:cs="Arial"/>
          <w:sz w:val="24"/>
          <w:szCs w:val="24"/>
        </w:rPr>
        <w:t xml:space="preserve"> and the enclosures to which it refers</w:t>
      </w:r>
      <w:r w:rsidRPr="00C27167">
        <w:rPr>
          <w:rFonts w:ascii="Arial" w:hAnsi="Arial" w:cs="Arial"/>
          <w:sz w:val="24"/>
          <w:szCs w:val="24"/>
        </w:rPr>
        <w:t xml:space="preserve"> contain additional information.</w:t>
      </w:r>
    </w:p>
    <w:p w14:paraId="2BA3504A" w14:textId="77777777" w:rsidR="00682A79" w:rsidRPr="00C27167" w:rsidRDefault="00682A79" w:rsidP="00C27167">
      <w:pPr>
        <w:pStyle w:val="ListParagraph"/>
        <w:ind w:left="426" w:hanging="426"/>
        <w:jc w:val="both"/>
        <w:rPr>
          <w:rFonts w:ascii="Arial" w:hAnsi="Arial" w:cs="Arial"/>
          <w:b/>
          <w:sz w:val="24"/>
          <w:szCs w:val="24"/>
        </w:rPr>
      </w:pPr>
    </w:p>
    <w:p w14:paraId="334C02D2" w14:textId="77777777" w:rsidR="000112B0" w:rsidRPr="00C27167" w:rsidRDefault="000112B0" w:rsidP="00C27167">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THE LAND TO WHICH THE NOTICE RELATES</w:t>
      </w:r>
    </w:p>
    <w:p w14:paraId="06150743" w14:textId="77777777" w:rsidR="000112B0" w:rsidRPr="00C27167" w:rsidRDefault="000112B0" w:rsidP="00C27167">
      <w:pPr>
        <w:pStyle w:val="ListParagraph"/>
        <w:ind w:left="426" w:hanging="426"/>
        <w:jc w:val="both"/>
        <w:rPr>
          <w:rFonts w:ascii="Arial" w:hAnsi="Arial" w:cs="Arial"/>
          <w:sz w:val="24"/>
          <w:szCs w:val="24"/>
        </w:rPr>
      </w:pPr>
    </w:p>
    <w:p w14:paraId="6FC44810" w14:textId="537F65CD" w:rsidR="000112B0" w:rsidRPr="00C27167" w:rsidRDefault="007030B3" w:rsidP="00C27167">
      <w:pPr>
        <w:pStyle w:val="ListParagraph"/>
        <w:ind w:left="426"/>
        <w:jc w:val="both"/>
        <w:rPr>
          <w:rFonts w:ascii="Arial" w:hAnsi="Arial" w:cs="Arial"/>
          <w:sz w:val="24"/>
          <w:szCs w:val="24"/>
        </w:rPr>
      </w:pPr>
      <w:r w:rsidRPr="002E2665">
        <w:rPr>
          <w:rFonts w:ascii="Arial" w:hAnsi="Arial" w:cs="Arial"/>
          <w:sz w:val="24"/>
          <w:szCs w:val="24"/>
        </w:rPr>
        <w:t xml:space="preserve">Land </w:t>
      </w:r>
      <w:r w:rsidR="00264CB4">
        <w:rPr>
          <w:rFonts w:ascii="Arial" w:hAnsi="Arial" w:cs="Arial"/>
          <w:sz w:val="24"/>
          <w:szCs w:val="24"/>
        </w:rPr>
        <w:t>to rear of</w:t>
      </w:r>
      <w:r w:rsidR="008B1B47">
        <w:rPr>
          <w:rFonts w:ascii="Arial" w:hAnsi="Arial" w:cs="Arial"/>
          <w:sz w:val="24"/>
          <w:szCs w:val="24"/>
        </w:rPr>
        <w:t xml:space="preserve"> </w:t>
      </w:r>
      <w:proofErr w:type="spellStart"/>
      <w:r w:rsidR="008B1B47">
        <w:rPr>
          <w:rFonts w:ascii="Arial" w:hAnsi="Arial" w:cs="Arial"/>
          <w:sz w:val="24"/>
          <w:szCs w:val="24"/>
        </w:rPr>
        <w:t>Sorella</w:t>
      </w:r>
      <w:proofErr w:type="spellEnd"/>
      <w:r w:rsidR="008B1B47">
        <w:rPr>
          <w:rFonts w:ascii="Arial" w:hAnsi="Arial" w:cs="Arial"/>
          <w:sz w:val="24"/>
          <w:szCs w:val="24"/>
        </w:rPr>
        <w:t>, 38 High Street, Uppermill, OL3 6HR</w:t>
      </w:r>
      <w:r w:rsidR="000112B0" w:rsidRPr="00C27167">
        <w:rPr>
          <w:rFonts w:ascii="Arial" w:hAnsi="Arial" w:cs="Arial"/>
          <w:sz w:val="24"/>
          <w:szCs w:val="24"/>
        </w:rPr>
        <w:t xml:space="preserve"> as shown edged red </w:t>
      </w:r>
      <w:r w:rsidR="00682A79" w:rsidRPr="00C27167">
        <w:rPr>
          <w:rFonts w:ascii="Arial" w:hAnsi="Arial" w:cs="Arial"/>
          <w:sz w:val="24"/>
          <w:szCs w:val="24"/>
        </w:rPr>
        <w:t>on the accompanying plan (“the L</w:t>
      </w:r>
      <w:r w:rsidR="000112B0" w:rsidRPr="00C27167">
        <w:rPr>
          <w:rFonts w:ascii="Arial" w:hAnsi="Arial" w:cs="Arial"/>
          <w:sz w:val="24"/>
          <w:szCs w:val="24"/>
        </w:rPr>
        <w:t>and”)</w:t>
      </w:r>
      <w:r w:rsidR="00C27167">
        <w:rPr>
          <w:rFonts w:ascii="Arial" w:hAnsi="Arial" w:cs="Arial"/>
          <w:sz w:val="24"/>
          <w:szCs w:val="24"/>
        </w:rPr>
        <w:t>.</w:t>
      </w:r>
    </w:p>
    <w:p w14:paraId="580D8CE4" w14:textId="77777777" w:rsidR="000112B0" w:rsidRPr="00C27167" w:rsidRDefault="000112B0" w:rsidP="00C27167">
      <w:pPr>
        <w:pStyle w:val="ListParagraph"/>
        <w:ind w:left="426" w:hanging="426"/>
        <w:jc w:val="both"/>
        <w:rPr>
          <w:rFonts w:ascii="Arial" w:hAnsi="Arial" w:cs="Arial"/>
          <w:sz w:val="24"/>
          <w:szCs w:val="24"/>
        </w:rPr>
      </w:pPr>
    </w:p>
    <w:p w14:paraId="0D2DCDA8" w14:textId="54841714" w:rsidR="009C56DF" w:rsidRPr="00C27167" w:rsidRDefault="000112B0" w:rsidP="00C27167">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THE MATTERS WHICH APPEAR TO CONSTITU</w:t>
      </w:r>
      <w:r w:rsidR="006143D7" w:rsidRPr="00C27167">
        <w:rPr>
          <w:rFonts w:ascii="Arial" w:hAnsi="Arial" w:cs="Arial"/>
          <w:b/>
          <w:sz w:val="24"/>
          <w:szCs w:val="24"/>
        </w:rPr>
        <w:t>T</w:t>
      </w:r>
      <w:r w:rsidRPr="00C27167">
        <w:rPr>
          <w:rFonts w:ascii="Arial" w:hAnsi="Arial" w:cs="Arial"/>
          <w:b/>
          <w:sz w:val="24"/>
          <w:szCs w:val="24"/>
        </w:rPr>
        <w:t>E THE BREACH OF PLANNING CONTROL</w:t>
      </w:r>
    </w:p>
    <w:p w14:paraId="369C3D6E" w14:textId="520EF9CD" w:rsidR="009C56DF" w:rsidRDefault="009C56DF" w:rsidP="00C27167">
      <w:pPr>
        <w:pStyle w:val="ListParagraph"/>
        <w:ind w:left="426" w:hanging="426"/>
        <w:jc w:val="both"/>
        <w:rPr>
          <w:rFonts w:ascii="Arial" w:hAnsi="Arial" w:cs="Arial"/>
          <w:sz w:val="24"/>
          <w:szCs w:val="24"/>
        </w:rPr>
      </w:pPr>
    </w:p>
    <w:p w14:paraId="2392164D" w14:textId="747465B8" w:rsidR="00161ED9" w:rsidRDefault="007030B3" w:rsidP="008B1B47">
      <w:pPr>
        <w:pStyle w:val="ListParagraph"/>
        <w:ind w:left="426"/>
        <w:jc w:val="both"/>
        <w:rPr>
          <w:rFonts w:ascii="Arial" w:hAnsi="Arial" w:cs="Arial"/>
          <w:sz w:val="24"/>
          <w:szCs w:val="24"/>
        </w:rPr>
      </w:pPr>
      <w:r w:rsidRPr="00A0444D">
        <w:rPr>
          <w:rFonts w:ascii="Arial" w:hAnsi="Arial" w:cs="Arial"/>
          <w:sz w:val="24"/>
          <w:szCs w:val="24"/>
        </w:rPr>
        <w:t xml:space="preserve">The continued </w:t>
      </w:r>
      <w:r w:rsidR="00EE083B">
        <w:rPr>
          <w:rFonts w:ascii="Arial" w:hAnsi="Arial" w:cs="Arial"/>
          <w:sz w:val="24"/>
          <w:szCs w:val="24"/>
        </w:rPr>
        <w:t xml:space="preserve">siting on the Land </w:t>
      </w:r>
      <w:r w:rsidRPr="00A0444D">
        <w:rPr>
          <w:rFonts w:ascii="Arial" w:hAnsi="Arial" w:cs="Arial"/>
          <w:sz w:val="24"/>
          <w:szCs w:val="24"/>
        </w:rPr>
        <w:t xml:space="preserve">of </w:t>
      </w:r>
      <w:r w:rsidR="008B1B47" w:rsidRPr="008B1B47">
        <w:rPr>
          <w:rFonts w:ascii="Arial" w:hAnsi="Arial" w:cs="Arial"/>
          <w:sz w:val="24"/>
          <w:szCs w:val="24"/>
        </w:rPr>
        <w:t>external storage sheds</w:t>
      </w:r>
      <w:r w:rsidR="0049077E">
        <w:rPr>
          <w:rFonts w:ascii="Arial" w:hAnsi="Arial" w:cs="Arial"/>
          <w:sz w:val="24"/>
          <w:szCs w:val="24"/>
        </w:rPr>
        <w:t>, external toilets</w:t>
      </w:r>
      <w:r w:rsidR="008B1B47" w:rsidRPr="008B1B47">
        <w:rPr>
          <w:rFonts w:ascii="Arial" w:hAnsi="Arial" w:cs="Arial"/>
          <w:sz w:val="24"/>
          <w:szCs w:val="24"/>
        </w:rPr>
        <w:t xml:space="preserve"> with timber cladding</w:t>
      </w:r>
      <w:r w:rsidR="008B1B47">
        <w:rPr>
          <w:rFonts w:ascii="Arial" w:hAnsi="Arial" w:cs="Arial"/>
          <w:sz w:val="24"/>
          <w:szCs w:val="24"/>
        </w:rPr>
        <w:t xml:space="preserve"> </w:t>
      </w:r>
      <w:r w:rsidR="0049077E">
        <w:rPr>
          <w:rFonts w:ascii="Arial" w:hAnsi="Arial" w:cs="Arial"/>
          <w:sz w:val="24"/>
          <w:szCs w:val="24"/>
        </w:rPr>
        <w:t xml:space="preserve">and timber fence </w:t>
      </w:r>
      <w:r w:rsidR="008B1B47">
        <w:rPr>
          <w:rFonts w:ascii="Arial" w:hAnsi="Arial" w:cs="Arial"/>
          <w:sz w:val="24"/>
          <w:szCs w:val="24"/>
        </w:rPr>
        <w:t xml:space="preserve">despite the refusal of planning permission </w:t>
      </w:r>
      <w:r w:rsidR="008B1B47" w:rsidRPr="008B1B47">
        <w:rPr>
          <w:rFonts w:ascii="Arial" w:hAnsi="Arial" w:cs="Arial"/>
          <w:sz w:val="24"/>
          <w:szCs w:val="24"/>
        </w:rPr>
        <w:t>FUL/350180/22</w:t>
      </w:r>
      <w:r w:rsidR="0071285E">
        <w:rPr>
          <w:rFonts w:ascii="Arial" w:hAnsi="Arial" w:cs="Arial"/>
          <w:sz w:val="24"/>
          <w:szCs w:val="24"/>
        </w:rPr>
        <w:t>.</w:t>
      </w:r>
    </w:p>
    <w:p w14:paraId="0AF5ED5C" w14:textId="77777777" w:rsidR="007030B3" w:rsidRPr="00C27167" w:rsidRDefault="007030B3" w:rsidP="00C27167">
      <w:pPr>
        <w:pStyle w:val="ListParagraph"/>
        <w:ind w:left="426" w:hanging="426"/>
        <w:jc w:val="both"/>
        <w:rPr>
          <w:rFonts w:ascii="Arial" w:hAnsi="Arial" w:cs="Arial"/>
          <w:sz w:val="24"/>
          <w:szCs w:val="24"/>
        </w:rPr>
      </w:pPr>
    </w:p>
    <w:p w14:paraId="22ED731D" w14:textId="77777777" w:rsidR="009C56DF" w:rsidRPr="00C27167" w:rsidRDefault="009C56DF" w:rsidP="00C27167">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 xml:space="preserve"> REASONS FOR ISSUING THIS NOTICE</w:t>
      </w:r>
    </w:p>
    <w:p w14:paraId="0A65E453" w14:textId="5FB1F97A" w:rsidR="009C56DF" w:rsidRDefault="009C56DF" w:rsidP="00247932">
      <w:pPr>
        <w:pStyle w:val="ListParagraph"/>
        <w:ind w:left="852" w:hanging="426"/>
        <w:jc w:val="both"/>
        <w:rPr>
          <w:rFonts w:ascii="Arial" w:hAnsi="Arial" w:cs="Arial"/>
          <w:b/>
          <w:sz w:val="24"/>
          <w:szCs w:val="24"/>
        </w:rPr>
      </w:pPr>
    </w:p>
    <w:p w14:paraId="7AA9CD19" w14:textId="03E3A49C" w:rsidR="008B1B47" w:rsidRDefault="007030B3" w:rsidP="007030B3">
      <w:pPr>
        <w:pStyle w:val="ListParagraph"/>
        <w:ind w:left="426"/>
        <w:jc w:val="both"/>
        <w:rPr>
          <w:rFonts w:ascii="Arial" w:hAnsi="Arial" w:cs="Arial"/>
          <w:sz w:val="24"/>
          <w:szCs w:val="24"/>
        </w:rPr>
      </w:pPr>
      <w:r w:rsidRPr="002E2665">
        <w:rPr>
          <w:rFonts w:ascii="Arial" w:hAnsi="Arial" w:cs="Arial"/>
          <w:sz w:val="24"/>
          <w:szCs w:val="24"/>
        </w:rPr>
        <w:t xml:space="preserve">The </w:t>
      </w:r>
      <w:r w:rsidR="00EE083B">
        <w:rPr>
          <w:rFonts w:ascii="Arial" w:hAnsi="Arial" w:cs="Arial"/>
          <w:sz w:val="24"/>
          <w:szCs w:val="24"/>
        </w:rPr>
        <w:t>Land</w:t>
      </w:r>
      <w:r w:rsidR="008B1B47">
        <w:rPr>
          <w:rFonts w:ascii="Arial" w:hAnsi="Arial" w:cs="Arial"/>
          <w:sz w:val="24"/>
          <w:szCs w:val="24"/>
        </w:rPr>
        <w:t xml:space="preserve"> contained a number of trees which were protected by the Conservation Area designation of the </w:t>
      </w:r>
      <w:proofErr w:type="gramStart"/>
      <w:r w:rsidR="00EE083B">
        <w:rPr>
          <w:rFonts w:ascii="Arial" w:hAnsi="Arial" w:cs="Arial"/>
          <w:sz w:val="24"/>
          <w:szCs w:val="24"/>
        </w:rPr>
        <w:t>Land</w:t>
      </w:r>
      <w:proofErr w:type="gramEnd"/>
      <w:r w:rsidR="00EE083B">
        <w:rPr>
          <w:rFonts w:ascii="Arial" w:hAnsi="Arial" w:cs="Arial"/>
          <w:sz w:val="24"/>
          <w:szCs w:val="24"/>
        </w:rPr>
        <w:t xml:space="preserve"> and which were cut down without the consent of the Council</w:t>
      </w:r>
      <w:r w:rsidRPr="002E2665">
        <w:rPr>
          <w:rFonts w:ascii="Arial" w:hAnsi="Arial" w:cs="Arial"/>
          <w:sz w:val="24"/>
          <w:szCs w:val="24"/>
        </w:rPr>
        <w:t>.</w:t>
      </w:r>
      <w:r w:rsidR="002871BD">
        <w:rPr>
          <w:rFonts w:ascii="Arial" w:hAnsi="Arial" w:cs="Arial"/>
          <w:sz w:val="24"/>
          <w:szCs w:val="24"/>
        </w:rPr>
        <w:t xml:space="preserve"> </w:t>
      </w:r>
      <w:r w:rsidR="008B1B47">
        <w:rPr>
          <w:rFonts w:ascii="Arial" w:hAnsi="Arial" w:cs="Arial"/>
          <w:sz w:val="24"/>
          <w:szCs w:val="24"/>
        </w:rPr>
        <w:t xml:space="preserve">The </w:t>
      </w:r>
      <w:r w:rsidR="00EE083B">
        <w:rPr>
          <w:rFonts w:ascii="Arial" w:hAnsi="Arial" w:cs="Arial"/>
          <w:sz w:val="24"/>
          <w:szCs w:val="24"/>
        </w:rPr>
        <w:t xml:space="preserve">retrospective planning </w:t>
      </w:r>
      <w:r w:rsidR="008B1B47">
        <w:rPr>
          <w:rFonts w:ascii="Arial" w:hAnsi="Arial" w:cs="Arial"/>
          <w:sz w:val="24"/>
          <w:szCs w:val="24"/>
        </w:rPr>
        <w:t xml:space="preserve">application </w:t>
      </w:r>
      <w:r w:rsidR="00B178E7" w:rsidRPr="008B1B47">
        <w:rPr>
          <w:rFonts w:ascii="Arial" w:hAnsi="Arial" w:cs="Arial"/>
          <w:sz w:val="24"/>
          <w:szCs w:val="24"/>
        </w:rPr>
        <w:t>FUL/350180/22</w:t>
      </w:r>
      <w:r w:rsidR="00B178E7">
        <w:rPr>
          <w:rFonts w:ascii="Arial" w:hAnsi="Arial" w:cs="Arial"/>
          <w:sz w:val="24"/>
          <w:szCs w:val="24"/>
        </w:rPr>
        <w:t xml:space="preserve"> </w:t>
      </w:r>
      <w:r w:rsidR="008B1B47">
        <w:rPr>
          <w:rFonts w:ascii="Arial" w:hAnsi="Arial" w:cs="Arial"/>
          <w:sz w:val="24"/>
          <w:szCs w:val="24"/>
        </w:rPr>
        <w:t xml:space="preserve">failed to demonstrate that the development had not taken place without harm to the protected trees and the </w:t>
      </w:r>
      <w:r w:rsidR="00EE083B">
        <w:rPr>
          <w:rFonts w:ascii="Arial" w:hAnsi="Arial" w:cs="Arial"/>
          <w:sz w:val="24"/>
          <w:szCs w:val="24"/>
        </w:rPr>
        <w:t xml:space="preserve">location of the </w:t>
      </w:r>
      <w:r w:rsidR="008B1B47">
        <w:rPr>
          <w:rFonts w:ascii="Arial" w:hAnsi="Arial" w:cs="Arial"/>
          <w:sz w:val="24"/>
          <w:szCs w:val="24"/>
        </w:rPr>
        <w:t>storage sheds prevent</w:t>
      </w:r>
      <w:r w:rsidR="00C827C1">
        <w:rPr>
          <w:rFonts w:ascii="Arial" w:hAnsi="Arial" w:cs="Arial"/>
          <w:sz w:val="24"/>
          <w:szCs w:val="24"/>
        </w:rPr>
        <w:t>s</w:t>
      </w:r>
      <w:r w:rsidR="008B1B47">
        <w:rPr>
          <w:rFonts w:ascii="Arial" w:hAnsi="Arial" w:cs="Arial"/>
          <w:sz w:val="24"/>
          <w:szCs w:val="24"/>
        </w:rPr>
        <w:t xml:space="preserve"> the planting of </w:t>
      </w:r>
      <w:r w:rsidR="00EE083B">
        <w:rPr>
          <w:rFonts w:ascii="Arial" w:hAnsi="Arial" w:cs="Arial"/>
          <w:sz w:val="24"/>
          <w:szCs w:val="24"/>
        </w:rPr>
        <w:t xml:space="preserve">replacement </w:t>
      </w:r>
      <w:r w:rsidR="008B1B47">
        <w:rPr>
          <w:rFonts w:ascii="Arial" w:hAnsi="Arial" w:cs="Arial"/>
          <w:sz w:val="24"/>
          <w:szCs w:val="24"/>
        </w:rPr>
        <w:t xml:space="preserve">trees </w:t>
      </w:r>
      <w:r w:rsidR="00EE083B">
        <w:rPr>
          <w:rFonts w:ascii="Arial" w:hAnsi="Arial" w:cs="Arial"/>
          <w:sz w:val="24"/>
          <w:szCs w:val="24"/>
        </w:rPr>
        <w:t xml:space="preserve">by the owner of the Land as required by </w:t>
      </w:r>
      <w:r w:rsidR="008B1B47">
        <w:rPr>
          <w:rFonts w:ascii="Arial" w:hAnsi="Arial" w:cs="Arial"/>
          <w:sz w:val="24"/>
          <w:szCs w:val="24"/>
        </w:rPr>
        <w:t>Section 21</w:t>
      </w:r>
      <w:r w:rsidR="00EE083B">
        <w:rPr>
          <w:rFonts w:ascii="Arial" w:hAnsi="Arial" w:cs="Arial"/>
          <w:sz w:val="24"/>
          <w:szCs w:val="24"/>
        </w:rPr>
        <w:t>3</w:t>
      </w:r>
      <w:r w:rsidR="008B1B47">
        <w:rPr>
          <w:rFonts w:ascii="Arial" w:hAnsi="Arial" w:cs="Arial"/>
          <w:sz w:val="24"/>
          <w:szCs w:val="24"/>
        </w:rPr>
        <w:t xml:space="preserve"> of the </w:t>
      </w:r>
      <w:r w:rsidR="00EE083B">
        <w:rPr>
          <w:rFonts w:ascii="Arial" w:hAnsi="Arial" w:cs="Arial"/>
          <w:sz w:val="24"/>
          <w:szCs w:val="24"/>
        </w:rPr>
        <w:t>above</w:t>
      </w:r>
      <w:r w:rsidR="008B1B47">
        <w:rPr>
          <w:rFonts w:ascii="Arial" w:hAnsi="Arial" w:cs="Arial"/>
          <w:sz w:val="24"/>
          <w:szCs w:val="24"/>
        </w:rPr>
        <w:t xml:space="preserve"> Act. Insufficient detail or methodology was submitted with regards to </w:t>
      </w:r>
      <w:r w:rsidR="00165901">
        <w:rPr>
          <w:rFonts w:ascii="Arial" w:hAnsi="Arial" w:cs="Arial"/>
          <w:sz w:val="24"/>
          <w:szCs w:val="24"/>
        </w:rPr>
        <w:t xml:space="preserve">the </w:t>
      </w:r>
      <w:r w:rsidR="008B1B47">
        <w:rPr>
          <w:rFonts w:ascii="Arial" w:hAnsi="Arial" w:cs="Arial"/>
          <w:sz w:val="24"/>
          <w:szCs w:val="24"/>
        </w:rPr>
        <w:t xml:space="preserve">proposed replanting. The proposal is contrary to saved UDP Policy D1.5 </w:t>
      </w:r>
      <w:r w:rsidR="00DF51CA">
        <w:rPr>
          <w:rFonts w:ascii="Arial" w:hAnsi="Arial" w:cs="Arial"/>
          <w:sz w:val="24"/>
          <w:szCs w:val="24"/>
        </w:rPr>
        <w:t xml:space="preserve">(Protection of trees on Development Sites) </w:t>
      </w:r>
      <w:r w:rsidR="008B1B47">
        <w:rPr>
          <w:rFonts w:ascii="Arial" w:hAnsi="Arial" w:cs="Arial"/>
          <w:sz w:val="24"/>
          <w:szCs w:val="24"/>
        </w:rPr>
        <w:t>and Paragraphs 131,174 and 180 of the N</w:t>
      </w:r>
      <w:r w:rsidR="00165901">
        <w:rPr>
          <w:rFonts w:ascii="Arial" w:hAnsi="Arial" w:cs="Arial"/>
          <w:sz w:val="24"/>
          <w:szCs w:val="24"/>
        </w:rPr>
        <w:t xml:space="preserve">ational </w:t>
      </w:r>
      <w:r w:rsidR="008B1B47">
        <w:rPr>
          <w:rFonts w:ascii="Arial" w:hAnsi="Arial" w:cs="Arial"/>
          <w:sz w:val="24"/>
          <w:szCs w:val="24"/>
        </w:rPr>
        <w:t>P</w:t>
      </w:r>
      <w:r w:rsidR="00165901">
        <w:rPr>
          <w:rFonts w:ascii="Arial" w:hAnsi="Arial" w:cs="Arial"/>
          <w:sz w:val="24"/>
          <w:szCs w:val="24"/>
        </w:rPr>
        <w:t xml:space="preserve">lanning </w:t>
      </w:r>
      <w:r w:rsidR="008B1B47">
        <w:rPr>
          <w:rFonts w:ascii="Arial" w:hAnsi="Arial" w:cs="Arial"/>
          <w:sz w:val="24"/>
          <w:szCs w:val="24"/>
        </w:rPr>
        <w:t>P</w:t>
      </w:r>
      <w:r w:rsidR="00165901">
        <w:rPr>
          <w:rFonts w:ascii="Arial" w:hAnsi="Arial" w:cs="Arial"/>
          <w:sz w:val="24"/>
          <w:szCs w:val="24"/>
        </w:rPr>
        <w:t xml:space="preserve">olicy </w:t>
      </w:r>
      <w:r w:rsidR="008B1B47">
        <w:rPr>
          <w:rFonts w:ascii="Arial" w:hAnsi="Arial" w:cs="Arial"/>
          <w:sz w:val="24"/>
          <w:szCs w:val="24"/>
        </w:rPr>
        <w:t>F</w:t>
      </w:r>
      <w:r w:rsidR="00165901">
        <w:rPr>
          <w:rFonts w:ascii="Arial" w:hAnsi="Arial" w:cs="Arial"/>
          <w:sz w:val="24"/>
          <w:szCs w:val="24"/>
        </w:rPr>
        <w:t>ramework</w:t>
      </w:r>
      <w:r w:rsidR="008B1B47">
        <w:rPr>
          <w:rFonts w:ascii="Arial" w:hAnsi="Arial" w:cs="Arial"/>
          <w:sz w:val="24"/>
          <w:szCs w:val="24"/>
        </w:rPr>
        <w:t xml:space="preserve">. </w:t>
      </w:r>
    </w:p>
    <w:p w14:paraId="0A8B61C5" w14:textId="77777777" w:rsidR="008B1B47" w:rsidRDefault="008B1B47" w:rsidP="007030B3">
      <w:pPr>
        <w:pStyle w:val="ListParagraph"/>
        <w:ind w:left="426"/>
        <w:jc w:val="both"/>
        <w:rPr>
          <w:rFonts w:ascii="Arial" w:hAnsi="Arial" w:cs="Arial"/>
          <w:sz w:val="24"/>
          <w:szCs w:val="24"/>
        </w:rPr>
      </w:pPr>
    </w:p>
    <w:p w14:paraId="75C05920" w14:textId="4F619CAF" w:rsidR="007030B3" w:rsidRDefault="008B1B47" w:rsidP="007030B3">
      <w:pPr>
        <w:pStyle w:val="ListParagraph"/>
        <w:ind w:left="426"/>
        <w:jc w:val="both"/>
        <w:rPr>
          <w:rFonts w:ascii="Arial" w:hAnsi="Arial" w:cs="Arial"/>
          <w:sz w:val="24"/>
          <w:szCs w:val="24"/>
        </w:rPr>
      </w:pPr>
      <w:r>
        <w:rPr>
          <w:rFonts w:ascii="Arial" w:hAnsi="Arial" w:cs="Arial"/>
          <w:sz w:val="24"/>
          <w:szCs w:val="24"/>
        </w:rPr>
        <w:lastRenderedPageBreak/>
        <w:t xml:space="preserve">The loss of mature trees </w:t>
      </w:r>
      <w:r w:rsidR="00165901">
        <w:rPr>
          <w:rFonts w:ascii="Arial" w:hAnsi="Arial" w:cs="Arial"/>
          <w:sz w:val="24"/>
          <w:szCs w:val="24"/>
        </w:rPr>
        <w:t>on the Land</w:t>
      </w:r>
      <w:r>
        <w:rPr>
          <w:rFonts w:ascii="Arial" w:hAnsi="Arial" w:cs="Arial"/>
          <w:sz w:val="24"/>
          <w:szCs w:val="24"/>
        </w:rPr>
        <w:t xml:space="preserve">, protected </w:t>
      </w:r>
      <w:r w:rsidR="00165901">
        <w:rPr>
          <w:rFonts w:ascii="Arial" w:hAnsi="Arial" w:cs="Arial"/>
          <w:sz w:val="24"/>
          <w:szCs w:val="24"/>
        </w:rPr>
        <w:t xml:space="preserve">under Section 211 of the above Act </w:t>
      </w:r>
      <w:r>
        <w:rPr>
          <w:rFonts w:ascii="Arial" w:hAnsi="Arial" w:cs="Arial"/>
          <w:sz w:val="24"/>
          <w:szCs w:val="24"/>
        </w:rPr>
        <w:t>by virtue of being in the Uppermill Conservation Area, has caused harm to the visual amenity of the Conservation Area and it is considered that no public benefits have been provided to outweigh the harm. The development is contrary to Section 72 of the Planning (Listed Buildings and Conservation Areas) Act 1990, paragraphs 197, 200 and 202 of the N</w:t>
      </w:r>
      <w:r w:rsidR="00165901">
        <w:rPr>
          <w:rFonts w:ascii="Arial" w:hAnsi="Arial" w:cs="Arial"/>
          <w:sz w:val="24"/>
          <w:szCs w:val="24"/>
        </w:rPr>
        <w:t xml:space="preserve">ational </w:t>
      </w:r>
      <w:r>
        <w:rPr>
          <w:rFonts w:ascii="Arial" w:hAnsi="Arial" w:cs="Arial"/>
          <w:sz w:val="24"/>
          <w:szCs w:val="24"/>
        </w:rPr>
        <w:t>P</w:t>
      </w:r>
      <w:r w:rsidR="00165901">
        <w:rPr>
          <w:rFonts w:ascii="Arial" w:hAnsi="Arial" w:cs="Arial"/>
          <w:sz w:val="24"/>
          <w:szCs w:val="24"/>
        </w:rPr>
        <w:t xml:space="preserve">lanning </w:t>
      </w:r>
      <w:r>
        <w:rPr>
          <w:rFonts w:ascii="Arial" w:hAnsi="Arial" w:cs="Arial"/>
          <w:sz w:val="24"/>
          <w:szCs w:val="24"/>
        </w:rPr>
        <w:t>P</w:t>
      </w:r>
      <w:r w:rsidR="00165901">
        <w:rPr>
          <w:rFonts w:ascii="Arial" w:hAnsi="Arial" w:cs="Arial"/>
          <w:sz w:val="24"/>
          <w:szCs w:val="24"/>
        </w:rPr>
        <w:t xml:space="preserve">olicy </w:t>
      </w:r>
      <w:r>
        <w:rPr>
          <w:rFonts w:ascii="Arial" w:hAnsi="Arial" w:cs="Arial"/>
          <w:sz w:val="24"/>
          <w:szCs w:val="24"/>
        </w:rPr>
        <w:t>F</w:t>
      </w:r>
      <w:r w:rsidR="00165901">
        <w:rPr>
          <w:rFonts w:ascii="Arial" w:hAnsi="Arial" w:cs="Arial"/>
          <w:sz w:val="24"/>
          <w:szCs w:val="24"/>
        </w:rPr>
        <w:t>ramework</w:t>
      </w:r>
      <w:r>
        <w:rPr>
          <w:rFonts w:ascii="Arial" w:hAnsi="Arial" w:cs="Arial"/>
          <w:sz w:val="24"/>
          <w:szCs w:val="24"/>
        </w:rPr>
        <w:t xml:space="preserve"> and Policy 24 (Historic Environment) of the </w:t>
      </w:r>
      <w:r w:rsidR="00165901" w:rsidRPr="000B4C17">
        <w:rPr>
          <w:rFonts w:ascii="Arial" w:hAnsi="Arial" w:cs="Arial"/>
          <w:sz w:val="24"/>
          <w:szCs w:val="24"/>
        </w:rPr>
        <w:t>Council’s Development Plan Document – Joint Core Strategy and Development Management Policies</w:t>
      </w:r>
      <w:r>
        <w:rPr>
          <w:rFonts w:ascii="Arial" w:hAnsi="Arial" w:cs="Arial"/>
          <w:sz w:val="24"/>
          <w:szCs w:val="24"/>
        </w:rPr>
        <w:t xml:space="preserve">. </w:t>
      </w:r>
    </w:p>
    <w:p w14:paraId="6F280840" w14:textId="77777777" w:rsidR="007030B3" w:rsidRPr="00AA000C" w:rsidRDefault="007030B3" w:rsidP="007030B3">
      <w:pPr>
        <w:pStyle w:val="ListParagraph"/>
        <w:ind w:left="426"/>
        <w:jc w:val="both"/>
        <w:rPr>
          <w:rFonts w:ascii="Arial" w:hAnsi="Arial" w:cs="Arial"/>
          <w:sz w:val="24"/>
          <w:szCs w:val="24"/>
        </w:rPr>
      </w:pPr>
    </w:p>
    <w:p w14:paraId="6DD1612E" w14:textId="4F2E9EC8" w:rsidR="007030B3" w:rsidRPr="00A0444D" w:rsidRDefault="007030B3" w:rsidP="007030B3">
      <w:pPr>
        <w:autoSpaceDE w:val="0"/>
        <w:autoSpaceDN w:val="0"/>
        <w:ind w:left="405"/>
        <w:jc w:val="both"/>
        <w:rPr>
          <w:rFonts w:ascii="Arial" w:hAnsi="Arial" w:cs="Arial"/>
          <w:sz w:val="24"/>
          <w:szCs w:val="24"/>
        </w:rPr>
      </w:pPr>
      <w:r w:rsidRPr="00A0444D">
        <w:rPr>
          <w:rFonts w:ascii="Arial" w:hAnsi="Arial" w:cs="Arial"/>
          <w:sz w:val="24"/>
          <w:szCs w:val="24"/>
        </w:rPr>
        <w:t>It appears to the Council that the breach of planning control stated at paragraph 3</w:t>
      </w:r>
      <w:r w:rsidR="00C827C1">
        <w:rPr>
          <w:rFonts w:ascii="Arial" w:hAnsi="Arial" w:cs="Arial"/>
          <w:sz w:val="24"/>
          <w:szCs w:val="24"/>
        </w:rPr>
        <w:t xml:space="preserve"> </w:t>
      </w:r>
      <w:r w:rsidRPr="00A0444D">
        <w:rPr>
          <w:rFonts w:ascii="Arial" w:hAnsi="Arial" w:cs="Arial"/>
          <w:sz w:val="24"/>
          <w:szCs w:val="24"/>
        </w:rPr>
        <w:t xml:space="preserve">has occurred within the last four years. </w:t>
      </w:r>
    </w:p>
    <w:p w14:paraId="3A5E3664" w14:textId="77777777" w:rsidR="00CE391E" w:rsidRPr="00C27167" w:rsidRDefault="00CE391E" w:rsidP="00C27167">
      <w:pPr>
        <w:pStyle w:val="ListParagraph"/>
        <w:ind w:left="426" w:hanging="426"/>
        <w:jc w:val="both"/>
        <w:rPr>
          <w:rFonts w:ascii="Arial" w:hAnsi="Arial" w:cs="Arial"/>
          <w:sz w:val="24"/>
          <w:szCs w:val="24"/>
        </w:rPr>
      </w:pPr>
    </w:p>
    <w:p w14:paraId="4B595A77" w14:textId="77777777" w:rsidR="009C56DF" w:rsidRPr="00C27167" w:rsidRDefault="009C56DF" w:rsidP="00C27167">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WHAT YOU ARE REQUIRED TO DO</w:t>
      </w:r>
    </w:p>
    <w:p w14:paraId="2538EB96" w14:textId="03DBC035" w:rsidR="002D1189" w:rsidRPr="00C27167" w:rsidRDefault="00412AA2" w:rsidP="00C27167">
      <w:pPr>
        <w:pStyle w:val="ListParagraph"/>
        <w:spacing w:after="0"/>
        <w:ind w:left="426" w:hanging="426"/>
        <w:jc w:val="both"/>
        <w:rPr>
          <w:rFonts w:ascii="Arial" w:hAnsi="Arial" w:cs="Arial"/>
          <w:sz w:val="24"/>
          <w:szCs w:val="24"/>
        </w:rPr>
      </w:pPr>
      <w:r>
        <w:rPr>
          <w:rFonts w:ascii="Arial" w:hAnsi="Arial" w:cs="Arial"/>
          <w:sz w:val="24"/>
          <w:szCs w:val="24"/>
        </w:rPr>
        <w:t xml:space="preserve"> </w:t>
      </w:r>
    </w:p>
    <w:p w14:paraId="21AD4B73" w14:textId="2FCE7C88" w:rsidR="00C14963" w:rsidRDefault="00C14963" w:rsidP="00C14963">
      <w:pPr>
        <w:pStyle w:val="ListParagraph"/>
        <w:numPr>
          <w:ilvl w:val="0"/>
          <w:numId w:val="5"/>
        </w:numPr>
        <w:spacing w:after="0"/>
        <w:jc w:val="both"/>
        <w:rPr>
          <w:rFonts w:ascii="Arial" w:hAnsi="Arial" w:cs="Arial"/>
          <w:sz w:val="24"/>
          <w:szCs w:val="24"/>
        </w:rPr>
      </w:pPr>
      <w:r>
        <w:rPr>
          <w:rFonts w:ascii="Arial" w:hAnsi="Arial" w:cs="Arial"/>
          <w:sz w:val="24"/>
          <w:szCs w:val="24"/>
        </w:rPr>
        <w:t>Permanently remove from the Land the timber gates</w:t>
      </w:r>
      <w:r w:rsidR="00C827C1">
        <w:rPr>
          <w:rFonts w:ascii="Arial" w:hAnsi="Arial" w:cs="Arial"/>
          <w:sz w:val="24"/>
          <w:szCs w:val="24"/>
        </w:rPr>
        <w:t xml:space="preserve"> shown </w:t>
      </w:r>
      <w:r w:rsidR="00D543CC">
        <w:rPr>
          <w:rFonts w:ascii="Arial" w:hAnsi="Arial" w:cs="Arial"/>
          <w:sz w:val="24"/>
          <w:szCs w:val="24"/>
        </w:rPr>
        <w:t xml:space="preserve">coloured green and </w:t>
      </w:r>
      <w:r>
        <w:rPr>
          <w:rFonts w:ascii="Arial" w:hAnsi="Arial" w:cs="Arial"/>
          <w:sz w:val="24"/>
          <w:szCs w:val="24"/>
        </w:rPr>
        <w:t>numbered 1-4 on the plan.</w:t>
      </w:r>
    </w:p>
    <w:p w14:paraId="48E0EDB8" w14:textId="7B1ABC4E" w:rsidR="00C14963" w:rsidRDefault="00C14963" w:rsidP="00C14963">
      <w:pPr>
        <w:pStyle w:val="ListParagraph"/>
        <w:numPr>
          <w:ilvl w:val="0"/>
          <w:numId w:val="5"/>
        </w:numPr>
        <w:spacing w:after="0"/>
        <w:jc w:val="both"/>
        <w:rPr>
          <w:rFonts w:ascii="Arial" w:hAnsi="Arial" w:cs="Arial"/>
          <w:sz w:val="24"/>
          <w:szCs w:val="24"/>
        </w:rPr>
      </w:pPr>
      <w:r>
        <w:rPr>
          <w:rFonts w:ascii="Arial" w:hAnsi="Arial" w:cs="Arial"/>
          <w:sz w:val="24"/>
          <w:szCs w:val="24"/>
        </w:rPr>
        <w:t>Permanently remove from the Land the timber fence</w:t>
      </w:r>
      <w:r w:rsidR="00D543CC">
        <w:rPr>
          <w:rFonts w:ascii="Arial" w:hAnsi="Arial" w:cs="Arial"/>
          <w:sz w:val="24"/>
          <w:szCs w:val="24"/>
        </w:rPr>
        <w:t xml:space="preserve"> shown coloured green and</w:t>
      </w:r>
      <w:r>
        <w:rPr>
          <w:rFonts w:ascii="Arial" w:hAnsi="Arial" w:cs="Arial"/>
          <w:sz w:val="24"/>
          <w:szCs w:val="24"/>
        </w:rPr>
        <w:t xml:space="preserve"> numbered 1-2-3-4-5 on the plan.</w:t>
      </w:r>
    </w:p>
    <w:p w14:paraId="6A656BAA" w14:textId="574335E5" w:rsidR="00C14963" w:rsidRDefault="00C14963" w:rsidP="00C14963">
      <w:pPr>
        <w:pStyle w:val="ListParagraph"/>
        <w:numPr>
          <w:ilvl w:val="0"/>
          <w:numId w:val="5"/>
        </w:numPr>
        <w:spacing w:after="0"/>
        <w:jc w:val="both"/>
        <w:rPr>
          <w:rFonts w:ascii="Arial" w:hAnsi="Arial" w:cs="Arial"/>
          <w:sz w:val="24"/>
          <w:szCs w:val="24"/>
        </w:rPr>
      </w:pPr>
      <w:r>
        <w:rPr>
          <w:rFonts w:ascii="Arial" w:hAnsi="Arial" w:cs="Arial"/>
          <w:sz w:val="24"/>
          <w:szCs w:val="24"/>
        </w:rPr>
        <w:t>Permanently remove from the Land the external storage sheds and toilets</w:t>
      </w:r>
      <w:r w:rsidR="00D543CC">
        <w:rPr>
          <w:rFonts w:ascii="Arial" w:hAnsi="Arial" w:cs="Arial"/>
          <w:sz w:val="24"/>
          <w:szCs w:val="24"/>
        </w:rPr>
        <w:t xml:space="preserve"> located in the area shown edged blue and marked A</w:t>
      </w:r>
      <w:r>
        <w:rPr>
          <w:rFonts w:ascii="Arial" w:hAnsi="Arial" w:cs="Arial"/>
          <w:sz w:val="24"/>
          <w:szCs w:val="24"/>
        </w:rPr>
        <w:t xml:space="preserve"> on the plan.</w:t>
      </w:r>
    </w:p>
    <w:p w14:paraId="6A9F4353" w14:textId="022CD90D" w:rsidR="00C14963" w:rsidRDefault="00C14963" w:rsidP="00C14963">
      <w:pPr>
        <w:pStyle w:val="ListParagraph"/>
        <w:numPr>
          <w:ilvl w:val="0"/>
          <w:numId w:val="5"/>
        </w:numPr>
        <w:spacing w:after="0"/>
        <w:jc w:val="both"/>
        <w:rPr>
          <w:rFonts w:ascii="Arial" w:hAnsi="Arial" w:cs="Arial"/>
          <w:sz w:val="24"/>
          <w:szCs w:val="24"/>
        </w:rPr>
      </w:pPr>
      <w:r>
        <w:rPr>
          <w:rFonts w:ascii="Arial" w:hAnsi="Arial" w:cs="Arial"/>
          <w:sz w:val="24"/>
          <w:szCs w:val="24"/>
        </w:rPr>
        <w:t xml:space="preserve">Permanently remove from the Land the external storage sheds </w:t>
      </w:r>
      <w:r w:rsidR="00D543CC">
        <w:rPr>
          <w:rFonts w:ascii="Arial" w:hAnsi="Arial" w:cs="Arial"/>
          <w:sz w:val="24"/>
          <w:szCs w:val="24"/>
        </w:rPr>
        <w:t>located in the area shown edged</w:t>
      </w:r>
      <w:r>
        <w:rPr>
          <w:rFonts w:ascii="Arial" w:hAnsi="Arial" w:cs="Arial"/>
          <w:sz w:val="24"/>
          <w:szCs w:val="24"/>
        </w:rPr>
        <w:t xml:space="preserve"> blue </w:t>
      </w:r>
      <w:r w:rsidR="00D543CC">
        <w:rPr>
          <w:rFonts w:ascii="Arial" w:hAnsi="Arial" w:cs="Arial"/>
          <w:sz w:val="24"/>
          <w:szCs w:val="24"/>
        </w:rPr>
        <w:t xml:space="preserve">and </w:t>
      </w:r>
      <w:r w:rsidR="00E96203">
        <w:rPr>
          <w:rFonts w:ascii="Arial" w:hAnsi="Arial" w:cs="Arial"/>
          <w:sz w:val="24"/>
          <w:szCs w:val="24"/>
        </w:rPr>
        <w:t xml:space="preserve">marked B </w:t>
      </w:r>
      <w:r>
        <w:rPr>
          <w:rFonts w:ascii="Arial" w:hAnsi="Arial" w:cs="Arial"/>
          <w:sz w:val="24"/>
          <w:szCs w:val="24"/>
        </w:rPr>
        <w:t xml:space="preserve">on the plan. </w:t>
      </w:r>
    </w:p>
    <w:p w14:paraId="410F750C" w14:textId="77777777" w:rsidR="00C14963" w:rsidRDefault="00C14963" w:rsidP="00DF51CA">
      <w:pPr>
        <w:pStyle w:val="ListParagraph"/>
        <w:spacing w:after="0"/>
        <w:ind w:left="426"/>
        <w:jc w:val="both"/>
        <w:rPr>
          <w:rFonts w:ascii="Arial" w:hAnsi="Arial" w:cs="Arial"/>
          <w:sz w:val="24"/>
          <w:szCs w:val="24"/>
        </w:rPr>
      </w:pPr>
    </w:p>
    <w:p w14:paraId="2B5DAD5A" w14:textId="77777777" w:rsidR="007030B3" w:rsidRPr="00C14963" w:rsidRDefault="007030B3" w:rsidP="00C14963">
      <w:pPr>
        <w:spacing w:after="0"/>
        <w:jc w:val="both"/>
        <w:rPr>
          <w:rFonts w:ascii="Arial" w:hAnsi="Arial" w:cs="Arial"/>
          <w:sz w:val="24"/>
          <w:szCs w:val="24"/>
        </w:rPr>
      </w:pPr>
    </w:p>
    <w:p w14:paraId="2FB26FE8" w14:textId="77777777" w:rsidR="009C56DF" w:rsidRPr="00C27167" w:rsidRDefault="009C56DF" w:rsidP="00C27167">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TIME FOR COMPLIANCE</w:t>
      </w:r>
    </w:p>
    <w:p w14:paraId="6B7BDB77" w14:textId="77777777" w:rsidR="009C56DF" w:rsidRPr="00C27167" w:rsidRDefault="009C56DF" w:rsidP="00C27167">
      <w:pPr>
        <w:pStyle w:val="ListParagraph"/>
        <w:ind w:left="426" w:hanging="426"/>
        <w:jc w:val="both"/>
        <w:rPr>
          <w:rFonts w:ascii="Arial" w:hAnsi="Arial" w:cs="Arial"/>
          <w:b/>
          <w:sz w:val="24"/>
          <w:szCs w:val="24"/>
        </w:rPr>
      </w:pPr>
    </w:p>
    <w:p w14:paraId="099F4950" w14:textId="02532AF5" w:rsidR="009C56DF" w:rsidRPr="00C27167" w:rsidRDefault="009C56DF" w:rsidP="00C27167">
      <w:pPr>
        <w:pStyle w:val="ListParagraph"/>
        <w:ind w:left="426"/>
        <w:jc w:val="both"/>
        <w:rPr>
          <w:rFonts w:ascii="Arial" w:hAnsi="Arial" w:cs="Arial"/>
          <w:sz w:val="24"/>
          <w:szCs w:val="24"/>
        </w:rPr>
      </w:pPr>
      <w:r w:rsidRPr="00C27167">
        <w:rPr>
          <w:rFonts w:ascii="Arial" w:hAnsi="Arial" w:cs="Arial"/>
          <w:sz w:val="24"/>
          <w:szCs w:val="24"/>
        </w:rPr>
        <w:t>The action</w:t>
      </w:r>
      <w:r w:rsidR="006143D7" w:rsidRPr="00C27167">
        <w:rPr>
          <w:rFonts w:ascii="Arial" w:hAnsi="Arial" w:cs="Arial"/>
          <w:sz w:val="24"/>
          <w:szCs w:val="24"/>
        </w:rPr>
        <w:t>s</w:t>
      </w:r>
      <w:r w:rsidRPr="00C27167">
        <w:rPr>
          <w:rFonts w:ascii="Arial" w:hAnsi="Arial" w:cs="Arial"/>
          <w:sz w:val="24"/>
          <w:szCs w:val="24"/>
        </w:rPr>
        <w:t xml:space="preserve"> specified in </w:t>
      </w:r>
      <w:r w:rsidR="00C27167">
        <w:rPr>
          <w:rFonts w:ascii="Arial" w:hAnsi="Arial" w:cs="Arial"/>
          <w:sz w:val="24"/>
          <w:szCs w:val="24"/>
        </w:rPr>
        <w:t xml:space="preserve">paragraph </w:t>
      </w:r>
      <w:r w:rsidRPr="00C27167">
        <w:rPr>
          <w:rFonts w:ascii="Arial" w:hAnsi="Arial" w:cs="Arial"/>
          <w:sz w:val="24"/>
          <w:szCs w:val="24"/>
        </w:rPr>
        <w:t xml:space="preserve">5 above must be carried out within </w:t>
      </w:r>
      <w:r w:rsidR="00DF51CA">
        <w:rPr>
          <w:rFonts w:ascii="Arial" w:hAnsi="Arial" w:cs="Arial"/>
          <w:sz w:val="24"/>
          <w:szCs w:val="24"/>
        </w:rPr>
        <w:t>three</w:t>
      </w:r>
      <w:r w:rsidR="007030B3">
        <w:rPr>
          <w:rFonts w:ascii="Arial" w:hAnsi="Arial" w:cs="Arial"/>
          <w:sz w:val="24"/>
          <w:szCs w:val="24"/>
        </w:rPr>
        <w:t xml:space="preserve"> month</w:t>
      </w:r>
      <w:r w:rsidR="00DF51CA">
        <w:rPr>
          <w:rFonts w:ascii="Arial" w:hAnsi="Arial" w:cs="Arial"/>
          <w:sz w:val="24"/>
          <w:szCs w:val="24"/>
        </w:rPr>
        <w:t>s</w:t>
      </w:r>
      <w:r w:rsidRPr="00C27167">
        <w:rPr>
          <w:rFonts w:ascii="Arial" w:hAnsi="Arial" w:cs="Arial"/>
          <w:sz w:val="24"/>
          <w:szCs w:val="24"/>
        </w:rPr>
        <w:t xml:space="preserve"> of this Notice taking effect.</w:t>
      </w:r>
    </w:p>
    <w:p w14:paraId="3ECC36E3" w14:textId="77777777" w:rsidR="009C56DF" w:rsidRPr="00C27167" w:rsidRDefault="009C56DF" w:rsidP="00C27167">
      <w:pPr>
        <w:pStyle w:val="ListParagraph"/>
        <w:ind w:left="426" w:hanging="426"/>
        <w:jc w:val="both"/>
        <w:rPr>
          <w:rFonts w:ascii="Arial" w:hAnsi="Arial" w:cs="Arial"/>
          <w:sz w:val="24"/>
          <w:szCs w:val="24"/>
        </w:rPr>
      </w:pPr>
    </w:p>
    <w:p w14:paraId="3B627E7A" w14:textId="77777777" w:rsidR="009C56DF" w:rsidRPr="00C27167" w:rsidRDefault="009C56DF" w:rsidP="00C27167">
      <w:pPr>
        <w:pStyle w:val="ListParagraph"/>
        <w:numPr>
          <w:ilvl w:val="0"/>
          <w:numId w:val="1"/>
        </w:numPr>
        <w:ind w:left="426" w:hanging="426"/>
        <w:jc w:val="both"/>
        <w:rPr>
          <w:rFonts w:ascii="Arial" w:hAnsi="Arial" w:cs="Arial"/>
          <w:b/>
          <w:sz w:val="24"/>
          <w:szCs w:val="24"/>
        </w:rPr>
      </w:pPr>
      <w:r w:rsidRPr="00C27167">
        <w:rPr>
          <w:rFonts w:ascii="Arial" w:hAnsi="Arial" w:cs="Arial"/>
          <w:b/>
          <w:sz w:val="24"/>
          <w:szCs w:val="24"/>
        </w:rPr>
        <w:t>WHEN THIS NOTICE TAKES EFFECT</w:t>
      </w:r>
    </w:p>
    <w:p w14:paraId="44057CE0" w14:textId="77777777" w:rsidR="00C27167" w:rsidRDefault="00C27167" w:rsidP="00C27167">
      <w:pPr>
        <w:pStyle w:val="ListParagraph"/>
        <w:ind w:left="426" w:hanging="426"/>
        <w:jc w:val="both"/>
        <w:rPr>
          <w:rFonts w:ascii="Arial" w:hAnsi="Arial" w:cs="Arial"/>
          <w:sz w:val="24"/>
          <w:szCs w:val="24"/>
        </w:rPr>
      </w:pPr>
    </w:p>
    <w:p w14:paraId="4C9AEA42" w14:textId="08B8D6CF" w:rsidR="009C56DF" w:rsidRPr="00C27167" w:rsidRDefault="009C56DF" w:rsidP="00C27167">
      <w:pPr>
        <w:pStyle w:val="ListParagraph"/>
        <w:ind w:left="426"/>
        <w:jc w:val="both"/>
        <w:rPr>
          <w:rFonts w:ascii="Arial" w:hAnsi="Arial" w:cs="Arial"/>
          <w:sz w:val="24"/>
          <w:szCs w:val="24"/>
        </w:rPr>
      </w:pPr>
      <w:r w:rsidRPr="00C27167">
        <w:rPr>
          <w:rFonts w:ascii="Arial" w:hAnsi="Arial" w:cs="Arial"/>
          <w:sz w:val="24"/>
          <w:szCs w:val="24"/>
        </w:rPr>
        <w:t xml:space="preserve">The Notice takes effect on </w:t>
      </w:r>
      <w:r w:rsidR="0061448B">
        <w:rPr>
          <w:rFonts w:ascii="Arial" w:hAnsi="Arial" w:cs="Arial"/>
          <w:sz w:val="24"/>
          <w:szCs w:val="24"/>
        </w:rPr>
        <w:t>15 January 2024</w:t>
      </w:r>
      <w:r w:rsidRPr="00C27167">
        <w:rPr>
          <w:rFonts w:ascii="Arial" w:hAnsi="Arial" w:cs="Arial"/>
          <w:sz w:val="24"/>
          <w:szCs w:val="24"/>
        </w:rPr>
        <w:t>, unless an appeal is made against it beforehand.</w:t>
      </w:r>
    </w:p>
    <w:p w14:paraId="6E19BAF1" w14:textId="77777777" w:rsidR="009C56DF" w:rsidRPr="00C27167" w:rsidRDefault="009C56DF" w:rsidP="00C27167">
      <w:pPr>
        <w:pStyle w:val="ListParagraph"/>
        <w:ind w:left="426" w:hanging="426"/>
        <w:jc w:val="both"/>
        <w:rPr>
          <w:rFonts w:ascii="Arial" w:hAnsi="Arial" w:cs="Arial"/>
          <w:sz w:val="24"/>
          <w:szCs w:val="24"/>
        </w:rPr>
      </w:pPr>
    </w:p>
    <w:p w14:paraId="7CB79226" w14:textId="77777777" w:rsidR="009C56DF" w:rsidRPr="00C27167" w:rsidRDefault="009C56DF" w:rsidP="009C56DF">
      <w:pPr>
        <w:pStyle w:val="ListParagraph"/>
        <w:rPr>
          <w:rFonts w:ascii="Arial" w:hAnsi="Arial" w:cs="Arial"/>
          <w:sz w:val="24"/>
          <w:szCs w:val="24"/>
        </w:rPr>
      </w:pPr>
    </w:p>
    <w:p w14:paraId="296EC573" w14:textId="24E0D0C6" w:rsidR="009C56DF" w:rsidRPr="00C27167" w:rsidRDefault="009C56DF" w:rsidP="009C56DF">
      <w:pPr>
        <w:pStyle w:val="ListParagraph"/>
        <w:rPr>
          <w:rFonts w:ascii="Arial" w:hAnsi="Arial" w:cs="Arial"/>
          <w:sz w:val="24"/>
          <w:szCs w:val="24"/>
        </w:rPr>
      </w:pPr>
      <w:r w:rsidRPr="00C27167">
        <w:rPr>
          <w:rFonts w:ascii="Arial" w:hAnsi="Arial" w:cs="Arial"/>
          <w:sz w:val="24"/>
          <w:szCs w:val="24"/>
        </w:rPr>
        <w:t>Dated:</w:t>
      </w:r>
      <w:r w:rsidRPr="00C27167">
        <w:rPr>
          <w:rFonts w:ascii="Arial" w:hAnsi="Arial" w:cs="Arial"/>
          <w:sz w:val="24"/>
          <w:szCs w:val="24"/>
        </w:rPr>
        <w:tab/>
      </w:r>
      <w:r w:rsidRPr="00C27167">
        <w:rPr>
          <w:rFonts w:ascii="Arial" w:hAnsi="Arial" w:cs="Arial"/>
          <w:sz w:val="24"/>
          <w:szCs w:val="24"/>
        </w:rPr>
        <w:tab/>
      </w:r>
      <w:r w:rsidR="0061448B">
        <w:rPr>
          <w:rFonts w:ascii="Arial" w:hAnsi="Arial" w:cs="Arial"/>
          <w:sz w:val="24"/>
          <w:szCs w:val="24"/>
        </w:rPr>
        <w:t xml:space="preserve">13 </w:t>
      </w:r>
      <w:r w:rsidR="00E96203">
        <w:rPr>
          <w:rFonts w:ascii="Arial" w:hAnsi="Arial" w:cs="Arial"/>
          <w:sz w:val="24"/>
          <w:szCs w:val="24"/>
        </w:rPr>
        <w:t xml:space="preserve">December </w:t>
      </w:r>
      <w:r w:rsidR="007030B3">
        <w:rPr>
          <w:rFonts w:ascii="Arial" w:hAnsi="Arial" w:cs="Arial"/>
          <w:sz w:val="24"/>
          <w:szCs w:val="24"/>
        </w:rPr>
        <w:t>2023</w:t>
      </w:r>
    </w:p>
    <w:p w14:paraId="19999A2E" w14:textId="77777777" w:rsidR="009C56DF" w:rsidRPr="00C27167" w:rsidRDefault="009C56DF" w:rsidP="009C56DF">
      <w:pPr>
        <w:pStyle w:val="ListParagraph"/>
        <w:rPr>
          <w:rFonts w:ascii="Arial" w:hAnsi="Arial" w:cs="Arial"/>
          <w:sz w:val="24"/>
          <w:szCs w:val="24"/>
        </w:rPr>
      </w:pPr>
    </w:p>
    <w:p w14:paraId="34BCA28A" w14:textId="58A23CE4" w:rsidR="009C56DF" w:rsidRPr="00C27167" w:rsidRDefault="009C56DF" w:rsidP="009C56DF">
      <w:pPr>
        <w:pStyle w:val="ListParagraph"/>
        <w:rPr>
          <w:rFonts w:ascii="Arial" w:hAnsi="Arial" w:cs="Arial"/>
          <w:sz w:val="24"/>
          <w:szCs w:val="24"/>
        </w:rPr>
      </w:pPr>
      <w:r w:rsidRPr="00C27167">
        <w:rPr>
          <w:rFonts w:ascii="Arial" w:hAnsi="Arial" w:cs="Arial"/>
          <w:sz w:val="24"/>
          <w:szCs w:val="24"/>
        </w:rPr>
        <w:t>Signed:</w:t>
      </w:r>
      <w:r w:rsidR="002871BD">
        <w:rPr>
          <w:rFonts w:ascii="Arial" w:hAnsi="Arial" w:cs="Arial"/>
          <w:sz w:val="24"/>
          <w:szCs w:val="24"/>
        </w:rPr>
        <w:tab/>
        <w:t>Alan Evans</w:t>
      </w:r>
    </w:p>
    <w:p w14:paraId="43B45B14" w14:textId="77777777" w:rsidR="009C56DF" w:rsidRPr="00C27167" w:rsidRDefault="009C56DF" w:rsidP="009C56DF">
      <w:pPr>
        <w:pStyle w:val="ListParagraph"/>
        <w:rPr>
          <w:rFonts w:ascii="Arial" w:hAnsi="Arial" w:cs="Arial"/>
          <w:sz w:val="24"/>
          <w:szCs w:val="24"/>
        </w:rPr>
      </w:pPr>
    </w:p>
    <w:p w14:paraId="7916EB06" w14:textId="77777777" w:rsidR="009C56DF" w:rsidRPr="00C27167" w:rsidRDefault="009C56DF" w:rsidP="009C56DF">
      <w:pPr>
        <w:pStyle w:val="ListParagraph"/>
        <w:rPr>
          <w:rFonts w:ascii="Arial" w:hAnsi="Arial" w:cs="Arial"/>
          <w:b/>
          <w:sz w:val="24"/>
          <w:szCs w:val="24"/>
        </w:rPr>
      </w:pPr>
      <w:r w:rsidRPr="00C27167">
        <w:rPr>
          <w:rFonts w:ascii="Arial" w:hAnsi="Arial" w:cs="Arial"/>
          <w:sz w:val="24"/>
          <w:szCs w:val="24"/>
        </w:rPr>
        <w:tab/>
      </w:r>
      <w:r w:rsidRPr="00C27167">
        <w:rPr>
          <w:rFonts w:ascii="Arial" w:hAnsi="Arial" w:cs="Arial"/>
          <w:sz w:val="24"/>
          <w:szCs w:val="24"/>
        </w:rPr>
        <w:tab/>
      </w:r>
      <w:r w:rsidRPr="00C27167">
        <w:rPr>
          <w:rFonts w:ascii="Arial" w:hAnsi="Arial" w:cs="Arial"/>
          <w:b/>
          <w:sz w:val="24"/>
          <w:szCs w:val="24"/>
        </w:rPr>
        <w:t>For Paul Entwistle</w:t>
      </w:r>
    </w:p>
    <w:p w14:paraId="7F43406F" w14:textId="77777777" w:rsidR="009C56DF" w:rsidRPr="00C27167" w:rsidRDefault="009C56DF" w:rsidP="009C56DF">
      <w:pPr>
        <w:pStyle w:val="ListParagraph"/>
        <w:rPr>
          <w:rFonts w:ascii="Arial" w:hAnsi="Arial" w:cs="Arial"/>
          <w:b/>
          <w:sz w:val="24"/>
          <w:szCs w:val="24"/>
        </w:rPr>
      </w:pPr>
      <w:r w:rsidRPr="00C27167">
        <w:rPr>
          <w:rFonts w:ascii="Arial" w:hAnsi="Arial" w:cs="Arial"/>
          <w:b/>
          <w:sz w:val="24"/>
          <w:szCs w:val="24"/>
        </w:rPr>
        <w:tab/>
      </w:r>
      <w:r w:rsidRPr="00C27167">
        <w:rPr>
          <w:rFonts w:ascii="Arial" w:hAnsi="Arial" w:cs="Arial"/>
          <w:b/>
          <w:sz w:val="24"/>
          <w:szCs w:val="24"/>
        </w:rPr>
        <w:tab/>
        <w:t>Director of Legal Services</w:t>
      </w:r>
    </w:p>
    <w:p w14:paraId="520BDAE2" w14:textId="77777777" w:rsidR="009C56DF" w:rsidRPr="00C27167" w:rsidRDefault="009C56DF" w:rsidP="009C56DF">
      <w:pPr>
        <w:pStyle w:val="ListParagraph"/>
        <w:rPr>
          <w:rFonts w:ascii="Arial" w:hAnsi="Arial" w:cs="Arial"/>
          <w:b/>
          <w:sz w:val="24"/>
          <w:szCs w:val="24"/>
        </w:rPr>
      </w:pPr>
      <w:r w:rsidRPr="00C27167">
        <w:rPr>
          <w:rFonts w:ascii="Arial" w:hAnsi="Arial" w:cs="Arial"/>
          <w:b/>
          <w:sz w:val="24"/>
          <w:szCs w:val="24"/>
        </w:rPr>
        <w:tab/>
      </w:r>
      <w:r w:rsidRPr="00C27167">
        <w:rPr>
          <w:rFonts w:ascii="Arial" w:hAnsi="Arial" w:cs="Arial"/>
          <w:b/>
          <w:sz w:val="24"/>
          <w:szCs w:val="24"/>
        </w:rPr>
        <w:tab/>
        <w:t>Council’s Authorised Officer</w:t>
      </w:r>
    </w:p>
    <w:p w14:paraId="2BD8F3FC" w14:textId="77777777" w:rsidR="009C56DF" w:rsidRPr="00C27167" w:rsidRDefault="009C56DF" w:rsidP="009C56DF">
      <w:pPr>
        <w:pStyle w:val="ListParagraph"/>
        <w:rPr>
          <w:rFonts w:ascii="Arial" w:hAnsi="Arial" w:cs="Arial"/>
          <w:b/>
          <w:sz w:val="24"/>
          <w:szCs w:val="24"/>
        </w:rPr>
      </w:pPr>
    </w:p>
    <w:p w14:paraId="3D14C2E5" w14:textId="77777777" w:rsidR="009C56DF" w:rsidRPr="00C27167" w:rsidRDefault="009C56DF" w:rsidP="009C56DF">
      <w:pPr>
        <w:pStyle w:val="ListParagraph"/>
        <w:rPr>
          <w:rFonts w:ascii="Arial" w:hAnsi="Arial" w:cs="Arial"/>
          <w:sz w:val="24"/>
          <w:szCs w:val="24"/>
        </w:rPr>
      </w:pPr>
      <w:r w:rsidRPr="00C27167">
        <w:rPr>
          <w:rFonts w:ascii="Arial" w:hAnsi="Arial" w:cs="Arial"/>
          <w:sz w:val="24"/>
          <w:szCs w:val="24"/>
        </w:rPr>
        <w:t>On behalf of:</w:t>
      </w:r>
      <w:r w:rsidRPr="00C27167">
        <w:rPr>
          <w:rFonts w:ascii="Arial" w:hAnsi="Arial" w:cs="Arial"/>
          <w:sz w:val="24"/>
          <w:szCs w:val="24"/>
        </w:rPr>
        <w:tab/>
        <w:t>Oldham Metropolitan Borough Council</w:t>
      </w:r>
    </w:p>
    <w:p w14:paraId="60859572" w14:textId="77777777" w:rsidR="009C56DF" w:rsidRPr="00C27167" w:rsidRDefault="009C56DF" w:rsidP="009C56DF">
      <w:pPr>
        <w:pStyle w:val="ListParagraph"/>
        <w:rPr>
          <w:rFonts w:ascii="Arial" w:hAnsi="Arial" w:cs="Arial"/>
          <w:sz w:val="24"/>
          <w:szCs w:val="24"/>
        </w:rPr>
      </w:pPr>
      <w:r w:rsidRPr="00C27167">
        <w:rPr>
          <w:rFonts w:ascii="Arial" w:hAnsi="Arial" w:cs="Arial"/>
          <w:sz w:val="24"/>
          <w:szCs w:val="24"/>
        </w:rPr>
        <w:tab/>
      </w:r>
      <w:r w:rsidRPr="00C27167">
        <w:rPr>
          <w:rFonts w:ascii="Arial" w:hAnsi="Arial" w:cs="Arial"/>
          <w:sz w:val="24"/>
          <w:szCs w:val="24"/>
        </w:rPr>
        <w:tab/>
        <w:t>Civic Centre</w:t>
      </w:r>
    </w:p>
    <w:p w14:paraId="7FC31079" w14:textId="6A4C9BF1" w:rsidR="009C56DF" w:rsidRPr="00C27167" w:rsidRDefault="009C56DF" w:rsidP="009C56DF">
      <w:pPr>
        <w:pStyle w:val="ListParagraph"/>
        <w:rPr>
          <w:rFonts w:ascii="Arial" w:hAnsi="Arial" w:cs="Arial"/>
          <w:sz w:val="24"/>
          <w:szCs w:val="24"/>
        </w:rPr>
      </w:pPr>
      <w:r w:rsidRPr="00C27167">
        <w:rPr>
          <w:rFonts w:ascii="Arial" w:hAnsi="Arial" w:cs="Arial"/>
          <w:sz w:val="24"/>
          <w:szCs w:val="24"/>
        </w:rPr>
        <w:tab/>
      </w:r>
      <w:r w:rsidRPr="00C27167">
        <w:rPr>
          <w:rFonts w:ascii="Arial" w:hAnsi="Arial" w:cs="Arial"/>
          <w:sz w:val="24"/>
          <w:szCs w:val="24"/>
        </w:rPr>
        <w:tab/>
        <w:t>We</w:t>
      </w:r>
      <w:r w:rsidR="00165901">
        <w:rPr>
          <w:rFonts w:ascii="Arial" w:hAnsi="Arial" w:cs="Arial"/>
          <w:sz w:val="24"/>
          <w:szCs w:val="24"/>
        </w:rPr>
        <w:t>s</w:t>
      </w:r>
      <w:r w:rsidRPr="00C27167">
        <w:rPr>
          <w:rFonts w:ascii="Arial" w:hAnsi="Arial" w:cs="Arial"/>
          <w:sz w:val="24"/>
          <w:szCs w:val="24"/>
        </w:rPr>
        <w:t>t Street</w:t>
      </w:r>
    </w:p>
    <w:p w14:paraId="795BFEE5" w14:textId="77777777" w:rsidR="009C56DF" w:rsidRPr="00C27167" w:rsidRDefault="009C56DF" w:rsidP="009C56DF">
      <w:pPr>
        <w:pStyle w:val="ListParagraph"/>
        <w:rPr>
          <w:rFonts w:ascii="Arial" w:hAnsi="Arial" w:cs="Arial"/>
          <w:sz w:val="24"/>
          <w:szCs w:val="24"/>
        </w:rPr>
      </w:pPr>
      <w:r w:rsidRPr="00C27167">
        <w:rPr>
          <w:rFonts w:ascii="Arial" w:hAnsi="Arial" w:cs="Arial"/>
          <w:sz w:val="24"/>
          <w:szCs w:val="24"/>
        </w:rPr>
        <w:tab/>
      </w:r>
      <w:r w:rsidRPr="00C27167">
        <w:rPr>
          <w:rFonts w:ascii="Arial" w:hAnsi="Arial" w:cs="Arial"/>
          <w:sz w:val="24"/>
          <w:szCs w:val="24"/>
        </w:rPr>
        <w:tab/>
        <w:t>Oldham</w:t>
      </w:r>
    </w:p>
    <w:p w14:paraId="594E8AA8" w14:textId="77777777" w:rsidR="009C56DF" w:rsidRPr="00C27167" w:rsidRDefault="009C56DF" w:rsidP="009C56DF">
      <w:pPr>
        <w:pStyle w:val="ListParagraph"/>
        <w:rPr>
          <w:rFonts w:ascii="Arial" w:hAnsi="Arial" w:cs="Arial"/>
          <w:sz w:val="24"/>
          <w:szCs w:val="24"/>
        </w:rPr>
      </w:pPr>
      <w:r w:rsidRPr="00C27167">
        <w:rPr>
          <w:rFonts w:ascii="Arial" w:hAnsi="Arial" w:cs="Arial"/>
          <w:sz w:val="24"/>
          <w:szCs w:val="24"/>
        </w:rPr>
        <w:tab/>
      </w:r>
      <w:r w:rsidRPr="00C27167">
        <w:rPr>
          <w:rFonts w:ascii="Arial" w:hAnsi="Arial" w:cs="Arial"/>
          <w:sz w:val="24"/>
          <w:szCs w:val="24"/>
        </w:rPr>
        <w:tab/>
        <w:t>OL1 1UL</w:t>
      </w:r>
    </w:p>
    <w:p w14:paraId="1A1DC3AA" w14:textId="77777777" w:rsidR="002871BD" w:rsidRDefault="002871BD" w:rsidP="00C27167">
      <w:pPr>
        <w:pStyle w:val="ListParagraph"/>
        <w:ind w:left="0"/>
        <w:jc w:val="center"/>
        <w:rPr>
          <w:rFonts w:ascii="Arial" w:hAnsi="Arial" w:cs="Arial"/>
          <w:b/>
          <w:sz w:val="24"/>
          <w:szCs w:val="24"/>
        </w:rPr>
      </w:pPr>
    </w:p>
    <w:p w14:paraId="4B886702" w14:textId="77777777" w:rsidR="00E96203" w:rsidRDefault="00E96203" w:rsidP="00C27167">
      <w:pPr>
        <w:pStyle w:val="ListParagraph"/>
        <w:ind w:left="0"/>
        <w:jc w:val="center"/>
        <w:rPr>
          <w:rFonts w:ascii="Arial" w:hAnsi="Arial" w:cs="Arial"/>
          <w:b/>
          <w:sz w:val="24"/>
          <w:szCs w:val="24"/>
        </w:rPr>
      </w:pPr>
    </w:p>
    <w:p w14:paraId="3F18892F" w14:textId="77777777" w:rsidR="00E96203" w:rsidRDefault="00E96203" w:rsidP="00C27167">
      <w:pPr>
        <w:pStyle w:val="ListParagraph"/>
        <w:ind w:left="0"/>
        <w:jc w:val="center"/>
        <w:rPr>
          <w:rFonts w:ascii="Arial" w:hAnsi="Arial" w:cs="Arial"/>
          <w:b/>
          <w:sz w:val="24"/>
          <w:szCs w:val="24"/>
        </w:rPr>
      </w:pPr>
    </w:p>
    <w:p w14:paraId="412384C7" w14:textId="77777777" w:rsidR="00E96203" w:rsidRDefault="00E96203" w:rsidP="00C27167">
      <w:pPr>
        <w:pStyle w:val="ListParagraph"/>
        <w:ind w:left="0"/>
        <w:jc w:val="center"/>
        <w:rPr>
          <w:rFonts w:ascii="Arial" w:hAnsi="Arial" w:cs="Arial"/>
          <w:b/>
          <w:sz w:val="24"/>
          <w:szCs w:val="24"/>
        </w:rPr>
      </w:pPr>
    </w:p>
    <w:p w14:paraId="2959DF8D" w14:textId="77777777" w:rsidR="00E96203" w:rsidRDefault="00E96203" w:rsidP="00C27167">
      <w:pPr>
        <w:pStyle w:val="ListParagraph"/>
        <w:ind w:left="0"/>
        <w:jc w:val="center"/>
        <w:rPr>
          <w:rFonts w:ascii="Arial" w:hAnsi="Arial" w:cs="Arial"/>
          <w:b/>
          <w:sz w:val="24"/>
          <w:szCs w:val="24"/>
        </w:rPr>
      </w:pPr>
    </w:p>
    <w:p w14:paraId="0EA4D814" w14:textId="0AA9A634" w:rsidR="004C2BA1" w:rsidRPr="00C27167" w:rsidRDefault="004C2BA1" w:rsidP="00C27167">
      <w:pPr>
        <w:pStyle w:val="ListParagraph"/>
        <w:ind w:left="0"/>
        <w:jc w:val="center"/>
        <w:rPr>
          <w:rFonts w:ascii="Arial" w:hAnsi="Arial" w:cs="Arial"/>
          <w:b/>
          <w:sz w:val="24"/>
          <w:szCs w:val="24"/>
        </w:rPr>
      </w:pPr>
      <w:r w:rsidRPr="00C27167">
        <w:rPr>
          <w:rFonts w:ascii="Arial" w:hAnsi="Arial" w:cs="Arial"/>
          <w:b/>
          <w:sz w:val="24"/>
          <w:szCs w:val="24"/>
        </w:rPr>
        <w:t>ANNEX</w:t>
      </w:r>
    </w:p>
    <w:p w14:paraId="650220A0" w14:textId="77777777" w:rsidR="004C2BA1" w:rsidRPr="00C27167" w:rsidRDefault="004C2BA1" w:rsidP="00C27167">
      <w:pPr>
        <w:pStyle w:val="ListParagraph"/>
        <w:ind w:left="0"/>
        <w:jc w:val="center"/>
        <w:rPr>
          <w:rFonts w:ascii="Arial" w:hAnsi="Arial" w:cs="Arial"/>
          <w:b/>
          <w:sz w:val="24"/>
          <w:szCs w:val="24"/>
        </w:rPr>
      </w:pPr>
    </w:p>
    <w:p w14:paraId="1DAA7E28" w14:textId="77777777" w:rsidR="004C2BA1" w:rsidRPr="00C27167" w:rsidRDefault="004C2BA1" w:rsidP="00867995">
      <w:pPr>
        <w:pStyle w:val="ListParagraph"/>
        <w:ind w:left="0"/>
        <w:jc w:val="both"/>
        <w:rPr>
          <w:rFonts w:ascii="Arial" w:hAnsi="Arial" w:cs="Arial"/>
          <w:b/>
          <w:sz w:val="24"/>
          <w:szCs w:val="24"/>
        </w:rPr>
      </w:pPr>
      <w:r w:rsidRPr="00C27167">
        <w:rPr>
          <w:rFonts w:ascii="Arial" w:hAnsi="Arial" w:cs="Arial"/>
          <w:b/>
          <w:sz w:val="24"/>
          <w:szCs w:val="24"/>
        </w:rPr>
        <w:t>YOUR RIGHT OF APPEAL</w:t>
      </w:r>
    </w:p>
    <w:p w14:paraId="30B68AD1" w14:textId="77777777" w:rsidR="004C2BA1" w:rsidRPr="00C27167" w:rsidRDefault="004C2BA1" w:rsidP="00867995">
      <w:pPr>
        <w:pStyle w:val="ListParagraph"/>
        <w:ind w:left="0"/>
        <w:jc w:val="both"/>
        <w:rPr>
          <w:rFonts w:ascii="Arial" w:hAnsi="Arial" w:cs="Arial"/>
          <w:b/>
          <w:sz w:val="24"/>
          <w:szCs w:val="24"/>
        </w:rPr>
      </w:pPr>
    </w:p>
    <w:p w14:paraId="65F835F0" w14:textId="5698827E" w:rsidR="004C2BA1" w:rsidRDefault="004C2BA1" w:rsidP="00867995">
      <w:pPr>
        <w:pStyle w:val="ListParagraph"/>
        <w:ind w:left="0"/>
        <w:jc w:val="both"/>
        <w:rPr>
          <w:rFonts w:ascii="Arial" w:hAnsi="Arial" w:cs="Arial"/>
          <w:sz w:val="24"/>
          <w:szCs w:val="24"/>
        </w:rPr>
      </w:pPr>
      <w:r w:rsidRPr="00C27167">
        <w:rPr>
          <w:rFonts w:ascii="Arial" w:hAnsi="Arial" w:cs="Arial"/>
          <w:sz w:val="24"/>
          <w:szCs w:val="24"/>
        </w:rPr>
        <w:t xml:space="preserve">You can appeal against this </w:t>
      </w:r>
      <w:r w:rsidR="00867995">
        <w:rPr>
          <w:rFonts w:ascii="Arial" w:hAnsi="Arial" w:cs="Arial"/>
          <w:sz w:val="24"/>
          <w:szCs w:val="24"/>
        </w:rPr>
        <w:t>N</w:t>
      </w:r>
      <w:r w:rsidRPr="00C27167">
        <w:rPr>
          <w:rFonts w:ascii="Arial" w:hAnsi="Arial" w:cs="Arial"/>
          <w:sz w:val="24"/>
          <w:szCs w:val="24"/>
        </w:rPr>
        <w:t xml:space="preserve">otice, but any appeal must be received, or posted in time to be </w:t>
      </w:r>
      <w:r w:rsidRPr="00165901">
        <w:rPr>
          <w:rFonts w:ascii="Arial" w:hAnsi="Arial" w:cs="Arial"/>
          <w:b/>
          <w:bCs/>
          <w:sz w:val="24"/>
          <w:szCs w:val="24"/>
        </w:rPr>
        <w:t>received</w:t>
      </w:r>
      <w:r w:rsidRPr="00C27167">
        <w:rPr>
          <w:rFonts w:ascii="Arial" w:hAnsi="Arial" w:cs="Arial"/>
          <w:sz w:val="24"/>
          <w:szCs w:val="24"/>
        </w:rPr>
        <w:t xml:space="preserve">, by the </w:t>
      </w:r>
      <w:r w:rsidR="003F30EB">
        <w:rPr>
          <w:rFonts w:ascii="Arial" w:hAnsi="Arial" w:cs="Arial"/>
          <w:sz w:val="24"/>
          <w:szCs w:val="24"/>
        </w:rPr>
        <w:t>Planning Inspectorate</w:t>
      </w:r>
      <w:r w:rsidRPr="00C27167">
        <w:rPr>
          <w:rFonts w:ascii="Arial" w:hAnsi="Arial" w:cs="Arial"/>
          <w:sz w:val="24"/>
          <w:szCs w:val="24"/>
        </w:rPr>
        <w:t xml:space="preserve"> </w:t>
      </w:r>
      <w:r w:rsidR="003F30EB">
        <w:rPr>
          <w:rFonts w:ascii="Arial" w:hAnsi="Arial" w:cs="Arial"/>
          <w:sz w:val="24"/>
          <w:szCs w:val="24"/>
        </w:rPr>
        <w:t xml:space="preserve">acting on behalf of the Secretary of State </w:t>
      </w:r>
      <w:r w:rsidRPr="00165901">
        <w:rPr>
          <w:rFonts w:ascii="Arial" w:hAnsi="Arial" w:cs="Arial"/>
          <w:b/>
          <w:bCs/>
          <w:sz w:val="24"/>
          <w:szCs w:val="24"/>
        </w:rPr>
        <w:t>before</w:t>
      </w:r>
      <w:r w:rsidRPr="00C27167">
        <w:rPr>
          <w:rFonts w:ascii="Arial" w:hAnsi="Arial" w:cs="Arial"/>
          <w:sz w:val="24"/>
          <w:szCs w:val="24"/>
        </w:rPr>
        <w:t xml:space="preserve"> the date specified in paragraph </w:t>
      </w:r>
      <w:r w:rsidR="00F74182" w:rsidRPr="00C27167">
        <w:rPr>
          <w:rFonts w:ascii="Arial" w:hAnsi="Arial" w:cs="Arial"/>
          <w:sz w:val="24"/>
          <w:szCs w:val="24"/>
        </w:rPr>
        <w:t xml:space="preserve">7 of the </w:t>
      </w:r>
      <w:r w:rsidR="00867995">
        <w:rPr>
          <w:rFonts w:ascii="Arial" w:hAnsi="Arial" w:cs="Arial"/>
          <w:sz w:val="24"/>
          <w:szCs w:val="24"/>
        </w:rPr>
        <w:t>N</w:t>
      </w:r>
      <w:r w:rsidR="00F74182" w:rsidRPr="00C27167">
        <w:rPr>
          <w:rFonts w:ascii="Arial" w:hAnsi="Arial" w:cs="Arial"/>
          <w:sz w:val="24"/>
          <w:szCs w:val="24"/>
        </w:rPr>
        <w:t>otice.</w:t>
      </w:r>
    </w:p>
    <w:p w14:paraId="33D30B0B" w14:textId="425B74B8" w:rsidR="003F30EB" w:rsidRDefault="003F30EB" w:rsidP="00867995">
      <w:pPr>
        <w:pStyle w:val="ListParagraph"/>
        <w:ind w:left="0"/>
        <w:jc w:val="both"/>
        <w:rPr>
          <w:rFonts w:ascii="Arial" w:hAnsi="Arial" w:cs="Arial"/>
          <w:sz w:val="24"/>
          <w:szCs w:val="24"/>
        </w:rPr>
      </w:pPr>
    </w:p>
    <w:p w14:paraId="14F7C689" w14:textId="77777777" w:rsidR="00F74182" w:rsidRPr="00C27167" w:rsidRDefault="00F74182" w:rsidP="00867995">
      <w:pPr>
        <w:pStyle w:val="ListParagraph"/>
        <w:ind w:left="0"/>
        <w:jc w:val="both"/>
        <w:rPr>
          <w:rFonts w:ascii="Arial" w:hAnsi="Arial" w:cs="Arial"/>
          <w:b/>
          <w:sz w:val="24"/>
          <w:szCs w:val="24"/>
        </w:rPr>
      </w:pPr>
      <w:r w:rsidRPr="00C27167">
        <w:rPr>
          <w:rFonts w:ascii="Arial" w:hAnsi="Arial" w:cs="Arial"/>
          <w:b/>
          <w:sz w:val="24"/>
          <w:szCs w:val="24"/>
        </w:rPr>
        <w:t>WHAT HAPPENS IF YOU DO NOT APPEAL</w:t>
      </w:r>
    </w:p>
    <w:p w14:paraId="00884007" w14:textId="77777777" w:rsidR="00F74182" w:rsidRPr="00C27167" w:rsidRDefault="00F74182" w:rsidP="00867995">
      <w:pPr>
        <w:pStyle w:val="ListParagraph"/>
        <w:ind w:left="0"/>
        <w:jc w:val="both"/>
        <w:rPr>
          <w:rFonts w:ascii="Arial" w:hAnsi="Arial" w:cs="Arial"/>
          <w:b/>
          <w:sz w:val="24"/>
          <w:szCs w:val="24"/>
        </w:rPr>
      </w:pPr>
    </w:p>
    <w:p w14:paraId="667C9E27" w14:textId="7FA08EC9" w:rsidR="00165901" w:rsidRDefault="00F74182" w:rsidP="00165901">
      <w:pPr>
        <w:pStyle w:val="ListParagraph"/>
        <w:ind w:left="0"/>
        <w:jc w:val="both"/>
        <w:rPr>
          <w:rFonts w:ascii="Arial" w:hAnsi="Arial" w:cs="Arial"/>
          <w:sz w:val="24"/>
          <w:szCs w:val="24"/>
        </w:rPr>
      </w:pPr>
      <w:r w:rsidRPr="00C27167">
        <w:rPr>
          <w:rFonts w:ascii="Arial" w:hAnsi="Arial" w:cs="Arial"/>
          <w:sz w:val="24"/>
          <w:szCs w:val="24"/>
        </w:rPr>
        <w:t xml:space="preserve">If you do not appeal against this </w:t>
      </w:r>
      <w:r w:rsidR="00867995">
        <w:rPr>
          <w:rFonts w:ascii="Arial" w:hAnsi="Arial" w:cs="Arial"/>
          <w:sz w:val="24"/>
          <w:szCs w:val="24"/>
        </w:rPr>
        <w:t>E</w:t>
      </w:r>
      <w:r w:rsidRPr="00C27167">
        <w:rPr>
          <w:rFonts w:ascii="Arial" w:hAnsi="Arial" w:cs="Arial"/>
          <w:sz w:val="24"/>
          <w:szCs w:val="24"/>
        </w:rPr>
        <w:t xml:space="preserve">nforcement </w:t>
      </w:r>
      <w:r w:rsidR="00867995">
        <w:rPr>
          <w:rFonts w:ascii="Arial" w:hAnsi="Arial" w:cs="Arial"/>
          <w:sz w:val="24"/>
          <w:szCs w:val="24"/>
        </w:rPr>
        <w:t>N</w:t>
      </w:r>
      <w:r w:rsidRPr="00C27167">
        <w:rPr>
          <w:rFonts w:ascii="Arial" w:hAnsi="Arial" w:cs="Arial"/>
          <w:sz w:val="24"/>
          <w:szCs w:val="24"/>
        </w:rPr>
        <w:t xml:space="preserve">otice, it will take effect on the date specified in paragraph 7 of the </w:t>
      </w:r>
      <w:r w:rsidR="00867995">
        <w:rPr>
          <w:rFonts w:ascii="Arial" w:hAnsi="Arial" w:cs="Arial"/>
          <w:sz w:val="24"/>
          <w:szCs w:val="24"/>
        </w:rPr>
        <w:t>N</w:t>
      </w:r>
      <w:r w:rsidRPr="00C27167">
        <w:rPr>
          <w:rFonts w:ascii="Arial" w:hAnsi="Arial" w:cs="Arial"/>
          <w:sz w:val="24"/>
          <w:szCs w:val="24"/>
        </w:rPr>
        <w:t xml:space="preserve">otice and you must then ensure that the required steps for complying with it, for which you may be held responsible, are taken within the period specified in paragraph 6 of this </w:t>
      </w:r>
      <w:r w:rsidR="00867995">
        <w:rPr>
          <w:rFonts w:ascii="Arial" w:hAnsi="Arial" w:cs="Arial"/>
          <w:sz w:val="24"/>
          <w:szCs w:val="24"/>
        </w:rPr>
        <w:t>N</w:t>
      </w:r>
      <w:r w:rsidRPr="00C27167">
        <w:rPr>
          <w:rFonts w:ascii="Arial" w:hAnsi="Arial" w:cs="Arial"/>
          <w:sz w:val="24"/>
          <w:szCs w:val="24"/>
        </w:rPr>
        <w:t xml:space="preserve">otice. Failure to comply with an </w:t>
      </w:r>
      <w:r w:rsidR="00867995">
        <w:rPr>
          <w:rFonts w:ascii="Arial" w:hAnsi="Arial" w:cs="Arial"/>
          <w:sz w:val="24"/>
          <w:szCs w:val="24"/>
        </w:rPr>
        <w:t>E</w:t>
      </w:r>
      <w:r w:rsidRPr="00C27167">
        <w:rPr>
          <w:rFonts w:ascii="Arial" w:hAnsi="Arial" w:cs="Arial"/>
          <w:sz w:val="24"/>
          <w:szCs w:val="24"/>
        </w:rPr>
        <w:t xml:space="preserve">nforcement </w:t>
      </w:r>
      <w:r w:rsidR="00867995">
        <w:rPr>
          <w:rFonts w:ascii="Arial" w:hAnsi="Arial" w:cs="Arial"/>
          <w:sz w:val="24"/>
          <w:szCs w:val="24"/>
        </w:rPr>
        <w:t>N</w:t>
      </w:r>
      <w:r w:rsidRPr="00C27167">
        <w:rPr>
          <w:rFonts w:ascii="Arial" w:hAnsi="Arial" w:cs="Arial"/>
          <w:sz w:val="24"/>
          <w:szCs w:val="24"/>
        </w:rPr>
        <w:t>otice which has taken effect can result in prosecution and/or remedial action by the Council.</w:t>
      </w:r>
      <w:r w:rsidR="00165901">
        <w:rPr>
          <w:rFonts w:ascii="Arial" w:hAnsi="Arial" w:cs="Arial"/>
          <w:sz w:val="24"/>
          <w:szCs w:val="24"/>
        </w:rPr>
        <w:t xml:space="preserve">  The fee for any planning application submitted would be </w:t>
      </w:r>
      <w:r w:rsidR="0000080A">
        <w:rPr>
          <w:rFonts w:ascii="Arial" w:hAnsi="Arial" w:cs="Arial"/>
          <w:sz w:val="24"/>
          <w:szCs w:val="24"/>
        </w:rPr>
        <w:t>£2</w:t>
      </w:r>
      <w:r w:rsidR="0061448B">
        <w:rPr>
          <w:rFonts w:ascii="Arial" w:hAnsi="Arial" w:cs="Arial"/>
          <w:sz w:val="24"/>
          <w:szCs w:val="24"/>
        </w:rPr>
        <w:t>93</w:t>
      </w:r>
      <w:r w:rsidR="00165901">
        <w:rPr>
          <w:rFonts w:ascii="Arial" w:hAnsi="Arial" w:cs="Arial"/>
          <w:sz w:val="24"/>
          <w:szCs w:val="24"/>
        </w:rPr>
        <w:t>.</w:t>
      </w:r>
    </w:p>
    <w:p w14:paraId="060D003F" w14:textId="55CC1C34" w:rsidR="00F74182" w:rsidRPr="00C27167" w:rsidRDefault="00F74182" w:rsidP="00867995">
      <w:pPr>
        <w:pStyle w:val="ListParagraph"/>
        <w:ind w:left="0"/>
        <w:jc w:val="both"/>
        <w:rPr>
          <w:rFonts w:ascii="Arial" w:hAnsi="Arial" w:cs="Arial"/>
          <w:sz w:val="24"/>
          <w:szCs w:val="24"/>
        </w:rPr>
      </w:pPr>
    </w:p>
    <w:p w14:paraId="0511F494" w14:textId="77777777" w:rsidR="003F30EB" w:rsidRDefault="003F30EB" w:rsidP="00867995">
      <w:pPr>
        <w:pStyle w:val="ListParagraph"/>
        <w:ind w:left="0"/>
        <w:jc w:val="both"/>
        <w:rPr>
          <w:rFonts w:ascii="Arial" w:hAnsi="Arial" w:cs="Arial"/>
          <w:b/>
          <w:sz w:val="24"/>
          <w:szCs w:val="24"/>
        </w:rPr>
      </w:pPr>
    </w:p>
    <w:p w14:paraId="169B8AF9" w14:textId="1CE09521" w:rsidR="00F74182" w:rsidRDefault="00F74182" w:rsidP="00867995">
      <w:pPr>
        <w:pStyle w:val="ListParagraph"/>
        <w:ind w:left="0"/>
        <w:jc w:val="both"/>
        <w:rPr>
          <w:rFonts w:ascii="Arial" w:hAnsi="Arial" w:cs="Arial"/>
          <w:b/>
          <w:sz w:val="24"/>
          <w:szCs w:val="24"/>
        </w:rPr>
      </w:pPr>
      <w:r w:rsidRPr="00C27167">
        <w:rPr>
          <w:rFonts w:ascii="Arial" w:hAnsi="Arial" w:cs="Arial"/>
          <w:b/>
          <w:sz w:val="24"/>
          <w:szCs w:val="24"/>
        </w:rPr>
        <w:t>IMPORTANT ADDITIONAL INFORMATION</w:t>
      </w:r>
    </w:p>
    <w:p w14:paraId="0679F587" w14:textId="77777777" w:rsidR="00165901" w:rsidRDefault="00165901" w:rsidP="00165901">
      <w:pPr>
        <w:jc w:val="both"/>
        <w:rPr>
          <w:rFonts w:ascii="Arial" w:hAnsi="Arial" w:cs="Arial"/>
          <w:sz w:val="24"/>
          <w:szCs w:val="24"/>
        </w:rPr>
      </w:pPr>
      <w:r w:rsidRPr="002E2665">
        <w:rPr>
          <w:rFonts w:ascii="Arial" w:hAnsi="Arial" w:cs="Arial"/>
          <w:sz w:val="24"/>
          <w:szCs w:val="24"/>
        </w:rPr>
        <w:t xml:space="preserve">A copy of this </w:t>
      </w:r>
      <w:r>
        <w:rPr>
          <w:rFonts w:ascii="Arial" w:hAnsi="Arial" w:cs="Arial"/>
          <w:sz w:val="24"/>
          <w:szCs w:val="24"/>
        </w:rPr>
        <w:t>E</w:t>
      </w:r>
      <w:r w:rsidRPr="002E2665">
        <w:rPr>
          <w:rFonts w:ascii="Arial" w:hAnsi="Arial" w:cs="Arial"/>
          <w:sz w:val="24"/>
          <w:szCs w:val="24"/>
        </w:rPr>
        <w:t xml:space="preserve">nforcement </w:t>
      </w:r>
      <w:r>
        <w:rPr>
          <w:rFonts w:ascii="Arial" w:hAnsi="Arial" w:cs="Arial"/>
          <w:sz w:val="24"/>
          <w:szCs w:val="24"/>
        </w:rPr>
        <w:t>N</w:t>
      </w:r>
      <w:r w:rsidRPr="002E2665">
        <w:rPr>
          <w:rFonts w:ascii="Arial" w:hAnsi="Arial" w:cs="Arial"/>
          <w:sz w:val="24"/>
          <w:szCs w:val="24"/>
        </w:rPr>
        <w:t>otice has been served on the following person</w:t>
      </w:r>
      <w:r>
        <w:rPr>
          <w:rFonts w:ascii="Arial" w:hAnsi="Arial" w:cs="Arial"/>
          <w:sz w:val="24"/>
          <w:szCs w:val="24"/>
        </w:rPr>
        <w:t>s</w:t>
      </w:r>
      <w:r w:rsidRPr="002E2665">
        <w:rPr>
          <w:rFonts w:ascii="Arial" w:hAnsi="Arial" w:cs="Arial"/>
          <w:sz w:val="24"/>
          <w:szCs w:val="24"/>
        </w:rPr>
        <w:t xml:space="preserve">: - </w:t>
      </w:r>
    </w:p>
    <w:p w14:paraId="1734B53C" w14:textId="5EF0564E" w:rsidR="002871BD" w:rsidRDefault="002871BD" w:rsidP="002871BD">
      <w:pPr>
        <w:tabs>
          <w:tab w:val="left" w:pos="0"/>
          <w:tab w:val="left" w:pos="1440"/>
        </w:tabs>
        <w:spacing w:after="0"/>
        <w:jc w:val="both"/>
        <w:rPr>
          <w:rFonts w:ascii="Arial" w:hAnsi="Arial" w:cs="Arial"/>
          <w:sz w:val="24"/>
          <w:szCs w:val="24"/>
        </w:rPr>
      </w:pPr>
      <w:proofErr w:type="spellStart"/>
      <w:r>
        <w:rPr>
          <w:rFonts w:ascii="Arial" w:hAnsi="Arial" w:cs="Arial"/>
          <w:b/>
          <w:bCs/>
          <w:sz w:val="24"/>
          <w:szCs w:val="24"/>
        </w:rPr>
        <w:t>Sorella</w:t>
      </w:r>
      <w:proofErr w:type="spellEnd"/>
      <w:r>
        <w:rPr>
          <w:rFonts w:ascii="Arial" w:hAnsi="Arial" w:cs="Arial"/>
          <w:b/>
          <w:bCs/>
          <w:sz w:val="24"/>
          <w:szCs w:val="24"/>
        </w:rPr>
        <w:t xml:space="preserve"> Restaurant Limited, </w:t>
      </w:r>
      <w:r w:rsidRPr="002871BD">
        <w:rPr>
          <w:rFonts w:ascii="Arial" w:hAnsi="Arial" w:cs="Arial"/>
          <w:sz w:val="24"/>
          <w:szCs w:val="24"/>
        </w:rPr>
        <w:t>38 High Street, Uppermill, Oldham, OL3 6HR</w:t>
      </w:r>
    </w:p>
    <w:p w14:paraId="452BD570" w14:textId="0BC077D3" w:rsidR="002871BD" w:rsidRDefault="002871BD" w:rsidP="002871BD">
      <w:pPr>
        <w:tabs>
          <w:tab w:val="left" w:pos="0"/>
          <w:tab w:val="left" w:pos="1440"/>
        </w:tabs>
        <w:spacing w:after="0"/>
        <w:jc w:val="both"/>
        <w:rPr>
          <w:rFonts w:ascii="Arial" w:hAnsi="Arial" w:cs="Arial"/>
          <w:b/>
          <w:bCs/>
          <w:sz w:val="24"/>
          <w:szCs w:val="24"/>
        </w:rPr>
      </w:pPr>
      <w:proofErr w:type="spellStart"/>
      <w:r w:rsidRPr="0000080A">
        <w:rPr>
          <w:rFonts w:ascii="Arial" w:hAnsi="Arial" w:cs="Arial"/>
          <w:b/>
          <w:bCs/>
          <w:sz w:val="24"/>
          <w:szCs w:val="24"/>
        </w:rPr>
        <w:t>Xhelal</w:t>
      </w:r>
      <w:proofErr w:type="spellEnd"/>
      <w:r>
        <w:rPr>
          <w:rFonts w:ascii="Arial" w:hAnsi="Arial" w:cs="Arial"/>
          <w:b/>
          <w:bCs/>
          <w:sz w:val="24"/>
          <w:szCs w:val="24"/>
        </w:rPr>
        <w:t xml:space="preserve"> Hoxha </w:t>
      </w:r>
      <w:r w:rsidRPr="002871BD">
        <w:rPr>
          <w:rFonts w:ascii="Arial" w:hAnsi="Arial" w:cs="Arial"/>
          <w:sz w:val="24"/>
          <w:szCs w:val="24"/>
        </w:rPr>
        <w:t>of</w:t>
      </w:r>
      <w:r>
        <w:rPr>
          <w:rFonts w:ascii="Arial" w:hAnsi="Arial" w:cs="Arial"/>
          <w:b/>
          <w:bCs/>
          <w:sz w:val="24"/>
          <w:szCs w:val="24"/>
        </w:rPr>
        <w:t xml:space="preserve"> </w:t>
      </w:r>
      <w:r w:rsidRPr="0000080A">
        <w:rPr>
          <w:rFonts w:ascii="Arial" w:hAnsi="Arial" w:cs="Arial"/>
          <w:sz w:val="24"/>
          <w:szCs w:val="24"/>
        </w:rPr>
        <w:t xml:space="preserve">8 </w:t>
      </w:r>
      <w:proofErr w:type="spellStart"/>
      <w:r w:rsidRPr="0000080A">
        <w:rPr>
          <w:rFonts w:ascii="Arial" w:hAnsi="Arial" w:cs="Arial"/>
          <w:sz w:val="24"/>
          <w:szCs w:val="24"/>
        </w:rPr>
        <w:t>Croasdale</w:t>
      </w:r>
      <w:proofErr w:type="spellEnd"/>
      <w:r w:rsidRPr="0000080A">
        <w:rPr>
          <w:rFonts w:ascii="Arial" w:hAnsi="Arial" w:cs="Arial"/>
          <w:sz w:val="24"/>
          <w:szCs w:val="24"/>
        </w:rPr>
        <w:t xml:space="preserve"> Close, Royton, OL2 6QE</w:t>
      </w:r>
    </w:p>
    <w:p w14:paraId="3E52C0A5" w14:textId="4D92B06D" w:rsidR="0000080A" w:rsidRDefault="0000080A" w:rsidP="002871BD">
      <w:pPr>
        <w:tabs>
          <w:tab w:val="left" w:pos="0"/>
          <w:tab w:val="left" w:pos="1440"/>
        </w:tabs>
        <w:spacing w:after="0"/>
        <w:jc w:val="both"/>
        <w:rPr>
          <w:rFonts w:ascii="Arial" w:hAnsi="Arial" w:cs="Arial"/>
          <w:sz w:val="24"/>
          <w:szCs w:val="24"/>
        </w:rPr>
      </w:pPr>
      <w:proofErr w:type="spellStart"/>
      <w:r w:rsidRPr="0000080A">
        <w:rPr>
          <w:rFonts w:ascii="Arial" w:hAnsi="Arial" w:cs="Arial"/>
          <w:b/>
          <w:bCs/>
          <w:sz w:val="24"/>
          <w:szCs w:val="24"/>
        </w:rPr>
        <w:t>Atdhetare</w:t>
      </w:r>
      <w:proofErr w:type="spellEnd"/>
      <w:r w:rsidRPr="0000080A">
        <w:rPr>
          <w:rFonts w:ascii="Arial" w:hAnsi="Arial" w:cs="Arial"/>
          <w:b/>
          <w:bCs/>
          <w:sz w:val="24"/>
          <w:szCs w:val="24"/>
        </w:rPr>
        <w:t xml:space="preserve"> Hoxha</w:t>
      </w:r>
      <w:r w:rsidRPr="0000080A">
        <w:rPr>
          <w:rFonts w:ascii="Arial" w:hAnsi="Arial" w:cs="Arial"/>
          <w:sz w:val="24"/>
          <w:szCs w:val="24"/>
        </w:rPr>
        <w:t xml:space="preserve"> of 8 </w:t>
      </w:r>
      <w:proofErr w:type="spellStart"/>
      <w:r w:rsidRPr="0000080A">
        <w:rPr>
          <w:rFonts w:ascii="Arial" w:hAnsi="Arial" w:cs="Arial"/>
          <w:sz w:val="24"/>
          <w:szCs w:val="24"/>
        </w:rPr>
        <w:t>Croasdale</w:t>
      </w:r>
      <w:proofErr w:type="spellEnd"/>
      <w:r w:rsidRPr="0000080A">
        <w:rPr>
          <w:rFonts w:ascii="Arial" w:hAnsi="Arial" w:cs="Arial"/>
          <w:sz w:val="24"/>
          <w:szCs w:val="24"/>
        </w:rPr>
        <w:t xml:space="preserve"> Close, Royton, OL2 6QE</w:t>
      </w:r>
    </w:p>
    <w:p w14:paraId="0F8725BC" w14:textId="0E8164A7" w:rsidR="0061448B" w:rsidRPr="0000080A" w:rsidRDefault="0061448B" w:rsidP="002871BD">
      <w:pPr>
        <w:tabs>
          <w:tab w:val="left" w:pos="0"/>
          <w:tab w:val="left" w:pos="1440"/>
        </w:tabs>
        <w:spacing w:after="0"/>
        <w:jc w:val="both"/>
        <w:rPr>
          <w:rFonts w:ascii="Arial" w:hAnsi="Arial" w:cs="Arial"/>
          <w:sz w:val="24"/>
          <w:szCs w:val="24"/>
        </w:rPr>
      </w:pPr>
      <w:r w:rsidRPr="0061448B">
        <w:rPr>
          <w:rFonts w:ascii="Arial" w:hAnsi="Arial" w:cs="Arial"/>
          <w:b/>
          <w:bCs/>
          <w:sz w:val="24"/>
          <w:szCs w:val="24"/>
        </w:rPr>
        <w:t>Julie Ann Wiltshire</w:t>
      </w:r>
      <w:r>
        <w:rPr>
          <w:rFonts w:ascii="Arial" w:hAnsi="Arial" w:cs="Arial"/>
          <w:sz w:val="24"/>
          <w:szCs w:val="24"/>
        </w:rPr>
        <w:t xml:space="preserve"> of 2 Hoots Cottage, </w:t>
      </w:r>
      <w:proofErr w:type="spellStart"/>
      <w:r>
        <w:rPr>
          <w:rFonts w:ascii="Arial" w:hAnsi="Arial" w:cs="Arial"/>
          <w:sz w:val="24"/>
          <w:szCs w:val="24"/>
        </w:rPr>
        <w:t>Boarshurst</w:t>
      </w:r>
      <w:proofErr w:type="spellEnd"/>
      <w:r>
        <w:rPr>
          <w:rFonts w:ascii="Arial" w:hAnsi="Arial" w:cs="Arial"/>
          <w:sz w:val="24"/>
          <w:szCs w:val="24"/>
        </w:rPr>
        <w:t xml:space="preserve"> Lane, Greenfield, Oldham, OL3 7DZ</w:t>
      </w:r>
    </w:p>
    <w:p w14:paraId="378BE2E8" w14:textId="3A786DBE" w:rsidR="0027530B" w:rsidRPr="007030B3" w:rsidRDefault="0027530B" w:rsidP="0027530B">
      <w:pPr>
        <w:jc w:val="both"/>
        <w:rPr>
          <w:rFonts w:ascii="Arial" w:hAnsi="Arial" w:cs="Arial"/>
          <w:sz w:val="24"/>
          <w:szCs w:val="24"/>
        </w:rPr>
      </w:pPr>
    </w:p>
    <w:p w14:paraId="6EC5D1C7" w14:textId="07F524DE" w:rsidR="003F30EB" w:rsidRDefault="003F30EB" w:rsidP="00867995">
      <w:pPr>
        <w:pStyle w:val="ListParagraph"/>
        <w:ind w:left="0"/>
        <w:jc w:val="both"/>
        <w:rPr>
          <w:rFonts w:ascii="Arial" w:hAnsi="Arial" w:cs="Arial"/>
          <w:b/>
          <w:sz w:val="24"/>
          <w:szCs w:val="24"/>
        </w:rPr>
      </w:pPr>
    </w:p>
    <w:p w14:paraId="629413FD" w14:textId="7502E5C2" w:rsidR="00165901" w:rsidRDefault="00165901" w:rsidP="00867995">
      <w:pPr>
        <w:pStyle w:val="ListParagraph"/>
        <w:ind w:left="0"/>
        <w:jc w:val="both"/>
        <w:rPr>
          <w:rFonts w:ascii="Arial" w:hAnsi="Arial" w:cs="Arial"/>
          <w:b/>
          <w:sz w:val="24"/>
          <w:szCs w:val="24"/>
        </w:rPr>
      </w:pPr>
    </w:p>
    <w:p w14:paraId="6A15A79C" w14:textId="03BA2870" w:rsidR="002871BD" w:rsidRDefault="00165901" w:rsidP="00E96203">
      <w:pPr>
        <w:rPr>
          <w:rFonts w:ascii="Arial" w:hAnsi="Arial" w:cs="Arial"/>
          <w:b/>
          <w:sz w:val="24"/>
          <w:szCs w:val="24"/>
        </w:rPr>
      </w:pPr>
      <w:r>
        <w:rPr>
          <w:rFonts w:ascii="Arial" w:hAnsi="Arial" w:cs="Arial"/>
          <w:b/>
          <w:sz w:val="24"/>
          <w:szCs w:val="24"/>
        </w:rPr>
        <w:br w:type="page"/>
      </w:r>
    </w:p>
    <w:p w14:paraId="18A52041" w14:textId="272EB0BF" w:rsidR="0061448B" w:rsidRDefault="0061448B" w:rsidP="00165901">
      <w:pPr>
        <w:pStyle w:val="ListParagraph"/>
        <w:ind w:left="0"/>
        <w:jc w:val="center"/>
        <w:rPr>
          <w:rFonts w:ascii="Arial" w:hAnsi="Arial" w:cs="Arial"/>
          <w:b/>
          <w:sz w:val="24"/>
          <w:szCs w:val="24"/>
        </w:rPr>
      </w:pPr>
      <w:r>
        <w:rPr>
          <w:noProof/>
        </w:rPr>
        <w:lastRenderedPageBreak/>
        <w:drawing>
          <wp:inline distT="0" distB="0" distL="0" distR="0" wp14:anchorId="453F5153" wp14:editId="030D1860">
            <wp:extent cx="5724525" cy="8943975"/>
            <wp:effectExtent l="0" t="0" r="9525" b="9525"/>
            <wp:docPr id="1" name="Picture 1" descr="Map showing affected area, Sorella, 38 Hight St, Uppermil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showing affected area, Sorella, 38 Hight St, Uppermill&#10;&#10;"/>
                    <pic:cNvPicPr/>
                  </pic:nvPicPr>
                  <pic:blipFill rotWithShape="1">
                    <a:blip r:embed="rId9"/>
                    <a:srcRect l="36206" t="20381" r="37784" b="4593"/>
                    <a:stretch/>
                  </pic:blipFill>
                  <pic:spPr bwMode="auto">
                    <a:xfrm>
                      <a:off x="0" y="0"/>
                      <a:ext cx="5732048" cy="8955729"/>
                    </a:xfrm>
                    <a:prstGeom prst="rect">
                      <a:avLst/>
                    </a:prstGeom>
                    <a:ln>
                      <a:noFill/>
                    </a:ln>
                    <a:extLst>
                      <a:ext uri="{53640926-AAD7-44D8-BBD7-CCE9431645EC}">
                        <a14:shadowObscured xmlns:a14="http://schemas.microsoft.com/office/drawing/2010/main"/>
                      </a:ext>
                    </a:extLst>
                  </pic:spPr>
                </pic:pic>
              </a:graphicData>
            </a:graphic>
          </wp:inline>
        </w:drawing>
      </w:r>
    </w:p>
    <w:p w14:paraId="6DBE5D6C" w14:textId="77777777" w:rsidR="0061448B" w:rsidRDefault="0061448B" w:rsidP="00165901">
      <w:pPr>
        <w:pStyle w:val="ListParagraph"/>
        <w:ind w:left="0"/>
        <w:jc w:val="center"/>
        <w:rPr>
          <w:rFonts w:ascii="Arial" w:hAnsi="Arial" w:cs="Arial"/>
          <w:b/>
          <w:sz w:val="24"/>
          <w:szCs w:val="24"/>
        </w:rPr>
      </w:pPr>
    </w:p>
    <w:p w14:paraId="7882FCD2" w14:textId="77777777" w:rsidR="0061448B" w:rsidRDefault="0061448B" w:rsidP="0061448B">
      <w:pPr>
        <w:pStyle w:val="ListParagraph"/>
        <w:ind w:left="0"/>
        <w:rPr>
          <w:rFonts w:ascii="Arial" w:hAnsi="Arial" w:cs="Arial"/>
          <w:b/>
          <w:sz w:val="24"/>
          <w:szCs w:val="24"/>
        </w:rPr>
      </w:pPr>
    </w:p>
    <w:p w14:paraId="67800F9C" w14:textId="77777777" w:rsidR="0061448B" w:rsidRDefault="0061448B" w:rsidP="00165901">
      <w:pPr>
        <w:pStyle w:val="ListParagraph"/>
        <w:ind w:left="0"/>
        <w:jc w:val="center"/>
        <w:rPr>
          <w:rFonts w:ascii="Arial" w:hAnsi="Arial" w:cs="Arial"/>
          <w:b/>
          <w:sz w:val="24"/>
          <w:szCs w:val="24"/>
        </w:rPr>
      </w:pPr>
    </w:p>
    <w:p w14:paraId="2A3608DF" w14:textId="5429ED43" w:rsidR="00165901" w:rsidRDefault="00165901" w:rsidP="00165901">
      <w:pPr>
        <w:pStyle w:val="ListParagraph"/>
        <w:ind w:left="0"/>
        <w:jc w:val="center"/>
        <w:rPr>
          <w:rFonts w:ascii="Arial" w:hAnsi="Arial" w:cs="Arial"/>
          <w:b/>
          <w:sz w:val="24"/>
          <w:szCs w:val="24"/>
        </w:rPr>
      </w:pPr>
      <w:r w:rsidRPr="00C27167">
        <w:rPr>
          <w:rFonts w:ascii="Arial" w:hAnsi="Arial" w:cs="Arial"/>
          <w:b/>
          <w:sz w:val="24"/>
          <w:szCs w:val="24"/>
        </w:rPr>
        <w:t>IMPORTANT ADDITIONAL INFORMATION</w:t>
      </w:r>
    </w:p>
    <w:p w14:paraId="2E1ADCC5" w14:textId="77777777" w:rsidR="00165901" w:rsidRDefault="00165901" w:rsidP="00867995">
      <w:pPr>
        <w:pStyle w:val="ListParagraph"/>
        <w:ind w:left="0"/>
        <w:jc w:val="both"/>
        <w:rPr>
          <w:rFonts w:ascii="Arial" w:hAnsi="Arial" w:cs="Arial"/>
          <w:b/>
          <w:sz w:val="24"/>
          <w:szCs w:val="24"/>
        </w:rPr>
      </w:pPr>
    </w:p>
    <w:p w14:paraId="35815E24" w14:textId="77777777" w:rsidR="00165901" w:rsidRDefault="00165901" w:rsidP="00867995">
      <w:pPr>
        <w:pStyle w:val="ListParagraph"/>
        <w:ind w:left="0"/>
        <w:jc w:val="both"/>
        <w:rPr>
          <w:rFonts w:ascii="Arial" w:hAnsi="Arial" w:cs="Arial"/>
          <w:b/>
          <w:sz w:val="24"/>
          <w:szCs w:val="24"/>
        </w:rPr>
      </w:pPr>
    </w:p>
    <w:p w14:paraId="111E5CE1" w14:textId="77777777" w:rsidR="003F30EB" w:rsidRDefault="003F30EB" w:rsidP="0027530B">
      <w:pPr>
        <w:pStyle w:val="ListParagraph"/>
        <w:ind w:left="0"/>
        <w:jc w:val="both"/>
        <w:rPr>
          <w:rFonts w:ascii="Arial" w:hAnsi="Arial" w:cs="Arial"/>
          <w:bCs/>
          <w:sz w:val="24"/>
          <w:szCs w:val="24"/>
        </w:rPr>
      </w:pPr>
      <w:r>
        <w:rPr>
          <w:rFonts w:ascii="Arial" w:hAnsi="Arial" w:cs="Arial"/>
          <w:bCs/>
          <w:sz w:val="24"/>
          <w:szCs w:val="24"/>
        </w:rPr>
        <w:t xml:space="preserve">Under section 174 of the Town and Country Planning Act 1990 (as amended) you may appeal on one or more of the following </w:t>
      </w:r>
      <w:proofErr w:type="gramStart"/>
      <w:r>
        <w:rPr>
          <w:rFonts w:ascii="Arial" w:hAnsi="Arial" w:cs="Arial"/>
          <w:bCs/>
          <w:sz w:val="24"/>
          <w:szCs w:val="24"/>
        </w:rPr>
        <w:t>grounds:-</w:t>
      </w:r>
      <w:proofErr w:type="gramEnd"/>
    </w:p>
    <w:p w14:paraId="54DDDD0F" w14:textId="77777777" w:rsidR="003F30EB" w:rsidRDefault="003F30EB" w:rsidP="0027530B">
      <w:pPr>
        <w:pStyle w:val="ListParagraph"/>
        <w:ind w:hanging="720"/>
        <w:jc w:val="both"/>
        <w:rPr>
          <w:rFonts w:ascii="Arial" w:hAnsi="Arial" w:cs="Arial"/>
          <w:bCs/>
          <w:sz w:val="24"/>
          <w:szCs w:val="24"/>
        </w:rPr>
      </w:pPr>
    </w:p>
    <w:p w14:paraId="5E766090" w14:textId="77777777" w:rsidR="003F30EB" w:rsidRDefault="003F30EB" w:rsidP="0027530B">
      <w:pPr>
        <w:pStyle w:val="ListParagraph"/>
        <w:numPr>
          <w:ilvl w:val="0"/>
          <w:numId w:val="4"/>
        </w:numPr>
        <w:ind w:left="426" w:hanging="426"/>
        <w:jc w:val="both"/>
        <w:rPr>
          <w:rFonts w:ascii="Arial" w:hAnsi="Arial" w:cs="Arial"/>
          <w:bCs/>
          <w:sz w:val="24"/>
          <w:szCs w:val="24"/>
        </w:rPr>
      </w:pPr>
      <w:r>
        <w:rPr>
          <w:rFonts w:ascii="Arial" w:hAnsi="Arial" w:cs="Arial"/>
          <w:bCs/>
          <w:sz w:val="24"/>
          <w:szCs w:val="24"/>
        </w:rPr>
        <w:t xml:space="preserve">That, in respect of any breach of planning control which may be constituted by the matters stated in the notice, planning permission ought to be granted or, as the case may be, the condition or limitation concerned ought to be </w:t>
      </w:r>
      <w:proofErr w:type="gramStart"/>
      <w:r>
        <w:rPr>
          <w:rFonts w:ascii="Arial" w:hAnsi="Arial" w:cs="Arial"/>
          <w:bCs/>
          <w:sz w:val="24"/>
          <w:szCs w:val="24"/>
        </w:rPr>
        <w:t>discharged;</w:t>
      </w:r>
      <w:proofErr w:type="gramEnd"/>
    </w:p>
    <w:p w14:paraId="7E636587" w14:textId="77777777" w:rsidR="003F30EB" w:rsidRDefault="003F30EB" w:rsidP="0027530B">
      <w:pPr>
        <w:pStyle w:val="ListParagraph"/>
        <w:numPr>
          <w:ilvl w:val="0"/>
          <w:numId w:val="4"/>
        </w:numPr>
        <w:ind w:left="426" w:hanging="426"/>
        <w:jc w:val="both"/>
        <w:rPr>
          <w:rFonts w:ascii="Arial" w:hAnsi="Arial" w:cs="Arial"/>
          <w:bCs/>
          <w:sz w:val="24"/>
          <w:szCs w:val="24"/>
        </w:rPr>
      </w:pPr>
      <w:r>
        <w:rPr>
          <w:rFonts w:ascii="Arial" w:hAnsi="Arial" w:cs="Arial"/>
          <w:bCs/>
          <w:sz w:val="24"/>
          <w:szCs w:val="24"/>
        </w:rPr>
        <w:t xml:space="preserve">That those matters have not </w:t>
      </w:r>
      <w:proofErr w:type="gramStart"/>
      <w:r>
        <w:rPr>
          <w:rFonts w:ascii="Arial" w:hAnsi="Arial" w:cs="Arial"/>
          <w:bCs/>
          <w:sz w:val="24"/>
          <w:szCs w:val="24"/>
        </w:rPr>
        <w:t>occurred;</w:t>
      </w:r>
      <w:proofErr w:type="gramEnd"/>
    </w:p>
    <w:p w14:paraId="463AD77D" w14:textId="77777777" w:rsidR="003F30EB" w:rsidRDefault="003F30EB" w:rsidP="0027530B">
      <w:pPr>
        <w:pStyle w:val="ListParagraph"/>
        <w:numPr>
          <w:ilvl w:val="0"/>
          <w:numId w:val="4"/>
        </w:numPr>
        <w:ind w:left="426" w:hanging="426"/>
        <w:jc w:val="both"/>
        <w:rPr>
          <w:rFonts w:ascii="Arial" w:hAnsi="Arial" w:cs="Arial"/>
          <w:bCs/>
          <w:sz w:val="24"/>
          <w:szCs w:val="24"/>
        </w:rPr>
      </w:pPr>
      <w:r>
        <w:rPr>
          <w:rFonts w:ascii="Arial" w:hAnsi="Arial" w:cs="Arial"/>
          <w:bCs/>
          <w:sz w:val="24"/>
          <w:szCs w:val="24"/>
        </w:rPr>
        <w:t xml:space="preserve">That those matters (if they occurred) do not constitute a breach of planning </w:t>
      </w:r>
      <w:proofErr w:type="gramStart"/>
      <w:r>
        <w:rPr>
          <w:rFonts w:ascii="Arial" w:hAnsi="Arial" w:cs="Arial"/>
          <w:bCs/>
          <w:sz w:val="24"/>
          <w:szCs w:val="24"/>
        </w:rPr>
        <w:t>control;</w:t>
      </w:r>
      <w:proofErr w:type="gramEnd"/>
      <w:r>
        <w:rPr>
          <w:rFonts w:ascii="Arial" w:hAnsi="Arial" w:cs="Arial"/>
          <w:bCs/>
          <w:sz w:val="24"/>
          <w:szCs w:val="24"/>
        </w:rPr>
        <w:t xml:space="preserve"> </w:t>
      </w:r>
    </w:p>
    <w:p w14:paraId="5A69C288" w14:textId="77777777" w:rsidR="003F30EB" w:rsidRDefault="003F30EB" w:rsidP="0027530B">
      <w:pPr>
        <w:pStyle w:val="ListParagraph"/>
        <w:numPr>
          <w:ilvl w:val="0"/>
          <w:numId w:val="4"/>
        </w:numPr>
        <w:ind w:left="426" w:hanging="426"/>
        <w:jc w:val="both"/>
        <w:rPr>
          <w:rFonts w:ascii="Arial" w:hAnsi="Arial" w:cs="Arial"/>
          <w:bCs/>
          <w:sz w:val="24"/>
          <w:szCs w:val="24"/>
        </w:rPr>
      </w:pPr>
      <w:r>
        <w:rPr>
          <w:rFonts w:ascii="Arial" w:hAnsi="Arial" w:cs="Arial"/>
          <w:bCs/>
          <w:sz w:val="24"/>
          <w:szCs w:val="24"/>
        </w:rPr>
        <w:t xml:space="preserve">That, at the date when the notice was issued, no enforcement action could be taken in respect of any breach of planning control which may be constituted by those </w:t>
      </w:r>
      <w:proofErr w:type="gramStart"/>
      <w:r>
        <w:rPr>
          <w:rFonts w:ascii="Arial" w:hAnsi="Arial" w:cs="Arial"/>
          <w:bCs/>
          <w:sz w:val="24"/>
          <w:szCs w:val="24"/>
        </w:rPr>
        <w:t>matters;</w:t>
      </w:r>
      <w:proofErr w:type="gramEnd"/>
    </w:p>
    <w:p w14:paraId="2658B95E" w14:textId="77777777" w:rsidR="003F30EB" w:rsidRDefault="003F30EB" w:rsidP="0027530B">
      <w:pPr>
        <w:pStyle w:val="ListParagraph"/>
        <w:numPr>
          <w:ilvl w:val="0"/>
          <w:numId w:val="4"/>
        </w:numPr>
        <w:ind w:left="426" w:hanging="426"/>
        <w:jc w:val="both"/>
        <w:rPr>
          <w:rFonts w:ascii="Arial" w:hAnsi="Arial" w:cs="Arial"/>
          <w:bCs/>
          <w:sz w:val="24"/>
          <w:szCs w:val="24"/>
        </w:rPr>
      </w:pPr>
      <w:r>
        <w:rPr>
          <w:rFonts w:ascii="Arial" w:hAnsi="Arial" w:cs="Arial"/>
          <w:bCs/>
          <w:sz w:val="24"/>
          <w:szCs w:val="24"/>
        </w:rPr>
        <w:t xml:space="preserve">That copies of the enforcement notice were not served as required by section </w:t>
      </w:r>
      <w:proofErr w:type="gramStart"/>
      <w:r>
        <w:rPr>
          <w:rFonts w:ascii="Arial" w:hAnsi="Arial" w:cs="Arial"/>
          <w:bCs/>
          <w:sz w:val="24"/>
          <w:szCs w:val="24"/>
        </w:rPr>
        <w:t>172;</w:t>
      </w:r>
      <w:proofErr w:type="gramEnd"/>
    </w:p>
    <w:p w14:paraId="34CC1C72" w14:textId="77777777" w:rsidR="003F30EB" w:rsidRDefault="003F30EB" w:rsidP="0027530B">
      <w:pPr>
        <w:pStyle w:val="ListParagraph"/>
        <w:numPr>
          <w:ilvl w:val="0"/>
          <w:numId w:val="4"/>
        </w:numPr>
        <w:ind w:left="426" w:hanging="426"/>
        <w:jc w:val="both"/>
        <w:rPr>
          <w:rFonts w:ascii="Arial" w:hAnsi="Arial" w:cs="Arial"/>
          <w:bCs/>
          <w:sz w:val="24"/>
          <w:szCs w:val="24"/>
        </w:rPr>
      </w:pPr>
      <w:r>
        <w:rPr>
          <w:rFonts w:ascii="Arial" w:hAnsi="Arial" w:cs="Arial"/>
          <w:bCs/>
          <w:sz w:val="24"/>
          <w:szCs w:val="24"/>
        </w:rPr>
        <w:t xml:space="preserve">That the steps required by the notice to be taken, or the activities required by the notice to cease, exceed what is necessary to remedy any breach of planning control which may be constituted by those matters or, as the case may be, to remedy any injury to amenity which has been caused by any such </w:t>
      </w:r>
      <w:proofErr w:type="gramStart"/>
      <w:r>
        <w:rPr>
          <w:rFonts w:ascii="Arial" w:hAnsi="Arial" w:cs="Arial"/>
          <w:bCs/>
          <w:sz w:val="24"/>
          <w:szCs w:val="24"/>
        </w:rPr>
        <w:t>breach;</w:t>
      </w:r>
      <w:proofErr w:type="gramEnd"/>
    </w:p>
    <w:p w14:paraId="156C1E54" w14:textId="77777777" w:rsidR="003F30EB" w:rsidRDefault="003F30EB" w:rsidP="0027530B">
      <w:pPr>
        <w:pStyle w:val="ListParagraph"/>
        <w:numPr>
          <w:ilvl w:val="0"/>
          <w:numId w:val="4"/>
        </w:numPr>
        <w:ind w:left="426" w:hanging="426"/>
        <w:jc w:val="both"/>
        <w:rPr>
          <w:rFonts w:ascii="Arial" w:hAnsi="Arial" w:cs="Arial"/>
          <w:bCs/>
          <w:sz w:val="24"/>
          <w:szCs w:val="24"/>
        </w:rPr>
      </w:pPr>
      <w:r>
        <w:rPr>
          <w:rFonts w:ascii="Arial" w:hAnsi="Arial" w:cs="Arial"/>
          <w:bCs/>
          <w:sz w:val="24"/>
          <w:szCs w:val="24"/>
        </w:rPr>
        <w:t>That any period specified in the notice in accordance with section 173(9) falls short of what should be reasonably be allowed.</w:t>
      </w:r>
    </w:p>
    <w:p w14:paraId="6FD438FB" w14:textId="77777777" w:rsidR="003F30EB" w:rsidRDefault="003F30EB" w:rsidP="0027530B">
      <w:pPr>
        <w:jc w:val="both"/>
        <w:rPr>
          <w:rFonts w:ascii="Arial" w:hAnsi="Arial" w:cs="Arial"/>
          <w:bCs/>
          <w:sz w:val="24"/>
          <w:szCs w:val="24"/>
        </w:rPr>
      </w:pPr>
      <w:r>
        <w:rPr>
          <w:rFonts w:ascii="Arial" w:hAnsi="Arial" w:cs="Arial"/>
          <w:bCs/>
          <w:sz w:val="24"/>
          <w:szCs w:val="24"/>
        </w:rPr>
        <w:t xml:space="preserve">Not </w:t>
      </w:r>
      <w:proofErr w:type="gramStart"/>
      <w:r>
        <w:rPr>
          <w:rFonts w:ascii="Arial" w:hAnsi="Arial" w:cs="Arial"/>
          <w:bCs/>
          <w:sz w:val="24"/>
          <w:szCs w:val="24"/>
        </w:rPr>
        <w:t>all of</w:t>
      </w:r>
      <w:proofErr w:type="gramEnd"/>
      <w:r>
        <w:rPr>
          <w:rFonts w:ascii="Arial" w:hAnsi="Arial" w:cs="Arial"/>
          <w:bCs/>
          <w:sz w:val="24"/>
          <w:szCs w:val="24"/>
        </w:rPr>
        <w:t xml:space="preserve"> these grounds may be relevant to you.</w:t>
      </w:r>
    </w:p>
    <w:p w14:paraId="3B9AE56D" w14:textId="001050B5" w:rsidR="003F30EB" w:rsidRDefault="003F30EB" w:rsidP="0027530B">
      <w:pPr>
        <w:jc w:val="both"/>
        <w:rPr>
          <w:rFonts w:ascii="Arial" w:hAnsi="Arial" w:cs="Arial"/>
          <w:bCs/>
          <w:sz w:val="24"/>
          <w:szCs w:val="24"/>
        </w:rPr>
      </w:pPr>
      <w:r>
        <w:rPr>
          <w:rFonts w:ascii="Arial" w:hAnsi="Arial" w:cs="Arial"/>
          <w:bCs/>
          <w:sz w:val="24"/>
          <w:szCs w:val="24"/>
        </w:rPr>
        <w:t>If you decide to appeal under Ground (a) of Section 174(2) of the Town and Country Planning Act 1990 this is the equivalent of applying for planning permission for the development alleged in the Notice and you will have to pay a fee of £</w:t>
      </w:r>
      <w:r w:rsidR="00DF51CA">
        <w:rPr>
          <w:rFonts w:ascii="Arial" w:hAnsi="Arial" w:cs="Arial"/>
          <w:bCs/>
          <w:sz w:val="24"/>
          <w:szCs w:val="24"/>
        </w:rPr>
        <w:t>234</w:t>
      </w:r>
      <w:r>
        <w:rPr>
          <w:rFonts w:ascii="Arial" w:hAnsi="Arial" w:cs="Arial"/>
          <w:bCs/>
          <w:sz w:val="24"/>
          <w:szCs w:val="24"/>
        </w:rPr>
        <w:t xml:space="preserve"> which is payable to the Council. There is no fee for the appeal itself. </w:t>
      </w:r>
    </w:p>
    <w:p w14:paraId="43F4B0DF" w14:textId="5FA016E7" w:rsidR="003F30EB" w:rsidRPr="003F30EB" w:rsidRDefault="003F30EB" w:rsidP="003F30EB">
      <w:pPr>
        <w:pStyle w:val="ListParagraph"/>
        <w:ind w:left="0"/>
        <w:jc w:val="both"/>
        <w:rPr>
          <w:rFonts w:ascii="Arial" w:hAnsi="Arial" w:cs="Arial"/>
          <w:bCs/>
          <w:sz w:val="24"/>
          <w:szCs w:val="24"/>
        </w:rPr>
      </w:pPr>
      <w:r>
        <w:rPr>
          <w:rFonts w:ascii="Arial" w:hAnsi="Arial" w:cs="Arial"/>
          <w:bCs/>
          <w:sz w:val="24"/>
          <w:szCs w:val="24"/>
        </w:rPr>
        <w:t xml:space="preserve">If you decide to appeal, when you submit it, you should state in writing the ground(s) on which you are appealing against the enforcement notice and you should </w:t>
      </w:r>
      <w:proofErr w:type="gramStart"/>
      <w:r>
        <w:rPr>
          <w:rFonts w:ascii="Arial" w:hAnsi="Arial" w:cs="Arial"/>
          <w:bCs/>
          <w:sz w:val="24"/>
          <w:szCs w:val="24"/>
        </w:rPr>
        <w:t>state briefly</w:t>
      </w:r>
      <w:proofErr w:type="gramEnd"/>
      <w:r>
        <w:rPr>
          <w:rFonts w:ascii="Arial" w:hAnsi="Arial" w:cs="Arial"/>
          <w:bCs/>
          <w:sz w:val="24"/>
          <w:szCs w:val="24"/>
        </w:rPr>
        <w:t xml:space="preserve"> the facts on which you intend to rely in support of each of those grounds. If you do not do this when you make your appeal the Secretary of State will send you a notice requiring, you to do so within 14 days.</w:t>
      </w:r>
    </w:p>
    <w:p w14:paraId="1984C18F" w14:textId="77777777" w:rsidR="00F74182" w:rsidRPr="008E6978" w:rsidRDefault="00F74182" w:rsidP="008E6978">
      <w:pPr>
        <w:pStyle w:val="NoSpacing"/>
        <w:rPr>
          <w:rFonts w:ascii="Arial" w:hAnsi="Arial" w:cs="Arial"/>
          <w:sz w:val="24"/>
          <w:szCs w:val="24"/>
        </w:rPr>
      </w:pPr>
    </w:p>
    <w:p w14:paraId="15024805" w14:textId="77777777" w:rsidR="00F74182" w:rsidRPr="00C27167" w:rsidRDefault="00F74182" w:rsidP="00C27167">
      <w:pPr>
        <w:pStyle w:val="ListParagraph"/>
        <w:ind w:left="0"/>
        <w:rPr>
          <w:rFonts w:ascii="Arial" w:hAnsi="Arial" w:cs="Arial"/>
          <w:sz w:val="24"/>
          <w:szCs w:val="24"/>
        </w:rPr>
      </w:pPr>
      <w:r w:rsidRPr="00C27167">
        <w:rPr>
          <w:rFonts w:ascii="Arial" w:hAnsi="Arial" w:cs="Arial"/>
          <w:sz w:val="24"/>
          <w:szCs w:val="24"/>
        </w:rPr>
        <w:t xml:space="preserve"> </w:t>
      </w:r>
    </w:p>
    <w:p w14:paraId="13919CB8" w14:textId="77777777" w:rsidR="000112B0" w:rsidRPr="00C27167" w:rsidRDefault="000112B0" w:rsidP="00C27167">
      <w:pPr>
        <w:pStyle w:val="ListParagraph"/>
        <w:ind w:left="0"/>
        <w:rPr>
          <w:rFonts w:ascii="Arial" w:hAnsi="Arial" w:cs="Arial"/>
          <w:b/>
          <w:sz w:val="24"/>
          <w:szCs w:val="24"/>
        </w:rPr>
      </w:pPr>
      <w:r w:rsidRPr="00C27167">
        <w:rPr>
          <w:rFonts w:ascii="Arial" w:hAnsi="Arial" w:cs="Arial"/>
          <w:sz w:val="24"/>
          <w:szCs w:val="24"/>
        </w:rPr>
        <w:t xml:space="preserve"> </w:t>
      </w:r>
      <w:r w:rsidRPr="00C27167">
        <w:rPr>
          <w:rFonts w:ascii="Arial" w:hAnsi="Arial" w:cs="Arial"/>
          <w:b/>
          <w:sz w:val="24"/>
          <w:szCs w:val="24"/>
        </w:rPr>
        <w:t xml:space="preserve"> </w:t>
      </w:r>
    </w:p>
    <w:sectPr w:rsidR="000112B0" w:rsidRPr="00C27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D5166"/>
    <w:multiLevelType w:val="hybridMultilevel"/>
    <w:tmpl w:val="0AEA0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F085F"/>
    <w:multiLevelType w:val="hybridMultilevel"/>
    <w:tmpl w:val="B246B8BC"/>
    <w:lvl w:ilvl="0" w:tplc="77A2DE0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541D17B4"/>
    <w:multiLevelType w:val="hybridMultilevel"/>
    <w:tmpl w:val="EFE235E8"/>
    <w:lvl w:ilvl="0" w:tplc="7C4832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51510EF"/>
    <w:multiLevelType w:val="hybridMultilevel"/>
    <w:tmpl w:val="020AB2F2"/>
    <w:lvl w:ilvl="0" w:tplc="4ED823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75C7C51"/>
    <w:multiLevelType w:val="hybridMultilevel"/>
    <w:tmpl w:val="F6244DD6"/>
    <w:lvl w:ilvl="0" w:tplc="C8002B2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8795086">
    <w:abstractNumId w:val="0"/>
  </w:num>
  <w:num w:numId="2" w16cid:durableId="172191842">
    <w:abstractNumId w:val="2"/>
  </w:num>
  <w:num w:numId="3" w16cid:durableId="631130056">
    <w:abstractNumId w:val="1"/>
  </w:num>
  <w:num w:numId="4" w16cid:durableId="894393271">
    <w:abstractNumId w:val="3"/>
  </w:num>
  <w:num w:numId="5" w16cid:durableId="393312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B0"/>
    <w:rsid w:val="0000080A"/>
    <w:rsid w:val="000112B0"/>
    <w:rsid w:val="00161ED9"/>
    <w:rsid w:val="00165901"/>
    <w:rsid w:val="001A41C1"/>
    <w:rsid w:val="001C07A8"/>
    <w:rsid w:val="00247932"/>
    <w:rsid w:val="00264CB4"/>
    <w:rsid w:val="0027530B"/>
    <w:rsid w:val="002871BD"/>
    <w:rsid w:val="002D1189"/>
    <w:rsid w:val="002D3B9A"/>
    <w:rsid w:val="003F30EB"/>
    <w:rsid w:val="00406B5E"/>
    <w:rsid w:val="00412AA2"/>
    <w:rsid w:val="0049077E"/>
    <w:rsid w:val="004C2BA1"/>
    <w:rsid w:val="00535D8B"/>
    <w:rsid w:val="005E0DF0"/>
    <w:rsid w:val="006143D7"/>
    <w:rsid w:val="0061448B"/>
    <w:rsid w:val="00682A79"/>
    <w:rsid w:val="006C1199"/>
    <w:rsid w:val="007030B3"/>
    <w:rsid w:val="0071285E"/>
    <w:rsid w:val="00740741"/>
    <w:rsid w:val="00867995"/>
    <w:rsid w:val="008B1B47"/>
    <w:rsid w:val="008E6978"/>
    <w:rsid w:val="0093462E"/>
    <w:rsid w:val="00952237"/>
    <w:rsid w:val="009643CE"/>
    <w:rsid w:val="009C56DF"/>
    <w:rsid w:val="00A06F20"/>
    <w:rsid w:val="00AA6630"/>
    <w:rsid w:val="00AD26D5"/>
    <w:rsid w:val="00B10911"/>
    <w:rsid w:val="00B178E7"/>
    <w:rsid w:val="00C14963"/>
    <w:rsid w:val="00C27167"/>
    <w:rsid w:val="00C827C1"/>
    <w:rsid w:val="00CE0DB7"/>
    <w:rsid w:val="00CE391E"/>
    <w:rsid w:val="00D543CC"/>
    <w:rsid w:val="00D93E58"/>
    <w:rsid w:val="00DF51CA"/>
    <w:rsid w:val="00E36503"/>
    <w:rsid w:val="00E96203"/>
    <w:rsid w:val="00EE083B"/>
    <w:rsid w:val="00F31A9F"/>
    <w:rsid w:val="00F74182"/>
    <w:rsid w:val="00FE29A8"/>
    <w:rsid w:val="00FE6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B5AF"/>
  <w15:docId w15:val="{A2C5F264-B182-49E4-AB80-8F000E18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B0"/>
    <w:pPr>
      <w:ind w:left="720"/>
      <w:contextualSpacing/>
    </w:pPr>
  </w:style>
  <w:style w:type="paragraph" w:styleId="NoSpacing">
    <w:name w:val="No Spacing"/>
    <w:uiPriority w:val="1"/>
    <w:qFormat/>
    <w:rsid w:val="008E6978"/>
    <w:pPr>
      <w:spacing w:after="0" w:line="240" w:lineRule="auto"/>
    </w:pPr>
  </w:style>
  <w:style w:type="character" w:styleId="CommentReference">
    <w:name w:val="annotation reference"/>
    <w:basedOn w:val="DefaultParagraphFont"/>
    <w:uiPriority w:val="99"/>
    <w:semiHidden/>
    <w:unhideWhenUsed/>
    <w:rsid w:val="00A06F20"/>
    <w:rPr>
      <w:sz w:val="16"/>
      <w:szCs w:val="16"/>
    </w:rPr>
  </w:style>
  <w:style w:type="paragraph" w:styleId="CommentText">
    <w:name w:val="annotation text"/>
    <w:basedOn w:val="Normal"/>
    <w:link w:val="CommentTextChar"/>
    <w:uiPriority w:val="99"/>
    <w:unhideWhenUsed/>
    <w:rsid w:val="00A06F20"/>
    <w:pPr>
      <w:spacing w:line="240" w:lineRule="auto"/>
    </w:pPr>
    <w:rPr>
      <w:sz w:val="20"/>
      <w:szCs w:val="20"/>
    </w:rPr>
  </w:style>
  <w:style w:type="character" w:customStyle="1" w:styleId="CommentTextChar">
    <w:name w:val="Comment Text Char"/>
    <w:basedOn w:val="DefaultParagraphFont"/>
    <w:link w:val="CommentText"/>
    <w:uiPriority w:val="99"/>
    <w:rsid w:val="00A06F20"/>
    <w:rPr>
      <w:sz w:val="20"/>
      <w:szCs w:val="20"/>
    </w:rPr>
  </w:style>
  <w:style w:type="paragraph" w:styleId="CommentSubject">
    <w:name w:val="annotation subject"/>
    <w:basedOn w:val="CommentText"/>
    <w:next w:val="CommentText"/>
    <w:link w:val="CommentSubjectChar"/>
    <w:uiPriority w:val="99"/>
    <w:semiHidden/>
    <w:unhideWhenUsed/>
    <w:rsid w:val="00A06F20"/>
    <w:rPr>
      <w:b/>
      <w:bCs/>
    </w:rPr>
  </w:style>
  <w:style w:type="character" w:customStyle="1" w:styleId="CommentSubjectChar">
    <w:name w:val="Comment Subject Char"/>
    <w:basedOn w:val="CommentTextChar"/>
    <w:link w:val="CommentSubject"/>
    <w:uiPriority w:val="99"/>
    <w:semiHidden/>
    <w:rsid w:val="00A06F20"/>
    <w:rPr>
      <w:b/>
      <w:bCs/>
      <w:sz w:val="20"/>
      <w:szCs w:val="20"/>
    </w:rPr>
  </w:style>
  <w:style w:type="paragraph" w:styleId="BalloonText">
    <w:name w:val="Balloon Text"/>
    <w:basedOn w:val="Normal"/>
    <w:link w:val="BalloonTextChar"/>
    <w:uiPriority w:val="99"/>
    <w:semiHidden/>
    <w:unhideWhenUsed/>
    <w:rsid w:val="00A06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F20"/>
    <w:rPr>
      <w:rFonts w:ascii="Segoe UI" w:hAnsi="Segoe UI" w:cs="Segoe UI"/>
      <w:sz w:val="18"/>
      <w:szCs w:val="18"/>
    </w:rPr>
  </w:style>
  <w:style w:type="character" w:styleId="Hyperlink">
    <w:name w:val="Hyperlink"/>
    <w:basedOn w:val="DefaultParagraphFont"/>
    <w:uiPriority w:val="99"/>
    <w:semiHidden/>
    <w:unhideWhenUsed/>
    <w:rsid w:val="003F30EB"/>
    <w:rPr>
      <w:color w:val="0000FF"/>
      <w:u w:val="single"/>
    </w:rPr>
  </w:style>
  <w:style w:type="paragraph" w:styleId="Revision">
    <w:name w:val="Revision"/>
    <w:hidden/>
    <w:uiPriority w:val="99"/>
    <w:semiHidden/>
    <w:rsid w:val="00EE0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6" ma:contentTypeDescription="Create a new document." ma:contentTypeScope="" ma:versionID="85490100de149b419f02a8876ae722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aa8632ffa2207e03bc8984d3ab8e653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28E1B-1ED8-419A-983F-6E6584F82A6C}">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2.xml><?xml version="1.0" encoding="utf-8"?>
<ds:datastoreItem xmlns:ds="http://schemas.openxmlformats.org/officeDocument/2006/customXml" ds:itemID="{6DEAA899-A42B-40D1-8D83-FB90914C7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56250-C6F0-481F-89B9-DBCCA83C2F39}">
  <ds:schemaRefs>
    <ds:schemaRef ds:uri="http://schemas.microsoft.com/sharepoint/v3/contenttype/forms"/>
  </ds:schemaRefs>
</ds:datastoreItem>
</file>

<file path=customXml/itemProps4.xml><?xml version="1.0" encoding="utf-8"?>
<ds:datastoreItem xmlns:ds="http://schemas.openxmlformats.org/officeDocument/2006/customXml" ds:itemID="{F3A25D9B-089F-4306-9A1B-1D28C9F1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Jones1 (Planning Enforcement Officer)</dc:creator>
  <cp:lastModifiedBy>Ian Gourley</cp:lastModifiedBy>
  <cp:revision>3</cp:revision>
  <dcterms:created xsi:type="dcterms:W3CDTF">2023-12-15T09:52:00Z</dcterms:created>
  <dcterms:modified xsi:type="dcterms:W3CDTF">2023-12-15T11:20:00Z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y fmtid="{D5CDD505-2E9C-101B-9397-08002B2CF9AE}" pid="3" name="RecoverActionType">
    <vt:lpwstr>edit-document</vt:lpwstr>
  </property>
  <property fmtid="{D5CDD505-2E9C-101B-9397-08002B2CF9AE}" pid="4" name="RecoverXML">
    <vt:lpwstr>C:\Users\legae01\AppData\Local\temp\SOLTMP\ALAN\Fri\alan752.xml</vt:lpwstr>
  </property>
</Properties>
</file>