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1FC7" w14:textId="7F0193D4" w:rsidR="004C5B88" w:rsidRDefault="0035004F" w:rsidP="004C5B88">
      <w:pPr>
        <w:jc w:val="both"/>
        <w:rPr>
          <w:rFonts w:asciiTheme="majorHAnsi" w:hAnsiTheme="majorHAnsi" w:cstheme="majorHAnsi"/>
          <w:b/>
          <w:bCs/>
          <w:sz w:val="44"/>
          <w:szCs w:val="44"/>
        </w:rPr>
      </w:pPr>
      <w:r>
        <w:rPr>
          <w:rFonts w:asciiTheme="majorHAnsi" w:hAnsiTheme="majorHAnsi" w:cstheme="majorHAnsi"/>
          <w:b/>
          <w:bCs/>
          <w:sz w:val="28"/>
          <w:szCs w:val="28"/>
        </w:rPr>
        <w:t>S</w:t>
      </w:r>
      <w:r w:rsidR="004C5B88" w:rsidRPr="0029086C">
        <w:rPr>
          <w:rFonts w:asciiTheme="majorHAnsi" w:hAnsiTheme="majorHAnsi" w:cstheme="majorHAnsi"/>
          <w:b/>
          <w:bCs/>
          <w:sz w:val="28"/>
          <w:szCs w:val="28"/>
        </w:rPr>
        <w:t>ample SVP Letter of Engagement</w:t>
      </w:r>
      <w:r w:rsidR="004C5B88">
        <w:rPr>
          <w:rFonts w:asciiTheme="majorHAnsi" w:hAnsiTheme="majorHAnsi" w:cstheme="majorHAnsi"/>
          <w:b/>
          <w:bCs/>
          <w:sz w:val="44"/>
          <w:szCs w:val="44"/>
        </w:rPr>
        <w:t xml:space="preserve"> </w:t>
      </w:r>
    </w:p>
    <w:p w14:paraId="1135D89F" w14:textId="77777777" w:rsidR="004C5B88" w:rsidRDefault="004C5B88" w:rsidP="004C5B88">
      <w:pPr>
        <w:jc w:val="both"/>
        <w:rPr>
          <w:rFonts w:eastAsiaTheme="minorEastAsia"/>
          <w:i/>
          <w:iCs/>
        </w:rPr>
      </w:pPr>
      <w:r w:rsidRPr="594C2971">
        <w:rPr>
          <w:rFonts w:eastAsiaTheme="minorEastAsia"/>
          <w:i/>
          <w:iCs/>
        </w:rPr>
        <w:t>Dear [Name],</w:t>
      </w:r>
    </w:p>
    <w:p w14:paraId="59C3F3E2" w14:textId="77777777" w:rsidR="004C5B88" w:rsidRDefault="004C5B88" w:rsidP="004C5B88">
      <w:pPr>
        <w:jc w:val="both"/>
        <w:rPr>
          <w:rFonts w:eastAsiaTheme="minorEastAsia"/>
          <w:i/>
          <w:iCs/>
        </w:rPr>
      </w:pPr>
      <w:r w:rsidRPr="594C2971">
        <w:rPr>
          <w:rFonts w:eastAsiaTheme="minorEastAsia"/>
          <w:i/>
          <w:iCs/>
        </w:rPr>
        <w:t>I am pleased to advise that we have received confirmation from [Council Name] that you have been awarded the contract in respect of [Name of Project/Contract]. You will recall that the tender required the successful bidder to report its social value delivery under this contract using the Social Value Portal.</w:t>
      </w:r>
    </w:p>
    <w:p w14:paraId="4D701C6D" w14:textId="77777777" w:rsidR="004C5B88" w:rsidRDefault="004C5B88" w:rsidP="004C5B88">
      <w:pPr>
        <w:jc w:val="both"/>
        <w:rPr>
          <w:rFonts w:eastAsiaTheme="minorEastAsia"/>
          <w:i/>
          <w:iCs/>
        </w:rPr>
      </w:pPr>
      <w:r w:rsidRPr="594C2971">
        <w:rPr>
          <w:rFonts w:eastAsiaTheme="minorEastAsia"/>
          <w:i/>
          <w:iCs/>
        </w:rPr>
        <w:t>SVP will now support you with the reporting on your social value targets and support your access to the Portal, by providing:</w:t>
      </w:r>
    </w:p>
    <w:p w14:paraId="60FF525E" w14:textId="77777777" w:rsidR="004C5B88" w:rsidRDefault="004C5B88" w:rsidP="004C5B88">
      <w:pPr>
        <w:pStyle w:val="ListParagraph"/>
        <w:numPr>
          <w:ilvl w:val="0"/>
          <w:numId w:val="1"/>
        </w:numPr>
        <w:jc w:val="both"/>
        <w:rPr>
          <w:rFonts w:asciiTheme="minorHAnsi" w:eastAsiaTheme="minorEastAsia" w:hAnsiTheme="minorHAnsi" w:cstheme="minorBidi"/>
          <w:i/>
          <w:iCs/>
          <w:sz w:val="22"/>
          <w:szCs w:val="22"/>
        </w:rPr>
      </w:pPr>
      <w:r w:rsidRPr="594C2971">
        <w:rPr>
          <w:rFonts w:asciiTheme="minorHAnsi" w:eastAsiaTheme="minorEastAsia" w:hAnsiTheme="minorHAnsi" w:cstheme="minorBidi"/>
          <w:i/>
          <w:iCs/>
          <w:sz w:val="22"/>
          <w:szCs w:val="22"/>
        </w:rPr>
        <w:t xml:space="preserve">Online account with Social Value Portal to allow contract management and project reporting, showing progress against targets </w:t>
      </w:r>
    </w:p>
    <w:p w14:paraId="3E07D902" w14:textId="77777777" w:rsidR="004C5B88" w:rsidRDefault="004C5B88" w:rsidP="004C5B88">
      <w:pPr>
        <w:pStyle w:val="ListParagraph"/>
        <w:numPr>
          <w:ilvl w:val="0"/>
          <w:numId w:val="1"/>
        </w:numPr>
        <w:jc w:val="both"/>
        <w:rPr>
          <w:rFonts w:asciiTheme="minorHAnsi" w:eastAsiaTheme="minorEastAsia" w:hAnsiTheme="minorHAnsi" w:cstheme="minorBidi"/>
          <w:i/>
          <w:iCs/>
          <w:sz w:val="22"/>
          <w:szCs w:val="22"/>
        </w:rPr>
      </w:pPr>
      <w:r w:rsidRPr="594C2971">
        <w:rPr>
          <w:rFonts w:asciiTheme="minorHAnsi" w:eastAsiaTheme="minorEastAsia" w:hAnsiTheme="minorHAnsi" w:cstheme="minorBidi"/>
          <w:i/>
          <w:iCs/>
          <w:sz w:val="22"/>
          <w:szCs w:val="22"/>
        </w:rPr>
        <w:t xml:space="preserve">Technical support with data entry (e.g., access and functionality issues) </w:t>
      </w:r>
    </w:p>
    <w:p w14:paraId="4E1CFB0A" w14:textId="77777777" w:rsidR="004C5B88" w:rsidRDefault="004C5B88" w:rsidP="004C5B88">
      <w:pPr>
        <w:pStyle w:val="ListParagraph"/>
        <w:numPr>
          <w:ilvl w:val="0"/>
          <w:numId w:val="1"/>
        </w:numPr>
        <w:jc w:val="both"/>
        <w:rPr>
          <w:rFonts w:asciiTheme="minorHAnsi" w:eastAsiaTheme="minorEastAsia" w:hAnsiTheme="minorHAnsi" w:cstheme="minorBidi"/>
          <w:i/>
          <w:iCs/>
          <w:sz w:val="22"/>
          <w:szCs w:val="22"/>
        </w:rPr>
      </w:pPr>
      <w:r w:rsidRPr="594C2971">
        <w:rPr>
          <w:rFonts w:asciiTheme="minorHAnsi" w:eastAsiaTheme="minorEastAsia" w:hAnsiTheme="minorHAnsi" w:cstheme="minorBidi"/>
          <w:i/>
          <w:iCs/>
          <w:sz w:val="22"/>
          <w:szCs w:val="22"/>
        </w:rPr>
        <w:t xml:space="preserve">Verification of data and evidence to satisfy requirements </w:t>
      </w:r>
    </w:p>
    <w:p w14:paraId="48D79C41" w14:textId="77777777" w:rsidR="004C5B88" w:rsidRDefault="004C5B88" w:rsidP="004C5B88">
      <w:pPr>
        <w:pStyle w:val="ListParagraph"/>
        <w:numPr>
          <w:ilvl w:val="0"/>
          <w:numId w:val="1"/>
        </w:numPr>
        <w:jc w:val="both"/>
        <w:rPr>
          <w:rFonts w:asciiTheme="minorHAnsi" w:eastAsiaTheme="minorEastAsia" w:hAnsiTheme="minorHAnsi" w:cstheme="minorBidi"/>
          <w:i/>
          <w:iCs/>
          <w:sz w:val="22"/>
          <w:szCs w:val="22"/>
        </w:rPr>
      </w:pPr>
      <w:r w:rsidRPr="594C2971">
        <w:rPr>
          <w:rFonts w:asciiTheme="minorHAnsi" w:eastAsiaTheme="minorEastAsia" w:hAnsiTheme="minorHAnsi" w:cstheme="minorBidi"/>
          <w:i/>
          <w:iCs/>
          <w:sz w:val="22"/>
          <w:szCs w:val="22"/>
        </w:rPr>
        <w:t>End of project summary report</w:t>
      </w:r>
    </w:p>
    <w:p w14:paraId="1292397D" w14:textId="77777777" w:rsidR="004C5B88" w:rsidRDefault="004C5B88" w:rsidP="004C5B88">
      <w:pPr>
        <w:jc w:val="both"/>
        <w:rPr>
          <w:rFonts w:ascii="Times New Roman" w:eastAsia="Times New Roman" w:hAnsi="Times New Roman" w:cs="Times New Roman"/>
          <w:i/>
          <w:iCs/>
          <w:sz w:val="24"/>
          <w:szCs w:val="24"/>
        </w:rPr>
      </w:pPr>
    </w:p>
    <w:p w14:paraId="0EB43C04" w14:textId="77777777" w:rsidR="004C5B88" w:rsidRDefault="004C5B88" w:rsidP="004C5B88">
      <w:pPr>
        <w:jc w:val="both"/>
        <w:rPr>
          <w:rFonts w:eastAsiaTheme="minorEastAsia"/>
          <w:i/>
          <w:iCs/>
        </w:rPr>
      </w:pPr>
      <w:r w:rsidRPr="594C2971">
        <w:rPr>
          <w:rFonts w:eastAsiaTheme="minorEastAsia"/>
          <w:i/>
          <w:iCs/>
        </w:rPr>
        <w:t>Your access to the Portal is carried forward from when you made the original bid, and we appreciate that this may have been a while ago. Therefore, if you need confirmation of your login details, please let us know and we can resend or amend as required or contact support@socialvalueportal.com.</w:t>
      </w:r>
    </w:p>
    <w:p w14:paraId="336F237F" w14:textId="77777777" w:rsidR="004C5B88" w:rsidRDefault="004C5B88" w:rsidP="004C5B88">
      <w:pPr>
        <w:jc w:val="both"/>
        <w:rPr>
          <w:rFonts w:eastAsiaTheme="minorEastAsia"/>
          <w:i/>
          <w:iCs/>
        </w:rPr>
      </w:pPr>
      <w:r w:rsidRPr="594C2971">
        <w:rPr>
          <w:rFonts w:eastAsiaTheme="minorEastAsia"/>
          <w:i/>
          <w:iCs/>
        </w:rPr>
        <w:t xml:space="preserve">As part of the tendering and registration process, you agreed to our Terms and Conditions. A copy of these can be found on our website (https://socialvalueportal.com/terms-and-conditions/.). </w:t>
      </w:r>
    </w:p>
    <w:p w14:paraId="49B181E6" w14:textId="77777777" w:rsidR="004C5B88" w:rsidRDefault="004C5B88" w:rsidP="004C5B88">
      <w:pPr>
        <w:jc w:val="both"/>
        <w:rPr>
          <w:rFonts w:eastAsiaTheme="minorEastAsia"/>
          <w:i/>
          <w:iCs/>
        </w:rPr>
      </w:pPr>
      <w:r w:rsidRPr="594C2971">
        <w:rPr>
          <w:rFonts w:eastAsiaTheme="minorEastAsia"/>
          <w:i/>
          <w:iCs/>
        </w:rPr>
        <w:t>In your tender, you proposed a target of £[XXX] social and local economic value and these commitments will now be monitored over the course of the contract. You are required to input data on the Portal quarterly, in line with the reporting periods displayed on your online social value record. Data should be input ahead of the quarterly deadline to allow for the data and evidence to be reviewed in a timely manner.</w:t>
      </w:r>
    </w:p>
    <w:p w14:paraId="39D12853" w14:textId="77777777" w:rsidR="004C5B88" w:rsidRDefault="004C5B88" w:rsidP="004C5B88">
      <w:pPr>
        <w:jc w:val="both"/>
        <w:rPr>
          <w:rFonts w:eastAsiaTheme="minorEastAsia"/>
          <w:i/>
          <w:iCs/>
        </w:rPr>
      </w:pPr>
      <w:r w:rsidRPr="56F4D2CF">
        <w:rPr>
          <w:rFonts w:eastAsiaTheme="minorEastAsia"/>
          <w:i/>
          <w:iCs/>
        </w:rPr>
        <w:t>The annual fee for this service was set out in the “Social Value Management Fee” section issued as part of the invitation to tender. Fees are charged on an annual basis, depending on your contract duration (please see invoicing schedule below for further information.) Based on the contract value of £[XXX], your annual fee is £[XXX] + VAT, at the standard rate.</w:t>
      </w:r>
    </w:p>
    <w:p w14:paraId="2804D4D7" w14:textId="77777777" w:rsidR="004C5B88" w:rsidRDefault="004C5B88" w:rsidP="004C5B88">
      <w:pPr>
        <w:jc w:val="both"/>
        <w:rPr>
          <w:rFonts w:asciiTheme="majorHAnsi" w:hAnsiTheme="majorHAnsi" w:cstheme="majorHAnsi"/>
        </w:rPr>
      </w:pPr>
    </w:p>
    <w:p w14:paraId="3BFDC895" w14:textId="77777777" w:rsidR="004C5B88" w:rsidRDefault="004C5B88"/>
    <w:sectPr w:rsidR="004C5B88" w:rsidSect="002C518F">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78E7" w14:textId="77777777" w:rsidR="00000000" w:rsidRDefault="00C349C7">
      <w:pPr>
        <w:spacing w:after="0" w:line="240" w:lineRule="auto"/>
      </w:pPr>
      <w:r>
        <w:separator/>
      </w:r>
    </w:p>
  </w:endnote>
  <w:endnote w:type="continuationSeparator" w:id="0">
    <w:p w14:paraId="279B163E" w14:textId="77777777" w:rsidR="00000000" w:rsidRDefault="00C3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C31" w14:textId="77777777" w:rsidR="00B66C34" w:rsidRPr="00107E71" w:rsidRDefault="0035004F">
    <w:pPr>
      <w:pStyle w:val="Footer"/>
      <w:rPr>
        <w:sz w:val="20"/>
        <w:szCs w:val="20"/>
        <w:lang w:val="en-US"/>
      </w:rPr>
    </w:pPr>
    <w:r w:rsidRPr="00107E71">
      <w:rPr>
        <w:sz w:val="20"/>
        <w:szCs w:val="20"/>
        <w:lang w:val="en-US"/>
      </w:rPr>
      <w:t>Standard ITT Wording</w:t>
    </w:r>
    <w:r>
      <w:rPr>
        <w:sz w:val="20"/>
        <w:szCs w:val="20"/>
        <w:lang w:val="en-US"/>
      </w:rPr>
      <w:t xml:space="preserve"> 2022 Master – May 2022</w:t>
    </w:r>
    <w:r>
      <w:rPr>
        <w:sz w:val="20"/>
        <w:szCs w:val="20"/>
        <w:lang w:val="en-US"/>
      </w:rPr>
      <w:tab/>
    </w:r>
    <w:r>
      <w:rPr>
        <w:sz w:val="20"/>
        <w:szCs w:val="20"/>
        <w:lang w:val="en-US"/>
      </w:rPr>
      <w:tab/>
    </w:r>
    <w:r w:rsidRPr="00DC6E99">
      <w:rPr>
        <w:sz w:val="20"/>
        <w:szCs w:val="20"/>
        <w:lang w:val="en-US"/>
      </w:rPr>
      <w:t xml:space="preserve">Page </w:t>
    </w:r>
    <w:r w:rsidRPr="00DC6E99">
      <w:rPr>
        <w:b/>
        <w:bCs/>
        <w:sz w:val="20"/>
        <w:szCs w:val="20"/>
        <w:shd w:val="clear" w:color="auto" w:fill="E6E6E6"/>
        <w:lang w:val="en-US"/>
      </w:rPr>
      <w:fldChar w:fldCharType="begin"/>
    </w:r>
    <w:r w:rsidRPr="00DC6E99">
      <w:rPr>
        <w:b/>
        <w:bCs/>
        <w:sz w:val="20"/>
        <w:szCs w:val="20"/>
        <w:lang w:val="en-US"/>
      </w:rPr>
      <w:instrText xml:space="preserve"> PAGE  \* Arabic  \* MERGEFORMAT </w:instrText>
    </w:r>
    <w:r w:rsidRPr="00DC6E99">
      <w:rPr>
        <w:b/>
        <w:bCs/>
        <w:sz w:val="20"/>
        <w:szCs w:val="20"/>
        <w:shd w:val="clear" w:color="auto" w:fill="E6E6E6"/>
        <w:lang w:val="en-US"/>
      </w:rPr>
      <w:fldChar w:fldCharType="separate"/>
    </w:r>
    <w:r w:rsidRPr="00DC6E99">
      <w:rPr>
        <w:b/>
        <w:bCs/>
        <w:noProof/>
        <w:sz w:val="20"/>
        <w:szCs w:val="20"/>
        <w:lang w:val="en-US"/>
      </w:rPr>
      <w:t>1</w:t>
    </w:r>
    <w:r w:rsidRPr="00DC6E99">
      <w:rPr>
        <w:b/>
        <w:bCs/>
        <w:sz w:val="20"/>
        <w:szCs w:val="20"/>
        <w:shd w:val="clear" w:color="auto" w:fill="E6E6E6"/>
        <w:lang w:val="en-US"/>
      </w:rPr>
      <w:fldChar w:fldCharType="end"/>
    </w:r>
    <w:r w:rsidRPr="00DC6E99">
      <w:rPr>
        <w:sz w:val="20"/>
        <w:szCs w:val="20"/>
        <w:lang w:val="en-US"/>
      </w:rPr>
      <w:t xml:space="preserve"> of </w:t>
    </w:r>
    <w:r w:rsidRPr="00DC6E99">
      <w:rPr>
        <w:b/>
        <w:bCs/>
        <w:sz w:val="20"/>
        <w:szCs w:val="20"/>
        <w:shd w:val="clear" w:color="auto" w:fill="E6E6E6"/>
        <w:lang w:val="en-US"/>
      </w:rPr>
      <w:fldChar w:fldCharType="begin"/>
    </w:r>
    <w:r w:rsidRPr="00DC6E99">
      <w:rPr>
        <w:b/>
        <w:bCs/>
        <w:sz w:val="20"/>
        <w:szCs w:val="20"/>
        <w:lang w:val="en-US"/>
      </w:rPr>
      <w:instrText xml:space="preserve"> NUMPAGES  \* Arabic  \* MERGEFORMAT </w:instrText>
    </w:r>
    <w:r w:rsidRPr="00DC6E99">
      <w:rPr>
        <w:b/>
        <w:bCs/>
        <w:sz w:val="20"/>
        <w:szCs w:val="20"/>
        <w:shd w:val="clear" w:color="auto" w:fill="E6E6E6"/>
        <w:lang w:val="en-US"/>
      </w:rPr>
      <w:fldChar w:fldCharType="separate"/>
    </w:r>
    <w:r w:rsidRPr="00DC6E99">
      <w:rPr>
        <w:b/>
        <w:bCs/>
        <w:noProof/>
        <w:sz w:val="20"/>
        <w:szCs w:val="20"/>
        <w:lang w:val="en-US"/>
      </w:rPr>
      <w:t>2</w:t>
    </w:r>
    <w:r w:rsidRPr="00DC6E99">
      <w:rPr>
        <w:b/>
        <w:bCs/>
        <w:sz w:val="20"/>
        <w:szCs w:val="20"/>
        <w:shd w:val="clear" w:color="auto" w:fill="E6E6E6"/>
        <w:lang w:val="en-US"/>
      </w:rPr>
      <w:fldChar w:fldCharType="end"/>
    </w:r>
  </w:p>
  <w:p w14:paraId="39506445" w14:textId="77777777" w:rsidR="00B66C34" w:rsidRDefault="00C349C7"/>
  <w:p w14:paraId="5C237744" w14:textId="77777777" w:rsidR="00B66C34" w:rsidRDefault="00C349C7"/>
  <w:p w14:paraId="57A3617D" w14:textId="77777777" w:rsidR="00B66C34" w:rsidRDefault="00C349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0C1E" w14:textId="77777777" w:rsidR="00000000" w:rsidRDefault="00C349C7">
      <w:pPr>
        <w:spacing w:after="0" w:line="240" w:lineRule="auto"/>
      </w:pPr>
      <w:r>
        <w:separator/>
      </w:r>
    </w:p>
  </w:footnote>
  <w:footnote w:type="continuationSeparator" w:id="0">
    <w:p w14:paraId="373EE999" w14:textId="77777777" w:rsidR="00000000" w:rsidRDefault="00C34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D398" w14:textId="77777777" w:rsidR="00B66C34" w:rsidRDefault="00C349C7" w:rsidP="10273E46">
    <w:pPr>
      <w:pStyle w:val="Header"/>
    </w:pPr>
  </w:p>
  <w:p w14:paraId="44F46FEB" w14:textId="77777777" w:rsidR="00B66C34" w:rsidRDefault="00C349C7"/>
  <w:p w14:paraId="70767464" w14:textId="77777777" w:rsidR="00B66C34" w:rsidRDefault="00C349C7"/>
  <w:p w14:paraId="0B5C215C" w14:textId="77777777" w:rsidR="00B66C34" w:rsidRDefault="00C349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25F2"/>
    <w:multiLevelType w:val="hybridMultilevel"/>
    <w:tmpl w:val="EA324024"/>
    <w:lvl w:ilvl="0" w:tplc="10DE576E">
      <w:start w:val="1"/>
      <w:numFmt w:val="bullet"/>
      <w:lvlText w:val=""/>
      <w:lvlJc w:val="left"/>
      <w:pPr>
        <w:ind w:left="720" w:hanging="360"/>
      </w:pPr>
      <w:rPr>
        <w:rFonts w:ascii="Symbol" w:hAnsi="Symbol" w:hint="default"/>
      </w:rPr>
    </w:lvl>
    <w:lvl w:ilvl="1" w:tplc="AFDAABEC">
      <w:start w:val="1"/>
      <w:numFmt w:val="bullet"/>
      <w:lvlText w:val="o"/>
      <w:lvlJc w:val="left"/>
      <w:pPr>
        <w:ind w:left="1440" w:hanging="360"/>
      </w:pPr>
      <w:rPr>
        <w:rFonts w:ascii="Courier New" w:hAnsi="Courier New" w:hint="default"/>
      </w:rPr>
    </w:lvl>
    <w:lvl w:ilvl="2" w:tplc="F7EE02E4">
      <w:start w:val="1"/>
      <w:numFmt w:val="bullet"/>
      <w:lvlText w:val=""/>
      <w:lvlJc w:val="left"/>
      <w:pPr>
        <w:ind w:left="2160" w:hanging="360"/>
      </w:pPr>
      <w:rPr>
        <w:rFonts w:ascii="Wingdings" w:hAnsi="Wingdings" w:hint="default"/>
      </w:rPr>
    </w:lvl>
    <w:lvl w:ilvl="3" w:tplc="21842742">
      <w:start w:val="1"/>
      <w:numFmt w:val="bullet"/>
      <w:lvlText w:val=""/>
      <w:lvlJc w:val="left"/>
      <w:pPr>
        <w:ind w:left="2880" w:hanging="360"/>
      </w:pPr>
      <w:rPr>
        <w:rFonts w:ascii="Symbol" w:hAnsi="Symbol" w:hint="default"/>
      </w:rPr>
    </w:lvl>
    <w:lvl w:ilvl="4" w:tplc="73723D56">
      <w:start w:val="1"/>
      <w:numFmt w:val="bullet"/>
      <w:lvlText w:val="o"/>
      <w:lvlJc w:val="left"/>
      <w:pPr>
        <w:ind w:left="3600" w:hanging="360"/>
      </w:pPr>
      <w:rPr>
        <w:rFonts w:ascii="Courier New" w:hAnsi="Courier New" w:hint="default"/>
      </w:rPr>
    </w:lvl>
    <w:lvl w:ilvl="5" w:tplc="89AC22A6">
      <w:start w:val="1"/>
      <w:numFmt w:val="bullet"/>
      <w:lvlText w:val=""/>
      <w:lvlJc w:val="left"/>
      <w:pPr>
        <w:ind w:left="4320" w:hanging="360"/>
      </w:pPr>
      <w:rPr>
        <w:rFonts w:ascii="Wingdings" w:hAnsi="Wingdings" w:hint="default"/>
      </w:rPr>
    </w:lvl>
    <w:lvl w:ilvl="6" w:tplc="BA98E9B2">
      <w:start w:val="1"/>
      <w:numFmt w:val="bullet"/>
      <w:lvlText w:val=""/>
      <w:lvlJc w:val="left"/>
      <w:pPr>
        <w:ind w:left="5040" w:hanging="360"/>
      </w:pPr>
      <w:rPr>
        <w:rFonts w:ascii="Symbol" w:hAnsi="Symbol" w:hint="default"/>
      </w:rPr>
    </w:lvl>
    <w:lvl w:ilvl="7" w:tplc="E03CE520">
      <w:start w:val="1"/>
      <w:numFmt w:val="bullet"/>
      <w:lvlText w:val="o"/>
      <w:lvlJc w:val="left"/>
      <w:pPr>
        <w:ind w:left="5760" w:hanging="360"/>
      </w:pPr>
      <w:rPr>
        <w:rFonts w:ascii="Courier New" w:hAnsi="Courier New" w:hint="default"/>
      </w:rPr>
    </w:lvl>
    <w:lvl w:ilvl="8" w:tplc="7EA4EE32">
      <w:start w:val="1"/>
      <w:numFmt w:val="bullet"/>
      <w:lvlText w:val=""/>
      <w:lvlJc w:val="left"/>
      <w:pPr>
        <w:ind w:left="6480" w:hanging="360"/>
      </w:pPr>
      <w:rPr>
        <w:rFonts w:ascii="Wingdings" w:hAnsi="Wingdings" w:hint="default"/>
      </w:rPr>
    </w:lvl>
  </w:abstractNum>
  <w:num w:numId="1" w16cid:durableId="121801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88"/>
    <w:rsid w:val="0035004F"/>
    <w:rsid w:val="004C5B88"/>
    <w:rsid w:val="006E2FB2"/>
    <w:rsid w:val="00C3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CDC3"/>
  <w15:chartTrackingRefBased/>
  <w15:docId w15:val="{605FD8C5-9DD2-4734-825E-207598B1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4C5B88"/>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C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88"/>
  </w:style>
  <w:style w:type="paragraph" w:styleId="Footer">
    <w:name w:val="footer"/>
    <w:basedOn w:val="Normal"/>
    <w:link w:val="FooterChar"/>
    <w:uiPriority w:val="99"/>
    <w:unhideWhenUsed/>
    <w:rsid w:val="004C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88"/>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4C5B8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05DE4917-6451-4384-A4B2-19B5508320CD}"/>
</file>

<file path=customXml/itemProps2.xml><?xml version="1.0" encoding="utf-8"?>
<ds:datastoreItem xmlns:ds="http://schemas.openxmlformats.org/officeDocument/2006/customXml" ds:itemID="{DCA6E0BC-CB1C-4D62-94E0-E437B88BC5C3}">
  <ds:schemaRefs>
    <ds:schemaRef ds:uri="http://schemas.microsoft.com/sharepoint/v3/contenttype/forms"/>
  </ds:schemaRefs>
</ds:datastoreItem>
</file>

<file path=customXml/itemProps3.xml><?xml version="1.0" encoding="utf-8"?>
<ds:datastoreItem xmlns:ds="http://schemas.openxmlformats.org/officeDocument/2006/customXml" ds:itemID="{C5E3E111-383C-48EB-85DE-1A1A6F32B8D3}"/>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Molden</dc:creator>
  <cp:keywords/>
  <dc:description/>
  <cp:lastModifiedBy>John Sikora</cp:lastModifiedBy>
  <cp:revision>2</cp:revision>
  <dcterms:created xsi:type="dcterms:W3CDTF">2023-06-30T09:55:00Z</dcterms:created>
  <dcterms:modified xsi:type="dcterms:W3CDTF">2023-06-30T09:55:00Z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