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13D5" w14:textId="381AFBF2" w:rsidR="009262C8" w:rsidRPr="00797CD2" w:rsidRDefault="009262C8" w:rsidP="009262C8">
      <w:pPr>
        <w:jc w:val="both"/>
        <w:rPr>
          <w:b/>
          <w:bCs/>
          <w:sz w:val="32"/>
          <w:szCs w:val="32"/>
        </w:rPr>
      </w:pPr>
      <w:r w:rsidRPr="00797CD2">
        <w:rPr>
          <w:b/>
          <w:sz w:val="32"/>
          <w:szCs w:val="32"/>
        </w:rPr>
        <w:t xml:space="preserve">Social Value Portal - </w:t>
      </w:r>
      <w:r w:rsidRPr="00797CD2">
        <w:rPr>
          <w:rFonts w:eastAsia="Calibri"/>
          <w:b/>
          <w:sz w:val="32"/>
          <w:szCs w:val="32"/>
        </w:rPr>
        <w:t xml:space="preserve">Dos and Don’ts for </w:t>
      </w:r>
      <w:r w:rsidRPr="00797CD2">
        <w:rPr>
          <w:b/>
          <w:sz w:val="32"/>
          <w:szCs w:val="32"/>
        </w:rPr>
        <w:t xml:space="preserve">Tenderers </w:t>
      </w:r>
    </w:p>
    <w:p w14:paraId="2B6EC818" w14:textId="77777777" w:rsidR="009262C8" w:rsidRDefault="009262C8" w:rsidP="009262C8">
      <w:pPr>
        <w:spacing w:after="87"/>
        <w:rPr>
          <w:b/>
          <w:bCs/>
          <w:u w:val="single"/>
        </w:rPr>
      </w:pPr>
      <w:r>
        <w:rPr>
          <w:b/>
          <w:bCs/>
          <w:u w:val="single"/>
        </w:rPr>
        <w:t xml:space="preserve">You must read these instructions before submitting your Social Value offer.   </w:t>
      </w:r>
    </w:p>
    <w:p w14:paraId="53FF01FB" w14:textId="77777777" w:rsidR="009262C8" w:rsidRPr="00142A54" w:rsidRDefault="009262C8" w:rsidP="009262C8">
      <w:pPr>
        <w:rPr>
          <w:rFonts w:asciiTheme="majorHAnsi" w:hAnsiTheme="majorHAnsi" w:cstheme="majorHAnsi"/>
        </w:rPr>
      </w:pPr>
      <w:r w:rsidRPr="00142A54">
        <w:rPr>
          <w:rFonts w:asciiTheme="majorHAnsi" w:hAnsiTheme="majorHAnsi" w:cstheme="majorHAnsi"/>
        </w:rPr>
        <w:t xml:space="preserve"> </w:t>
      </w:r>
    </w:p>
    <w:p w14:paraId="78FBDC09" w14:textId="77777777" w:rsidR="009262C8" w:rsidRPr="00142A54" w:rsidRDefault="009262C8" w:rsidP="009262C8">
      <w:pPr>
        <w:spacing w:after="41" w:line="254" w:lineRule="auto"/>
        <w:rPr>
          <w:rFonts w:asciiTheme="majorHAnsi" w:hAnsiTheme="majorHAnsi" w:cstheme="majorHAnsi"/>
        </w:rPr>
      </w:pPr>
      <w:r w:rsidRPr="00142A54">
        <w:rPr>
          <w:rFonts w:asciiTheme="majorHAnsi" w:hAnsiTheme="majorHAnsi" w:cstheme="majorHAnsi"/>
        </w:rPr>
        <w:t>Useful terms</w:t>
      </w:r>
    </w:p>
    <w:p w14:paraId="71354E03" w14:textId="77777777" w:rsidR="009262C8" w:rsidRPr="00142A54" w:rsidRDefault="009262C8" w:rsidP="009262C8">
      <w:pPr>
        <w:spacing w:after="41" w:line="254" w:lineRule="auto"/>
        <w:rPr>
          <w:rFonts w:asciiTheme="majorHAnsi" w:hAnsiTheme="majorHAnsi" w:cstheme="majorHAnsi"/>
        </w:rPr>
      </w:pPr>
      <w:r w:rsidRPr="00142A54">
        <w:rPr>
          <w:rFonts w:asciiTheme="majorHAnsi" w:hAnsiTheme="majorHAnsi" w:cstheme="majorHAnsi"/>
        </w:rPr>
        <w:t>VCSEs: Voluntary Community and Social Enterprise; MSMEs: Micro Small and Medium Enterprise;</w:t>
      </w:r>
    </w:p>
    <w:p w14:paraId="24FEB5F6" w14:textId="77777777" w:rsidR="009262C8" w:rsidRPr="00142A54" w:rsidRDefault="009262C8" w:rsidP="009262C8">
      <w:pPr>
        <w:spacing w:after="41" w:line="254" w:lineRule="auto"/>
        <w:rPr>
          <w:rFonts w:asciiTheme="majorHAnsi" w:hAnsiTheme="majorHAnsi" w:cstheme="majorHAnsi"/>
        </w:rPr>
      </w:pPr>
      <w:r w:rsidRPr="00142A54">
        <w:rPr>
          <w:rFonts w:asciiTheme="majorHAnsi" w:hAnsiTheme="majorHAnsi" w:cstheme="majorHAnsi"/>
        </w:rPr>
        <w:t xml:space="preserve">NEETs: Not in Education, Employment or Training (applies for young people) </w:t>
      </w:r>
    </w:p>
    <w:p w14:paraId="5A97755C" w14:textId="77777777" w:rsidR="009262C8" w:rsidRPr="00142A54" w:rsidRDefault="009262C8" w:rsidP="009262C8">
      <w:pPr>
        <w:spacing w:after="41" w:line="254" w:lineRule="auto"/>
        <w:rPr>
          <w:rFonts w:asciiTheme="majorHAnsi" w:hAnsiTheme="majorHAnsi" w:cstheme="majorHAnsi"/>
        </w:rPr>
      </w:pPr>
      <w:r w:rsidRPr="00142A54">
        <w:rPr>
          <w:rFonts w:asciiTheme="majorHAnsi" w:hAnsiTheme="majorHAnsi" w:cstheme="majorHAnsi"/>
        </w:rPr>
        <w:t>FTE: Full time equivalent</w:t>
      </w:r>
    </w:p>
    <w:p w14:paraId="7F7E1FD6" w14:textId="77777777" w:rsidR="009262C8" w:rsidRPr="00142A54" w:rsidRDefault="009262C8" w:rsidP="009262C8">
      <w:pPr>
        <w:spacing w:after="41" w:line="254" w:lineRule="auto"/>
        <w:rPr>
          <w:rFonts w:asciiTheme="majorHAnsi" w:hAnsiTheme="majorHAnsi" w:cstheme="majorHAnsi"/>
        </w:rPr>
      </w:pPr>
      <w:r w:rsidRPr="00142A54">
        <w:rPr>
          <w:rFonts w:asciiTheme="majorHAnsi" w:hAnsiTheme="majorHAnsi" w:cstheme="majorHAnsi"/>
        </w:rPr>
        <w:t>LTU: Long Term Unemployed person</w:t>
      </w:r>
    </w:p>
    <w:p w14:paraId="249857A5" w14:textId="77777777" w:rsidR="009262C8" w:rsidRPr="00142A54" w:rsidRDefault="009262C8" w:rsidP="009262C8">
      <w:pPr>
        <w:spacing w:after="41" w:line="254" w:lineRule="auto"/>
        <w:rPr>
          <w:rFonts w:asciiTheme="majorHAnsi" w:hAnsiTheme="majorHAnsi" w:cstheme="majorHAnsi"/>
        </w:rPr>
      </w:pPr>
    </w:p>
    <w:p w14:paraId="03671502" w14:textId="77777777" w:rsidR="009262C8" w:rsidRPr="00142A54" w:rsidRDefault="009262C8" w:rsidP="009262C8">
      <w:pPr>
        <w:spacing w:after="41" w:line="254" w:lineRule="auto"/>
        <w:rPr>
          <w:rFonts w:asciiTheme="majorHAnsi" w:hAnsiTheme="majorHAnsi" w:cstheme="majorHAnsi"/>
          <w:b/>
          <w:bCs/>
        </w:rPr>
      </w:pPr>
      <w:r w:rsidRPr="00142A54">
        <w:rPr>
          <w:rFonts w:asciiTheme="majorHAnsi" w:hAnsiTheme="majorHAnsi" w:cstheme="majorHAnsi"/>
          <w:b/>
          <w:bCs/>
        </w:rPr>
        <w:t>NB:</w:t>
      </w:r>
    </w:p>
    <w:p w14:paraId="249DACD1" w14:textId="77777777" w:rsidR="009262C8" w:rsidRPr="00142A54" w:rsidRDefault="009262C8" w:rsidP="009262C8">
      <w:pPr>
        <w:pStyle w:val="CommentText"/>
        <w:jc w:val="both"/>
        <w:rPr>
          <w:rFonts w:asciiTheme="majorHAnsi" w:hAnsiTheme="majorHAnsi" w:cstheme="majorHAnsi"/>
          <w:sz w:val="22"/>
          <w:szCs w:val="22"/>
        </w:rPr>
      </w:pPr>
      <w:r w:rsidRPr="00142A54">
        <w:rPr>
          <w:rFonts w:asciiTheme="majorHAnsi" w:hAnsiTheme="majorHAnsi" w:cstheme="majorHAnsi"/>
          <w:sz w:val="22"/>
          <w:szCs w:val="22"/>
        </w:rPr>
        <w:t>Tenderers are encouraged to raise a clarification question via The Chest if they are unsure of any detail in this process. This will allow the Council the opportunity to clarify the requirements to all participating Tenderers before the tender deadline.</w:t>
      </w:r>
    </w:p>
    <w:p w14:paraId="4FFBA584" w14:textId="77777777" w:rsidR="009262C8" w:rsidRPr="00142A54" w:rsidRDefault="009262C8" w:rsidP="009262C8">
      <w:pPr>
        <w:spacing w:after="41" w:line="254" w:lineRule="auto"/>
        <w:jc w:val="both"/>
        <w:rPr>
          <w:rFonts w:asciiTheme="majorHAnsi" w:hAnsiTheme="majorHAnsi" w:cstheme="majorHAnsi"/>
        </w:rPr>
      </w:pPr>
    </w:p>
    <w:p w14:paraId="04099FC2" w14:textId="77777777" w:rsidR="009262C8" w:rsidRPr="00142A54" w:rsidRDefault="009262C8" w:rsidP="009262C8">
      <w:pPr>
        <w:spacing w:after="41" w:line="254" w:lineRule="auto"/>
        <w:jc w:val="both"/>
        <w:rPr>
          <w:rFonts w:asciiTheme="majorHAnsi" w:hAnsiTheme="majorHAnsi" w:cstheme="majorHAnsi"/>
          <w:u w:val="single"/>
        </w:rPr>
      </w:pPr>
      <w:r w:rsidRPr="00142A54">
        <w:rPr>
          <w:rFonts w:asciiTheme="majorHAnsi" w:hAnsiTheme="majorHAnsi" w:cstheme="majorHAnsi"/>
          <w:u w:val="single"/>
        </w:rPr>
        <w:t xml:space="preserve">How to submit a good Social Value offer on the Social Value Portal </w:t>
      </w:r>
    </w:p>
    <w:p w14:paraId="0042910C" w14:textId="77777777" w:rsidR="009262C8" w:rsidRPr="00142A54" w:rsidRDefault="009262C8" w:rsidP="009262C8">
      <w:pPr>
        <w:jc w:val="both"/>
        <w:rPr>
          <w:rFonts w:asciiTheme="majorHAnsi" w:hAnsiTheme="majorHAnsi" w:cstheme="majorHAnsi"/>
        </w:rPr>
      </w:pPr>
      <w:r w:rsidRPr="00142A54">
        <w:rPr>
          <w:rFonts w:asciiTheme="majorHAnsi" w:hAnsiTheme="majorHAnsi" w:cstheme="majorHAnsi"/>
          <w:color w:val="004835"/>
        </w:rPr>
        <w:t xml:space="preserve"> </w:t>
      </w:r>
    </w:p>
    <w:p w14:paraId="14C33C59" w14:textId="77777777" w:rsidR="009262C8" w:rsidRPr="00142A54" w:rsidRDefault="009262C8" w:rsidP="009262C8">
      <w:pPr>
        <w:ind w:left="-5" w:right="-13"/>
        <w:jc w:val="both"/>
        <w:rPr>
          <w:rFonts w:asciiTheme="majorHAnsi" w:hAnsiTheme="majorHAnsi" w:cstheme="majorHAnsi"/>
          <w:color w:val="004835"/>
        </w:rPr>
      </w:pPr>
      <w:r w:rsidRPr="00142A54">
        <w:rPr>
          <w:rFonts w:asciiTheme="majorHAnsi" w:hAnsiTheme="majorHAnsi" w:cstheme="majorHAnsi"/>
          <w:b/>
          <w:bCs/>
          <w:u w:val="single" w:color="004835"/>
        </w:rPr>
        <w:t>DO</w:t>
      </w:r>
      <w:r w:rsidRPr="00142A54">
        <w:rPr>
          <w:rFonts w:asciiTheme="majorHAnsi" w:hAnsiTheme="majorHAnsi" w:cstheme="majorHAnsi"/>
          <w:u w:val="single" w:color="004835"/>
        </w:rPr>
        <w:t>:</w:t>
      </w:r>
      <w:r w:rsidRPr="00142A54">
        <w:rPr>
          <w:rFonts w:asciiTheme="majorHAnsi" w:hAnsiTheme="majorHAnsi" w:cstheme="majorHAnsi"/>
          <w:color w:val="004835"/>
          <w:u w:val="single" w:color="004835"/>
        </w:rPr>
        <w:t xml:space="preserve">  Only report activities/offer social value that will be delivered as a result of this contract</w:t>
      </w:r>
      <w:r w:rsidRPr="00142A54">
        <w:rPr>
          <w:rFonts w:asciiTheme="majorHAnsi" w:hAnsiTheme="majorHAnsi" w:cstheme="majorHAnsi"/>
          <w:color w:val="004835"/>
        </w:rPr>
        <w:t xml:space="preserve"> </w:t>
      </w:r>
    </w:p>
    <w:p w14:paraId="20EEE4A6" w14:textId="77777777" w:rsidR="009262C8" w:rsidRPr="00142A54" w:rsidRDefault="009262C8" w:rsidP="009262C8">
      <w:pPr>
        <w:ind w:left="-5" w:right="-13"/>
        <w:jc w:val="both"/>
        <w:rPr>
          <w:rFonts w:asciiTheme="majorHAnsi" w:hAnsiTheme="majorHAnsi" w:cstheme="majorHAnsi"/>
        </w:rPr>
      </w:pPr>
    </w:p>
    <w:p w14:paraId="07C66CA3" w14:textId="77777777" w:rsidR="009262C8" w:rsidRPr="00142A54" w:rsidRDefault="009262C8" w:rsidP="009262C8">
      <w:pPr>
        <w:ind w:left="-5" w:right="-13"/>
        <w:jc w:val="both"/>
        <w:rPr>
          <w:rFonts w:asciiTheme="majorHAnsi" w:hAnsiTheme="majorHAnsi" w:cstheme="majorHAnsi"/>
        </w:rPr>
      </w:pPr>
      <w:r w:rsidRPr="00142A54">
        <w:rPr>
          <w:rFonts w:asciiTheme="majorHAnsi" w:hAnsiTheme="majorHAnsi" w:cstheme="majorHAnsi"/>
        </w:rPr>
        <w:t xml:space="preserve">Ensure that your target social value numbers are </w:t>
      </w:r>
      <w:r w:rsidRPr="00142A54">
        <w:rPr>
          <w:rFonts w:asciiTheme="majorHAnsi" w:hAnsiTheme="majorHAnsi" w:cstheme="majorHAnsi"/>
          <w:u w:val="single"/>
        </w:rPr>
        <w:t>relevant to this contract only</w:t>
      </w:r>
      <w:r w:rsidRPr="00142A54">
        <w:rPr>
          <w:rFonts w:asciiTheme="majorHAnsi" w:hAnsiTheme="majorHAnsi" w:cstheme="majorHAnsi"/>
        </w:rPr>
        <w:t xml:space="preserve"> and do not stem from any other social value, Corporate Social Responsibility or other initiative.   </w:t>
      </w:r>
    </w:p>
    <w:p w14:paraId="624254F9" w14:textId="77777777" w:rsidR="009262C8" w:rsidRPr="00142A54" w:rsidRDefault="009262C8" w:rsidP="009262C8">
      <w:pPr>
        <w:spacing w:after="0"/>
        <w:rPr>
          <w:rFonts w:asciiTheme="majorHAnsi" w:hAnsiTheme="majorHAnsi" w:cstheme="majorHAnsi"/>
        </w:rPr>
      </w:pPr>
      <w:r w:rsidRPr="00142A54">
        <w:rPr>
          <w:rFonts w:asciiTheme="majorHAnsi" w:hAnsiTheme="majorHAnsi" w:cstheme="majorHAnsi"/>
          <w:u w:val="single" w:color="000000"/>
        </w:rPr>
        <w:t>Example</w:t>
      </w:r>
      <w:r w:rsidRPr="00142A54">
        <w:rPr>
          <w:rFonts w:asciiTheme="majorHAnsi" w:hAnsiTheme="majorHAnsi" w:cstheme="majorHAnsi"/>
        </w:rPr>
        <w:t xml:space="preserve">: If you organise a mental health and wellbeing activity at your head office, you cannot claim social value for this as it has not been delivered specifically for this particular contract </w:t>
      </w:r>
    </w:p>
    <w:p w14:paraId="25C2B14C" w14:textId="77777777" w:rsidR="009262C8" w:rsidRPr="00142A54" w:rsidRDefault="009262C8" w:rsidP="009262C8">
      <w:pPr>
        <w:spacing w:after="0"/>
        <w:ind w:left="-5"/>
        <w:rPr>
          <w:rFonts w:asciiTheme="majorHAnsi" w:hAnsiTheme="majorHAnsi" w:cstheme="majorHAnsi"/>
        </w:rPr>
      </w:pPr>
      <w:r w:rsidRPr="00142A54">
        <w:rPr>
          <w:rFonts w:asciiTheme="majorHAnsi" w:hAnsiTheme="majorHAnsi" w:cstheme="majorHAnsi"/>
        </w:rPr>
        <w:br/>
      </w:r>
      <w:r w:rsidRPr="00142A54">
        <w:rPr>
          <w:rFonts w:asciiTheme="majorHAnsi" w:hAnsiTheme="majorHAnsi" w:cstheme="majorHAnsi"/>
          <w:u w:color="004835"/>
        </w:rPr>
        <w:t xml:space="preserve">At times, you may need to consider </w:t>
      </w:r>
      <w:r w:rsidRPr="00142A54">
        <w:rPr>
          <w:rFonts w:asciiTheme="majorHAnsi" w:hAnsiTheme="majorHAnsi" w:cstheme="majorHAnsi"/>
          <w:b/>
          <w:bCs/>
          <w:u w:color="004835"/>
        </w:rPr>
        <w:t xml:space="preserve">attribution. </w:t>
      </w:r>
      <w:r w:rsidRPr="00142A54">
        <w:rPr>
          <w:rFonts w:asciiTheme="majorHAnsi" w:hAnsiTheme="majorHAnsi" w:cstheme="majorHAnsi"/>
          <w:u w:color="004835"/>
        </w:rPr>
        <w:t xml:space="preserve">Ensure you </w:t>
      </w:r>
      <w:proofErr w:type="gramStart"/>
      <w:r w:rsidRPr="00142A54">
        <w:rPr>
          <w:rFonts w:asciiTheme="majorHAnsi" w:hAnsiTheme="majorHAnsi" w:cstheme="majorHAnsi"/>
          <w:u w:color="004835"/>
        </w:rPr>
        <w:t>make</w:t>
      </w:r>
      <w:r w:rsidRPr="00142A54">
        <w:rPr>
          <w:rFonts w:asciiTheme="majorHAnsi" w:hAnsiTheme="majorHAnsi" w:cstheme="majorHAnsi"/>
          <w:b/>
          <w:bCs/>
          <w:u w:color="004835"/>
        </w:rPr>
        <w:t xml:space="preserve"> </w:t>
      </w:r>
      <w:r w:rsidRPr="00142A54">
        <w:rPr>
          <w:rFonts w:asciiTheme="majorHAnsi" w:hAnsiTheme="majorHAnsi" w:cstheme="majorHAnsi"/>
        </w:rPr>
        <w:t>an assessment of</w:t>
      </w:r>
      <w:proofErr w:type="gramEnd"/>
      <w:r w:rsidRPr="00142A54">
        <w:rPr>
          <w:rFonts w:asciiTheme="majorHAnsi" w:hAnsiTheme="majorHAnsi" w:cstheme="majorHAnsi"/>
        </w:rPr>
        <w:t xml:space="preserve"> what share and proportion of the overall investment you are directly responsible for. For example, cases where: </w:t>
      </w:r>
    </w:p>
    <w:p w14:paraId="3918661C" w14:textId="77777777" w:rsidR="009262C8" w:rsidRPr="00142A54" w:rsidRDefault="009262C8" w:rsidP="009262C8">
      <w:pPr>
        <w:spacing w:after="0"/>
        <w:ind w:left="-5"/>
        <w:rPr>
          <w:rFonts w:asciiTheme="majorHAnsi" w:hAnsiTheme="majorHAnsi" w:cstheme="majorHAnsi"/>
        </w:rPr>
      </w:pPr>
    </w:p>
    <w:p w14:paraId="78120E2B" w14:textId="77777777" w:rsidR="009262C8" w:rsidRPr="00142A54" w:rsidRDefault="009262C8" w:rsidP="009262C8">
      <w:pPr>
        <w:pStyle w:val="ListParagraph"/>
        <w:numPr>
          <w:ilvl w:val="0"/>
          <w:numId w:val="2"/>
        </w:numPr>
        <w:rPr>
          <w:rFonts w:asciiTheme="majorHAnsi" w:hAnsiTheme="majorHAnsi" w:cstheme="majorHAnsi"/>
          <w:sz w:val="22"/>
          <w:szCs w:val="22"/>
        </w:rPr>
      </w:pPr>
      <w:r w:rsidRPr="00142A54">
        <w:rPr>
          <w:rFonts w:asciiTheme="majorHAnsi" w:hAnsiTheme="majorHAnsi" w:cstheme="majorHAnsi"/>
          <w:sz w:val="22"/>
          <w:szCs w:val="22"/>
        </w:rPr>
        <w:t>An investment has been made in partnership with other organisations</w:t>
      </w:r>
    </w:p>
    <w:p w14:paraId="67B68B31" w14:textId="77777777" w:rsidR="009262C8" w:rsidRPr="00142A54" w:rsidRDefault="009262C8" w:rsidP="009262C8">
      <w:pPr>
        <w:pStyle w:val="ListParagraph"/>
        <w:numPr>
          <w:ilvl w:val="0"/>
          <w:numId w:val="2"/>
        </w:numPr>
        <w:rPr>
          <w:rFonts w:asciiTheme="majorHAnsi" w:hAnsiTheme="majorHAnsi" w:cstheme="majorHAnsi"/>
          <w:sz w:val="22"/>
          <w:szCs w:val="22"/>
        </w:rPr>
      </w:pPr>
      <w:r w:rsidRPr="00142A54">
        <w:rPr>
          <w:rFonts w:asciiTheme="majorHAnsi" w:hAnsiTheme="majorHAnsi" w:cstheme="majorHAnsi"/>
          <w:sz w:val="22"/>
          <w:szCs w:val="22"/>
        </w:rPr>
        <w:t>Social value initiatives are spread within several projects</w:t>
      </w:r>
    </w:p>
    <w:p w14:paraId="6106D581" w14:textId="77777777" w:rsidR="009262C8" w:rsidRPr="00142A54" w:rsidRDefault="009262C8" w:rsidP="009262C8">
      <w:pPr>
        <w:spacing w:after="0"/>
        <w:rPr>
          <w:rFonts w:asciiTheme="majorHAnsi" w:hAnsiTheme="majorHAnsi" w:cstheme="majorHAnsi"/>
        </w:rPr>
      </w:pPr>
    </w:p>
    <w:p w14:paraId="5E39959F" w14:textId="77777777" w:rsidR="009262C8" w:rsidRPr="00142A54" w:rsidRDefault="009262C8" w:rsidP="009262C8">
      <w:pPr>
        <w:spacing w:after="0"/>
        <w:ind w:left="-5"/>
        <w:rPr>
          <w:rFonts w:asciiTheme="majorHAnsi" w:hAnsiTheme="majorHAnsi" w:cstheme="majorHAnsi"/>
        </w:rPr>
      </w:pPr>
      <w:r w:rsidRPr="00142A54">
        <w:rPr>
          <w:rFonts w:asciiTheme="majorHAnsi" w:hAnsiTheme="majorHAnsi" w:cstheme="majorHAnsi"/>
        </w:rPr>
        <w:t>Example: An investment has been made that can only partially be linked to a project/contract</w:t>
      </w:r>
    </w:p>
    <w:p w14:paraId="622DD3D8" w14:textId="77777777" w:rsidR="009262C8" w:rsidRPr="00142A54" w:rsidRDefault="009262C8" w:rsidP="009262C8">
      <w:pPr>
        <w:spacing w:after="0"/>
        <w:rPr>
          <w:rFonts w:asciiTheme="majorHAnsi" w:hAnsiTheme="majorHAnsi" w:cstheme="majorHAnsi"/>
        </w:rPr>
      </w:pPr>
    </w:p>
    <w:p w14:paraId="1324F291" w14:textId="77777777" w:rsidR="009262C8" w:rsidRPr="00142A54" w:rsidRDefault="009262C8" w:rsidP="009262C8">
      <w:pPr>
        <w:spacing w:after="0"/>
        <w:ind w:left="-5"/>
        <w:rPr>
          <w:rFonts w:asciiTheme="majorHAnsi" w:hAnsiTheme="majorHAnsi" w:cstheme="majorHAnsi"/>
        </w:rPr>
      </w:pPr>
      <w:r w:rsidRPr="00142A54">
        <w:rPr>
          <w:rFonts w:asciiTheme="majorHAnsi" w:hAnsiTheme="majorHAnsi" w:cstheme="majorHAnsi"/>
        </w:rPr>
        <w:t>Situation: An organisation has invested £1,000 to organise a careers fair in a certain geographical area. However, the contribution can only be partially linked to the project/contract for which social value is being reported, because they have 2 other projects in the same geographical area. In this case, enter £500 for the relevant project.</w:t>
      </w:r>
    </w:p>
    <w:p w14:paraId="0B7A6A23" w14:textId="77777777" w:rsidR="009262C8" w:rsidRPr="00142A54" w:rsidRDefault="009262C8" w:rsidP="009262C8">
      <w:pPr>
        <w:rPr>
          <w:rFonts w:asciiTheme="majorHAnsi" w:hAnsiTheme="majorHAnsi" w:cstheme="majorHAnsi"/>
        </w:rPr>
      </w:pPr>
    </w:p>
    <w:p w14:paraId="724682CD" w14:textId="77777777" w:rsidR="009262C8" w:rsidRPr="00142A54" w:rsidRDefault="009262C8" w:rsidP="009262C8">
      <w:pPr>
        <w:jc w:val="both"/>
        <w:rPr>
          <w:rFonts w:asciiTheme="majorHAnsi" w:hAnsiTheme="majorHAnsi" w:cstheme="majorHAnsi"/>
        </w:rPr>
      </w:pPr>
      <w:r w:rsidRPr="00142A54">
        <w:rPr>
          <w:rFonts w:asciiTheme="majorHAnsi" w:hAnsiTheme="majorHAnsi" w:cstheme="majorHAnsi"/>
          <w:b/>
          <w:bCs/>
          <w:color w:val="004835"/>
          <w:u w:val="single" w:color="004835"/>
        </w:rPr>
        <w:t>DO NOT</w:t>
      </w:r>
      <w:r w:rsidRPr="00142A54">
        <w:rPr>
          <w:rFonts w:asciiTheme="majorHAnsi" w:hAnsiTheme="majorHAnsi" w:cstheme="majorHAnsi"/>
          <w:color w:val="004835"/>
          <w:u w:val="single" w:color="004835"/>
        </w:rPr>
        <w:t xml:space="preserve"> offer anything that is already required as part of the core contract</w:t>
      </w:r>
      <w:r w:rsidRPr="00142A54">
        <w:rPr>
          <w:rFonts w:asciiTheme="majorHAnsi" w:hAnsiTheme="majorHAnsi" w:cstheme="majorHAnsi"/>
          <w:color w:val="004835"/>
        </w:rPr>
        <w:t xml:space="preserve"> </w:t>
      </w:r>
    </w:p>
    <w:p w14:paraId="1614D442" w14:textId="77777777" w:rsidR="009262C8" w:rsidRPr="00142A54" w:rsidRDefault="009262C8" w:rsidP="009262C8">
      <w:pPr>
        <w:jc w:val="both"/>
        <w:rPr>
          <w:rFonts w:asciiTheme="majorHAnsi" w:hAnsiTheme="majorHAnsi" w:cstheme="majorHAnsi"/>
        </w:rPr>
      </w:pPr>
      <w:r w:rsidRPr="00142A54">
        <w:rPr>
          <w:rFonts w:asciiTheme="majorHAnsi" w:hAnsiTheme="majorHAnsi" w:cstheme="majorHAnsi"/>
        </w:rPr>
        <w:t xml:space="preserve">Services or works that the Tenderer is required to provide as part of the core contract requirements cannot also be counted as additional social value. </w:t>
      </w:r>
    </w:p>
    <w:p w14:paraId="381F9D1A" w14:textId="77777777" w:rsidR="009262C8" w:rsidRPr="00142A54" w:rsidRDefault="009262C8" w:rsidP="009262C8">
      <w:pPr>
        <w:spacing w:after="31"/>
        <w:jc w:val="both"/>
        <w:rPr>
          <w:rFonts w:asciiTheme="majorHAnsi" w:hAnsiTheme="majorHAnsi" w:cstheme="majorHAnsi"/>
        </w:rPr>
      </w:pPr>
      <w:r w:rsidRPr="00142A54">
        <w:rPr>
          <w:rFonts w:asciiTheme="majorHAnsi" w:hAnsiTheme="majorHAnsi" w:cstheme="majorHAnsi"/>
          <w:u w:val="single" w:color="000000"/>
        </w:rPr>
        <w:lastRenderedPageBreak/>
        <w:t>Example</w:t>
      </w:r>
      <w:r w:rsidRPr="00142A54">
        <w:rPr>
          <w:rFonts w:asciiTheme="majorHAnsi" w:hAnsiTheme="majorHAnsi" w:cstheme="majorHAnsi"/>
        </w:rPr>
        <w:t xml:space="preserve">: If the contract is about supporting people back to work, you cannot claim social value for getting people back to work as that is part of the requirement of the core contract </w:t>
      </w:r>
    </w:p>
    <w:p w14:paraId="2FDABFF8" w14:textId="77777777" w:rsidR="009262C8" w:rsidRPr="00142A54" w:rsidRDefault="009262C8" w:rsidP="009262C8">
      <w:pPr>
        <w:spacing w:after="31"/>
        <w:jc w:val="both"/>
        <w:rPr>
          <w:rFonts w:asciiTheme="majorHAnsi" w:hAnsiTheme="majorHAnsi" w:cstheme="majorHAnsi"/>
        </w:rPr>
      </w:pPr>
    </w:p>
    <w:p w14:paraId="7603588B" w14:textId="77777777" w:rsidR="009262C8" w:rsidRPr="00142A54" w:rsidRDefault="009262C8" w:rsidP="009262C8">
      <w:pPr>
        <w:numPr>
          <w:ilvl w:val="0"/>
          <w:numId w:val="1"/>
        </w:numPr>
        <w:spacing w:after="2" w:line="256" w:lineRule="auto"/>
        <w:ind w:left="426" w:hanging="360"/>
        <w:jc w:val="both"/>
        <w:rPr>
          <w:rFonts w:asciiTheme="majorHAnsi" w:hAnsiTheme="majorHAnsi" w:cstheme="majorHAnsi"/>
        </w:rPr>
      </w:pPr>
      <w:r w:rsidRPr="00142A54">
        <w:rPr>
          <w:rFonts w:asciiTheme="majorHAnsi" w:eastAsia="Calibri" w:hAnsiTheme="majorHAnsi" w:cstheme="majorHAnsi"/>
          <w:i/>
        </w:rPr>
        <w:t xml:space="preserve">Social value is about ‘additionality’, i.e. what will you provide over and above the core contract </w:t>
      </w:r>
    </w:p>
    <w:p w14:paraId="7968C953" w14:textId="77777777" w:rsidR="009262C8" w:rsidRPr="00142A54" w:rsidRDefault="009262C8" w:rsidP="009262C8">
      <w:pPr>
        <w:spacing w:after="1"/>
        <w:jc w:val="both"/>
        <w:rPr>
          <w:rFonts w:asciiTheme="majorHAnsi" w:hAnsiTheme="majorHAnsi" w:cstheme="majorHAnsi"/>
        </w:rPr>
      </w:pPr>
      <w:r w:rsidRPr="00142A54">
        <w:rPr>
          <w:rFonts w:asciiTheme="majorHAnsi" w:eastAsia="Calibri" w:hAnsiTheme="majorHAnsi" w:cstheme="majorHAnsi"/>
          <w:i/>
        </w:rPr>
        <w:t xml:space="preserve"> </w:t>
      </w:r>
    </w:p>
    <w:p w14:paraId="440066AB" w14:textId="77777777" w:rsidR="009262C8" w:rsidRPr="00142A54" w:rsidRDefault="009262C8" w:rsidP="009262C8">
      <w:pPr>
        <w:spacing w:after="1"/>
        <w:ind w:left="-5"/>
        <w:jc w:val="both"/>
        <w:rPr>
          <w:rFonts w:asciiTheme="majorHAnsi" w:hAnsiTheme="majorHAnsi" w:cstheme="majorHAnsi"/>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Tenderers must enter your social value offer for the length of the contract onto the portal, but do not forget to</w:t>
      </w:r>
      <w:r w:rsidRPr="00142A54">
        <w:rPr>
          <w:rFonts w:asciiTheme="majorHAnsi" w:hAnsiTheme="majorHAnsi" w:cstheme="majorHAnsi"/>
          <w:color w:val="004835"/>
        </w:rPr>
        <w:t xml:space="preserve"> </w:t>
      </w:r>
      <w:r w:rsidRPr="00142A54">
        <w:rPr>
          <w:rFonts w:asciiTheme="majorHAnsi" w:hAnsiTheme="majorHAnsi" w:cstheme="majorHAnsi"/>
          <w:color w:val="004835"/>
          <w:u w:val="single" w:color="004835"/>
        </w:rPr>
        <w:t>provide a breakdown per year</w:t>
      </w:r>
      <w:r w:rsidRPr="00142A54">
        <w:rPr>
          <w:rFonts w:asciiTheme="majorHAnsi" w:hAnsiTheme="majorHAnsi" w:cstheme="majorHAnsi"/>
          <w:color w:val="004835"/>
        </w:rPr>
        <w:t xml:space="preserve"> (if the contract duration requires it).</w:t>
      </w:r>
    </w:p>
    <w:p w14:paraId="5E6F8F27" w14:textId="77777777" w:rsidR="009262C8" w:rsidRPr="00142A54" w:rsidRDefault="009262C8" w:rsidP="009262C8">
      <w:pPr>
        <w:ind w:left="-5"/>
        <w:jc w:val="both"/>
        <w:rPr>
          <w:rFonts w:asciiTheme="majorHAnsi" w:hAnsiTheme="majorHAnsi" w:cstheme="majorHAnsi"/>
        </w:rPr>
      </w:pPr>
      <w:r w:rsidRPr="00142A54">
        <w:rPr>
          <w:rFonts w:asciiTheme="majorHAnsi" w:hAnsiTheme="majorHAnsi" w:cstheme="majorHAnsi"/>
        </w:rPr>
        <w:t xml:space="preserve">You should enter the total number of units delivered for the whole length of the contract and provide a breakdown in the comments box (i.e. include the total target for the length of the contract, target per year and a breakdown per activity if applicable). </w:t>
      </w:r>
    </w:p>
    <w:p w14:paraId="78D3AD9F" w14:textId="77777777" w:rsidR="009262C8" w:rsidRPr="00142A54" w:rsidRDefault="009262C8" w:rsidP="009262C8">
      <w:pPr>
        <w:ind w:left="-5" w:right="-13"/>
        <w:jc w:val="both"/>
        <w:rPr>
          <w:rFonts w:asciiTheme="majorHAnsi" w:hAnsiTheme="majorHAnsi" w:cstheme="majorHAnsi"/>
        </w:rPr>
      </w:pPr>
      <w:r w:rsidRPr="00142A54">
        <w:rPr>
          <w:rFonts w:asciiTheme="majorHAnsi" w:hAnsiTheme="majorHAnsi" w:cstheme="majorHAnsi"/>
          <w:u w:val="single" w:color="000000"/>
        </w:rPr>
        <w:t>Example</w:t>
      </w:r>
      <w:r w:rsidRPr="00142A54">
        <w:rPr>
          <w:rFonts w:asciiTheme="majorHAnsi" w:hAnsiTheme="majorHAnsi" w:cstheme="majorHAnsi"/>
        </w:rPr>
        <w:t xml:space="preserve">: You are offering to deliver 28 hours of volunteering per year for a 3-year contract. Please enter </w:t>
      </w:r>
      <w:r w:rsidRPr="00142A54">
        <w:rPr>
          <w:rFonts w:asciiTheme="majorHAnsi" w:eastAsia="Calibri" w:hAnsiTheme="majorHAnsi" w:cstheme="majorHAnsi"/>
        </w:rPr>
        <w:t>‘</w:t>
      </w:r>
      <w:r w:rsidRPr="00142A54">
        <w:rPr>
          <w:rFonts w:asciiTheme="majorHAnsi" w:hAnsiTheme="majorHAnsi" w:cstheme="majorHAnsi"/>
        </w:rPr>
        <w:t>84</w:t>
      </w:r>
      <w:r w:rsidRPr="00142A54">
        <w:rPr>
          <w:rFonts w:asciiTheme="majorHAnsi" w:eastAsia="Calibri" w:hAnsiTheme="majorHAnsi" w:cstheme="majorHAnsi"/>
        </w:rPr>
        <w:t>’</w:t>
      </w:r>
      <w:r w:rsidRPr="00142A54">
        <w:rPr>
          <w:rFonts w:asciiTheme="majorHAnsi" w:hAnsiTheme="majorHAnsi" w:cstheme="majorHAnsi"/>
        </w:rPr>
        <w:t xml:space="preserve"> on the portal and add the breakdown in the comments box on the right (i.e. 28 hours of volunteering per year = 84 hours for the length of the contract) </w:t>
      </w:r>
    </w:p>
    <w:p w14:paraId="6BB8A086" w14:textId="77777777" w:rsidR="009262C8" w:rsidRPr="00142A54" w:rsidRDefault="009262C8" w:rsidP="009262C8">
      <w:pPr>
        <w:spacing w:after="1"/>
        <w:jc w:val="both"/>
        <w:rPr>
          <w:rFonts w:asciiTheme="majorHAnsi" w:hAnsiTheme="majorHAnsi" w:cstheme="majorHAnsi"/>
        </w:rPr>
      </w:pPr>
      <w:r w:rsidRPr="00142A54">
        <w:rPr>
          <w:rFonts w:asciiTheme="majorHAnsi" w:hAnsiTheme="majorHAnsi" w:cstheme="majorHAnsi"/>
        </w:rPr>
        <w:t xml:space="preserve"> </w:t>
      </w:r>
    </w:p>
    <w:p w14:paraId="24F326F3" w14:textId="77777777" w:rsidR="009262C8" w:rsidRPr="00142A54" w:rsidRDefault="009262C8" w:rsidP="009262C8">
      <w:pPr>
        <w:spacing w:after="1"/>
        <w:ind w:left="-5"/>
        <w:rPr>
          <w:rFonts w:asciiTheme="majorHAnsi" w:hAnsiTheme="majorHAnsi" w:cstheme="majorHAnsi"/>
          <w:color w:val="004835"/>
        </w:rPr>
      </w:pPr>
      <w:r w:rsidRPr="00142A54">
        <w:rPr>
          <w:rFonts w:asciiTheme="majorHAnsi" w:hAnsiTheme="majorHAnsi" w:cstheme="majorHAnsi"/>
          <w:b/>
          <w:bCs/>
          <w:color w:val="004835"/>
          <w:u w:val="single" w:color="004835"/>
        </w:rPr>
        <w:t xml:space="preserve">DO </w:t>
      </w:r>
      <w:r w:rsidRPr="00142A54">
        <w:rPr>
          <w:rFonts w:asciiTheme="majorHAnsi" w:hAnsiTheme="majorHAnsi" w:cstheme="majorHAnsi"/>
          <w:color w:val="004835"/>
          <w:u w:val="single" w:color="004835"/>
        </w:rPr>
        <w:t>make sure that you deliver locally</w:t>
      </w:r>
      <w:r w:rsidRPr="00142A54">
        <w:rPr>
          <w:rFonts w:asciiTheme="majorHAnsi" w:hAnsiTheme="majorHAnsi" w:cstheme="majorHAnsi"/>
          <w:color w:val="004835"/>
        </w:rPr>
        <w:t xml:space="preserve"> </w:t>
      </w:r>
    </w:p>
    <w:p w14:paraId="1F29EBE8" w14:textId="77777777" w:rsidR="009262C8" w:rsidRPr="00142A54" w:rsidRDefault="009262C8" w:rsidP="009262C8">
      <w:pPr>
        <w:contextualSpacing/>
        <w:rPr>
          <w:rFonts w:asciiTheme="majorHAnsi" w:hAnsiTheme="majorHAnsi" w:cstheme="majorHAnsi"/>
        </w:rPr>
      </w:pPr>
      <w:r w:rsidRPr="00142A54">
        <w:rPr>
          <w:rFonts w:asciiTheme="majorHAnsi" w:hAnsiTheme="majorHAnsi" w:cstheme="majorHAnsi"/>
        </w:rPr>
        <w:t>For Oldham Council, ‘local’ is defined as any area within the </w:t>
      </w:r>
      <w:r w:rsidRPr="00142A54">
        <w:rPr>
          <w:rFonts w:asciiTheme="majorHAnsi" w:hAnsiTheme="majorHAnsi" w:cstheme="majorHAnsi"/>
          <w:b/>
          <w:bCs/>
        </w:rPr>
        <w:t xml:space="preserve">Postcode to ward lookup Parish to Ward for Oldham </w:t>
      </w:r>
      <w:r w:rsidRPr="00142A54">
        <w:rPr>
          <w:rFonts w:asciiTheme="majorHAnsi" w:hAnsiTheme="majorHAnsi" w:cstheme="majorHAnsi"/>
        </w:rPr>
        <w:t xml:space="preserve">downloaded from the Government Open Geoportal Website for all Oldham, GM and surrounding postcodes </w:t>
      </w:r>
      <w:hyperlink r:id="rId10" w:tgtFrame="_blank" w:history="1">
        <w:r w:rsidRPr="00142A54">
          <w:rPr>
            <w:rFonts w:asciiTheme="majorHAnsi" w:hAnsiTheme="majorHAnsi" w:cstheme="majorHAnsi"/>
            <w:color w:val="0000FF"/>
            <w:u w:val="single"/>
            <w:bdr w:val="none" w:sz="0" w:space="0" w:color="auto" w:frame="1"/>
            <w:shd w:val="clear" w:color="auto" w:fill="FFFFFF"/>
          </w:rPr>
          <w:t>https://geoportal.statistics.gov.uk/datasets/c4aeb11ff5b045018b7340e807d645cb</w:t>
        </w:r>
      </w:hyperlink>
    </w:p>
    <w:p w14:paraId="264BDC87" w14:textId="77777777" w:rsidR="009262C8" w:rsidRPr="00142A54" w:rsidRDefault="009262C8" w:rsidP="009262C8">
      <w:pPr>
        <w:spacing w:after="1"/>
        <w:rPr>
          <w:rFonts w:asciiTheme="majorHAnsi" w:hAnsiTheme="majorHAnsi" w:cstheme="majorHAnsi"/>
        </w:rPr>
      </w:pPr>
    </w:p>
    <w:p w14:paraId="4757F831" w14:textId="77777777" w:rsidR="009262C8" w:rsidRPr="00142A54" w:rsidRDefault="009262C8" w:rsidP="009262C8">
      <w:pPr>
        <w:spacing w:after="32"/>
        <w:ind w:left="-15"/>
        <w:rPr>
          <w:rFonts w:asciiTheme="majorHAnsi" w:hAnsiTheme="majorHAnsi" w:cstheme="majorHAnsi"/>
        </w:rPr>
      </w:pPr>
      <w:r w:rsidRPr="00142A54">
        <w:rPr>
          <w:rFonts w:asciiTheme="majorHAnsi" w:eastAsia="Calibri" w:hAnsiTheme="majorHAnsi" w:cstheme="majorHAnsi"/>
        </w:rPr>
        <w:t xml:space="preserve">The definition of ‘Local’ has been set up by the Council as being within Oldham postcodes. </w:t>
      </w:r>
      <w:r w:rsidRPr="00142A54">
        <w:rPr>
          <w:rFonts w:asciiTheme="majorHAnsi" w:hAnsiTheme="majorHAnsi" w:cstheme="majorHAnsi"/>
        </w:rPr>
        <w:t xml:space="preserve"> </w:t>
      </w:r>
    </w:p>
    <w:p w14:paraId="14D93EC7" w14:textId="77777777" w:rsidR="009262C8" w:rsidRPr="00142A54" w:rsidRDefault="009262C8" w:rsidP="009262C8">
      <w:pPr>
        <w:numPr>
          <w:ilvl w:val="0"/>
          <w:numId w:val="1"/>
        </w:numPr>
        <w:spacing w:after="31"/>
        <w:ind w:hanging="360"/>
        <w:jc w:val="both"/>
        <w:rPr>
          <w:rFonts w:asciiTheme="majorHAnsi" w:hAnsiTheme="majorHAnsi" w:cstheme="majorHAnsi"/>
        </w:rPr>
      </w:pPr>
      <w:r w:rsidRPr="00142A54">
        <w:rPr>
          <w:rFonts w:asciiTheme="majorHAnsi" w:hAnsiTheme="majorHAnsi" w:cstheme="majorHAnsi"/>
        </w:rPr>
        <w:t xml:space="preserve">Any Social Value offer that does not provide benefits to the communities within this definition will be excluded in the evaluation. Equally, Tenderers must not include elements of spend in their proposals which are expected to occur outside of this definition (e.g. central overheads or head office costs where the </w:t>
      </w:r>
      <w:r w:rsidRPr="00142A54">
        <w:rPr>
          <w:rFonts w:asciiTheme="majorHAnsi" w:eastAsia="Calibri" w:hAnsiTheme="majorHAnsi" w:cstheme="majorHAnsi"/>
        </w:rPr>
        <w:t xml:space="preserve">Tenderer’s head office is outside the </w:t>
      </w:r>
      <w:r w:rsidRPr="00142A54">
        <w:rPr>
          <w:rFonts w:asciiTheme="majorHAnsi" w:hAnsiTheme="majorHAnsi" w:cstheme="majorHAnsi"/>
        </w:rPr>
        <w:t xml:space="preserve">defined local area). </w:t>
      </w:r>
    </w:p>
    <w:p w14:paraId="6D4A1D00" w14:textId="77777777" w:rsidR="009262C8" w:rsidRPr="00142A54" w:rsidRDefault="009262C8" w:rsidP="009262C8">
      <w:pPr>
        <w:numPr>
          <w:ilvl w:val="0"/>
          <w:numId w:val="1"/>
        </w:numPr>
        <w:spacing w:after="3"/>
        <w:ind w:hanging="360"/>
        <w:jc w:val="both"/>
        <w:rPr>
          <w:rFonts w:asciiTheme="majorHAnsi" w:hAnsiTheme="majorHAnsi" w:cstheme="majorHAnsi"/>
        </w:rPr>
      </w:pPr>
      <w:r w:rsidRPr="00142A54">
        <w:rPr>
          <w:rFonts w:asciiTheme="majorHAnsi" w:hAnsiTheme="majorHAnsi" w:cstheme="majorHAnsi"/>
        </w:rPr>
        <w:t xml:space="preserve">In estimating the level of local spend, Tenderers must only include projections of spend that occur as a result of this contract and can be influenced by their own spending decisions. Tenderers must not include estimates of local spend within their supply chain which are outside of their direct control. </w:t>
      </w:r>
    </w:p>
    <w:p w14:paraId="4F47787E" w14:textId="77777777" w:rsidR="009262C8" w:rsidRPr="00142A54" w:rsidRDefault="009262C8" w:rsidP="009262C8">
      <w:pPr>
        <w:rPr>
          <w:rFonts w:asciiTheme="majorHAnsi" w:hAnsiTheme="majorHAnsi" w:cstheme="majorHAnsi"/>
        </w:rPr>
      </w:pPr>
      <w:r w:rsidRPr="00142A54">
        <w:rPr>
          <w:rFonts w:asciiTheme="majorHAnsi" w:hAnsiTheme="majorHAnsi" w:cstheme="majorHAnsi"/>
        </w:rPr>
        <w:t xml:space="preserve"> </w:t>
      </w:r>
    </w:p>
    <w:p w14:paraId="03E65E68" w14:textId="77777777" w:rsidR="009262C8" w:rsidRPr="00142A54" w:rsidRDefault="009262C8" w:rsidP="009262C8">
      <w:pPr>
        <w:spacing w:after="1"/>
        <w:ind w:left="-5"/>
        <w:jc w:val="both"/>
        <w:rPr>
          <w:rFonts w:asciiTheme="majorHAnsi" w:hAnsiTheme="majorHAnsi" w:cstheme="majorHAnsi"/>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xml:space="preserve"> make sure that you only include committed local spend in your supply chain</w:t>
      </w:r>
      <w:r w:rsidRPr="00142A54">
        <w:rPr>
          <w:rFonts w:asciiTheme="majorHAnsi" w:hAnsiTheme="majorHAnsi" w:cstheme="majorHAnsi"/>
          <w:color w:val="004835"/>
        </w:rPr>
        <w:t xml:space="preserve"> </w:t>
      </w:r>
    </w:p>
    <w:p w14:paraId="37C06D16" w14:textId="77777777" w:rsidR="009262C8" w:rsidRPr="00142A54" w:rsidRDefault="009262C8" w:rsidP="009262C8">
      <w:pPr>
        <w:ind w:left="-5"/>
        <w:jc w:val="both"/>
        <w:rPr>
          <w:rFonts w:asciiTheme="majorHAnsi" w:hAnsiTheme="majorHAnsi" w:cstheme="majorHAnsi"/>
        </w:rPr>
      </w:pPr>
      <w:r w:rsidRPr="00142A54">
        <w:rPr>
          <w:rFonts w:asciiTheme="majorHAnsi" w:hAnsiTheme="majorHAnsi" w:cstheme="majorHAnsi"/>
        </w:rPr>
        <w:t xml:space="preserve">In estimating the level of local spend, Tenderers must only include projections of spend that occur as a result of </w:t>
      </w:r>
      <w:r w:rsidRPr="00142A54">
        <w:rPr>
          <w:rFonts w:asciiTheme="majorHAnsi" w:hAnsiTheme="majorHAnsi" w:cstheme="majorHAnsi"/>
          <w:u w:val="single" w:color="000000"/>
        </w:rPr>
        <w:t>this</w:t>
      </w:r>
      <w:r w:rsidRPr="00142A54">
        <w:rPr>
          <w:rFonts w:asciiTheme="majorHAnsi" w:hAnsiTheme="majorHAnsi" w:cstheme="majorHAnsi"/>
        </w:rPr>
        <w:t xml:space="preserve"> contract and can be influenced by their own spending decisions. Remember that your social value offer will be </w:t>
      </w:r>
      <w:proofErr w:type="spellStart"/>
      <w:r w:rsidRPr="00142A54">
        <w:rPr>
          <w:rFonts w:asciiTheme="majorHAnsi" w:hAnsiTheme="majorHAnsi" w:cstheme="majorHAnsi"/>
        </w:rPr>
        <w:t>contractualised</w:t>
      </w:r>
      <w:proofErr w:type="spellEnd"/>
      <w:r w:rsidRPr="00142A54">
        <w:rPr>
          <w:rFonts w:asciiTheme="majorHAnsi" w:hAnsiTheme="majorHAnsi" w:cstheme="majorHAnsi"/>
        </w:rPr>
        <w:t xml:space="preserve">, therefore any offer to include local companies in your supply chain must not include estimates of local spend which are outside of your direct control. </w:t>
      </w:r>
    </w:p>
    <w:p w14:paraId="6C25AC65" w14:textId="77777777" w:rsidR="009262C8" w:rsidRPr="00142A54" w:rsidRDefault="009262C8" w:rsidP="009262C8">
      <w:pPr>
        <w:spacing w:after="1"/>
        <w:rPr>
          <w:rFonts w:asciiTheme="majorHAnsi" w:hAnsiTheme="majorHAnsi" w:cstheme="majorHAnsi"/>
        </w:rPr>
      </w:pPr>
      <w:r w:rsidRPr="00142A54">
        <w:rPr>
          <w:rFonts w:asciiTheme="majorHAnsi" w:hAnsiTheme="majorHAnsi" w:cstheme="majorHAnsi"/>
        </w:rPr>
        <w:t xml:space="preserve"> </w:t>
      </w:r>
    </w:p>
    <w:p w14:paraId="7C53A2DD" w14:textId="77777777" w:rsidR="009262C8" w:rsidRPr="00142A54" w:rsidRDefault="009262C8" w:rsidP="009262C8">
      <w:pPr>
        <w:spacing w:after="32"/>
        <w:ind w:left="-5" w:right="4140"/>
        <w:rPr>
          <w:rFonts w:asciiTheme="majorHAnsi" w:hAnsiTheme="majorHAnsi" w:cstheme="majorHAnsi"/>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xml:space="preserve"> make sure your read and understand the units</w:t>
      </w:r>
      <w:r w:rsidRPr="00142A54">
        <w:rPr>
          <w:rFonts w:asciiTheme="majorHAnsi" w:hAnsiTheme="majorHAnsi" w:cstheme="majorHAnsi"/>
          <w:color w:val="004835"/>
        </w:rPr>
        <w:t xml:space="preserve"> </w:t>
      </w:r>
      <w:r w:rsidRPr="00142A54">
        <w:rPr>
          <w:rFonts w:asciiTheme="majorHAnsi" w:hAnsiTheme="majorHAnsi" w:cstheme="majorHAnsi"/>
          <w:u w:val="single" w:color="000000"/>
        </w:rPr>
        <w:t>Examples:</w:t>
      </w:r>
      <w:r w:rsidRPr="00142A54">
        <w:rPr>
          <w:rFonts w:asciiTheme="majorHAnsi" w:hAnsiTheme="majorHAnsi" w:cstheme="majorHAnsi"/>
        </w:rPr>
        <w:t xml:space="preserve">  </w:t>
      </w:r>
    </w:p>
    <w:p w14:paraId="2F9BE203" w14:textId="75122697" w:rsidR="009262C8" w:rsidRPr="00142A54" w:rsidRDefault="009262C8" w:rsidP="009262C8">
      <w:pPr>
        <w:numPr>
          <w:ilvl w:val="0"/>
          <w:numId w:val="1"/>
        </w:numPr>
        <w:spacing w:after="29"/>
        <w:ind w:hanging="360"/>
        <w:jc w:val="both"/>
        <w:rPr>
          <w:rFonts w:asciiTheme="majorHAnsi" w:hAnsiTheme="majorHAnsi" w:cstheme="majorHAnsi"/>
        </w:rPr>
      </w:pPr>
      <w:r w:rsidRPr="00142A54">
        <w:rPr>
          <w:rFonts w:asciiTheme="majorHAnsi" w:hAnsiTheme="majorHAnsi" w:cstheme="majorHAnsi"/>
        </w:rPr>
        <w:t>OT</w:t>
      </w:r>
      <w:r w:rsidR="005F5110">
        <w:rPr>
          <w:rFonts w:asciiTheme="majorHAnsi" w:hAnsiTheme="majorHAnsi" w:cstheme="majorHAnsi"/>
        </w:rPr>
        <w:t>11</w:t>
      </w:r>
      <w:r w:rsidRPr="00142A54">
        <w:rPr>
          <w:rFonts w:asciiTheme="majorHAnsi" w:hAnsiTheme="majorHAnsi" w:cstheme="majorHAnsi"/>
        </w:rPr>
        <w:t xml:space="preserve">: no. hrs*no. attendees (not just number of hours) </w:t>
      </w:r>
    </w:p>
    <w:p w14:paraId="0A3A4BF5" w14:textId="77777777" w:rsidR="009262C8" w:rsidRPr="00142A54" w:rsidRDefault="009262C8" w:rsidP="009262C8">
      <w:pPr>
        <w:numPr>
          <w:ilvl w:val="0"/>
          <w:numId w:val="1"/>
        </w:numPr>
        <w:spacing w:after="3"/>
        <w:ind w:hanging="360"/>
        <w:jc w:val="both"/>
        <w:rPr>
          <w:rFonts w:asciiTheme="majorHAnsi" w:hAnsiTheme="majorHAnsi" w:cstheme="majorHAnsi"/>
        </w:rPr>
      </w:pPr>
      <w:r w:rsidRPr="00142A54">
        <w:rPr>
          <w:rFonts w:asciiTheme="majorHAnsi" w:hAnsiTheme="majorHAnsi" w:cstheme="majorHAnsi"/>
        </w:rPr>
        <w:t xml:space="preserve">OT9 and OT10: no. of weeks (not no. of people) </w:t>
      </w:r>
    </w:p>
    <w:p w14:paraId="7657C984" w14:textId="77777777" w:rsidR="007739EA" w:rsidRDefault="009262C8" w:rsidP="009262C8">
      <w:pPr>
        <w:numPr>
          <w:ilvl w:val="0"/>
          <w:numId w:val="1"/>
        </w:numPr>
        <w:spacing w:after="32"/>
        <w:ind w:hanging="360"/>
        <w:jc w:val="both"/>
        <w:rPr>
          <w:rFonts w:asciiTheme="majorHAnsi" w:hAnsiTheme="majorHAnsi" w:cstheme="majorHAnsi"/>
        </w:rPr>
      </w:pPr>
      <w:r w:rsidRPr="00142A54">
        <w:rPr>
          <w:rFonts w:asciiTheme="majorHAnsi" w:hAnsiTheme="majorHAnsi" w:cstheme="majorHAnsi"/>
        </w:rPr>
        <w:t>OT31: tonnes of CO</w:t>
      </w:r>
      <w:r w:rsidRPr="00142A54">
        <w:rPr>
          <w:rFonts w:asciiTheme="majorHAnsi" w:hAnsiTheme="majorHAnsi" w:cstheme="majorHAnsi"/>
          <w:vertAlign w:val="subscript"/>
        </w:rPr>
        <w:t>2</w:t>
      </w:r>
      <w:r w:rsidRPr="00142A54">
        <w:rPr>
          <w:rFonts w:asciiTheme="majorHAnsi" w:hAnsiTheme="majorHAnsi" w:cstheme="majorHAnsi"/>
        </w:rPr>
        <w:t xml:space="preserve"> (not kg)</w:t>
      </w:r>
    </w:p>
    <w:p w14:paraId="7980B8B0" w14:textId="6037342A" w:rsidR="009262C8" w:rsidRPr="00142A54" w:rsidRDefault="007739EA" w:rsidP="009262C8">
      <w:pPr>
        <w:numPr>
          <w:ilvl w:val="0"/>
          <w:numId w:val="1"/>
        </w:numPr>
        <w:spacing w:after="32"/>
        <w:ind w:hanging="360"/>
        <w:jc w:val="both"/>
        <w:rPr>
          <w:rFonts w:asciiTheme="majorHAnsi" w:hAnsiTheme="majorHAnsi" w:cstheme="majorHAnsi"/>
        </w:rPr>
      </w:pPr>
      <w:r>
        <w:rPr>
          <w:rFonts w:asciiTheme="majorHAnsi" w:hAnsiTheme="majorHAnsi" w:cstheme="majorHAnsi"/>
        </w:rPr>
        <w:t>OT32: miles saved.</w:t>
      </w:r>
      <w:r w:rsidR="009262C8" w:rsidRPr="00142A54">
        <w:rPr>
          <w:rFonts w:asciiTheme="majorHAnsi" w:hAnsiTheme="majorHAnsi" w:cstheme="majorHAnsi"/>
        </w:rPr>
        <w:t xml:space="preserve"> </w:t>
      </w:r>
    </w:p>
    <w:p w14:paraId="5A3A2B1A" w14:textId="77777777" w:rsidR="009262C8" w:rsidRPr="00142A54" w:rsidRDefault="009262C8" w:rsidP="009262C8">
      <w:pPr>
        <w:spacing w:after="1"/>
        <w:rPr>
          <w:rFonts w:asciiTheme="majorHAnsi" w:hAnsiTheme="majorHAnsi" w:cstheme="majorHAnsi"/>
        </w:rPr>
      </w:pPr>
      <w:r w:rsidRPr="00142A54">
        <w:rPr>
          <w:rFonts w:asciiTheme="majorHAnsi" w:hAnsiTheme="majorHAnsi" w:cstheme="majorHAnsi"/>
        </w:rPr>
        <w:t xml:space="preserve"> </w:t>
      </w:r>
    </w:p>
    <w:p w14:paraId="04946555" w14:textId="77777777" w:rsidR="009262C8" w:rsidRPr="00142A54" w:rsidRDefault="009262C8" w:rsidP="009262C8">
      <w:pPr>
        <w:spacing w:after="1"/>
        <w:ind w:left="-5"/>
        <w:rPr>
          <w:rFonts w:asciiTheme="majorHAnsi" w:hAnsiTheme="majorHAnsi" w:cstheme="majorHAnsi"/>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xml:space="preserve"> Avoid </w:t>
      </w:r>
      <w:r w:rsidRPr="00142A54">
        <w:rPr>
          <w:rFonts w:asciiTheme="majorHAnsi" w:eastAsia="Calibri" w:hAnsiTheme="majorHAnsi" w:cstheme="majorHAnsi"/>
          <w:color w:val="004835"/>
          <w:u w:val="single" w:color="004835"/>
        </w:rPr>
        <w:t>‘</w:t>
      </w:r>
      <w:r w:rsidRPr="00142A54">
        <w:rPr>
          <w:rFonts w:asciiTheme="majorHAnsi" w:hAnsiTheme="majorHAnsi" w:cstheme="majorHAnsi"/>
          <w:color w:val="004835"/>
          <w:u w:val="single" w:color="004835"/>
        </w:rPr>
        <w:t>Double Counting</w:t>
      </w:r>
      <w:r w:rsidRPr="00142A54">
        <w:rPr>
          <w:rFonts w:asciiTheme="majorHAnsi" w:eastAsia="Calibri" w:hAnsiTheme="majorHAnsi" w:cstheme="majorHAnsi"/>
          <w:color w:val="004835"/>
          <w:u w:val="single" w:color="004835"/>
        </w:rPr>
        <w:t>’</w:t>
      </w:r>
      <w:r w:rsidRPr="00142A54">
        <w:rPr>
          <w:rFonts w:asciiTheme="majorHAnsi" w:hAnsiTheme="majorHAnsi" w:cstheme="majorHAnsi"/>
          <w:color w:val="004835"/>
        </w:rPr>
        <w:t xml:space="preserve"> </w:t>
      </w:r>
    </w:p>
    <w:p w14:paraId="4C001C09" w14:textId="77777777" w:rsidR="009262C8" w:rsidRPr="00142A54" w:rsidRDefault="009262C8" w:rsidP="009262C8">
      <w:pPr>
        <w:ind w:left="-5"/>
        <w:rPr>
          <w:rFonts w:asciiTheme="majorHAnsi" w:hAnsiTheme="majorHAnsi" w:cstheme="majorHAnsi"/>
        </w:rPr>
      </w:pPr>
      <w:r w:rsidRPr="00142A54">
        <w:rPr>
          <w:rFonts w:asciiTheme="majorHAnsi" w:hAnsiTheme="majorHAnsi" w:cstheme="majorHAnsi"/>
        </w:rPr>
        <w:lastRenderedPageBreak/>
        <w:t xml:space="preserve">It is important that Tenderers only claim Social Value </w:t>
      </w:r>
      <w:r w:rsidRPr="00142A54">
        <w:rPr>
          <w:rFonts w:asciiTheme="majorHAnsi" w:hAnsiTheme="majorHAnsi" w:cstheme="majorHAnsi"/>
          <w:u w:val="single" w:color="000000"/>
        </w:rPr>
        <w:t>once</w:t>
      </w:r>
      <w:r w:rsidRPr="00142A54">
        <w:rPr>
          <w:rFonts w:asciiTheme="majorHAnsi" w:hAnsiTheme="majorHAnsi" w:cstheme="majorHAnsi"/>
        </w:rPr>
        <w:t xml:space="preserve">. </w:t>
      </w:r>
    </w:p>
    <w:p w14:paraId="3B405AEA" w14:textId="77777777" w:rsidR="009262C8" w:rsidRPr="00142A54" w:rsidRDefault="009262C8" w:rsidP="009262C8">
      <w:pPr>
        <w:spacing w:after="32"/>
        <w:rPr>
          <w:rFonts w:asciiTheme="majorHAnsi" w:hAnsiTheme="majorHAnsi" w:cstheme="majorHAnsi"/>
        </w:rPr>
      </w:pPr>
      <w:r w:rsidRPr="00142A54">
        <w:rPr>
          <w:rFonts w:asciiTheme="majorHAnsi" w:hAnsiTheme="majorHAnsi" w:cstheme="majorHAnsi"/>
          <w:u w:val="single" w:color="000000"/>
        </w:rPr>
        <w:t>Examples</w:t>
      </w:r>
      <w:r w:rsidRPr="00142A54">
        <w:rPr>
          <w:rFonts w:asciiTheme="majorHAnsi" w:hAnsiTheme="majorHAnsi" w:cstheme="majorHAnsi"/>
        </w:rPr>
        <w:t xml:space="preserve">:  </w:t>
      </w:r>
    </w:p>
    <w:p w14:paraId="2EEC8E16" w14:textId="77777777" w:rsidR="009262C8" w:rsidRPr="00142A54" w:rsidRDefault="009262C8" w:rsidP="009262C8">
      <w:pPr>
        <w:numPr>
          <w:ilvl w:val="0"/>
          <w:numId w:val="1"/>
        </w:numPr>
        <w:spacing w:after="31"/>
        <w:ind w:hanging="360"/>
        <w:jc w:val="both"/>
        <w:rPr>
          <w:rFonts w:asciiTheme="majorHAnsi" w:hAnsiTheme="majorHAnsi" w:cstheme="majorHAnsi"/>
        </w:rPr>
      </w:pPr>
      <w:r w:rsidRPr="00142A54">
        <w:rPr>
          <w:rFonts w:asciiTheme="majorHAnsi" w:hAnsiTheme="majorHAnsi" w:cstheme="majorHAnsi"/>
        </w:rPr>
        <w:t>If a reduction in CO</w:t>
      </w:r>
      <w:r w:rsidRPr="00142A54">
        <w:rPr>
          <w:rFonts w:asciiTheme="majorHAnsi" w:hAnsiTheme="majorHAnsi" w:cstheme="majorHAnsi"/>
          <w:vertAlign w:val="subscript"/>
        </w:rPr>
        <w:t>2</w:t>
      </w:r>
      <w:r w:rsidRPr="00142A54">
        <w:rPr>
          <w:rFonts w:asciiTheme="majorHAnsi" w:hAnsiTheme="majorHAnsi" w:cstheme="majorHAnsi"/>
        </w:rPr>
        <w:t xml:space="preserve"> emissions is proposed through implementing a flexible working initiative, Tenderers may not claim the same reduction in emissions achieved through a different initiative (Ref. TOMs: OT32 &amp; OT33) </w:t>
      </w:r>
    </w:p>
    <w:p w14:paraId="4413BBFB" w14:textId="77777777" w:rsidR="009262C8" w:rsidRPr="00142A54" w:rsidRDefault="009262C8" w:rsidP="009262C8">
      <w:pPr>
        <w:numPr>
          <w:ilvl w:val="0"/>
          <w:numId w:val="1"/>
        </w:numPr>
        <w:spacing w:after="32" w:line="256" w:lineRule="auto"/>
        <w:ind w:hanging="360"/>
        <w:jc w:val="both"/>
        <w:rPr>
          <w:rFonts w:asciiTheme="majorHAnsi" w:hAnsiTheme="majorHAnsi" w:cstheme="majorHAnsi"/>
        </w:rPr>
      </w:pPr>
      <w:r w:rsidRPr="00142A54">
        <w:rPr>
          <w:rFonts w:asciiTheme="majorHAnsi" w:eastAsia="Calibri" w:hAnsiTheme="majorHAnsi" w:cstheme="majorHAnsi"/>
        </w:rPr>
        <w:t>If £ spent are claimed under ‘Spend in the local supply chain’, that £ value cannot also be claimed under ‘Spend with local SMEs’</w:t>
      </w:r>
      <w:r w:rsidRPr="00142A54">
        <w:rPr>
          <w:rFonts w:asciiTheme="majorHAnsi" w:hAnsiTheme="majorHAnsi" w:cstheme="majorHAnsi"/>
        </w:rPr>
        <w:t xml:space="preserve"> and vice versa (Ref. TOMs: OT18 &amp; OT19)  </w:t>
      </w:r>
    </w:p>
    <w:p w14:paraId="441F6BCB" w14:textId="545F6E75" w:rsidR="009262C8" w:rsidRPr="00142A54" w:rsidRDefault="009262C8" w:rsidP="009262C8">
      <w:pPr>
        <w:numPr>
          <w:ilvl w:val="0"/>
          <w:numId w:val="1"/>
        </w:numPr>
        <w:spacing w:after="3"/>
        <w:ind w:hanging="360"/>
        <w:jc w:val="both"/>
        <w:rPr>
          <w:rFonts w:asciiTheme="majorHAnsi" w:hAnsiTheme="majorHAnsi" w:cstheme="majorHAnsi"/>
        </w:rPr>
      </w:pPr>
      <w:r w:rsidRPr="00142A54">
        <w:rPr>
          <w:rFonts w:asciiTheme="majorHAnsi" w:hAnsiTheme="majorHAnsi" w:cstheme="majorHAnsi"/>
        </w:rPr>
        <w:t>If hours volunteering in the local community are claimed, these same hours cannot also be claimed under hours volunteering to prevent homelessness (Ref. TOMs: OT29 &amp; OT2</w:t>
      </w:r>
      <w:r w:rsidR="00541B93">
        <w:rPr>
          <w:rFonts w:asciiTheme="majorHAnsi" w:hAnsiTheme="majorHAnsi" w:cstheme="majorHAnsi"/>
        </w:rPr>
        <w:t>5</w:t>
      </w:r>
      <w:r w:rsidRPr="00142A54">
        <w:rPr>
          <w:rFonts w:asciiTheme="majorHAnsi" w:hAnsiTheme="majorHAnsi" w:cstheme="majorHAnsi"/>
        </w:rPr>
        <w:t>)</w:t>
      </w:r>
    </w:p>
    <w:p w14:paraId="04771BE6" w14:textId="77777777" w:rsidR="009262C8" w:rsidRPr="00142A54" w:rsidRDefault="009262C8" w:rsidP="009262C8">
      <w:pPr>
        <w:spacing w:after="3"/>
        <w:jc w:val="both"/>
        <w:rPr>
          <w:rFonts w:asciiTheme="majorHAnsi" w:hAnsiTheme="majorHAnsi" w:cstheme="majorHAnsi"/>
        </w:rPr>
      </w:pPr>
    </w:p>
    <w:p w14:paraId="6875EF2A" w14:textId="77777777" w:rsidR="009262C8" w:rsidRPr="00142A54" w:rsidRDefault="009262C8" w:rsidP="009262C8">
      <w:pPr>
        <w:spacing w:after="1"/>
        <w:rPr>
          <w:rFonts w:asciiTheme="majorHAnsi" w:hAnsiTheme="majorHAnsi" w:cstheme="majorHAnsi"/>
          <w:color w:val="004835"/>
          <w:u w:val="single" w:color="004835"/>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xml:space="preserve"> Double Count: 2 exceptions to the rule </w:t>
      </w:r>
    </w:p>
    <w:p w14:paraId="0F650955" w14:textId="77777777" w:rsidR="009262C8" w:rsidRPr="00142A54" w:rsidRDefault="009262C8" w:rsidP="009262C8">
      <w:pPr>
        <w:spacing w:after="1"/>
        <w:rPr>
          <w:rFonts w:asciiTheme="majorHAnsi" w:hAnsiTheme="majorHAnsi" w:cstheme="majorHAnsi"/>
          <w:color w:val="004835"/>
          <w:u w:val="single" w:color="004835"/>
        </w:rPr>
      </w:pPr>
    </w:p>
    <w:p w14:paraId="3223CB03" w14:textId="77777777" w:rsidR="009262C8" w:rsidRPr="00142A54" w:rsidRDefault="009262C8" w:rsidP="009262C8">
      <w:pPr>
        <w:spacing w:after="32"/>
        <w:rPr>
          <w:rFonts w:asciiTheme="majorHAnsi" w:hAnsiTheme="majorHAnsi" w:cstheme="majorHAnsi"/>
          <w:u w:color="000000"/>
        </w:rPr>
      </w:pPr>
      <w:r w:rsidRPr="00142A54">
        <w:rPr>
          <w:rFonts w:asciiTheme="majorHAnsi" w:hAnsiTheme="majorHAnsi" w:cstheme="majorHAnsi"/>
          <w:color w:val="004835"/>
        </w:rPr>
        <w:t xml:space="preserve"> </w:t>
      </w:r>
      <w:r w:rsidRPr="00142A54">
        <w:rPr>
          <w:rFonts w:asciiTheme="majorHAnsi" w:hAnsiTheme="majorHAnsi" w:cstheme="majorHAnsi"/>
          <w:u w:color="000000"/>
        </w:rPr>
        <w:t>As a rule of thumb, never double count. There are however two exceptions to this rule.</w:t>
      </w:r>
      <w:r w:rsidRPr="00142A54">
        <w:rPr>
          <w:rFonts w:asciiTheme="majorHAnsi" w:hAnsiTheme="majorHAnsi" w:cstheme="majorHAnsi"/>
          <w:u w:color="000000"/>
        </w:rPr>
        <w:br/>
      </w:r>
    </w:p>
    <w:p w14:paraId="222FF05B" w14:textId="77777777" w:rsidR="009262C8" w:rsidRPr="00142A54" w:rsidRDefault="009262C8" w:rsidP="009262C8">
      <w:pPr>
        <w:spacing w:after="32"/>
        <w:rPr>
          <w:rFonts w:asciiTheme="majorHAnsi" w:hAnsiTheme="majorHAnsi" w:cstheme="majorHAnsi"/>
          <w:u w:color="000000"/>
        </w:rPr>
      </w:pPr>
      <w:r w:rsidRPr="00142A54">
        <w:rPr>
          <w:rFonts w:asciiTheme="majorHAnsi" w:hAnsiTheme="majorHAnsi" w:cstheme="majorHAnsi"/>
          <w:u w:color="000000"/>
        </w:rPr>
        <w:t xml:space="preserve">1. Disadvantaged people into work &amp; local people into work </w:t>
      </w:r>
      <w:r w:rsidRPr="00142A54">
        <w:rPr>
          <w:rFonts w:asciiTheme="majorHAnsi" w:hAnsiTheme="majorHAnsi" w:cstheme="majorHAnsi"/>
          <w:u w:color="000000"/>
        </w:rPr>
        <w:br/>
      </w:r>
    </w:p>
    <w:p w14:paraId="2424AABA" w14:textId="079857F1" w:rsidR="009262C8" w:rsidRPr="00142A54" w:rsidRDefault="009262C8" w:rsidP="009262C8">
      <w:pPr>
        <w:spacing w:after="1"/>
        <w:rPr>
          <w:rFonts w:asciiTheme="majorHAnsi" w:hAnsiTheme="majorHAnsi" w:cstheme="majorHAnsi"/>
        </w:rPr>
      </w:pPr>
      <w:r w:rsidRPr="00142A54">
        <w:rPr>
          <w:rFonts w:asciiTheme="majorHAnsi" w:hAnsiTheme="majorHAnsi" w:cstheme="majorHAnsi"/>
        </w:rPr>
        <w:t>An individual can be both local (OT1) and from a disadvantaged background (OT3/OT</w:t>
      </w:r>
      <w:r w:rsidR="004D0B6C">
        <w:rPr>
          <w:rFonts w:asciiTheme="majorHAnsi" w:hAnsiTheme="majorHAnsi" w:cstheme="majorHAnsi"/>
        </w:rPr>
        <w:t>3a</w:t>
      </w:r>
      <w:r w:rsidRPr="00142A54">
        <w:rPr>
          <w:rFonts w:asciiTheme="majorHAnsi" w:hAnsiTheme="majorHAnsi" w:cstheme="majorHAnsi"/>
        </w:rPr>
        <w:t>/OT4/OT</w:t>
      </w:r>
      <w:r w:rsidR="00DF24FF">
        <w:rPr>
          <w:rFonts w:asciiTheme="majorHAnsi" w:hAnsiTheme="majorHAnsi" w:cstheme="majorHAnsi"/>
        </w:rPr>
        <w:t>4</w:t>
      </w:r>
      <w:r w:rsidRPr="00142A54">
        <w:rPr>
          <w:rFonts w:asciiTheme="majorHAnsi" w:hAnsiTheme="majorHAnsi" w:cstheme="majorHAnsi"/>
        </w:rPr>
        <w:t>a/OT</w:t>
      </w:r>
      <w:r w:rsidR="00DF24FF">
        <w:rPr>
          <w:rFonts w:asciiTheme="majorHAnsi" w:hAnsiTheme="majorHAnsi" w:cstheme="majorHAnsi"/>
        </w:rPr>
        <w:t>5a/</w:t>
      </w:r>
      <w:r w:rsidR="00123BB6">
        <w:rPr>
          <w:rFonts w:asciiTheme="majorHAnsi" w:hAnsiTheme="majorHAnsi" w:cstheme="majorHAnsi"/>
        </w:rPr>
        <w:t>OT6/OT6a</w:t>
      </w:r>
      <w:r w:rsidRPr="00142A54">
        <w:rPr>
          <w:rFonts w:asciiTheme="majorHAnsi" w:hAnsiTheme="majorHAnsi" w:cstheme="majorHAnsi"/>
        </w:rPr>
        <w:t>). If that is the case, count the individual in both measures (e.g. local and disabled). However, the disadvantaged background measures cannot be double-counted with one-another, so if an individual corresponds to two disadvantaged categories (e.g. an individual being disabled and also an ex-offender), only count them in one of the measures.</w:t>
      </w:r>
    </w:p>
    <w:p w14:paraId="2DB668FA" w14:textId="77777777" w:rsidR="009262C8" w:rsidRPr="00142A54" w:rsidRDefault="009262C8" w:rsidP="009262C8">
      <w:pPr>
        <w:spacing w:after="32"/>
        <w:rPr>
          <w:rFonts w:asciiTheme="majorHAnsi" w:hAnsiTheme="majorHAnsi" w:cstheme="majorHAnsi"/>
          <w:u w:color="000000"/>
        </w:rPr>
      </w:pPr>
    </w:p>
    <w:p w14:paraId="49E61CA1" w14:textId="77777777" w:rsidR="009262C8" w:rsidRPr="00142A54" w:rsidRDefault="009262C8" w:rsidP="009262C8">
      <w:pPr>
        <w:spacing w:after="32"/>
        <w:rPr>
          <w:rFonts w:asciiTheme="majorHAnsi" w:hAnsiTheme="majorHAnsi" w:cstheme="majorHAnsi"/>
          <w:u w:color="000000"/>
        </w:rPr>
      </w:pPr>
    </w:p>
    <w:p w14:paraId="1BE53637" w14:textId="77777777" w:rsidR="009262C8" w:rsidRPr="00142A54" w:rsidRDefault="009262C8" w:rsidP="009262C8">
      <w:pPr>
        <w:spacing w:after="32"/>
        <w:rPr>
          <w:rFonts w:asciiTheme="majorHAnsi" w:hAnsiTheme="majorHAnsi" w:cstheme="majorHAnsi"/>
        </w:rPr>
      </w:pPr>
      <w:r w:rsidRPr="00142A54">
        <w:rPr>
          <w:rFonts w:asciiTheme="majorHAnsi" w:hAnsiTheme="majorHAnsi" w:cstheme="majorHAnsi"/>
          <w:u w:color="000000"/>
        </w:rPr>
        <w:t>2.  Local and MSME spend &amp; VCSE spend</w:t>
      </w:r>
    </w:p>
    <w:p w14:paraId="435D9AC5" w14:textId="77777777" w:rsidR="009262C8" w:rsidRPr="00142A54" w:rsidRDefault="009262C8" w:rsidP="009262C8">
      <w:pPr>
        <w:spacing w:after="1"/>
        <w:rPr>
          <w:rFonts w:asciiTheme="majorHAnsi" w:hAnsiTheme="majorHAnsi" w:cstheme="majorHAnsi"/>
        </w:rPr>
      </w:pPr>
    </w:p>
    <w:p w14:paraId="790759A5"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 xml:space="preserve">If you spend money with a local </w:t>
      </w:r>
      <w:r w:rsidRPr="00142A54">
        <w:rPr>
          <w:rFonts w:asciiTheme="majorHAnsi" w:hAnsiTheme="majorHAnsi" w:cstheme="majorHAnsi"/>
          <w:color w:val="000000" w:themeColor="text1"/>
        </w:rPr>
        <w:t xml:space="preserve">VCSE (OT14), you </w:t>
      </w:r>
      <w:r w:rsidRPr="00142A54">
        <w:rPr>
          <w:rFonts w:asciiTheme="majorHAnsi" w:hAnsiTheme="majorHAnsi" w:cstheme="majorHAnsi"/>
        </w:rPr>
        <w:t xml:space="preserve">can input the amount in both OT14 and OT18 (Local spend) OR OT19 (Local MSME spend). </w:t>
      </w:r>
    </w:p>
    <w:p w14:paraId="2A07063B"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On one side, we are measuring the additional social value from spending with a VCSEs (OT14) and on the other, the benefits to the local economy (OT18 -local spend- or OT19 -local MSME spend-).</w:t>
      </w:r>
    </w:p>
    <w:p w14:paraId="6A86BF80" w14:textId="77777777" w:rsidR="009262C8" w:rsidRPr="00142A54" w:rsidRDefault="009262C8" w:rsidP="009262C8">
      <w:pPr>
        <w:spacing w:after="3" w:line="260" w:lineRule="auto"/>
        <w:jc w:val="both"/>
        <w:rPr>
          <w:rFonts w:asciiTheme="majorHAnsi" w:hAnsiTheme="majorHAnsi" w:cstheme="majorHAnsi"/>
        </w:rPr>
      </w:pPr>
    </w:p>
    <w:p w14:paraId="4E6D88EF"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Scenario 1: You spend £1,000 with a small local VCSE and £2,000 with a local MSME.</w:t>
      </w:r>
    </w:p>
    <w:p w14:paraId="5B2B2731"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OT14 (VCSE spend) = £1,000 (social value)</w:t>
      </w:r>
    </w:p>
    <w:p w14:paraId="218B71FF"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OT18 (Local spend) = £0</w:t>
      </w:r>
    </w:p>
    <w:p w14:paraId="7DA10C63"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OT19 (Local MSME spend) =£1,000 + £2,000 = £3,000 (local economy value)</w:t>
      </w:r>
    </w:p>
    <w:p w14:paraId="2665407B" w14:textId="77777777" w:rsidR="009262C8" w:rsidRPr="00142A54" w:rsidRDefault="009262C8" w:rsidP="009262C8">
      <w:pPr>
        <w:spacing w:after="3" w:line="260" w:lineRule="auto"/>
        <w:jc w:val="both"/>
        <w:rPr>
          <w:rFonts w:asciiTheme="majorHAnsi" w:hAnsiTheme="majorHAnsi" w:cstheme="majorHAnsi"/>
        </w:rPr>
      </w:pPr>
    </w:p>
    <w:p w14:paraId="156774BF"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Scenario 1: You spend £1,000 with a small VCSE (not local to the project) and £4,000 with a local company (not an MSME).</w:t>
      </w:r>
    </w:p>
    <w:p w14:paraId="3CF6707E"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OT14 (VCSE spend) = £1,000 (social value)</w:t>
      </w:r>
    </w:p>
    <w:p w14:paraId="554678F3"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OT18 (Local spend) = £4,000 (local economy value)</w:t>
      </w:r>
    </w:p>
    <w:p w14:paraId="0B9AE0B1" w14:textId="77777777" w:rsidR="009262C8" w:rsidRPr="00142A54" w:rsidRDefault="009262C8" w:rsidP="009262C8">
      <w:pPr>
        <w:spacing w:after="3" w:line="260" w:lineRule="auto"/>
        <w:jc w:val="both"/>
        <w:rPr>
          <w:rFonts w:asciiTheme="majorHAnsi" w:hAnsiTheme="majorHAnsi" w:cstheme="majorHAnsi"/>
        </w:rPr>
      </w:pPr>
      <w:r w:rsidRPr="00142A54">
        <w:rPr>
          <w:rFonts w:asciiTheme="majorHAnsi" w:hAnsiTheme="majorHAnsi" w:cstheme="majorHAnsi"/>
        </w:rPr>
        <w:t>OT19 (MSME spend) = £0</w:t>
      </w:r>
    </w:p>
    <w:p w14:paraId="4FAA94AE" w14:textId="77777777" w:rsidR="009262C8" w:rsidRPr="00142A54" w:rsidRDefault="009262C8" w:rsidP="009262C8">
      <w:pPr>
        <w:spacing w:after="3"/>
        <w:jc w:val="both"/>
        <w:rPr>
          <w:rFonts w:asciiTheme="majorHAnsi" w:hAnsiTheme="majorHAnsi" w:cstheme="majorHAnsi"/>
        </w:rPr>
      </w:pPr>
    </w:p>
    <w:p w14:paraId="5E16C1C2" w14:textId="77777777" w:rsidR="009262C8" w:rsidRPr="00142A54" w:rsidRDefault="009262C8" w:rsidP="009262C8">
      <w:pPr>
        <w:rPr>
          <w:rFonts w:asciiTheme="majorHAnsi" w:hAnsiTheme="majorHAnsi" w:cstheme="majorHAnsi"/>
        </w:rPr>
      </w:pPr>
      <w:r w:rsidRPr="00142A54">
        <w:rPr>
          <w:rFonts w:asciiTheme="majorHAnsi" w:hAnsiTheme="majorHAnsi" w:cstheme="majorHAnsi"/>
          <w:color w:val="004835"/>
        </w:rPr>
        <w:t xml:space="preserve"> </w:t>
      </w:r>
    </w:p>
    <w:p w14:paraId="2A14148E" w14:textId="77777777" w:rsidR="009262C8" w:rsidRPr="00142A54" w:rsidRDefault="009262C8" w:rsidP="009262C8">
      <w:pPr>
        <w:spacing w:after="1"/>
        <w:ind w:left="-5"/>
        <w:rPr>
          <w:rFonts w:asciiTheme="majorHAnsi" w:hAnsiTheme="majorHAnsi" w:cstheme="majorHAnsi"/>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xml:space="preserve"> Account for employment accurately</w:t>
      </w:r>
      <w:r w:rsidRPr="00142A54">
        <w:rPr>
          <w:rFonts w:asciiTheme="majorHAnsi" w:hAnsiTheme="majorHAnsi" w:cstheme="majorHAnsi"/>
          <w:color w:val="004835"/>
        </w:rPr>
        <w:t xml:space="preserve"> </w:t>
      </w:r>
    </w:p>
    <w:p w14:paraId="5F6566B2" w14:textId="77777777" w:rsidR="009262C8" w:rsidRPr="00142A54" w:rsidRDefault="009262C8" w:rsidP="009262C8">
      <w:pPr>
        <w:rPr>
          <w:rFonts w:asciiTheme="majorHAnsi" w:hAnsiTheme="majorHAnsi" w:cstheme="majorHAnsi"/>
        </w:rPr>
      </w:pPr>
      <w:r w:rsidRPr="00142A54">
        <w:rPr>
          <w:rFonts w:asciiTheme="majorHAnsi" w:hAnsiTheme="majorHAnsi" w:cstheme="majorHAnsi"/>
        </w:rPr>
        <w:t xml:space="preserve"> </w:t>
      </w:r>
    </w:p>
    <w:p w14:paraId="5021B612" w14:textId="77777777" w:rsidR="009262C8" w:rsidRPr="00142A54" w:rsidRDefault="009262C8" w:rsidP="009262C8">
      <w:pPr>
        <w:spacing w:after="162"/>
        <w:ind w:left="-5"/>
        <w:rPr>
          <w:rFonts w:asciiTheme="majorHAnsi" w:hAnsiTheme="majorHAnsi" w:cstheme="majorHAnsi"/>
        </w:rPr>
      </w:pPr>
      <w:r w:rsidRPr="00142A54">
        <w:rPr>
          <w:rFonts w:asciiTheme="majorHAnsi" w:eastAsia="Calibri" w:hAnsiTheme="majorHAnsi" w:cstheme="majorHAnsi"/>
          <w:i/>
        </w:rPr>
        <w:t xml:space="preserve">‘FTE’ = Full Time Annual Equivalent </w:t>
      </w:r>
    </w:p>
    <w:p w14:paraId="3852B099" w14:textId="77777777" w:rsidR="009262C8" w:rsidRPr="00142A54" w:rsidRDefault="009262C8" w:rsidP="009262C8">
      <w:pPr>
        <w:ind w:left="-5"/>
        <w:rPr>
          <w:rFonts w:asciiTheme="majorHAnsi" w:hAnsiTheme="majorHAnsi" w:cstheme="majorHAnsi"/>
        </w:rPr>
      </w:pPr>
      <w:r w:rsidRPr="00142A54">
        <w:rPr>
          <w:rFonts w:asciiTheme="majorHAnsi" w:hAnsiTheme="majorHAnsi" w:cstheme="majorHAnsi"/>
        </w:rPr>
        <w:lastRenderedPageBreak/>
        <w:t xml:space="preserve">Tenderers should only include the actual time spent on the contract by their employees. This should be calculated as </w:t>
      </w:r>
      <w:r w:rsidRPr="00142A54">
        <w:rPr>
          <w:rFonts w:asciiTheme="majorHAnsi" w:eastAsia="Calibri" w:hAnsiTheme="majorHAnsi" w:cstheme="majorHAnsi"/>
        </w:rPr>
        <w:t>a ‘</w:t>
      </w:r>
      <w:r w:rsidRPr="00142A54">
        <w:rPr>
          <w:rFonts w:asciiTheme="majorHAnsi" w:hAnsiTheme="majorHAnsi" w:cstheme="majorHAnsi"/>
        </w:rPr>
        <w:t>Full Time Equivalent</w:t>
      </w:r>
      <w:r w:rsidRPr="00142A54">
        <w:rPr>
          <w:rFonts w:asciiTheme="majorHAnsi" w:eastAsia="Calibri" w:hAnsiTheme="majorHAnsi" w:cstheme="majorHAnsi"/>
        </w:rPr>
        <w:t>’</w:t>
      </w:r>
      <w:r w:rsidRPr="00142A54">
        <w:rPr>
          <w:rFonts w:asciiTheme="majorHAnsi" w:hAnsiTheme="majorHAnsi" w:cstheme="majorHAnsi"/>
        </w:rPr>
        <w:t xml:space="preserve"> (FTE). For example, a project lasting six months and employing only one person has an FTE equal to </w:t>
      </w:r>
      <w:r w:rsidRPr="00142A54">
        <w:rPr>
          <w:rFonts w:asciiTheme="majorHAnsi" w:eastAsia="Calibri" w:hAnsiTheme="majorHAnsi" w:cstheme="majorHAnsi"/>
        </w:rPr>
        <w:t>‘</w:t>
      </w:r>
      <w:r w:rsidRPr="00142A54">
        <w:rPr>
          <w:rFonts w:asciiTheme="majorHAnsi" w:hAnsiTheme="majorHAnsi" w:cstheme="majorHAnsi"/>
          <w:u w:val="single" w:color="000000"/>
        </w:rPr>
        <w:t>0.5</w:t>
      </w:r>
      <w:r w:rsidRPr="00142A54">
        <w:rPr>
          <w:rFonts w:asciiTheme="majorHAnsi" w:eastAsia="Calibri" w:hAnsiTheme="majorHAnsi" w:cstheme="majorHAnsi"/>
        </w:rPr>
        <w:t>’</w:t>
      </w:r>
      <w:r w:rsidRPr="00142A54">
        <w:rPr>
          <w:rFonts w:asciiTheme="majorHAnsi" w:hAnsiTheme="majorHAnsi" w:cstheme="majorHAnsi"/>
        </w:rPr>
        <w:t xml:space="preserve">. </w:t>
      </w:r>
    </w:p>
    <w:p w14:paraId="574DB22D" w14:textId="77777777" w:rsidR="009262C8" w:rsidRPr="00142A54" w:rsidRDefault="009262C8" w:rsidP="009262C8">
      <w:pPr>
        <w:spacing w:after="2"/>
        <w:rPr>
          <w:rFonts w:asciiTheme="majorHAnsi" w:hAnsiTheme="majorHAnsi" w:cstheme="majorHAnsi"/>
        </w:rPr>
      </w:pPr>
      <w:r w:rsidRPr="00142A54">
        <w:rPr>
          <w:rFonts w:asciiTheme="majorHAnsi" w:hAnsiTheme="majorHAnsi" w:cstheme="majorHAnsi"/>
        </w:rPr>
        <w:t xml:space="preserve"> </w:t>
      </w:r>
    </w:p>
    <w:p w14:paraId="5AB944F5" w14:textId="77777777" w:rsidR="009262C8" w:rsidRPr="00142A54" w:rsidRDefault="009262C8" w:rsidP="009262C8">
      <w:pPr>
        <w:spacing w:after="28"/>
        <w:ind w:left="-5"/>
        <w:rPr>
          <w:rFonts w:asciiTheme="majorHAnsi" w:hAnsiTheme="majorHAnsi" w:cstheme="majorHAnsi"/>
        </w:rPr>
      </w:pPr>
      <w:r w:rsidRPr="00142A54">
        <w:rPr>
          <w:rFonts w:asciiTheme="majorHAnsi" w:hAnsiTheme="majorHAnsi" w:cstheme="majorHAnsi"/>
        </w:rPr>
        <w:t xml:space="preserve">Calculating time spent on a project in </w:t>
      </w:r>
      <w:r w:rsidRPr="00142A54">
        <w:rPr>
          <w:rFonts w:asciiTheme="majorHAnsi" w:eastAsia="Calibri" w:hAnsiTheme="majorHAnsi" w:cstheme="majorHAnsi"/>
        </w:rPr>
        <w:t>‘</w:t>
      </w:r>
      <w:r w:rsidRPr="00142A54">
        <w:rPr>
          <w:rFonts w:asciiTheme="majorHAnsi" w:hAnsiTheme="majorHAnsi" w:cstheme="majorHAnsi"/>
        </w:rPr>
        <w:t>FTE</w:t>
      </w:r>
      <w:r w:rsidRPr="00142A54">
        <w:rPr>
          <w:rFonts w:asciiTheme="majorHAnsi" w:eastAsia="Calibri" w:hAnsiTheme="majorHAnsi" w:cstheme="majorHAnsi"/>
        </w:rPr>
        <w:t>’</w:t>
      </w:r>
      <w:r w:rsidRPr="00142A54">
        <w:rPr>
          <w:rFonts w:asciiTheme="majorHAnsi" w:hAnsiTheme="majorHAnsi" w:cstheme="majorHAnsi"/>
        </w:rPr>
        <w:t xml:space="preserve">:  </w:t>
      </w:r>
    </w:p>
    <w:p w14:paraId="10975854" w14:textId="77777777" w:rsidR="009262C8" w:rsidRPr="00142A54" w:rsidRDefault="009262C8" w:rsidP="009262C8">
      <w:pPr>
        <w:numPr>
          <w:ilvl w:val="0"/>
          <w:numId w:val="1"/>
        </w:numPr>
        <w:spacing w:after="31"/>
        <w:ind w:hanging="360"/>
        <w:jc w:val="both"/>
        <w:rPr>
          <w:rFonts w:asciiTheme="majorHAnsi" w:hAnsiTheme="majorHAnsi" w:cstheme="majorHAnsi"/>
        </w:rPr>
      </w:pPr>
      <w:r w:rsidRPr="00142A54">
        <w:rPr>
          <w:rFonts w:asciiTheme="majorHAnsi" w:hAnsiTheme="majorHAnsi" w:cstheme="majorHAnsi"/>
        </w:rPr>
        <w:t xml:space="preserve">Full time for 1 </w:t>
      </w:r>
      <w:proofErr w:type="gramStart"/>
      <w:r w:rsidRPr="00142A54">
        <w:rPr>
          <w:rFonts w:asciiTheme="majorHAnsi" w:hAnsiTheme="majorHAnsi" w:cstheme="majorHAnsi"/>
        </w:rPr>
        <w:t xml:space="preserve">year  </w:t>
      </w:r>
      <w:r w:rsidRPr="00142A54">
        <w:rPr>
          <w:rFonts w:asciiTheme="majorHAnsi" w:hAnsiTheme="majorHAnsi" w:cstheme="majorHAnsi"/>
        </w:rPr>
        <w:tab/>
      </w:r>
      <w:proofErr w:type="gramEnd"/>
      <w:r w:rsidRPr="00142A54">
        <w:rPr>
          <w:rFonts w:asciiTheme="majorHAnsi" w:hAnsiTheme="majorHAnsi" w:cstheme="majorHAnsi"/>
          <w:u w:val="single" w:color="000000"/>
        </w:rPr>
        <w:t>1</w:t>
      </w:r>
      <w:r w:rsidRPr="00142A54">
        <w:rPr>
          <w:rFonts w:asciiTheme="majorHAnsi" w:hAnsiTheme="majorHAnsi" w:cstheme="majorHAnsi"/>
        </w:rPr>
        <w:t xml:space="preserve">  </w:t>
      </w:r>
    </w:p>
    <w:p w14:paraId="19244285" w14:textId="77777777" w:rsidR="009262C8" w:rsidRPr="00142A54" w:rsidRDefault="009262C8" w:rsidP="009262C8">
      <w:pPr>
        <w:numPr>
          <w:ilvl w:val="0"/>
          <w:numId w:val="1"/>
        </w:numPr>
        <w:spacing w:after="31"/>
        <w:ind w:hanging="360"/>
        <w:jc w:val="both"/>
        <w:rPr>
          <w:rFonts w:asciiTheme="majorHAnsi" w:hAnsiTheme="majorHAnsi" w:cstheme="majorHAnsi"/>
        </w:rPr>
      </w:pPr>
      <w:r w:rsidRPr="00142A54">
        <w:rPr>
          <w:rFonts w:asciiTheme="majorHAnsi" w:hAnsiTheme="majorHAnsi" w:cstheme="majorHAnsi"/>
        </w:rPr>
        <w:t xml:space="preserve">6 </w:t>
      </w:r>
      <w:proofErr w:type="gramStart"/>
      <w:r w:rsidRPr="00142A54">
        <w:rPr>
          <w:rFonts w:asciiTheme="majorHAnsi" w:hAnsiTheme="majorHAnsi" w:cstheme="majorHAnsi"/>
        </w:rPr>
        <w:t xml:space="preserve">Months  </w:t>
      </w:r>
      <w:r w:rsidRPr="00142A54">
        <w:rPr>
          <w:rFonts w:asciiTheme="majorHAnsi" w:hAnsiTheme="majorHAnsi" w:cstheme="majorHAnsi"/>
        </w:rPr>
        <w:tab/>
      </w:r>
      <w:proofErr w:type="gramEnd"/>
      <w:r w:rsidRPr="00142A54">
        <w:rPr>
          <w:rFonts w:asciiTheme="majorHAnsi" w:hAnsiTheme="majorHAnsi" w:cstheme="majorHAnsi"/>
        </w:rPr>
        <w:t xml:space="preserve"> </w:t>
      </w:r>
      <w:r w:rsidRPr="00142A54">
        <w:rPr>
          <w:rFonts w:asciiTheme="majorHAnsi" w:hAnsiTheme="majorHAnsi" w:cstheme="majorHAnsi"/>
        </w:rPr>
        <w:tab/>
      </w:r>
      <w:r w:rsidRPr="00142A54">
        <w:rPr>
          <w:rFonts w:asciiTheme="majorHAnsi" w:hAnsiTheme="majorHAnsi" w:cstheme="majorHAnsi"/>
          <w:u w:val="single" w:color="000000"/>
        </w:rPr>
        <w:t>0.5</w:t>
      </w:r>
      <w:r w:rsidRPr="00142A54">
        <w:rPr>
          <w:rFonts w:asciiTheme="majorHAnsi" w:hAnsiTheme="majorHAnsi" w:cstheme="majorHAnsi"/>
        </w:rPr>
        <w:t xml:space="preserve">  </w:t>
      </w:r>
    </w:p>
    <w:p w14:paraId="1F189E0B" w14:textId="77777777" w:rsidR="009262C8" w:rsidRPr="00142A54" w:rsidRDefault="009262C8" w:rsidP="009262C8">
      <w:pPr>
        <w:numPr>
          <w:ilvl w:val="0"/>
          <w:numId w:val="1"/>
        </w:numPr>
        <w:spacing w:after="31"/>
        <w:ind w:hanging="360"/>
        <w:jc w:val="both"/>
        <w:rPr>
          <w:rFonts w:asciiTheme="majorHAnsi" w:hAnsiTheme="majorHAnsi" w:cstheme="majorHAnsi"/>
        </w:rPr>
      </w:pPr>
      <w:r w:rsidRPr="00142A54">
        <w:rPr>
          <w:rFonts w:asciiTheme="majorHAnsi" w:hAnsiTheme="majorHAnsi" w:cstheme="majorHAnsi"/>
        </w:rPr>
        <w:t xml:space="preserve">3 </w:t>
      </w:r>
      <w:proofErr w:type="gramStart"/>
      <w:r w:rsidRPr="00142A54">
        <w:rPr>
          <w:rFonts w:asciiTheme="majorHAnsi" w:hAnsiTheme="majorHAnsi" w:cstheme="majorHAnsi"/>
        </w:rPr>
        <w:t xml:space="preserve">Months  </w:t>
      </w:r>
      <w:r w:rsidRPr="00142A54">
        <w:rPr>
          <w:rFonts w:asciiTheme="majorHAnsi" w:hAnsiTheme="majorHAnsi" w:cstheme="majorHAnsi"/>
        </w:rPr>
        <w:tab/>
      </w:r>
      <w:proofErr w:type="gramEnd"/>
      <w:r w:rsidRPr="00142A54">
        <w:rPr>
          <w:rFonts w:asciiTheme="majorHAnsi" w:hAnsiTheme="majorHAnsi" w:cstheme="majorHAnsi"/>
        </w:rPr>
        <w:t xml:space="preserve"> </w:t>
      </w:r>
      <w:r w:rsidRPr="00142A54">
        <w:rPr>
          <w:rFonts w:asciiTheme="majorHAnsi" w:hAnsiTheme="majorHAnsi" w:cstheme="majorHAnsi"/>
        </w:rPr>
        <w:tab/>
      </w:r>
      <w:r w:rsidRPr="00142A54">
        <w:rPr>
          <w:rFonts w:asciiTheme="majorHAnsi" w:hAnsiTheme="majorHAnsi" w:cstheme="majorHAnsi"/>
          <w:u w:val="single" w:color="000000"/>
        </w:rPr>
        <w:t>0.25</w:t>
      </w:r>
      <w:r w:rsidRPr="00142A54">
        <w:rPr>
          <w:rFonts w:asciiTheme="majorHAnsi" w:hAnsiTheme="majorHAnsi" w:cstheme="majorHAnsi"/>
        </w:rPr>
        <w:t xml:space="preserve">  </w:t>
      </w:r>
    </w:p>
    <w:p w14:paraId="0E73C88B" w14:textId="77777777" w:rsidR="009262C8" w:rsidRPr="00142A54" w:rsidRDefault="009262C8" w:rsidP="009262C8">
      <w:pPr>
        <w:numPr>
          <w:ilvl w:val="0"/>
          <w:numId w:val="1"/>
        </w:numPr>
        <w:spacing w:after="28"/>
        <w:ind w:hanging="360"/>
        <w:jc w:val="both"/>
        <w:rPr>
          <w:rFonts w:asciiTheme="majorHAnsi" w:hAnsiTheme="majorHAnsi" w:cstheme="majorHAnsi"/>
        </w:rPr>
      </w:pPr>
      <w:r w:rsidRPr="00142A54">
        <w:rPr>
          <w:rFonts w:asciiTheme="majorHAnsi" w:hAnsiTheme="majorHAnsi" w:cstheme="majorHAnsi"/>
        </w:rPr>
        <w:t xml:space="preserve">1 </w:t>
      </w:r>
      <w:proofErr w:type="gramStart"/>
      <w:r w:rsidRPr="00142A54">
        <w:rPr>
          <w:rFonts w:asciiTheme="majorHAnsi" w:hAnsiTheme="majorHAnsi" w:cstheme="majorHAnsi"/>
        </w:rPr>
        <w:t xml:space="preserve">Months  </w:t>
      </w:r>
      <w:r w:rsidRPr="00142A54">
        <w:rPr>
          <w:rFonts w:asciiTheme="majorHAnsi" w:hAnsiTheme="majorHAnsi" w:cstheme="majorHAnsi"/>
        </w:rPr>
        <w:tab/>
      </w:r>
      <w:proofErr w:type="gramEnd"/>
      <w:r w:rsidRPr="00142A54">
        <w:rPr>
          <w:rFonts w:asciiTheme="majorHAnsi" w:hAnsiTheme="majorHAnsi" w:cstheme="majorHAnsi"/>
        </w:rPr>
        <w:t xml:space="preserve"> </w:t>
      </w:r>
      <w:r w:rsidRPr="00142A54">
        <w:rPr>
          <w:rFonts w:asciiTheme="majorHAnsi" w:hAnsiTheme="majorHAnsi" w:cstheme="majorHAnsi"/>
        </w:rPr>
        <w:tab/>
      </w:r>
      <w:r w:rsidRPr="00142A54">
        <w:rPr>
          <w:rFonts w:asciiTheme="majorHAnsi" w:hAnsiTheme="majorHAnsi" w:cstheme="majorHAnsi"/>
          <w:u w:val="single" w:color="000000"/>
        </w:rPr>
        <w:t>0.083</w:t>
      </w:r>
      <w:r w:rsidRPr="00142A54">
        <w:rPr>
          <w:rFonts w:asciiTheme="majorHAnsi" w:hAnsiTheme="majorHAnsi" w:cstheme="majorHAnsi"/>
        </w:rPr>
        <w:t xml:space="preserve">  </w:t>
      </w:r>
    </w:p>
    <w:p w14:paraId="0AE126FC" w14:textId="77777777" w:rsidR="009262C8" w:rsidRPr="00142A54" w:rsidRDefault="009262C8" w:rsidP="009262C8">
      <w:pPr>
        <w:numPr>
          <w:ilvl w:val="0"/>
          <w:numId w:val="1"/>
        </w:numPr>
        <w:spacing w:after="3"/>
        <w:ind w:hanging="360"/>
        <w:jc w:val="both"/>
        <w:rPr>
          <w:rFonts w:asciiTheme="majorHAnsi" w:hAnsiTheme="majorHAnsi" w:cstheme="majorHAnsi"/>
        </w:rPr>
      </w:pPr>
      <w:r w:rsidRPr="00142A54">
        <w:rPr>
          <w:rFonts w:asciiTheme="majorHAnsi" w:hAnsiTheme="majorHAnsi" w:cstheme="majorHAnsi"/>
        </w:rPr>
        <w:t xml:space="preserve">1 Week* </w:t>
      </w:r>
      <w:r w:rsidRPr="00142A54">
        <w:rPr>
          <w:rFonts w:asciiTheme="majorHAnsi" w:hAnsiTheme="majorHAnsi" w:cstheme="majorHAnsi"/>
        </w:rPr>
        <w:tab/>
        <w:t xml:space="preserve"> </w:t>
      </w:r>
      <w:r w:rsidRPr="00142A54">
        <w:rPr>
          <w:rFonts w:asciiTheme="majorHAnsi" w:hAnsiTheme="majorHAnsi" w:cstheme="majorHAnsi"/>
        </w:rPr>
        <w:tab/>
      </w:r>
      <w:r w:rsidRPr="00142A54">
        <w:rPr>
          <w:rFonts w:asciiTheme="majorHAnsi" w:hAnsiTheme="majorHAnsi" w:cstheme="majorHAnsi"/>
          <w:u w:val="single" w:color="000000"/>
        </w:rPr>
        <w:t>0.022</w:t>
      </w:r>
      <w:r w:rsidRPr="00142A54">
        <w:rPr>
          <w:rFonts w:asciiTheme="majorHAnsi" w:hAnsiTheme="majorHAnsi" w:cstheme="majorHAnsi"/>
        </w:rPr>
        <w:t xml:space="preserve"> </w:t>
      </w:r>
    </w:p>
    <w:p w14:paraId="7AA144A5" w14:textId="77777777" w:rsidR="009262C8" w:rsidRPr="00142A54" w:rsidRDefault="009262C8" w:rsidP="009262C8">
      <w:pPr>
        <w:rPr>
          <w:rFonts w:asciiTheme="majorHAnsi" w:hAnsiTheme="majorHAnsi" w:cstheme="majorHAnsi"/>
        </w:rPr>
      </w:pPr>
      <w:r w:rsidRPr="00142A54">
        <w:rPr>
          <w:rFonts w:asciiTheme="majorHAnsi" w:hAnsiTheme="majorHAnsi" w:cstheme="majorHAnsi"/>
        </w:rPr>
        <w:t xml:space="preserve"> </w:t>
      </w:r>
    </w:p>
    <w:p w14:paraId="17D36980" w14:textId="77777777" w:rsidR="009262C8" w:rsidRPr="00142A54" w:rsidRDefault="009262C8" w:rsidP="009262C8">
      <w:pPr>
        <w:spacing w:after="162"/>
        <w:ind w:left="-5"/>
        <w:rPr>
          <w:rFonts w:asciiTheme="majorHAnsi" w:hAnsiTheme="majorHAnsi" w:cstheme="majorHAnsi"/>
        </w:rPr>
      </w:pPr>
      <w:r w:rsidRPr="00142A54">
        <w:rPr>
          <w:rFonts w:asciiTheme="majorHAnsi" w:eastAsia="Calibri" w:hAnsiTheme="majorHAnsi" w:cstheme="majorHAnsi"/>
          <w:i/>
        </w:rPr>
        <w:t xml:space="preserve">Accounting for people in employment, accurately: </w:t>
      </w:r>
    </w:p>
    <w:tbl>
      <w:tblPr>
        <w:tblStyle w:val="TableGrid"/>
        <w:tblW w:w="9016" w:type="dxa"/>
        <w:tblInd w:w="6" w:type="dxa"/>
        <w:tblCellMar>
          <w:top w:w="46" w:type="dxa"/>
          <w:left w:w="107" w:type="dxa"/>
          <w:right w:w="68" w:type="dxa"/>
        </w:tblCellMar>
        <w:tblLook w:val="04A0" w:firstRow="1" w:lastRow="0" w:firstColumn="1" w:lastColumn="0" w:noHBand="0" w:noVBand="1"/>
      </w:tblPr>
      <w:tblGrid>
        <w:gridCol w:w="2509"/>
        <w:gridCol w:w="2790"/>
        <w:gridCol w:w="3717"/>
      </w:tblGrid>
      <w:tr w:rsidR="009262C8" w:rsidRPr="00142A54" w14:paraId="5A0E805D" w14:textId="77777777" w:rsidTr="00D02271">
        <w:trPr>
          <w:trHeight w:val="1472"/>
        </w:trPr>
        <w:tc>
          <w:tcPr>
            <w:tcW w:w="25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831B35" w14:textId="77777777" w:rsidR="009262C8" w:rsidRPr="00142A54" w:rsidRDefault="009262C8" w:rsidP="00D02271">
            <w:pPr>
              <w:spacing w:line="256" w:lineRule="auto"/>
              <w:ind w:right="44"/>
              <w:jc w:val="center"/>
              <w:rPr>
                <w:rFonts w:asciiTheme="majorHAnsi" w:hAnsiTheme="majorHAnsi" w:cstheme="majorHAnsi"/>
              </w:rPr>
            </w:pPr>
            <w:r w:rsidRPr="00142A54">
              <w:rPr>
                <w:rFonts w:asciiTheme="majorHAnsi" w:hAnsiTheme="majorHAnsi" w:cstheme="majorHAnsi"/>
              </w:rPr>
              <w:t xml:space="preserve">Number of employees </w:t>
            </w:r>
          </w:p>
        </w:tc>
        <w:tc>
          <w:tcPr>
            <w:tcW w:w="2790" w:type="dxa"/>
            <w:tcBorders>
              <w:top w:val="single" w:sz="4" w:space="0" w:color="000000"/>
              <w:left w:val="single" w:sz="4" w:space="0" w:color="000000"/>
              <w:bottom w:val="single" w:sz="4" w:space="0" w:color="000000"/>
              <w:right w:val="single" w:sz="4" w:space="0" w:color="000000"/>
            </w:tcBorders>
            <w:shd w:val="clear" w:color="auto" w:fill="F2F2F2"/>
            <w:hideMark/>
          </w:tcPr>
          <w:p w14:paraId="54B79393" w14:textId="77777777" w:rsidR="009262C8" w:rsidRPr="00142A54" w:rsidRDefault="009262C8" w:rsidP="00D02271">
            <w:pPr>
              <w:spacing w:line="256" w:lineRule="auto"/>
              <w:ind w:left="3"/>
              <w:jc w:val="center"/>
              <w:rPr>
                <w:rFonts w:asciiTheme="majorHAnsi" w:hAnsiTheme="majorHAnsi" w:cstheme="majorHAnsi"/>
              </w:rPr>
            </w:pPr>
            <w:r w:rsidRPr="00142A54">
              <w:rPr>
                <w:rFonts w:asciiTheme="majorHAnsi" w:hAnsiTheme="majorHAnsi" w:cstheme="majorHAnsi"/>
              </w:rPr>
              <w:t xml:space="preserve"> </w:t>
            </w:r>
          </w:p>
          <w:p w14:paraId="21A547A5" w14:textId="77777777" w:rsidR="009262C8" w:rsidRPr="00142A54" w:rsidRDefault="009262C8" w:rsidP="00D02271">
            <w:pPr>
              <w:jc w:val="center"/>
              <w:rPr>
                <w:rFonts w:asciiTheme="majorHAnsi" w:hAnsiTheme="majorHAnsi" w:cstheme="majorHAnsi"/>
              </w:rPr>
            </w:pPr>
            <w:r w:rsidRPr="00142A54">
              <w:rPr>
                <w:rFonts w:asciiTheme="majorHAnsi" w:hAnsiTheme="majorHAnsi" w:cstheme="majorHAnsi"/>
              </w:rPr>
              <w:t xml:space="preserve">Number to input on the portal  </w:t>
            </w:r>
          </w:p>
          <w:p w14:paraId="5CBA453A" w14:textId="77777777" w:rsidR="009262C8" w:rsidRPr="00142A54" w:rsidRDefault="009262C8" w:rsidP="00D02271">
            <w:pPr>
              <w:spacing w:after="50"/>
              <w:jc w:val="center"/>
              <w:rPr>
                <w:rFonts w:asciiTheme="majorHAnsi" w:hAnsiTheme="majorHAnsi" w:cstheme="majorHAnsi"/>
              </w:rPr>
            </w:pPr>
            <w:r w:rsidRPr="00142A54">
              <w:rPr>
                <w:rFonts w:asciiTheme="majorHAnsi" w:hAnsiTheme="majorHAnsi" w:cstheme="majorHAnsi"/>
              </w:rPr>
              <w:t xml:space="preserve">(for the total length of the contract) </w:t>
            </w:r>
          </w:p>
          <w:p w14:paraId="70FEBC6D" w14:textId="77777777" w:rsidR="009262C8" w:rsidRPr="00142A54" w:rsidRDefault="009262C8" w:rsidP="00D02271">
            <w:pPr>
              <w:spacing w:line="256" w:lineRule="auto"/>
              <w:ind w:left="3"/>
              <w:jc w:val="center"/>
              <w:rPr>
                <w:rFonts w:asciiTheme="majorHAnsi" w:hAnsiTheme="majorHAnsi" w:cstheme="majorHAnsi"/>
              </w:rPr>
            </w:pPr>
            <w:r w:rsidRPr="00142A54">
              <w:rPr>
                <w:rFonts w:asciiTheme="majorHAnsi" w:hAnsiTheme="majorHAnsi" w:cstheme="majorHAnsi"/>
              </w:rPr>
              <w:t xml:space="preserve">  </w:t>
            </w:r>
          </w:p>
        </w:tc>
        <w:tc>
          <w:tcPr>
            <w:tcW w:w="37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8F9330" w14:textId="77777777" w:rsidR="009262C8" w:rsidRPr="00142A54" w:rsidRDefault="009262C8" w:rsidP="00D02271">
            <w:pPr>
              <w:spacing w:line="256" w:lineRule="auto"/>
              <w:ind w:right="40"/>
              <w:jc w:val="center"/>
              <w:rPr>
                <w:rFonts w:asciiTheme="majorHAnsi" w:hAnsiTheme="majorHAnsi" w:cstheme="majorHAnsi"/>
              </w:rPr>
            </w:pPr>
            <w:r w:rsidRPr="00142A54">
              <w:rPr>
                <w:rFonts w:asciiTheme="majorHAnsi" w:hAnsiTheme="majorHAnsi" w:cstheme="majorHAnsi"/>
              </w:rPr>
              <w:t xml:space="preserve">Why? </w:t>
            </w:r>
          </w:p>
        </w:tc>
      </w:tr>
      <w:tr w:rsidR="009262C8" w:rsidRPr="00142A54" w14:paraId="5CBFC289" w14:textId="77777777" w:rsidTr="00D02271">
        <w:trPr>
          <w:trHeight w:val="1477"/>
        </w:trPr>
        <w:tc>
          <w:tcPr>
            <w:tcW w:w="2509" w:type="dxa"/>
            <w:tcBorders>
              <w:top w:val="single" w:sz="4" w:space="0" w:color="000000"/>
              <w:left w:val="single" w:sz="4" w:space="0" w:color="000000"/>
              <w:bottom w:val="single" w:sz="4" w:space="0" w:color="000000"/>
              <w:right w:val="single" w:sz="4" w:space="0" w:color="000000"/>
            </w:tcBorders>
            <w:hideMark/>
          </w:tcPr>
          <w:p w14:paraId="290B3514" w14:textId="77777777" w:rsidR="000219CC" w:rsidRPr="002B4E39" w:rsidRDefault="009262C8" w:rsidP="000219CC">
            <w:pPr>
              <w:autoSpaceDE w:val="0"/>
              <w:autoSpaceDN w:val="0"/>
              <w:adjustRightInd w:val="0"/>
              <w:rPr>
                <w:rFonts w:asciiTheme="majorHAnsi" w:hAnsiTheme="majorHAnsi" w:cstheme="majorHAnsi"/>
              </w:rPr>
            </w:pPr>
            <w:r w:rsidRPr="00142A54">
              <w:rPr>
                <w:rFonts w:asciiTheme="majorHAnsi" w:hAnsiTheme="majorHAnsi" w:cstheme="majorHAnsi"/>
              </w:rPr>
              <w:t xml:space="preserve">OT1 - </w:t>
            </w:r>
            <w:r w:rsidR="000219CC" w:rsidRPr="002B4E39">
              <w:rPr>
                <w:rFonts w:asciiTheme="majorHAnsi" w:hAnsiTheme="majorHAnsi" w:cstheme="majorHAnsi"/>
              </w:rPr>
              <w:t>No. of full time equivalent direct local employees (FTE) hired or retained for the duration of the</w:t>
            </w:r>
          </w:p>
          <w:p w14:paraId="795F4739" w14:textId="7A725DC9" w:rsidR="009262C8" w:rsidRPr="00142A54" w:rsidRDefault="000219CC" w:rsidP="000219CC">
            <w:pPr>
              <w:spacing w:line="256" w:lineRule="auto"/>
              <w:rPr>
                <w:rFonts w:asciiTheme="majorHAnsi" w:hAnsiTheme="majorHAnsi" w:cstheme="majorHAnsi"/>
              </w:rPr>
            </w:pPr>
            <w:r w:rsidRPr="002B4E39">
              <w:rPr>
                <w:rFonts w:asciiTheme="majorHAnsi" w:hAnsiTheme="majorHAnsi" w:cstheme="majorHAnsi"/>
              </w:rPr>
              <w:t>contract</w:t>
            </w:r>
            <w:r w:rsidRPr="00142A54" w:rsidDel="000219CC">
              <w:rPr>
                <w:rFonts w:asciiTheme="majorHAnsi" w:hAnsiTheme="majorHAnsi" w:cstheme="majorHAnsi"/>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573C54EF" w14:textId="77777777" w:rsidR="009262C8" w:rsidRPr="00142A54" w:rsidRDefault="009262C8" w:rsidP="00D02271">
            <w:pPr>
              <w:spacing w:line="256" w:lineRule="auto"/>
              <w:ind w:right="41"/>
              <w:jc w:val="center"/>
              <w:rPr>
                <w:rFonts w:asciiTheme="majorHAnsi" w:hAnsiTheme="majorHAnsi" w:cstheme="majorHAnsi"/>
              </w:rPr>
            </w:pPr>
            <w:r w:rsidRPr="00142A54">
              <w:rPr>
                <w:rFonts w:asciiTheme="majorHAnsi" w:hAnsiTheme="majorHAnsi" w:cstheme="majorHAnsi"/>
                <w:color w:val="C00000"/>
              </w:rPr>
              <w:t xml:space="preserve">3  </w:t>
            </w:r>
          </w:p>
          <w:p w14:paraId="40933F26" w14:textId="77777777" w:rsidR="009262C8" w:rsidRPr="00142A54" w:rsidRDefault="009262C8" w:rsidP="00D02271">
            <w:pPr>
              <w:spacing w:line="256" w:lineRule="auto"/>
              <w:ind w:right="42"/>
              <w:jc w:val="center"/>
              <w:rPr>
                <w:rFonts w:asciiTheme="majorHAnsi" w:hAnsiTheme="majorHAnsi" w:cstheme="majorHAnsi"/>
              </w:rPr>
            </w:pPr>
            <w:r w:rsidRPr="00142A54">
              <w:rPr>
                <w:rFonts w:asciiTheme="majorHAnsi" w:eastAsia="Calibri" w:hAnsiTheme="majorHAnsi" w:cstheme="majorHAnsi"/>
                <w:i/>
              </w:rPr>
              <w:t xml:space="preserve">E.g. for 1 local person </w:t>
            </w:r>
          </w:p>
          <w:p w14:paraId="6BEA64FA" w14:textId="77777777" w:rsidR="009262C8" w:rsidRPr="00142A54" w:rsidRDefault="009262C8" w:rsidP="00D02271">
            <w:pPr>
              <w:spacing w:line="256" w:lineRule="auto"/>
              <w:ind w:right="40"/>
              <w:jc w:val="center"/>
              <w:rPr>
                <w:rFonts w:asciiTheme="majorHAnsi" w:hAnsiTheme="majorHAnsi" w:cstheme="majorHAnsi"/>
              </w:rPr>
            </w:pPr>
            <w:r w:rsidRPr="00142A54">
              <w:rPr>
                <w:rFonts w:asciiTheme="majorHAnsi" w:eastAsia="Calibri" w:hAnsiTheme="majorHAnsi" w:cstheme="majorHAnsi"/>
                <w:i/>
              </w:rPr>
              <w:t xml:space="preserve">(FTE) employed during a </w:t>
            </w:r>
          </w:p>
          <w:p w14:paraId="1A30B24D" w14:textId="77777777" w:rsidR="009262C8" w:rsidRPr="00142A54" w:rsidRDefault="009262C8" w:rsidP="00D02271">
            <w:pPr>
              <w:spacing w:line="256" w:lineRule="auto"/>
              <w:jc w:val="center"/>
              <w:rPr>
                <w:rFonts w:asciiTheme="majorHAnsi" w:hAnsiTheme="majorHAnsi" w:cstheme="majorHAnsi"/>
              </w:rPr>
            </w:pPr>
            <w:r w:rsidRPr="00142A54">
              <w:rPr>
                <w:rFonts w:asciiTheme="majorHAnsi" w:eastAsia="Calibri" w:hAnsiTheme="majorHAnsi" w:cstheme="majorHAnsi"/>
                <w:i/>
              </w:rPr>
              <w:t xml:space="preserve">3-year contract, please input 3 on the portal </w:t>
            </w:r>
          </w:p>
        </w:tc>
        <w:tc>
          <w:tcPr>
            <w:tcW w:w="3717" w:type="dxa"/>
            <w:tcBorders>
              <w:top w:val="single" w:sz="4" w:space="0" w:color="000000"/>
              <w:left w:val="single" w:sz="4" w:space="0" w:color="000000"/>
              <w:bottom w:val="single" w:sz="4" w:space="0" w:color="000000"/>
              <w:right w:val="single" w:sz="4" w:space="0" w:color="000000"/>
            </w:tcBorders>
            <w:hideMark/>
          </w:tcPr>
          <w:p w14:paraId="5934E19A" w14:textId="77777777" w:rsidR="009262C8" w:rsidRPr="00142A54" w:rsidRDefault="009262C8" w:rsidP="00D02271">
            <w:pPr>
              <w:spacing w:line="256" w:lineRule="auto"/>
              <w:ind w:left="1"/>
              <w:rPr>
                <w:rFonts w:asciiTheme="majorHAnsi" w:hAnsiTheme="majorHAnsi" w:cstheme="majorHAnsi"/>
              </w:rPr>
            </w:pPr>
            <w:r w:rsidRPr="00142A54">
              <w:rPr>
                <w:rFonts w:asciiTheme="majorHAnsi" w:hAnsiTheme="majorHAnsi" w:cstheme="majorHAnsi"/>
                <w:color w:val="000000" w:themeColor="text1"/>
              </w:rPr>
              <w:t xml:space="preserve">Local people will remain local throughout the contract and the proxy value reflects the local economic benefits of employment. Hence, you </w:t>
            </w:r>
            <w:r w:rsidRPr="00142A54">
              <w:rPr>
                <w:rFonts w:asciiTheme="majorHAnsi" w:hAnsiTheme="majorHAnsi" w:cstheme="majorHAnsi"/>
              </w:rPr>
              <w:t xml:space="preserve">should input your number of local employees for every year of the contract. </w:t>
            </w:r>
          </w:p>
        </w:tc>
      </w:tr>
      <w:tr w:rsidR="009262C8" w:rsidRPr="00142A54" w14:paraId="5C9852BF" w14:textId="77777777" w:rsidTr="00D02271">
        <w:trPr>
          <w:trHeight w:val="2139"/>
        </w:trPr>
        <w:tc>
          <w:tcPr>
            <w:tcW w:w="2509" w:type="dxa"/>
            <w:tcBorders>
              <w:top w:val="single" w:sz="4" w:space="0" w:color="000000"/>
              <w:left w:val="single" w:sz="4" w:space="0" w:color="000000"/>
              <w:bottom w:val="single" w:sz="4" w:space="0" w:color="000000"/>
              <w:right w:val="single" w:sz="4" w:space="0" w:color="000000"/>
            </w:tcBorders>
            <w:hideMark/>
          </w:tcPr>
          <w:p w14:paraId="4396E9B2" w14:textId="77777777" w:rsidR="009262C8" w:rsidRPr="00142A54" w:rsidRDefault="009262C8" w:rsidP="00D02271">
            <w:pPr>
              <w:spacing w:line="237" w:lineRule="auto"/>
              <w:rPr>
                <w:rFonts w:asciiTheme="majorHAnsi" w:hAnsiTheme="majorHAnsi" w:cstheme="majorHAnsi"/>
              </w:rPr>
            </w:pPr>
            <w:r w:rsidRPr="00142A54">
              <w:rPr>
                <w:rFonts w:asciiTheme="majorHAnsi" w:hAnsiTheme="majorHAnsi" w:cstheme="majorHAnsi"/>
              </w:rPr>
              <w:t xml:space="preserve">OT3 - No. of employees (FTE) taken on who are long-term </w:t>
            </w:r>
          </w:p>
          <w:p w14:paraId="0F902909" w14:textId="77777777" w:rsidR="009262C8" w:rsidRPr="00142A54" w:rsidRDefault="009262C8" w:rsidP="00D02271">
            <w:pPr>
              <w:spacing w:after="35" w:line="256" w:lineRule="auto"/>
              <w:rPr>
                <w:rFonts w:asciiTheme="majorHAnsi" w:hAnsiTheme="majorHAnsi" w:cstheme="majorHAnsi"/>
              </w:rPr>
            </w:pPr>
            <w:r w:rsidRPr="00142A54">
              <w:rPr>
                <w:rFonts w:asciiTheme="majorHAnsi" w:hAnsiTheme="majorHAnsi" w:cstheme="majorHAnsi"/>
              </w:rPr>
              <w:t xml:space="preserve">unemployed </w:t>
            </w:r>
          </w:p>
          <w:p w14:paraId="2882E9CE" w14:textId="77777777" w:rsidR="009262C8" w:rsidRPr="00142A54" w:rsidRDefault="009262C8" w:rsidP="00D02271">
            <w:pPr>
              <w:spacing w:line="256" w:lineRule="auto"/>
              <w:rPr>
                <w:rFonts w:asciiTheme="majorHAnsi" w:hAnsiTheme="majorHAnsi" w:cstheme="majorHAnsi"/>
              </w:rPr>
            </w:pPr>
            <w:r w:rsidRPr="00142A54">
              <w:rPr>
                <w:rFonts w:asciiTheme="majorHAnsi" w:hAnsiTheme="majorHAnsi" w:cstheme="majorHAnsi"/>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41504BC4" w14:textId="77777777" w:rsidR="009262C8" w:rsidRPr="00142A54" w:rsidRDefault="009262C8" w:rsidP="00D02271">
            <w:pPr>
              <w:spacing w:line="256" w:lineRule="auto"/>
              <w:ind w:right="41"/>
              <w:jc w:val="center"/>
              <w:rPr>
                <w:rFonts w:asciiTheme="majorHAnsi" w:hAnsiTheme="majorHAnsi" w:cstheme="majorHAnsi"/>
              </w:rPr>
            </w:pPr>
            <w:r w:rsidRPr="00142A54">
              <w:rPr>
                <w:rFonts w:asciiTheme="majorHAnsi" w:hAnsiTheme="majorHAnsi" w:cstheme="majorHAnsi"/>
                <w:color w:val="C00000"/>
              </w:rPr>
              <w:t xml:space="preserve">1 </w:t>
            </w:r>
          </w:p>
          <w:p w14:paraId="4077866E" w14:textId="77777777" w:rsidR="009262C8" w:rsidRPr="00142A54" w:rsidRDefault="009262C8" w:rsidP="00D02271">
            <w:pPr>
              <w:spacing w:line="256" w:lineRule="auto"/>
              <w:ind w:left="3"/>
              <w:jc w:val="center"/>
              <w:rPr>
                <w:rFonts w:asciiTheme="majorHAnsi" w:hAnsiTheme="majorHAnsi" w:cstheme="majorHAnsi"/>
              </w:rPr>
            </w:pPr>
            <w:r w:rsidRPr="00142A54">
              <w:rPr>
                <w:rFonts w:asciiTheme="majorHAnsi" w:hAnsiTheme="majorHAnsi" w:cstheme="majorHAnsi"/>
                <w:color w:val="C00000"/>
              </w:rPr>
              <w:t xml:space="preserve"> </w:t>
            </w:r>
          </w:p>
          <w:p w14:paraId="446CF6D6" w14:textId="77777777" w:rsidR="009262C8" w:rsidRPr="00142A54" w:rsidRDefault="009262C8" w:rsidP="00D02271">
            <w:pPr>
              <w:spacing w:line="256" w:lineRule="auto"/>
              <w:jc w:val="center"/>
              <w:rPr>
                <w:rFonts w:asciiTheme="majorHAnsi" w:hAnsiTheme="majorHAnsi" w:cstheme="majorHAnsi"/>
              </w:rPr>
            </w:pPr>
            <w:r w:rsidRPr="00142A54">
              <w:rPr>
                <w:rFonts w:asciiTheme="majorHAnsi" w:eastAsia="Calibri" w:hAnsiTheme="majorHAnsi" w:cstheme="majorHAnsi"/>
                <w:i/>
              </w:rPr>
              <w:t>E.g. for 1 long-term unemployed person employed during a 3-year contract, please input 1 on the portal</w:t>
            </w:r>
            <w:r w:rsidRPr="00142A54">
              <w:rPr>
                <w:rFonts w:asciiTheme="majorHAnsi" w:hAnsiTheme="majorHAnsi" w:cstheme="majorHAnsi"/>
                <w:color w:val="C00000"/>
                <w:vertAlign w:val="subscript"/>
              </w:rPr>
              <w:t xml:space="preserve"> </w:t>
            </w:r>
          </w:p>
        </w:tc>
        <w:tc>
          <w:tcPr>
            <w:tcW w:w="3717" w:type="dxa"/>
            <w:tcBorders>
              <w:top w:val="single" w:sz="4" w:space="0" w:color="000000"/>
              <w:left w:val="single" w:sz="4" w:space="0" w:color="000000"/>
              <w:bottom w:val="single" w:sz="4" w:space="0" w:color="000000"/>
              <w:right w:val="single" w:sz="4" w:space="0" w:color="000000"/>
            </w:tcBorders>
            <w:hideMark/>
          </w:tcPr>
          <w:p w14:paraId="23465785" w14:textId="77777777" w:rsidR="009262C8" w:rsidRPr="00142A54" w:rsidRDefault="009262C8" w:rsidP="00D02271">
            <w:pPr>
              <w:spacing w:line="256" w:lineRule="auto"/>
              <w:ind w:left="1"/>
              <w:rPr>
                <w:rFonts w:asciiTheme="majorHAnsi" w:hAnsiTheme="majorHAnsi" w:cstheme="majorHAnsi"/>
              </w:rPr>
            </w:pPr>
            <w:r w:rsidRPr="00142A54">
              <w:rPr>
                <w:rFonts w:asciiTheme="majorHAnsi" w:hAnsiTheme="majorHAnsi" w:cstheme="majorHAnsi"/>
              </w:rPr>
              <w:t xml:space="preserve">Long-term unemployed people, taken on as a result of the contract who have previously been </w:t>
            </w:r>
            <w:r w:rsidRPr="00142A54">
              <w:rPr>
                <w:rFonts w:asciiTheme="majorHAnsi" w:eastAsia="Calibri" w:hAnsiTheme="majorHAnsi" w:cstheme="majorHAnsi"/>
              </w:rPr>
              <w:t xml:space="preserve">claiming Jobseeker’s Allowance (JSA) benefits </w:t>
            </w:r>
            <w:r w:rsidRPr="00142A54">
              <w:rPr>
                <w:rFonts w:asciiTheme="majorHAnsi" w:hAnsiTheme="majorHAnsi" w:cstheme="majorHAnsi"/>
              </w:rPr>
              <w:t>for at least 12 months preceding the start of their employment contract.  After 1 year they are no longer unemployed</w:t>
            </w:r>
          </w:p>
        </w:tc>
      </w:tr>
      <w:tr w:rsidR="009262C8" w:rsidRPr="00142A54" w14:paraId="3033739F" w14:textId="77777777" w:rsidTr="00D02271">
        <w:trPr>
          <w:trHeight w:val="1718"/>
        </w:trPr>
        <w:tc>
          <w:tcPr>
            <w:tcW w:w="2509" w:type="dxa"/>
            <w:tcBorders>
              <w:top w:val="single" w:sz="4" w:space="0" w:color="000000"/>
              <w:left w:val="single" w:sz="4" w:space="0" w:color="000000"/>
              <w:bottom w:val="single" w:sz="4" w:space="0" w:color="000000"/>
              <w:right w:val="single" w:sz="4" w:space="0" w:color="000000"/>
            </w:tcBorders>
            <w:hideMark/>
          </w:tcPr>
          <w:p w14:paraId="5AAB4386" w14:textId="77777777" w:rsidR="009262C8" w:rsidRPr="00142A54" w:rsidRDefault="009262C8" w:rsidP="00D02271">
            <w:pPr>
              <w:spacing w:line="256" w:lineRule="auto"/>
              <w:ind w:right="138"/>
              <w:rPr>
                <w:rFonts w:asciiTheme="majorHAnsi" w:hAnsiTheme="majorHAnsi" w:cstheme="majorHAnsi"/>
              </w:rPr>
            </w:pPr>
            <w:r w:rsidRPr="00142A54">
              <w:rPr>
                <w:rFonts w:asciiTheme="majorHAnsi" w:hAnsiTheme="majorHAnsi" w:cstheme="majorHAnsi"/>
              </w:rPr>
              <w:t xml:space="preserve">OT4 - No. employees (FTE) taken on who are </w:t>
            </w:r>
            <w:r w:rsidRPr="00142A54">
              <w:rPr>
                <w:rFonts w:asciiTheme="majorHAnsi" w:eastAsia="Calibri" w:hAnsiTheme="majorHAnsi" w:cstheme="majorHAnsi"/>
              </w:rPr>
              <w:t>‘</w:t>
            </w:r>
            <w:r w:rsidRPr="00142A54">
              <w:rPr>
                <w:rFonts w:asciiTheme="majorHAnsi" w:hAnsiTheme="majorHAnsi" w:cstheme="majorHAnsi"/>
              </w:rPr>
              <w:t>NEETs</w:t>
            </w:r>
            <w:r w:rsidRPr="00142A54">
              <w:rPr>
                <w:rFonts w:asciiTheme="majorHAnsi" w:eastAsia="Calibri" w:hAnsiTheme="majorHAnsi" w:cstheme="majorHAnsi"/>
              </w:rPr>
              <w:t>’</w:t>
            </w:r>
            <w:r w:rsidRPr="00142A54">
              <w:rPr>
                <w:rFonts w:asciiTheme="majorHAnsi" w:hAnsiTheme="majorHAnsi" w:cstheme="majorHAnsi"/>
              </w:rPr>
              <w:t xml:space="preserve"> (Not in Employment, Education or Training)</w:t>
            </w:r>
            <w:r w:rsidRPr="00142A54">
              <w:rPr>
                <w:rFonts w:asciiTheme="majorHAnsi" w:hAnsiTheme="majorHAnsi" w:cstheme="majorHAnsi"/>
                <w:vertAlign w:val="subscript"/>
              </w:rPr>
              <w:t xml:space="preserve"> </w:t>
            </w:r>
            <w:r w:rsidRPr="00142A54">
              <w:rPr>
                <w:rFonts w:asciiTheme="majorHAnsi" w:hAnsiTheme="majorHAnsi" w:cstheme="majorHAnsi"/>
                <w:vertAlign w:val="subscript"/>
              </w:rPr>
              <w:tab/>
            </w:r>
            <w:r w:rsidRPr="00142A54">
              <w:rPr>
                <w:rFonts w:asciiTheme="majorHAnsi" w:hAnsiTheme="majorHAnsi" w:cstheme="majorHAnsi"/>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774A5939" w14:textId="77777777" w:rsidR="009262C8" w:rsidRPr="00142A54" w:rsidRDefault="009262C8" w:rsidP="00D02271">
            <w:pPr>
              <w:spacing w:line="256" w:lineRule="auto"/>
              <w:ind w:right="40"/>
              <w:jc w:val="center"/>
              <w:rPr>
                <w:rFonts w:asciiTheme="majorHAnsi" w:hAnsiTheme="majorHAnsi" w:cstheme="majorHAnsi"/>
              </w:rPr>
            </w:pPr>
            <w:r w:rsidRPr="00142A54">
              <w:rPr>
                <w:rFonts w:asciiTheme="majorHAnsi" w:hAnsiTheme="majorHAnsi" w:cstheme="majorHAnsi"/>
                <w:color w:val="C00000"/>
              </w:rPr>
              <w:t xml:space="preserve">1 </w:t>
            </w:r>
          </w:p>
          <w:p w14:paraId="7A4DCEF9" w14:textId="77777777" w:rsidR="009262C8" w:rsidRPr="00142A54" w:rsidRDefault="009262C8" w:rsidP="00D02271">
            <w:pPr>
              <w:spacing w:line="256" w:lineRule="auto"/>
              <w:ind w:left="5"/>
              <w:jc w:val="center"/>
              <w:rPr>
                <w:rFonts w:asciiTheme="majorHAnsi" w:hAnsiTheme="majorHAnsi" w:cstheme="majorHAnsi"/>
              </w:rPr>
            </w:pPr>
            <w:r w:rsidRPr="00142A54">
              <w:rPr>
                <w:rFonts w:asciiTheme="majorHAnsi" w:hAnsiTheme="majorHAnsi" w:cstheme="majorHAnsi"/>
                <w:color w:val="C00000"/>
              </w:rPr>
              <w:t xml:space="preserve"> </w:t>
            </w:r>
          </w:p>
          <w:p w14:paraId="160A1C9F" w14:textId="77777777" w:rsidR="009262C8" w:rsidRPr="00142A54" w:rsidRDefault="009262C8" w:rsidP="00D02271">
            <w:pPr>
              <w:jc w:val="center"/>
              <w:rPr>
                <w:rFonts w:asciiTheme="majorHAnsi" w:hAnsiTheme="majorHAnsi" w:cstheme="majorHAnsi"/>
              </w:rPr>
            </w:pPr>
            <w:r w:rsidRPr="00142A54">
              <w:rPr>
                <w:rFonts w:asciiTheme="majorHAnsi" w:eastAsia="Calibri" w:hAnsiTheme="majorHAnsi" w:cstheme="majorHAnsi"/>
                <w:i/>
              </w:rPr>
              <w:t xml:space="preserve">E.g. for 1 NEET employed during a 3-year contract, please input 1 on the </w:t>
            </w:r>
          </w:p>
          <w:p w14:paraId="1CF8C479" w14:textId="77777777" w:rsidR="009262C8" w:rsidRPr="00142A54" w:rsidRDefault="009262C8" w:rsidP="00D02271">
            <w:pPr>
              <w:spacing w:line="256" w:lineRule="auto"/>
              <w:ind w:right="40"/>
              <w:jc w:val="center"/>
              <w:rPr>
                <w:rFonts w:asciiTheme="majorHAnsi" w:hAnsiTheme="majorHAnsi" w:cstheme="majorHAnsi"/>
              </w:rPr>
            </w:pPr>
            <w:r w:rsidRPr="00142A54">
              <w:rPr>
                <w:rFonts w:asciiTheme="majorHAnsi" w:eastAsia="Calibri" w:hAnsiTheme="majorHAnsi" w:cstheme="majorHAnsi"/>
                <w:i/>
              </w:rPr>
              <w:t xml:space="preserve">portal </w:t>
            </w:r>
          </w:p>
        </w:tc>
        <w:tc>
          <w:tcPr>
            <w:tcW w:w="3717" w:type="dxa"/>
            <w:tcBorders>
              <w:top w:val="single" w:sz="4" w:space="0" w:color="000000"/>
              <w:left w:val="single" w:sz="4" w:space="0" w:color="000000"/>
              <w:bottom w:val="single" w:sz="4" w:space="0" w:color="000000"/>
              <w:right w:val="single" w:sz="4" w:space="0" w:color="000000"/>
            </w:tcBorders>
            <w:hideMark/>
          </w:tcPr>
          <w:p w14:paraId="0E961F17" w14:textId="77777777" w:rsidR="009262C8" w:rsidRPr="00142A54" w:rsidRDefault="009262C8" w:rsidP="00D02271">
            <w:pPr>
              <w:spacing w:line="256" w:lineRule="auto"/>
              <w:rPr>
                <w:rFonts w:asciiTheme="majorHAnsi" w:hAnsiTheme="majorHAnsi" w:cstheme="majorHAnsi"/>
              </w:rPr>
            </w:pPr>
            <w:r w:rsidRPr="00142A54">
              <w:rPr>
                <w:rFonts w:asciiTheme="majorHAnsi" w:hAnsiTheme="majorHAnsi" w:cstheme="majorHAnsi"/>
              </w:rPr>
              <w:t xml:space="preserve">Young (16-24 </w:t>
            </w:r>
            <w:proofErr w:type="spellStart"/>
            <w:r w:rsidRPr="00142A54">
              <w:rPr>
                <w:rFonts w:asciiTheme="majorHAnsi" w:hAnsiTheme="majorHAnsi" w:cstheme="majorHAnsi"/>
              </w:rPr>
              <w:t>y.o</w:t>
            </w:r>
            <w:proofErr w:type="spellEnd"/>
            <w:r w:rsidRPr="00142A54">
              <w:rPr>
                <w:rFonts w:asciiTheme="majorHAnsi" w:hAnsiTheme="majorHAnsi" w:cstheme="majorHAnsi"/>
              </w:rPr>
              <w:t xml:space="preserve">.), long-term unemployed people, taken on as a result of the contract, had previously been Not in Employment, Education, or Training (NEET) </w:t>
            </w:r>
            <w:r w:rsidRPr="00142A54">
              <w:rPr>
                <w:rFonts w:asciiTheme="majorHAnsi" w:hAnsiTheme="majorHAnsi" w:cstheme="majorHAnsi"/>
                <w:u w:val="single" w:color="000000"/>
              </w:rPr>
              <w:t>before</w:t>
            </w:r>
            <w:r w:rsidRPr="00142A54">
              <w:rPr>
                <w:rFonts w:asciiTheme="majorHAnsi" w:hAnsiTheme="majorHAnsi" w:cstheme="majorHAnsi"/>
              </w:rPr>
              <w:t xml:space="preserve"> the start of their employment contract. They should therefore be accounted </w:t>
            </w:r>
            <w:r w:rsidRPr="00142A54">
              <w:rPr>
                <w:rFonts w:asciiTheme="majorHAnsi" w:hAnsiTheme="majorHAnsi" w:cstheme="majorHAnsi"/>
                <w:u w:val="single" w:color="000000"/>
              </w:rPr>
              <w:t>only</w:t>
            </w:r>
            <w:r w:rsidRPr="00142A54">
              <w:rPr>
                <w:rFonts w:asciiTheme="majorHAnsi" w:hAnsiTheme="majorHAnsi" w:cstheme="majorHAnsi"/>
              </w:rPr>
              <w:t xml:space="preserve"> for the year in which they move into employment. </w:t>
            </w:r>
          </w:p>
        </w:tc>
      </w:tr>
      <w:tr w:rsidR="009262C8" w:rsidRPr="00142A54" w14:paraId="7FD7DA06" w14:textId="77777777" w:rsidTr="00D02271">
        <w:trPr>
          <w:trHeight w:val="2209"/>
        </w:trPr>
        <w:tc>
          <w:tcPr>
            <w:tcW w:w="2509" w:type="dxa"/>
            <w:tcBorders>
              <w:top w:val="single" w:sz="4" w:space="0" w:color="000000"/>
              <w:left w:val="single" w:sz="4" w:space="0" w:color="000000"/>
              <w:bottom w:val="single" w:sz="4" w:space="0" w:color="000000"/>
              <w:right w:val="single" w:sz="4" w:space="0" w:color="000000"/>
            </w:tcBorders>
            <w:hideMark/>
          </w:tcPr>
          <w:p w14:paraId="40E7726E" w14:textId="77777777" w:rsidR="009262C8" w:rsidRPr="00142A54" w:rsidRDefault="009262C8" w:rsidP="00D02271">
            <w:pPr>
              <w:spacing w:after="1"/>
              <w:ind w:right="32"/>
              <w:rPr>
                <w:rFonts w:asciiTheme="majorHAnsi" w:hAnsiTheme="majorHAnsi" w:cstheme="majorHAnsi"/>
              </w:rPr>
            </w:pPr>
            <w:r w:rsidRPr="00142A54">
              <w:rPr>
                <w:rFonts w:asciiTheme="majorHAnsi" w:hAnsiTheme="majorHAnsi" w:cstheme="majorHAnsi"/>
              </w:rPr>
              <w:lastRenderedPageBreak/>
              <w:t xml:space="preserve">OT5a - No. employees (FTE) taken on who are rehabilitating young offenders (18-24 </w:t>
            </w:r>
            <w:proofErr w:type="spellStart"/>
            <w:r w:rsidRPr="00142A54">
              <w:rPr>
                <w:rFonts w:asciiTheme="majorHAnsi" w:hAnsiTheme="majorHAnsi" w:cstheme="majorHAnsi"/>
              </w:rPr>
              <w:t>y.o</w:t>
            </w:r>
            <w:proofErr w:type="spellEnd"/>
            <w:r w:rsidRPr="00142A54">
              <w:rPr>
                <w:rFonts w:asciiTheme="majorHAnsi" w:hAnsiTheme="majorHAnsi" w:cstheme="majorHAnsi"/>
              </w:rPr>
              <w:t xml:space="preserve">.) </w:t>
            </w:r>
          </w:p>
          <w:p w14:paraId="0A1DAD5F" w14:textId="77777777" w:rsidR="009262C8" w:rsidRPr="00142A54" w:rsidRDefault="009262C8" w:rsidP="00D02271">
            <w:pPr>
              <w:spacing w:line="256" w:lineRule="auto"/>
              <w:rPr>
                <w:rFonts w:asciiTheme="majorHAnsi" w:hAnsiTheme="majorHAnsi" w:cstheme="majorHAnsi"/>
              </w:rPr>
            </w:pPr>
            <w:r w:rsidRPr="00142A54">
              <w:rPr>
                <w:rFonts w:asciiTheme="majorHAnsi" w:hAnsiTheme="majorHAnsi" w:cstheme="majorHAnsi"/>
              </w:rPr>
              <w:t xml:space="preserve"> </w:t>
            </w:r>
          </w:p>
          <w:p w14:paraId="2F90CCF6" w14:textId="77777777" w:rsidR="009262C8" w:rsidRPr="00142A54" w:rsidRDefault="009262C8" w:rsidP="00D02271">
            <w:pPr>
              <w:spacing w:line="256" w:lineRule="auto"/>
              <w:rPr>
                <w:rFonts w:asciiTheme="majorHAnsi" w:hAnsiTheme="majorHAnsi" w:cstheme="majorHAnsi"/>
              </w:rPr>
            </w:pPr>
            <w:r w:rsidRPr="00142A54">
              <w:rPr>
                <w:rFonts w:asciiTheme="majorHAnsi" w:hAnsiTheme="majorHAnsi" w:cstheme="majorHAnsi"/>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6113BCBA" w14:textId="77777777" w:rsidR="009262C8" w:rsidRPr="00142A54" w:rsidRDefault="009262C8" w:rsidP="00D02271">
            <w:pPr>
              <w:spacing w:line="256" w:lineRule="auto"/>
              <w:ind w:right="40"/>
              <w:jc w:val="center"/>
              <w:rPr>
                <w:rFonts w:asciiTheme="majorHAnsi" w:hAnsiTheme="majorHAnsi" w:cstheme="majorHAnsi"/>
              </w:rPr>
            </w:pPr>
            <w:r w:rsidRPr="00142A54">
              <w:rPr>
                <w:rFonts w:asciiTheme="majorHAnsi" w:hAnsiTheme="majorHAnsi" w:cstheme="majorHAnsi"/>
                <w:color w:val="C00000"/>
              </w:rPr>
              <w:t xml:space="preserve">1 </w:t>
            </w:r>
          </w:p>
          <w:p w14:paraId="4D3C10B9" w14:textId="77777777" w:rsidR="009262C8" w:rsidRPr="00142A54" w:rsidRDefault="009262C8" w:rsidP="00D02271">
            <w:pPr>
              <w:spacing w:line="256" w:lineRule="auto"/>
              <w:ind w:left="5"/>
              <w:jc w:val="center"/>
              <w:rPr>
                <w:rFonts w:asciiTheme="majorHAnsi" w:hAnsiTheme="majorHAnsi" w:cstheme="majorHAnsi"/>
              </w:rPr>
            </w:pPr>
            <w:r w:rsidRPr="00142A54">
              <w:rPr>
                <w:rFonts w:asciiTheme="majorHAnsi" w:hAnsiTheme="majorHAnsi" w:cstheme="majorHAnsi"/>
                <w:color w:val="C00000"/>
              </w:rPr>
              <w:t xml:space="preserve"> </w:t>
            </w:r>
          </w:p>
          <w:p w14:paraId="145A6B4B" w14:textId="77777777" w:rsidR="009262C8" w:rsidRPr="00142A54" w:rsidRDefault="009262C8" w:rsidP="00D02271">
            <w:pPr>
              <w:jc w:val="center"/>
              <w:rPr>
                <w:rFonts w:asciiTheme="majorHAnsi" w:hAnsiTheme="majorHAnsi" w:cstheme="majorHAnsi"/>
              </w:rPr>
            </w:pPr>
            <w:r w:rsidRPr="00142A54">
              <w:rPr>
                <w:rFonts w:asciiTheme="majorHAnsi" w:eastAsia="Calibri" w:hAnsiTheme="majorHAnsi" w:cstheme="majorHAnsi"/>
                <w:i/>
              </w:rPr>
              <w:t xml:space="preserve">E.g. for 1 rehabilitating young offender employed </w:t>
            </w:r>
          </w:p>
          <w:p w14:paraId="6BD2C6CE" w14:textId="77777777" w:rsidR="009262C8" w:rsidRPr="00142A54" w:rsidRDefault="009262C8" w:rsidP="00D02271">
            <w:pPr>
              <w:spacing w:after="1"/>
              <w:jc w:val="center"/>
              <w:rPr>
                <w:rFonts w:asciiTheme="majorHAnsi" w:hAnsiTheme="majorHAnsi" w:cstheme="majorHAnsi"/>
              </w:rPr>
            </w:pPr>
            <w:r w:rsidRPr="00142A54">
              <w:rPr>
                <w:rFonts w:asciiTheme="majorHAnsi" w:eastAsia="Calibri" w:hAnsiTheme="majorHAnsi" w:cstheme="majorHAnsi"/>
                <w:i/>
              </w:rPr>
              <w:t xml:space="preserve">during a 3-year contract, please input 1 on the portal </w:t>
            </w:r>
          </w:p>
          <w:p w14:paraId="1021AD46" w14:textId="77777777" w:rsidR="009262C8" w:rsidRPr="00142A54" w:rsidRDefault="009262C8" w:rsidP="00D02271">
            <w:pPr>
              <w:spacing w:line="256" w:lineRule="auto"/>
              <w:ind w:left="5"/>
              <w:jc w:val="center"/>
              <w:rPr>
                <w:rFonts w:asciiTheme="majorHAnsi" w:hAnsiTheme="majorHAnsi" w:cstheme="majorHAnsi"/>
              </w:rPr>
            </w:pPr>
            <w:r w:rsidRPr="00142A54">
              <w:rPr>
                <w:rFonts w:asciiTheme="majorHAnsi" w:hAnsiTheme="majorHAnsi" w:cstheme="majorHAnsi"/>
                <w:color w:val="C00000"/>
              </w:rPr>
              <w:t xml:space="preserve"> </w:t>
            </w:r>
          </w:p>
        </w:tc>
        <w:tc>
          <w:tcPr>
            <w:tcW w:w="3717" w:type="dxa"/>
            <w:tcBorders>
              <w:top w:val="single" w:sz="4" w:space="0" w:color="000000"/>
              <w:left w:val="single" w:sz="4" w:space="0" w:color="000000"/>
              <w:bottom w:val="single" w:sz="4" w:space="0" w:color="000000"/>
              <w:right w:val="single" w:sz="4" w:space="0" w:color="000000"/>
            </w:tcBorders>
          </w:tcPr>
          <w:p w14:paraId="77010136" w14:textId="77777777" w:rsidR="009262C8" w:rsidRPr="00142A54" w:rsidRDefault="009262C8" w:rsidP="00D02271">
            <w:pPr>
              <w:spacing w:after="1"/>
              <w:rPr>
                <w:rFonts w:asciiTheme="majorHAnsi" w:hAnsiTheme="majorHAnsi" w:cstheme="majorHAnsi"/>
              </w:rPr>
            </w:pPr>
            <w:r w:rsidRPr="00142A54">
              <w:rPr>
                <w:rFonts w:asciiTheme="majorHAnsi" w:hAnsiTheme="majorHAnsi" w:cstheme="majorHAnsi"/>
              </w:rPr>
              <w:t xml:space="preserve">Rehabilitating young offenders, taken on as a result of the contract, were within their rehabilitation period before the start of their employment contract.  </w:t>
            </w:r>
          </w:p>
          <w:p w14:paraId="7C9869F4" w14:textId="77777777" w:rsidR="009262C8" w:rsidRPr="00142A54" w:rsidRDefault="009262C8" w:rsidP="00D02271">
            <w:pPr>
              <w:spacing w:line="256" w:lineRule="auto"/>
              <w:rPr>
                <w:rFonts w:asciiTheme="majorHAnsi" w:hAnsiTheme="majorHAnsi" w:cstheme="majorHAnsi"/>
              </w:rPr>
            </w:pPr>
          </w:p>
          <w:p w14:paraId="7E25A0DC" w14:textId="77777777" w:rsidR="009262C8" w:rsidRPr="00142A54" w:rsidRDefault="009262C8" w:rsidP="00D02271">
            <w:pPr>
              <w:spacing w:after="1"/>
              <w:rPr>
                <w:rFonts w:asciiTheme="majorHAnsi" w:hAnsiTheme="majorHAnsi" w:cstheme="majorHAnsi"/>
              </w:rPr>
            </w:pPr>
            <w:r w:rsidRPr="00142A54">
              <w:rPr>
                <w:rFonts w:asciiTheme="majorHAnsi" w:hAnsiTheme="majorHAnsi" w:cstheme="majorHAnsi"/>
              </w:rPr>
              <w:t xml:space="preserve">They should therefore only be accounted for during the year in which they move into employment. </w:t>
            </w:r>
          </w:p>
          <w:p w14:paraId="0499156E" w14:textId="77777777" w:rsidR="009262C8" w:rsidRPr="00142A54" w:rsidRDefault="009262C8" w:rsidP="00D02271">
            <w:pPr>
              <w:spacing w:line="256" w:lineRule="auto"/>
              <w:rPr>
                <w:rFonts w:asciiTheme="majorHAnsi" w:hAnsiTheme="majorHAnsi" w:cstheme="majorHAnsi"/>
              </w:rPr>
            </w:pPr>
            <w:r w:rsidRPr="00142A54">
              <w:rPr>
                <w:rFonts w:asciiTheme="majorHAnsi" w:hAnsiTheme="majorHAnsi" w:cstheme="majorHAnsi"/>
              </w:rPr>
              <w:t xml:space="preserve"> </w:t>
            </w:r>
          </w:p>
        </w:tc>
      </w:tr>
      <w:tr w:rsidR="009262C8" w:rsidRPr="00142A54" w14:paraId="7B17320F" w14:textId="77777777" w:rsidTr="00D02271">
        <w:trPr>
          <w:trHeight w:val="2064"/>
        </w:trPr>
        <w:tc>
          <w:tcPr>
            <w:tcW w:w="2509" w:type="dxa"/>
            <w:tcBorders>
              <w:top w:val="single" w:sz="4" w:space="0" w:color="000000"/>
              <w:left w:val="single" w:sz="4" w:space="0" w:color="000000"/>
              <w:bottom w:val="single" w:sz="4" w:space="0" w:color="000000"/>
              <w:right w:val="single" w:sz="4" w:space="0" w:color="000000"/>
            </w:tcBorders>
            <w:hideMark/>
          </w:tcPr>
          <w:p w14:paraId="16D419CF" w14:textId="1084F2CA" w:rsidR="009262C8" w:rsidRPr="00142A54" w:rsidRDefault="009262C8" w:rsidP="00D02271">
            <w:pPr>
              <w:spacing w:line="256" w:lineRule="auto"/>
              <w:rPr>
                <w:rFonts w:asciiTheme="majorHAnsi" w:hAnsiTheme="majorHAnsi" w:cstheme="majorHAnsi"/>
              </w:rPr>
            </w:pPr>
            <w:r w:rsidRPr="00142A54">
              <w:rPr>
                <w:rFonts w:asciiTheme="majorHAnsi" w:hAnsiTheme="majorHAnsi" w:cstheme="majorHAnsi"/>
              </w:rPr>
              <w:t xml:space="preserve">OT6 - </w:t>
            </w:r>
            <w:r w:rsidR="00BE620D" w:rsidRPr="002B4E39">
              <w:rPr>
                <w:rFonts w:asciiTheme="majorHAnsi" w:hAnsiTheme="majorHAnsi" w:cstheme="majorHAnsi"/>
              </w:rPr>
              <w:t>No. of full time equivalent disabled employees (FTE) hired on the contract</w:t>
            </w:r>
          </w:p>
        </w:tc>
        <w:tc>
          <w:tcPr>
            <w:tcW w:w="2790" w:type="dxa"/>
            <w:tcBorders>
              <w:top w:val="single" w:sz="4" w:space="0" w:color="000000"/>
              <w:left w:val="single" w:sz="4" w:space="0" w:color="000000"/>
              <w:bottom w:val="single" w:sz="4" w:space="0" w:color="000000"/>
              <w:right w:val="single" w:sz="4" w:space="0" w:color="000000"/>
            </w:tcBorders>
            <w:hideMark/>
          </w:tcPr>
          <w:p w14:paraId="61EED6F7" w14:textId="77777777" w:rsidR="009262C8" w:rsidRPr="00142A54" w:rsidRDefault="009262C8" w:rsidP="00D02271">
            <w:pPr>
              <w:spacing w:line="256" w:lineRule="auto"/>
              <w:ind w:right="40"/>
              <w:jc w:val="center"/>
              <w:rPr>
                <w:rFonts w:asciiTheme="majorHAnsi" w:hAnsiTheme="majorHAnsi" w:cstheme="majorHAnsi"/>
              </w:rPr>
            </w:pPr>
            <w:r w:rsidRPr="00142A54">
              <w:rPr>
                <w:rFonts w:asciiTheme="majorHAnsi" w:hAnsiTheme="majorHAnsi" w:cstheme="majorHAnsi"/>
                <w:color w:val="C00000"/>
              </w:rPr>
              <w:t xml:space="preserve">1 </w:t>
            </w:r>
          </w:p>
          <w:p w14:paraId="22B9A77C" w14:textId="77777777" w:rsidR="009262C8" w:rsidRPr="00142A54" w:rsidRDefault="009262C8" w:rsidP="00D02271">
            <w:pPr>
              <w:spacing w:line="256" w:lineRule="auto"/>
              <w:ind w:left="5"/>
              <w:jc w:val="center"/>
              <w:rPr>
                <w:rFonts w:asciiTheme="majorHAnsi" w:hAnsiTheme="majorHAnsi" w:cstheme="majorHAnsi"/>
              </w:rPr>
            </w:pPr>
            <w:r w:rsidRPr="00142A54">
              <w:rPr>
                <w:rFonts w:asciiTheme="majorHAnsi" w:hAnsiTheme="majorHAnsi" w:cstheme="majorHAnsi"/>
                <w:color w:val="C00000"/>
              </w:rPr>
              <w:t xml:space="preserve"> </w:t>
            </w:r>
          </w:p>
          <w:p w14:paraId="475B0D26" w14:textId="77777777" w:rsidR="009262C8" w:rsidRPr="00142A54" w:rsidRDefault="009262C8" w:rsidP="00D02271">
            <w:pPr>
              <w:spacing w:line="256" w:lineRule="auto"/>
              <w:rPr>
                <w:rFonts w:asciiTheme="majorHAnsi" w:hAnsiTheme="majorHAnsi" w:cstheme="majorHAnsi"/>
              </w:rPr>
            </w:pPr>
            <w:r w:rsidRPr="00142A54">
              <w:rPr>
                <w:rFonts w:asciiTheme="majorHAnsi" w:eastAsia="Calibri" w:hAnsiTheme="majorHAnsi" w:cstheme="majorHAnsi"/>
                <w:i/>
              </w:rPr>
              <w:t xml:space="preserve">E.g. for 1 disabled person employed during a 3-year contract, please input 3 on the portal </w:t>
            </w:r>
          </w:p>
        </w:tc>
        <w:tc>
          <w:tcPr>
            <w:tcW w:w="3717" w:type="dxa"/>
            <w:tcBorders>
              <w:top w:val="single" w:sz="4" w:space="0" w:color="000000"/>
              <w:left w:val="single" w:sz="4" w:space="0" w:color="000000"/>
              <w:bottom w:val="single" w:sz="4" w:space="0" w:color="000000"/>
              <w:right w:val="single" w:sz="4" w:space="0" w:color="000000"/>
            </w:tcBorders>
          </w:tcPr>
          <w:p w14:paraId="0B144120" w14:textId="77777777" w:rsidR="009262C8" w:rsidRPr="00142A54" w:rsidRDefault="009262C8" w:rsidP="00D02271">
            <w:pPr>
              <w:spacing w:after="1"/>
              <w:rPr>
                <w:rFonts w:asciiTheme="majorHAnsi" w:hAnsiTheme="majorHAnsi" w:cstheme="majorHAnsi"/>
                <w:color w:val="000000" w:themeColor="text1"/>
              </w:rPr>
            </w:pPr>
            <w:r w:rsidRPr="00142A54">
              <w:rPr>
                <w:rFonts w:asciiTheme="majorHAnsi" w:hAnsiTheme="majorHAnsi" w:cstheme="majorHAnsi"/>
                <w:color w:val="000000" w:themeColor="text1"/>
              </w:rPr>
              <w:t xml:space="preserve">An employee with disabilities is defined as having a physical or mental impairment that </w:t>
            </w:r>
            <w:r w:rsidRPr="00142A54">
              <w:rPr>
                <w:rFonts w:asciiTheme="majorHAnsi" w:eastAsia="Calibri" w:hAnsiTheme="majorHAnsi" w:cstheme="majorHAnsi"/>
                <w:color w:val="000000" w:themeColor="text1"/>
              </w:rPr>
              <w:t>has a ‘substantial and long</w:t>
            </w:r>
            <w:r w:rsidRPr="00142A54">
              <w:rPr>
                <w:rFonts w:asciiTheme="majorHAnsi" w:hAnsiTheme="majorHAnsi" w:cstheme="majorHAnsi"/>
                <w:color w:val="000000" w:themeColor="text1"/>
              </w:rPr>
              <w:t>-term effect on their ability to do normal daily activities</w:t>
            </w:r>
            <w:r w:rsidRPr="00142A54">
              <w:rPr>
                <w:rFonts w:asciiTheme="majorHAnsi" w:eastAsia="Calibri" w:hAnsiTheme="majorHAnsi" w:cstheme="majorHAnsi"/>
                <w:color w:val="000000" w:themeColor="text1"/>
              </w:rPr>
              <w:t>’</w:t>
            </w:r>
            <w:r w:rsidRPr="00142A54">
              <w:rPr>
                <w:rFonts w:asciiTheme="majorHAnsi" w:hAnsiTheme="majorHAnsi" w:cstheme="majorHAnsi"/>
                <w:color w:val="000000" w:themeColor="text1"/>
              </w:rPr>
              <w:t xml:space="preserve">.  </w:t>
            </w:r>
          </w:p>
          <w:p w14:paraId="231325B2" w14:textId="77777777" w:rsidR="009262C8" w:rsidRPr="00142A54" w:rsidRDefault="009262C8" w:rsidP="00D02271">
            <w:pPr>
              <w:spacing w:line="256" w:lineRule="auto"/>
              <w:rPr>
                <w:rFonts w:asciiTheme="majorHAnsi" w:hAnsiTheme="majorHAnsi" w:cstheme="majorHAnsi"/>
                <w:color w:val="000000" w:themeColor="text1"/>
              </w:rPr>
            </w:pPr>
            <w:r w:rsidRPr="00142A54">
              <w:rPr>
                <w:rFonts w:asciiTheme="majorHAnsi" w:hAnsiTheme="majorHAnsi" w:cstheme="majorHAnsi"/>
                <w:color w:val="000000" w:themeColor="text1"/>
              </w:rPr>
              <w:t xml:space="preserve"> </w:t>
            </w:r>
          </w:p>
          <w:p w14:paraId="3099D291" w14:textId="77777777" w:rsidR="009262C8" w:rsidRPr="00142A54" w:rsidRDefault="009262C8" w:rsidP="00D02271">
            <w:pPr>
              <w:spacing w:after="1"/>
              <w:rPr>
                <w:rFonts w:asciiTheme="majorHAnsi" w:hAnsiTheme="majorHAnsi" w:cstheme="majorHAnsi"/>
                <w:color w:val="000000" w:themeColor="text1"/>
              </w:rPr>
            </w:pPr>
            <w:r w:rsidRPr="00142A54">
              <w:rPr>
                <w:rFonts w:asciiTheme="majorHAnsi" w:hAnsiTheme="majorHAnsi" w:cstheme="majorHAnsi"/>
                <w:color w:val="000000" w:themeColor="text1"/>
              </w:rPr>
              <w:t xml:space="preserve">The proxy value reflects the opportunity for them to get into employment, they should therefore only be accounted for during the year in which they move into employment. </w:t>
            </w:r>
          </w:p>
          <w:p w14:paraId="182FC14C" w14:textId="77777777" w:rsidR="009262C8" w:rsidRPr="00142A54" w:rsidRDefault="009262C8" w:rsidP="00D02271">
            <w:pPr>
              <w:spacing w:line="256" w:lineRule="auto"/>
              <w:rPr>
                <w:rFonts w:asciiTheme="majorHAnsi" w:hAnsiTheme="majorHAnsi" w:cstheme="majorHAnsi"/>
              </w:rPr>
            </w:pPr>
          </w:p>
        </w:tc>
      </w:tr>
    </w:tbl>
    <w:p w14:paraId="43E86528" w14:textId="77777777" w:rsidR="009262C8" w:rsidRPr="00142A54" w:rsidRDefault="009262C8" w:rsidP="009262C8">
      <w:pPr>
        <w:spacing w:after="1"/>
        <w:rPr>
          <w:rFonts w:asciiTheme="majorHAnsi" w:hAnsiTheme="majorHAnsi" w:cstheme="majorHAnsi"/>
        </w:rPr>
      </w:pPr>
      <w:r w:rsidRPr="00142A54">
        <w:rPr>
          <w:rFonts w:asciiTheme="majorHAnsi" w:hAnsiTheme="majorHAnsi" w:cstheme="majorHAnsi"/>
        </w:rPr>
        <w:t xml:space="preserve"> </w:t>
      </w:r>
    </w:p>
    <w:p w14:paraId="457D852D" w14:textId="387B7343" w:rsidR="009262C8" w:rsidRPr="00142A54" w:rsidRDefault="009262C8" w:rsidP="009262C8">
      <w:pPr>
        <w:spacing w:after="1"/>
        <w:jc w:val="both"/>
        <w:rPr>
          <w:rFonts w:asciiTheme="majorHAnsi" w:hAnsiTheme="majorHAnsi" w:cstheme="majorHAnsi"/>
        </w:rPr>
      </w:pPr>
      <w:r w:rsidRPr="00142A54">
        <w:rPr>
          <w:rFonts w:asciiTheme="majorHAnsi" w:hAnsiTheme="majorHAnsi" w:cstheme="majorHAnsi"/>
        </w:rPr>
        <w:t xml:space="preserve">An individual can be both local (OT1) and from a disadvantaged background </w:t>
      </w:r>
      <w:r w:rsidR="00B41C9F" w:rsidRPr="00142A54">
        <w:rPr>
          <w:rFonts w:asciiTheme="majorHAnsi" w:hAnsiTheme="majorHAnsi" w:cstheme="majorHAnsi"/>
        </w:rPr>
        <w:t>(OT3/OT</w:t>
      </w:r>
      <w:r w:rsidR="00B41C9F">
        <w:rPr>
          <w:rFonts w:asciiTheme="majorHAnsi" w:hAnsiTheme="majorHAnsi" w:cstheme="majorHAnsi"/>
        </w:rPr>
        <w:t>3a</w:t>
      </w:r>
      <w:r w:rsidR="00B41C9F" w:rsidRPr="00142A54">
        <w:rPr>
          <w:rFonts w:asciiTheme="majorHAnsi" w:hAnsiTheme="majorHAnsi" w:cstheme="majorHAnsi"/>
        </w:rPr>
        <w:t>/OT4/OT</w:t>
      </w:r>
      <w:r w:rsidR="00B41C9F">
        <w:rPr>
          <w:rFonts w:asciiTheme="majorHAnsi" w:hAnsiTheme="majorHAnsi" w:cstheme="majorHAnsi"/>
        </w:rPr>
        <w:t>4</w:t>
      </w:r>
      <w:r w:rsidR="00B41C9F" w:rsidRPr="00142A54">
        <w:rPr>
          <w:rFonts w:asciiTheme="majorHAnsi" w:hAnsiTheme="majorHAnsi" w:cstheme="majorHAnsi"/>
        </w:rPr>
        <w:t>a/OT</w:t>
      </w:r>
      <w:r w:rsidR="00B41C9F">
        <w:rPr>
          <w:rFonts w:asciiTheme="majorHAnsi" w:hAnsiTheme="majorHAnsi" w:cstheme="majorHAnsi"/>
        </w:rPr>
        <w:t>5a/OT6/OT6a</w:t>
      </w:r>
      <w:r w:rsidR="00B41C9F" w:rsidRPr="00142A54">
        <w:rPr>
          <w:rFonts w:asciiTheme="majorHAnsi" w:hAnsiTheme="majorHAnsi" w:cstheme="majorHAnsi"/>
        </w:rPr>
        <w:t>)</w:t>
      </w:r>
      <w:r w:rsidR="00B41C9F">
        <w:rPr>
          <w:rFonts w:asciiTheme="majorHAnsi" w:hAnsiTheme="majorHAnsi" w:cstheme="majorHAnsi"/>
        </w:rPr>
        <w:t xml:space="preserve">. </w:t>
      </w:r>
      <w:r w:rsidRPr="00142A54">
        <w:rPr>
          <w:rFonts w:asciiTheme="majorHAnsi" w:hAnsiTheme="majorHAnsi" w:cstheme="majorHAnsi"/>
        </w:rPr>
        <w:t>If that is the case, count the individual in both measures (e.g. local and disabled). However, the disadvantaged background measures cannot be double-counted with one-another, so if an individual corresponds to two disadvantaged categories (e.g. an individual being disabled and also an ex-offender), only count them in one of the measures.</w:t>
      </w:r>
    </w:p>
    <w:p w14:paraId="7B6ADA6C" w14:textId="77777777" w:rsidR="009262C8" w:rsidRPr="00142A54" w:rsidRDefault="009262C8" w:rsidP="009262C8">
      <w:pPr>
        <w:spacing w:after="1"/>
        <w:jc w:val="both"/>
        <w:rPr>
          <w:rFonts w:asciiTheme="majorHAnsi" w:hAnsiTheme="majorHAnsi" w:cstheme="majorHAnsi"/>
        </w:rPr>
      </w:pPr>
    </w:p>
    <w:p w14:paraId="4D4A6196" w14:textId="77777777" w:rsidR="009262C8" w:rsidRPr="00142A54" w:rsidRDefault="009262C8" w:rsidP="009262C8">
      <w:pPr>
        <w:spacing w:after="1"/>
        <w:ind w:left="-5"/>
        <w:jc w:val="both"/>
        <w:rPr>
          <w:rFonts w:asciiTheme="majorHAnsi" w:hAnsiTheme="majorHAnsi" w:cstheme="majorHAnsi"/>
        </w:rPr>
      </w:pPr>
      <w:r w:rsidRPr="00142A54">
        <w:rPr>
          <w:rFonts w:asciiTheme="majorHAnsi" w:hAnsiTheme="majorHAnsi" w:cstheme="majorHAnsi"/>
          <w:b/>
          <w:bCs/>
          <w:color w:val="004835"/>
          <w:u w:val="single" w:color="004835"/>
        </w:rPr>
        <w:t>DO</w:t>
      </w:r>
      <w:r w:rsidRPr="00142A54">
        <w:rPr>
          <w:rFonts w:asciiTheme="majorHAnsi" w:hAnsiTheme="majorHAnsi" w:cstheme="majorHAnsi"/>
          <w:color w:val="004835"/>
          <w:u w:val="single" w:color="004835"/>
        </w:rPr>
        <w:t xml:space="preserve"> Provide good descriptions and evidence of how you will deliver your social value offers</w:t>
      </w:r>
      <w:r w:rsidRPr="00142A54">
        <w:rPr>
          <w:rFonts w:asciiTheme="majorHAnsi" w:hAnsiTheme="majorHAnsi" w:cstheme="majorHAnsi"/>
          <w:color w:val="004835"/>
        </w:rPr>
        <w:t xml:space="preserve"> </w:t>
      </w:r>
    </w:p>
    <w:p w14:paraId="398E972D" w14:textId="77777777" w:rsidR="009262C8" w:rsidRPr="00142A54" w:rsidRDefault="009262C8" w:rsidP="009262C8">
      <w:pPr>
        <w:ind w:left="-5"/>
        <w:jc w:val="both"/>
        <w:rPr>
          <w:rFonts w:asciiTheme="majorHAnsi" w:hAnsiTheme="majorHAnsi" w:cstheme="majorHAnsi"/>
        </w:rPr>
      </w:pPr>
      <w:r w:rsidRPr="00142A54">
        <w:rPr>
          <w:rFonts w:asciiTheme="majorHAnsi" w:hAnsiTheme="majorHAnsi" w:cstheme="majorHAnsi"/>
        </w:rPr>
        <w:t xml:space="preserve">When making your social value offers you need to upload evidence on the Portal about how you are going to deliver what you are committing to. The target guidance for each measure sets out what is required in the target description or evidence attachments for that particular measure. </w:t>
      </w:r>
    </w:p>
    <w:p w14:paraId="2E4A7177" w14:textId="77777777" w:rsidR="009262C8" w:rsidRPr="00142A54" w:rsidRDefault="009262C8" w:rsidP="009262C8">
      <w:pPr>
        <w:jc w:val="both"/>
        <w:rPr>
          <w:rFonts w:asciiTheme="majorHAnsi" w:hAnsiTheme="majorHAnsi" w:cstheme="majorHAnsi"/>
        </w:rPr>
      </w:pPr>
      <w:r w:rsidRPr="00142A54">
        <w:rPr>
          <w:rFonts w:asciiTheme="majorHAnsi" w:hAnsiTheme="majorHAnsi" w:cstheme="majorHAnsi"/>
          <w:b/>
          <w:bCs/>
          <w:i/>
          <w:iCs/>
          <w:u w:val="single" w:color="000000"/>
        </w:rPr>
        <w:t>Example 1</w:t>
      </w:r>
      <w:r w:rsidRPr="00142A54">
        <w:rPr>
          <w:rFonts w:asciiTheme="majorHAnsi" w:hAnsiTheme="majorHAnsi" w:cstheme="majorHAnsi"/>
        </w:rPr>
        <w:t xml:space="preserve">: A Tenderer sets a social value target to deliver some schools talks. (OT8) </w:t>
      </w:r>
    </w:p>
    <w:p w14:paraId="78EFAD15" w14:textId="77777777" w:rsidR="009262C8" w:rsidRPr="00142A54" w:rsidRDefault="009262C8" w:rsidP="009262C8">
      <w:pPr>
        <w:ind w:left="-5"/>
        <w:jc w:val="both"/>
        <w:rPr>
          <w:rFonts w:asciiTheme="majorHAnsi" w:hAnsiTheme="majorHAnsi" w:cstheme="majorHAnsi"/>
          <w:u w:val="single" w:color="000000"/>
        </w:rPr>
      </w:pPr>
    </w:p>
    <w:p w14:paraId="1DCFEA14" w14:textId="77777777" w:rsidR="009262C8" w:rsidRPr="00142A54" w:rsidRDefault="009262C8" w:rsidP="009262C8">
      <w:pPr>
        <w:ind w:left="-5"/>
        <w:jc w:val="both"/>
        <w:rPr>
          <w:rFonts w:asciiTheme="majorHAnsi" w:hAnsiTheme="majorHAnsi" w:cstheme="majorHAnsi"/>
        </w:rPr>
      </w:pPr>
      <w:r w:rsidRPr="00142A54">
        <w:rPr>
          <w:rFonts w:asciiTheme="majorHAnsi" w:hAnsiTheme="majorHAnsi" w:cstheme="majorHAnsi"/>
          <w:u w:val="single" w:color="000000"/>
        </w:rPr>
        <w:t>Evidence expected</w:t>
      </w:r>
      <w:r w:rsidRPr="00142A54">
        <w:rPr>
          <w:rFonts w:asciiTheme="majorHAnsi" w:hAnsiTheme="majorHAnsi" w:cstheme="majorHAnsi"/>
        </w:rPr>
        <w:t xml:space="preserve">: Names of schools identified in the local area, a potential contact for each school, what the school talks would be about, confirmation from the school(s) that the talks would be welcome, who within the team would deliver each talk and details of relevant experience to deliver the talks.  </w:t>
      </w:r>
    </w:p>
    <w:p w14:paraId="4C53C706" w14:textId="77777777" w:rsidR="009262C8" w:rsidRPr="00142A54" w:rsidRDefault="009262C8" w:rsidP="009262C8">
      <w:pPr>
        <w:jc w:val="both"/>
        <w:rPr>
          <w:rFonts w:asciiTheme="majorHAnsi" w:hAnsiTheme="majorHAnsi" w:cstheme="majorHAnsi"/>
          <w:i/>
          <w:iCs/>
          <w:u w:val="single" w:color="000000"/>
        </w:rPr>
      </w:pPr>
    </w:p>
    <w:p w14:paraId="45070F24" w14:textId="77777777" w:rsidR="009262C8" w:rsidRPr="00142A54" w:rsidRDefault="009262C8" w:rsidP="009262C8">
      <w:pPr>
        <w:jc w:val="both"/>
        <w:rPr>
          <w:rFonts w:asciiTheme="majorHAnsi" w:hAnsiTheme="majorHAnsi" w:cstheme="majorHAnsi"/>
        </w:rPr>
      </w:pPr>
      <w:r w:rsidRPr="00142A54">
        <w:rPr>
          <w:rFonts w:asciiTheme="majorHAnsi" w:hAnsiTheme="majorHAnsi" w:cstheme="majorHAnsi"/>
          <w:b/>
          <w:bCs/>
          <w:i/>
          <w:iCs/>
          <w:u w:val="single" w:color="000000"/>
        </w:rPr>
        <w:t>Example 2</w:t>
      </w:r>
      <w:r w:rsidRPr="00142A54">
        <w:rPr>
          <w:rFonts w:asciiTheme="majorHAnsi" w:hAnsiTheme="majorHAnsi" w:cstheme="majorHAnsi"/>
          <w:b/>
          <w:bCs/>
          <w:u w:val="single" w:color="000000"/>
        </w:rPr>
        <w:t>:</w:t>
      </w:r>
      <w:r w:rsidRPr="00142A54">
        <w:rPr>
          <w:rFonts w:asciiTheme="majorHAnsi" w:hAnsiTheme="majorHAnsi" w:cstheme="majorHAnsi"/>
        </w:rPr>
        <w:t xml:space="preserve"> A Tenderer sets a social value target to source products/services through VCSEs (OT14) </w:t>
      </w:r>
    </w:p>
    <w:p w14:paraId="3ADCA960" w14:textId="77777777" w:rsidR="009262C8" w:rsidRPr="00142A54" w:rsidRDefault="009262C8" w:rsidP="009262C8">
      <w:pPr>
        <w:ind w:left="-5"/>
        <w:jc w:val="both"/>
        <w:rPr>
          <w:rFonts w:asciiTheme="majorHAnsi" w:hAnsiTheme="majorHAnsi" w:cstheme="majorHAnsi"/>
          <w:u w:val="single" w:color="000000"/>
        </w:rPr>
      </w:pPr>
    </w:p>
    <w:p w14:paraId="3E5AA4C9" w14:textId="77777777" w:rsidR="009262C8" w:rsidRPr="00142A54" w:rsidRDefault="009262C8" w:rsidP="009262C8">
      <w:pPr>
        <w:ind w:left="-5"/>
        <w:jc w:val="both"/>
        <w:rPr>
          <w:rFonts w:asciiTheme="majorHAnsi" w:hAnsiTheme="majorHAnsi" w:cstheme="majorHAnsi"/>
        </w:rPr>
      </w:pPr>
      <w:r w:rsidRPr="00142A54">
        <w:rPr>
          <w:rFonts w:asciiTheme="majorHAnsi" w:hAnsiTheme="majorHAnsi" w:cstheme="majorHAnsi"/>
          <w:u w:val="single" w:color="000000"/>
        </w:rPr>
        <w:t>Evidence expected</w:t>
      </w:r>
      <w:r w:rsidRPr="00142A54">
        <w:rPr>
          <w:rFonts w:asciiTheme="majorHAnsi" w:hAnsiTheme="majorHAnsi" w:cstheme="majorHAnsi"/>
        </w:rPr>
        <w:t xml:space="preserve">: Evidence that work has been undertaken to identify local companies that can provide services required to support main delivery and that those companies have been contacted and are willing to supply to the main contractor. Evidence should include names and post codes of </w:t>
      </w:r>
      <w:r w:rsidRPr="00142A54">
        <w:rPr>
          <w:rFonts w:asciiTheme="majorHAnsi" w:hAnsiTheme="majorHAnsi" w:cstheme="majorHAnsi"/>
        </w:rPr>
        <w:lastRenderedPageBreak/>
        <w:t xml:space="preserve">companies concerned. Note: Same evidence is expected for OT18 &amp; OT19, except that it should also include DUNs number. </w:t>
      </w:r>
    </w:p>
    <w:p w14:paraId="367095DA" w14:textId="77777777" w:rsidR="009262C8" w:rsidRPr="00142A54" w:rsidRDefault="009262C8" w:rsidP="009262C8">
      <w:pPr>
        <w:jc w:val="both"/>
        <w:rPr>
          <w:rFonts w:asciiTheme="majorHAnsi" w:hAnsiTheme="majorHAnsi" w:cstheme="majorHAnsi"/>
          <w:color w:val="FF0000"/>
        </w:rPr>
      </w:pPr>
    </w:p>
    <w:p w14:paraId="18319614" w14:textId="77777777" w:rsidR="009262C8" w:rsidRPr="00142A54" w:rsidRDefault="009262C8" w:rsidP="009262C8">
      <w:pPr>
        <w:jc w:val="both"/>
        <w:rPr>
          <w:rFonts w:asciiTheme="majorHAnsi" w:hAnsiTheme="majorHAnsi" w:cstheme="majorHAnsi"/>
        </w:rPr>
      </w:pPr>
      <w:r w:rsidRPr="00142A54">
        <w:rPr>
          <w:rFonts w:asciiTheme="majorHAnsi" w:hAnsiTheme="majorHAnsi" w:cstheme="majorHAnsi"/>
          <w:color w:val="004835"/>
          <w:u w:val="single" w:color="004835"/>
        </w:rPr>
        <w:t>You will be required to provide evidence against each target you deliver against during contract management</w:t>
      </w:r>
      <w:r w:rsidRPr="00142A54">
        <w:rPr>
          <w:rFonts w:asciiTheme="majorHAnsi" w:hAnsiTheme="majorHAnsi" w:cstheme="majorHAnsi"/>
          <w:color w:val="004835"/>
        </w:rPr>
        <w:t xml:space="preserve"> </w:t>
      </w:r>
      <w:r w:rsidRPr="00142A54">
        <w:rPr>
          <w:rFonts w:asciiTheme="majorHAnsi" w:hAnsiTheme="majorHAnsi" w:cstheme="majorHAnsi"/>
        </w:rPr>
        <w:t xml:space="preserve">E.g. HR reports, employment records, emails detailing the organisation of an event with contributing organisation, etc.  </w:t>
      </w:r>
    </w:p>
    <w:p w14:paraId="4157347D" w14:textId="77777777" w:rsidR="009262C8" w:rsidRDefault="009262C8" w:rsidP="009262C8">
      <w:pPr>
        <w:jc w:val="both"/>
        <w:rPr>
          <w:b/>
          <w:bCs/>
          <w:sz w:val="44"/>
          <w:szCs w:val="44"/>
        </w:rPr>
      </w:pPr>
    </w:p>
    <w:p w14:paraId="1E6740FC" w14:textId="173BAAEB" w:rsidR="007A4DE4" w:rsidRPr="009262C8" w:rsidRDefault="007A4DE4" w:rsidP="009262C8"/>
    <w:sectPr w:rsidR="007A4DE4" w:rsidRPr="009262C8" w:rsidSect="002C518F">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B1A9" w14:textId="77777777" w:rsidR="002570AF" w:rsidRDefault="002570AF">
      <w:pPr>
        <w:spacing w:after="0" w:line="240" w:lineRule="auto"/>
      </w:pPr>
      <w:r>
        <w:separator/>
      </w:r>
    </w:p>
  </w:endnote>
  <w:endnote w:type="continuationSeparator" w:id="0">
    <w:p w14:paraId="1FACF50F" w14:textId="77777777" w:rsidR="002570AF" w:rsidRDefault="0025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751F" w14:textId="04E3B632" w:rsidR="00550FCC" w:rsidRPr="00107E71" w:rsidRDefault="009262C8">
    <w:pPr>
      <w:pStyle w:val="Footer"/>
      <w:rPr>
        <w:sz w:val="20"/>
        <w:szCs w:val="20"/>
        <w:lang w:val="en-US"/>
      </w:rPr>
    </w:pPr>
    <w:r w:rsidRPr="00107E71">
      <w:rPr>
        <w:sz w:val="20"/>
        <w:szCs w:val="20"/>
        <w:lang w:val="en-US"/>
      </w:rPr>
      <w:t xml:space="preserve">Standard </w:t>
    </w:r>
    <w:r>
      <w:rPr>
        <w:sz w:val="20"/>
        <w:szCs w:val="20"/>
        <w:lang w:val="en-US"/>
      </w:rPr>
      <w:t xml:space="preserve">Social Value </w:t>
    </w:r>
    <w:r w:rsidRPr="00107E71">
      <w:rPr>
        <w:sz w:val="20"/>
        <w:szCs w:val="20"/>
        <w:lang w:val="en-US"/>
      </w:rPr>
      <w:t>ITT Wording</w:t>
    </w:r>
    <w:r>
      <w:rPr>
        <w:sz w:val="20"/>
        <w:szCs w:val="20"/>
        <w:lang w:val="en-US"/>
      </w:rPr>
      <w:t xml:space="preserve"> for tenders March 2021</w:t>
    </w:r>
    <w:r>
      <w:rPr>
        <w:sz w:val="20"/>
        <w:szCs w:val="20"/>
        <w:lang w:val="en-US"/>
      </w:rPr>
      <w:tab/>
    </w:r>
    <w:r>
      <w:rPr>
        <w:sz w:val="20"/>
        <w:szCs w:val="20"/>
        <w:lang w:val="en-US"/>
      </w:rPr>
      <w:tab/>
    </w:r>
    <w:r w:rsidRPr="00D027DD">
      <w:rPr>
        <w:sz w:val="20"/>
        <w:szCs w:val="20"/>
        <w:lang w:val="en-US"/>
      </w:rPr>
      <w:t xml:space="preserve">Page </w:t>
    </w:r>
    <w:r w:rsidRPr="00D027DD">
      <w:rPr>
        <w:b/>
        <w:bCs/>
        <w:sz w:val="20"/>
        <w:szCs w:val="20"/>
        <w:lang w:val="en-US"/>
      </w:rPr>
      <w:fldChar w:fldCharType="begin"/>
    </w:r>
    <w:r w:rsidRPr="00D027DD">
      <w:rPr>
        <w:b/>
        <w:bCs/>
        <w:sz w:val="20"/>
        <w:szCs w:val="20"/>
        <w:lang w:val="en-US"/>
      </w:rPr>
      <w:instrText xml:space="preserve"> PAGE  \* Arabic  \* MERGEFORMAT </w:instrText>
    </w:r>
    <w:r w:rsidRPr="00D027DD">
      <w:rPr>
        <w:b/>
        <w:bCs/>
        <w:sz w:val="20"/>
        <w:szCs w:val="20"/>
        <w:lang w:val="en-US"/>
      </w:rPr>
      <w:fldChar w:fldCharType="separate"/>
    </w:r>
    <w:r w:rsidRPr="00D027DD">
      <w:rPr>
        <w:b/>
        <w:bCs/>
        <w:noProof/>
        <w:sz w:val="20"/>
        <w:szCs w:val="20"/>
        <w:lang w:val="en-US"/>
      </w:rPr>
      <w:t>1</w:t>
    </w:r>
    <w:r w:rsidRPr="00D027DD">
      <w:rPr>
        <w:b/>
        <w:bCs/>
        <w:sz w:val="20"/>
        <w:szCs w:val="20"/>
        <w:lang w:val="en-US"/>
      </w:rPr>
      <w:fldChar w:fldCharType="end"/>
    </w:r>
    <w:r w:rsidRPr="00D027DD">
      <w:rPr>
        <w:sz w:val="20"/>
        <w:szCs w:val="20"/>
        <w:lang w:val="en-US"/>
      </w:rPr>
      <w:t xml:space="preserve"> of </w:t>
    </w:r>
    <w:r w:rsidRPr="00D027DD">
      <w:rPr>
        <w:b/>
        <w:bCs/>
        <w:sz w:val="20"/>
        <w:szCs w:val="20"/>
        <w:lang w:val="en-US"/>
      </w:rPr>
      <w:fldChar w:fldCharType="begin"/>
    </w:r>
    <w:r w:rsidRPr="00D027DD">
      <w:rPr>
        <w:b/>
        <w:bCs/>
        <w:sz w:val="20"/>
        <w:szCs w:val="20"/>
        <w:lang w:val="en-US"/>
      </w:rPr>
      <w:instrText xml:space="preserve"> NUMPAGES  \* Arabic  \* MERGEFORMAT </w:instrText>
    </w:r>
    <w:r w:rsidRPr="00D027DD">
      <w:rPr>
        <w:b/>
        <w:bCs/>
        <w:sz w:val="20"/>
        <w:szCs w:val="20"/>
        <w:lang w:val="en-US"/>
      </w:rPr>
      <w:fldChar w:fldCharType="separate"/>
    </w:r>
    <w:r w:rsidRPr="00D027DD">
      <w:rPr>
        <w:b/>
        <w:bCs/>
        <w:noProof/>
        <w:sz w:val="20"/>
        <w:szCs w:val="20"/>
        <w:lang w:val="en-US"/>
      </w:rPr>
      <w:t>2</w:t>
    </w:r>
    <w:r w:rsidRPr="00D027DD">
      <w:rPr>
        <w:b/>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B479" w14:textId="77777777" w:rsidR="002570AF" w:rsidRDefault="002570AF">
      <w:pPr>
        <w:spacing w:after="0" w:line="240" w:lineRule="auto"/>
      </w:pPr>
      <w:r>
        <w:separator/>
      </w:r>
    </w:p>
  </w:footnote>
  <w:footnote w:type="continuationSeparator" w:id="0">
    <w:p w14:paraId="31536C79" w14:textId="77777777" w:rsidR="002570AF" w:rsidRDefault="0025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4DC5" w14:textId="77777777" w:rsidR="00550FCC" w:rsidRDefault="009262C8" w:rsidP="00672DDB">
    <w:pPr>
      <w:pStyle w:val="Header"/>
    </w:pPr>
    <w:r w:rsidRPr="00672DDB">
      <w:rPr>
        <w:noProof/>
      </w:rPr>
      <w:drawing>
        <wp:inline distT="0" distB="0" distL="0" distR="0" wp14:anchorId="7010317B" wp14:editId="286F1E62">
          <wp:extent cx="987747" cy="553138"/>
          <wp:effectExtent l="0" t="0" r="3175" b="0"/>
          <wp:docPr id="10" name="Picture 9" descr="Oldham Council Logo">
            <a:extLst xmlns:a="http://schemas.openxmlformats.org/drawingml/2006/main">
              <a:ext uri="{FF2B5EF4-FFF2-40B4-BE49-F238E27FC236}">
                <a16:creationId xmlns:a16="http://schemas.microsoft.com/office/drawing/2014/main" id="{E174C305-EF74-4CC7-88F8-8E8178617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Oldham Council Logo">
                    <a:extLst>
                      <a:ext uri="{FF2B5EF4-FFF2-40B4-BE49-F238E27FC236}">
                        <a16:creationId xmlns:a16="http://schemas.microsoft.com/office/drawing/2014/main" id="{E174C305-EF74-4CC7-88F8-8E8178617C21}"/>
                      </a:ext>
                    </a:extLst>
                  </pic:cNvPr>
                  <pic:cNvPicPr>
                    <a:picLocks noChangeAspect="1"/>
                  </pic:cNvPicPr>
                </pic:nvPicPr>
                <pic:blipFill>
                  <a:blip r:embed="rId1"/>
                  <a:stretch>
                    <a:fillRect/>
                  </a:stretch>
                </pic:blipFill>
                <pic:spPr>
                  <a:xfrm>
                    <a:off x="0" y="0"/>
                    <a:ext cx="1237861" cy="693201"/>
                  </a:xfrm>
                  <a:prstGeom prst="rect">
                    <a:avLst/>
                  </a:prstGeom>
                </pic:spPr>
              </pic:pic>
            </a:graphicData>
          </a:graphic>
        </wp:inline>
      </w:drawing>
    </w:r>
    <w:r>
      <w:t xml:space="preserve">                                                                                                                            </w:t>
    </w:r>
    <w:r w:rsidRPr="00F33382">
      <w:rPr>
        <w:noProof/>
      </w:rPr>
      <w:drawing>
        <wp:inline distT="0" distB="0" distL="0" distR="0" wp14:anchorId="1E41B71E" wp14:editId="62F6D195">
          <wp:extent cx="809254" cy="517826"/>
          <wp:effectExtent l="0" t="0" r="0" b="0"/>
          <wp:docPr id="12" name="Picture 11" descr="Social Value Portal Logo">
            <a:extLst xmlns:a="http://schemas.openxmlformats.org/drawingml/2006/main">
              <a:ext uri="{FF2B5EF4-FFF2-40B4-BE49-F238E27FC236}">
                <a16:creationId xmlns:a16="http://schemas.microsoft.com/office/drawing/2014/main" id="{756FE5CA-8990-4DBE-9B6A-7C26A2AAF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ocial Value Portal Logo">
                    <a:extLst>
                      <a:ext uri="{FF2B5EF4-FFF2-40B4-BE49-F238E27FC236}">
                        <a16:creationId xmlns:a16="http://schemas.microsoft.com/office/drawing/2014/main" id="{756FE5CA-8990-4DBE-9B6A-7C26A2AAFDE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9254" cy="517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09E"/>
    <w:multiLevelType w:val="hybridMultilevel"/>
    <w:tmpl w:val="83C0F27E"/>
    <w:lvl w:ilvl="0" w:tplc="5C0476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86D66"/>
    <w:multiLevelType w:val="hybridMultilevel"/>
    <w:tmpl w:val="4E70B264"/>
    <w:lvl w:ilvl="0" w:tplc="19F41B5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2BEAF7A">
      <w:start w:val="1"/>
      <w:numFmt w:val="bullet"/>
      <w:lvlText w:val="o"/>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F72F664">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660796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A452A8">
      <w:start w:val="1"/>
      <w:numFmt w:val="bullet"/>
      <w:lvlText w:val="o"/>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A80357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0D0C3A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A020D84">
      <w:start w:val="1"/>
      <w:numFmt w:val="bullet"/>
      <w:lvlText w:val="o"/>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B563522">
      <w:start w:val="1"/>
      <w:numFmt w:val="bullet"/>
      <w:lvlText w:val="▪"/>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16cid:durableId="317343258">
    <w:abstractNumId w:val="1"/>
  </w:num>
  <w:num w:numId="2" w16cid:durableId="66205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DE"/>
    <w:rsid w:val="000219CC"/>
    <w:rsid w:val="00123BB6"/>
    <w:rsid w:val="002570AF"/>
    <w:rsid w:val="002B4E39"/>
    <w:rsid w:val="00453743"/>
    <w:rsid w:val="004D0B6C"/>
    <w:rsid w:val="00501D9B"/>
    <w:rsid w:val="00541B93"/>
    <w:rsid w:val="005F5110"/>
    <w:rsid w:val="00644F54"/>
    <w:rsid w:val="006937EA"/>
    <w:rsid w:val="0072503A"/>
    <w:rsid w:val="007739EA"/>
    <w:rsid w:val="007A4DE4"/>
    <w:rsid w:val="009262C8"/>
    <w:rsid w:val="00995AFA"/>
    <w:rsid w:val="00AA2EF8"/>
    <w:rsid w:val="00B41C9F"/>
    <w:rsid w:val="00BE620D"/>
    <w:rsid w:val="00C54D53"/>
    <w:rsid w:val="00DF24FF"/>
    <w:rsid w:val="00FC29A3"/>
    <w:rsid w:val="00FF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246C"/>
  <w15:chartTrackingRefBased/>
  <w15:docId w15:val="{52D1B259-CA9F-4206-A437-84E1BC80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C8"/>
  </w:style>
  <w:style w:type="paragraph" w:styleId="Heading2">
    <w:name w:val="heading 2"/>
    <w:basedOn w:val="Normal"/>
    <w:next w:val="Normal"/>
    <w:link w:val="Heading2Char"/>
    <w:rsid w:val="009262C8"/>
    <w:pPr>
      <w:pBdr>
        <w:top w:val="nil"/>
        <w:left w:val="nil"/>
        <w:bottom w:val="nil"/>
        <w:right w:val="nil"/>
        <w:between w:val="nil"/>
      </w:pBdr>
      <w:spacing w:after="240" w:line="240" w:lineRule="auto"/>
      <w:jc w:val="both"/>
      <w:outlineLvl w:val="1"/>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F5BD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rsid w:val="009262C8"/>
    <w:rPr>
      <w:rFonts w:ascii="Arial" w:eastAsia="Arial" w:hAnsi="Arial" w:cs="Arial"/>
      <w:color w:val="000000"/>
      <w:lang w:eastAsia="en-GB"/>
    </w:rPr>
  </w:style>
  <w:style w:type="paragraph" w:styleId="ListParagraph">
    <w:name w:val="List Paragraph"/>
    <w:basedOn w:val="Normal"/>
    <w:uiPriority w:val="34"/>
    <w:qFormat/>
    <w:rsid w:val="009262C8"/>
    <w:pPr>
      <w:spacing w:after="0" w:line="240" w:lineRule="auto"/>
      <w:ind w:left="720"/>
      <w:contextualSpacing/>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9262C8"/>
    <w:pPr>
      <w:spacing w:line="240" w:lineRule="auto"/>
    </w:pPr>
    <w:rPr>
      <w:sz w:val="20"/>
      <w:szCs w:val="20"/>
    </w:rPr>
  </w:style>
  <w:style w:type="character" w:customStyle="1" w:styleId="CommentTextChar">
    <w:name w:val="Comment Text Char"/>
    <w:basedOn w:val="DefaultParagraphFont"/>
    <w:link w:val="CommentText"/>
    <w:uiPriority w:val="99"/>
    <w:rsid w:val="009262C8"/>
    <w:rPr>
      <w:sz w:val="20"/>
      <w:szCs w:val="20"/>
    </w:rPr>
  </w:style>
  <w:style w:type="character" w:styleId="Hyperlink">
    <w:name w:val="Hyperlink"/>
    <w:basedOn w:val="DefaultParagraphFont"/>
    <w:uiPriority w:val="99"/>
    <w:unhideWhenUsed/>
    <w:rsid w:val="009262C8"/>
    <w:rPr>
      <w:color w:val="0563C1" w:themeColor="hyperlink"/>
      <w:u w:val="single"/>
    </w:rPr>
  </w:style>
  <w:style w:type="paragraph" w:styleId="Header">
    <w:name w:val="header"/>
    <w:basedOn w:val="Normal"/>
    <w:link w:val="HeaderChar"/>
    <w:uiPriority w:val="99"/>
    <w:unhideWhenUsed/>
    <w:rsid w:val="00926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C8"/>
  </w:style>
  <w:style w:type="paragraph" w:styleId="Footer">
    <w:name w:val="footer"/>
    <w:basedOn w:val="Normal"/>
    <w:link w:val="FooterChar"/>
    <w:uiPriority w:val="99"/>
    <w:unhideWhenUsed/>
    <w:rsid w:val="00926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C8"/>
  </w:style>
  <w:style w:type="paragraph" w:styleId="List">
    <w:name w:val="List"/>
    <w:basedOn w:val="Normal"/>
    <w:link w:val="ListChar"/>
    <w:rsid w:val="009262C8"/>
    <w:pPr>
      <w:spacing w:after="0" w:line="240" w:lineRule="auto"/>
      <w:ind w:left="283" w:hanging="283"/>
    </w:pPr>
    <w:rPr>
      <w:rFonts w:ascii="Arial" w:eastAsia="Times New Roman" w:hAnsi="Arial" w:cs="Times New Roman"/>
      <w:sz w:val="24"/>
      <w:szCs w:val="24"/>
    </w:rPr>
  </w:style>
  <w:style w:type="character" w:customStyle="1" w:styleId="ListChar">
    <w:name w:val="List Char"/>
    <w:link w:val="List"/>
    <w:rsid w:val="009262C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2C8"/>
    <w:rPr>
      <w:rFonts w:ascii="Segoe UI" w:hAnsi="Segoe UI" w:cs="Segoe UI"/>
      <w:sz w:val="18"/>
      <w:szCs w:val="18"/>
    </w:rPr>
  </w:style>
  <w:style w:type="paragraph" w:styleId="Revision">
    <w:name w:val="Revision"/>
    <w:hidden/>
    <w:uiPriority w:val="99"/>
    <w:semiHidden/>
    <w:rsid w:val="005F5110"/>
    <w:pPr>
      <w:spacing w:after="0" w:line="240" w:lineRule="auto"/>
    </w:pPr>
  </w:style>
  <w:style w:type="character" w:styleId="CommentReference">
    <w:name w:val="annotation reference"/>
    <w:basedOn w:val="DefaultParagraphFont"/>
    <w:uiPriority w:val="99"/>
    <w:semiHidden/>
    <w:unhideWhenUsed/>
    <w:rsid w:val="0072503A"/>
    <w:rPr>
      <w:sz w:val="16"/>
      <w:szCs w:val="16"/>
    </w:rPr>
  </w:style>
  <w:style w:type="paragraph" w:styleId="CommentSubject">
    <w:name w:val="annotation subject"/>
    <w:basedOn w:val="CommentText"/>
    <w:next w:val="CommentText"/>
    <w:link w:val="CommentSubjectChar"/>
    <w:uiPriority w:val="99"/>
    <w:semiHidden/>
    <w:unhideWhenUsed/>
    <w:rsid w:val="0072503A"/>
    <w:rPr>
      <w:b/>
      <w:bCs/>
    </w:rPr>
  </w:style>
  <w:style w:type="character" w:customStyle="1" w:styleId="CommentSubjectChar">
    <w:name w:val="Comment Subject Char"/>
    <w:basedOn w:val="CommentTextChar"/>
    <w:link w:val="CommentSubject"/>
    <w:uiPriority w:val="99"/>
    <w:semiHidden/>
    <w:rsid w:val="00725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eoportal.statistics.gov.uk/datasets/c4aeb11ff5b045018b7340e807d645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F0AED-D348-43B2-9A47-36BBD7500FFB}">
  <ds:schemaRefs>
    <ds:schemaRef ds:uri="http://schemas.microsoft.com/office/2006/metadata/properties"/>
    <ds:schemaRef ds:uri="http://schemas.microsoft.com/office/infopath/2007/PartnerControls"/>
    <ds:schemaRef ds:uri="83362094-b048-4568-b75b-5f4074a777cb"/>
  </ds:schemaRefs>
</ds:datastoreItem>
</file>

<file path=customXml/itemProps2.xml><?xml version="1.0" encoding="utf-8"?>
<ds:datastoreItem xmlns:ds="http://schemas.openxmlformats.org/officeDocument/2006/customXml" ds:itemID="{006BCEED-80E4-4D9A-A0C9-DA6EDF0F53E2}">
  <ds:schemaRefs>
    <ds:schemaRef ds:uri="http://schemas.microsoft.com/sharepoint/v3/contenttype/forms"/>
  </ds:schemaRefs>
</ds:datastoreItem>
</file>

<file path=customXml/itemProps3.xml><?xml version="1.0" encoding="utf-8"?>
<ds:datastoreItem xmlns:ds="http://schemas.openxmlformats.org/officeDocument/2006/customXml" ds:itemID="{42E6AFF1-04B3-42FA-9EB6-4B75F9FFA69D}"/>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Cheetham</dc:creator>
  <cp:keywords/>
  <dc:description/>
  <cp:lastModifiedBy>John Sikora</cp:lastModifiedBy>
  <cp:revision>2</cp:revision>
  <dcterms:created xsi:type="dcterms:W3CDTF">2023-06-30T09:32:00Z</dcterms:created>
  <dcterms:modified xsi:type="dcterms:W3CDTF">2023-06-30T09:32:00Z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6320-2e3b-47e2-807f-5cf648b4f975_Enabled">
    <vt:lpwstr>true</vt:lpwstr>
  </property>
  <property fmtid="{D5CDD505-2E9C-101B-9397-08002B2CF9AE}" pid="3" name="MSIP_Label_ebb06320-2e3b-47e2-807f-5cf648b4f975_SetDate">
    <vt:lpwstr>2022-11-11T11:30:36Z</vt:lpwstr>
  </property>
  <property fmtid="{D5CDD505-2E9C-101B-9397-08002B2CF9AE}" pid="4" name="MSIP_Label_ebb06320-2e3b-47e2-807f-5cf648b4f975_Method">
    <vt:lpwstr>Standard</vt:lpwstr>
  </property>
  <property fmtid="{D5CDD505-2E9C-101B-9397-08002B2CF9AE}" pid="5" name="MSIP_Label_ebb06320-2e3b-47e2-807f-5cf648b4f975_Name">
    <vt:lpwstr>Commercial</vt:lpwstr>
  </property>
  <property fmtid="{D5CDD505-2E9C-101B-9397-08002B2CF9AE}" pid="6" name="MSIP_Label_ebb06320-2e3b-47e2-807f-5cf648b4f975_SiteId">
    <vt:lpwstr>2d23e5c8-12bc-4fd7-8d93-571978cef11b</vt:lpwstr>
  </property>
  <property fmtid="{D5CDD505-2E9C-101B-9397-08002B2CF9AE}" pid="7" name="MSIP_Label_ebb06320-2e3b-47e2-807f-5cf648b4f975_ActionId">
    <vt:lpwstr>884ef749-b8c2-40f5-8da4-0fdea6346976</vt:lpwstr>
  </property>
  <property fmtid="{D5CDD505-2E9C-101B-9397-08002B2CF9AE}" pid="8" name="MSIP_Label_ebb06320-2e3b-47e2-807f-5cf648b4f975_ContentBits">
    <vt:lpwstr>0</vt:lpwstr>
  </property>
  <property fmtid="{D5CDD505-2E9C-101B-9397-08002B2CF9AE}" pid="9" name="ContentTypeId">
    <vt:lpwstr>0x0101008A8F9F5A3B2289448EB279573598597F</vt:lpwstr>
  </property>
</Properties>
</file>