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491A2" w14:textId="77777777" w:rsidR="00C06B2C" w:rsidRDefault="00C06B2C" w:rsidP="00C06B2C">
      <w:pPr>
        <w:jc w:val="both"/>
      </w:pPr>
    </w:p>
    <w:p w14:paraId="3B93BB42" w14:textId="77777777" w:rsidR="00C06B2C" w:rsidRDefault="00C06B2C" w:rsidP="00C06B2C">
      <w:pPr>
        <w:jc w:val="both"/>
        <w:rPr>
          <w:b/>
          <w:bCs/>
          <w:sz w:val="28"/>
          <w:szCs w:val="28"/>
        </w:rPr>
      </w:pPr>
    </w:p>
    <w:p w14:paraId="2D83B0CA" w14:textId="77777777" w:rsidR="00C06B2C" w:rsidRDefault="00C06B2C" w:rsidP="00C06B2C">
      <w:pPr>
        <w:jc w:val="both"/>
      </w:pPr>
    </w:p>
    <w:p w14:paraId="3021F8BF" w14:textId="77777777" w:rsidR="00C06B2C" w:rsidRDefault="00C06B2C" w:rsidP="00C06B2C">
      <w:pPr>
        <w:jc w:val="both"/>
        <w:rPr>
          <w:color w:val="33CCCC"/>
          <w:sz w:val="40"/>
          <w:szCs w:val="40"/>
        </w:rPr>
      </w:pPr>
    </w:p>
    <w:p w14:paraId="2250762E" w14:textId="77777777" w:rsidR="00C06B2C" w:rsidRDefault="00C06B2C" w:rsidP="00C06B2C">
      <w:pPr>
        <w:jc w:val="both"/>
        <w:rPr>
          <w:bCs/>
          <w:color w:val="33CCCC"/>
          <w:sz w:val="80"/>
          <w:szCs w:val="80"/>
        </w:rPr>
      </w:pPr>
    </w:p>
    <w:p w14:paraId="03D27E6F" w14:textId="77777777" w:rsidR="00C06B2C" w:rsidRDefault="00C06B2C" w:rsidP="00C06B2C">
      <w:pPr>
        <w:jc w:val="both"/>
        <w:rPr>
          <w:bCs/>
          <w:color w:val="33CCCC"/>
          <w:sz w:val="80"/>
          <w:szCs w:val="80"/>
        </w:rPr>
      </w:pPr>
    </w:p>
    <w:p w14:paraId="3D4912E2" w14:textId="388B1E5B" w:rsidR="00C06B2C" w:rsidRPr="002D4A7C" w:rsidRDefault="00887B8E" w:rsidP="00887B8E">
      <w:pPr>
        <w:rPr>
          <w:bCs/>
          <w:color w:val="007A87"/>
          <w:sz w:val="80"/>
          <w:szCs w:val="80"/>
        </w:rPr>
      </w:pPr>
      <w:r>
        <w:rPr>
          <w:bCs/>
          <w:color w:val="007A87"/>
          <w:sz w:val="80"/>
          <w:szCs w:val="80"/>
        </w:rPr>
        <w:t xml:space="preserve">Taxi </w:t>
      </w:r>
      <w:r w:rsidR="00E14AF6">
        <w:rPr>
          <w:bCs/>
          <w:color w:val="007A87"/>
          <w:sz w:val="80"/>
          <w:szCs w:val="80"/>
        </w:rPr>
        <w:t>and</w:t>
      </w:r>
      <w:r>
        <w:rPr>
          <w:bCs/>
          <w:color w:val="007A87"/>
          <w:sz w:val="80"/>
          <w:szCs w:val="80"/>
        </w:rPr>
        <w:t xml:space="preserve"> Private Hire Licensing Consultation</w:t>
      </w:r>
    </w:p>
    <w:p w14:paraId="37664889" w14:textId="77777777" w:rsidR="00C06B2C" w:rsidRDefault="00C06B2C" w:rsidP="00C06B2C">
      <w:pPr>
        <w:jc w:val="both"/>
      </w:pPr>
    </w:p>
    <w:p w14:paraId="69F980D7" w14:textId="77777777" w:rsidR="00C06B2C" w:rsidRDefault="00C06B2C" w:rsidP="00C06B2C">
      <w:pPr>
        <w:jc w:val="both"/>
        <w:rPr>
          <w:b/>
          <w:bCs/>
          <w:sz w:val="40"/>
          <w:szCs w:val="40"/>
        </w:rPr>
      </w:pPr>
    </w:p>
    <w:p w14:paraId="23D0A67A" w14:textId="77777777" w:rsidR="00C06B2C" w:rsidRDefault="00C06B2C" w:rsidP="00C06B2C">
      <w:pPr>
        <w:jc w:val="both"/>
        <w:rPr>
          <w:b/>
          <w:bCs/>
          <w:sz w:val="40"/>
          <w:szCs w:val="40"/>
        </w:rPr>
      </w:pPr>
    </w:p>
    <w:p w14:paraId="168F5F27" w14:textId="77777777" w:rsidR="00C06B2C" w:rsidRDefault="00C06B2C" w:rsidP="00C06B2C">
      <w:pPr>
        <w:jc w:val="both"/>
        <w:rPr>
          <w:b/>
          <w:bCs/>
          <w:sz w:val="40"/>
          <w:szCs w:val="40"/>
        </w:rPr>
      </w:pPr>
    </w:p>
    <w:p w14:paraId="154223ED" w14:textId="10F8CD9F" w:rsidR="00C06B2C" w:rsidRPr="00796214" w:rsidRDefault="00887B8E" w:rsidP="00C06B2C">
      <w:pPr>
        <w:jc w:val="both"/>
        <w:rPr>
          <w:b/>
          <w:bCs/>
          <w:sz w:val="40"/>
          <w:szCs w:val="40"/>
        </w:rPr>
      </w:pPr>
      <w:r>
        <w:rPr>
          <w:b/>
          <w:bCs/>
          <w:sz w:val="40"/>
          <w:szCs w:val="40"/>
        </w:rPr>
        <w:t>Consultation on proposed changes affecting taxis and private hire drivers and vehicles</w:t>
      </w:r>
    </w:p>
    <w:p w14:paraId="2568FCE3" w14:textId="77777777" w:rsidR="00C06B2C" w:rsidRDefault="00C06B2C" w:rsidP="00C06B2C">
      <w:pPr>
        <w:jc w:val="both"/>
        <w:rPr>
          <w:sz w:val="28"/>
          <w:szCs w:val="28"/>
        </w:rPr>
      </w:pPr>
    </w:p>
    <w:p w14:paraId="47BA565F" w14:textId="6825FD81" w:rsidR="00C06B2C" w:rsidRPr="00796214" w:rsidRDefault="00C06B2C" w:rsidP="00C06B2C">
      <w:pPr>
        <w:jc w:val="both"/>
        <w:rPr>
          <w:sz w:val="40"/>
          <w:szCs w:val="40"/>
        </w:rPr>
      </w:pPr>
      <w:r>
        <w:rPr>
          <w:sz w:val="40"/>
          <w:szCs w:val="40"/>
        </w:rPr>
        <w:t>Date</w:t>
      </w:r>
      <w:r w:rsidR="00887B8E">
        <w:rPr>
          <w:sz w:val="40"/>
          <w:szCs w:val="40"/>
        </w:rPr>
        <w:t xml:space="preserve">: </w:t>
      </w:r>
      <w:r w:rsidR="009272AD">
        <w:rPr>
          <w:sz w:val="40"/>
          <w:szCs w:val="40"/>
        </w:rPr>
        <w:t>5 May 2023</w:t>
      </w:r>
    </w:p>
    <w:p w14:paraId="52906668" w14:textId="77777777" w:rsidR="00C06B2C" w:rsidRDefault="00C06B2C" w:rsidP="00C06B2C">
      <w:pPr>
        <w:jc w:val="both"/>
        <w:rPr>
          <w:sz w:val="28"/>
          <w:szCs w:val="28"/>
        </w:rPr>
      </w:pPr>
    </w:p>
    <w:p w14:paraId="08B59334" w14:textId="77777777" w:rsidR="00C06B2C" w:rsidRDefault="00C06B2C" w:rsidP="00C06B2C">
      <w:pPr>
        <w:jc w:val="both"/>
        <w:rPr>
          <w:sz w:val="28"/>
          <w:szCs w:val="28"/>
        </w:rPr>
      </w:pPr>
    </w:p>
    <w:p w14:paraId="38DCE930" w14:textId="2F5E548B" w:rsidR="00C06B2C" w:rsidRDefault="00C06B2C" w:rsidP="00C06B2C">
      <w:pPr>
        <w:jc w:val="both"/>
        <w:rPr>
          <w:b/>
          <w:bCs/>
          <w:color w:val="33CCCC"/>
          <w:sz w:val="40"/>
          <w:szCs w:val="40"/>
        </w:rPr>
      </w:pPr>
      <w:r>
        <w:br w:type="page"/>
      </w:r>
      <w:r w:rsidRPr="00B81A16">
        <w:rPr>
          <w:b/>
          <w:bCs/>
          <w:color w:val="007A87"/>
          <w:sz w:val="40"/>
          <w:szCs w:val="40"/>
        </w:rPr>
        <w:lastRenderedPageBreak/>
        <w:t>1</w:t>
      </w:r>
      <w:r w:rsidRPr="00B81A16">
        <w:rPr>
          <w:b/>
          <w:bCs/>
          <w:color w:val="007A87"/>
          <w:sz w:val="40"/>
          <w:szCs w:val="40"/>
        </w:rPr>
        <w:tab/>
      </w:r>
      <w:r w:rsidR="00887B8E">
        <w:rPr>
          <w:b/>
          <w:bCs/>
          <w:color w:val="007A87"/>
          <w:sz w:val="40"/>
          <w:szCs w:val="40"/>
        </w:rPr>
        <w:t>Background</w:t>
      </w:r>
    </w:p>
    <w:p w14:paraId="0DEAB23A" w14:textId="77777777" w:rsidR="00C06B2C" w:rsidRDefault="00C06B2C" w:rsidP="00C06B2C">
      <w:pPr>
        <w:jc w:val="both"/>
        <w:rPr>
          <w:b/>
          <w:bCs/>
          <w:color w:val="33CCCC"/>
          <w:sz w:val="40"/>
          <w:szCs w:val="40"/>
        </w:rPr>
      </w:pPr>
    </w:p>
    <w:p w14:paraId="7FC42219" w14:textId="64FF62E8" w:rsidR="00C06B2C" w:rsidRDefault="00C06B2C" w:rsidP="00C06B2C">
      <w:pPr>
        <w:ind w:left="720" w:hanging="720"/>
        <w:jc w:val="both"/>
        <w:rPr>
          <w:bCs/>
          <w:sz w:val="22"/>
          <w:szCs w:val="22"/>
        </w:rPr>
      </w:pPr>
      <w:r>
        <w:rPr>
          <w:bCs/>
          <w:sz w:val="22"/>
          <w:szCs w:val="22"/>
        </w:rPr>
        <w:t>1.1</w:t>
      </w:r>
      <w:r>
        <w:rPr>
          <w:bCs/>
          <w:sz w:val="22"/>
          <w:szCs w:val="22"/>
        </w:rPr>
        <w:tab/>
      </w:r>
      <w:r w:rsidR="00887B8E">
        <w:rPr>
          <w:bCs/>
          <w:sz w:val="22"/>
          <w:szCs w:val="22"/>
        </w:rPr>
        <w:t xml:space="preserve">The strategic objective </w:t>
      </w:r>
      <w:r w:rsidR="00914293">
        <w:rPr>
          <w:bCs/>
          <w:sz w:val="22"/>
          <w:szCs w:val="22"/>
        </w:rPr>
        <w:t xml:space="preserve">for </w:t>
      </w:r>
      <w:r w:rsidR="009272AD">
        <w:rPr>
          <w:bCs/>
          <w:sz w:val="22"/>
          <w:szCs w:val="22"/>
        </w:rPr>
        <w:t>Oldham Council</w:t>
      </w:r>
      <w:r w:rsidR="00914293">
        <w:rPr>
          <w:bCs/>
          <w:sz w:val="22"/>
          <w:szCs w:val="22"/>
        </w:rPr>
        <w:t xml:space="preserve"> </w:t>
      </w:r>
      <w:r w:rsidR="009272AD">
        <w:rPr>
          <w:bCs/>
          <w:sz w:val="22"/>
          <w:szCs w:val="22"/>
        </w:rPr>
        <w:t>regarding</w:t>
      </w:r>
      <w:r w:rsidR="00914293">
        <w:rPr>
          <w:bCs/>
          <w:sz w:val="22"/>
          <w:szCs w:val="22"/>
        </w:rPr>
        <w:t xml:space="preserve"> taxi licensing is to ensure safe passenger journeys in safe licensed vehicles with safe licensed drivers.</w:t>
      </w:r>
    </w:p>
    <w:p w14:paraId="225D20C8" w14:textId="77777777" w:rsidR="00C06B2C" w:rsidRDefault="00C06B2C" w:rsidP="00C06B2C">
      <w:pPr>
        <w:jc w:val="both"/>
        <w:rPr>
          <w:bCs/>
          <w:sz w:val="22"/>
          <w:szCs w:val="22"/>
        </w:rPr>
      </w:pPr>
    </w:p>
    <w:p w14:paraId="69BF4A55" w14:textId="725695BA" w:rsidR="00C06B2C" w:rsidRDefault="00C06B2C" w:rsidP="00914293">
      <w:pPr>
        <w:ind w:left="720" w:hanging="720"/>
        <w:jc w:val="both"/>
        <w:rPr>
          <w:bCs/>
          <w:sz w:val="22"/>
          <w:szCs w:val="22"/>
        </w:rPr>
      </w:pPr>
      <w:r>
        <w:rPr>
          <w:bCs/>
          <w:sz w:val="22"/>
          <w:szCs w:val="22"/>
        </w:rPr>
        <w:t>1.2</w:t>
      </w:r>
      <w:r w:rsidRPr="00AF0070">
        <w:rPr>
          <w:bCs/>
          <w:sz w:val="22"/>
          <w:szCs w:val="22"/>
        </w:rPr>
        <w:t xml:space="preserve"> </w:t>
      </w:r>
      <w:r>
        <w:rPr>
          <w:bCs/>
          <w:sz w:val="22"/>
          <w:szCs w:val="22"/>
        </w:rPr>
        <w:tab/>
      </w:r>
      <w:r w:rsidR="00914293">
        <w:rPr>
          <w:bCs/>
          <w:sz w:val="22"/>
          <w:szCs w:val="22"/>
        </w:rPr>
        <w:t>In addition to our strategic objective, we seek to consult and work with the trade</w:t>
      </w:r>
      <w:r w:rsidR="00F63995">
        <w:rPr>
          <w:bCs/>
          <w:sz w:val="22"/>
          <w:szCs w:val="22"/>
        </w:rPr>
        <w:t xml:space="preserve"> on</w:t>
      </w:r>
      <w:r w:rsidR="00914293">
        <w:rPr>
          <w:bCs/>
          <w:sz w:val="22"/>
          <w:szCs w:val="22"/>
        </w:rPr>
        <w:t xml:space="preserve"> key decisions and matters that will affect their role. </w:t>
      </w:r>
    </w:p>
    <w:p w14:paraId="6A938920" w14:textId="77777777" w:rsidR="00C06B2C" w:rsidRDefault="00C06B2C" w:rsidP="00C06B2C">
      <w:pPr>
        <w:jc w:val="both"/>
        <w:rPr>
          <w:bCs/>
          <w:sz w:val="22"/>
          <w:szCs w:val="22"/>
        </w:rPr>
      </w:pPr>
    </w:p>
    <w:p w14:paraId="39008032" w14:textId="63340A7A" w:rsidR="00C06B2C" w:rsidRDefault="00C06B2C" w:rsidP="00914293">
      <w:pPr>
        <w:ind w:left="720" w:hanging="720"/>
        <w:jc w:val="both"/>
        <w:rPr>
          <w:bCs/>
          <w:sz w:val="22"/>
          <w:szCs w:val="22"/>
        </w:rPr>
      </w:pPr>
      <w:r>
        <w:rPr>
          <w:bCs/>
          <w:sz w:val="22"/>
          <w:szCs w:val="22"/>
        </w:rPr>
        <w:t>1.3</w:t>
      </w:r>
      <w:r>
        <w:rPr>
          <w:bCs/>
          <w:sz w:val="22"/>
          <w:szCs w:val="22"/>
        </w:rPr>
        <w:tab/>
      </w:r>
      <w:r w:rsidR="00914293">
        <w:rPr>
          <w:bCs/>
          <w:sz w:val="22"/>
          <w:szCs w:val="22"/>
        </w:rPr>
        <w:t xml:space="preserve">The Licensing Service works proactively to ensure measures are in place </w:t>
      </w:r>
      <w:r w:rsidR="00F63995">
        <w:rPr>
          <w:bCs/>
          <w:sz w:val="22"/>
          <w:szCs w:val="22"/>
        </w:rPr>
        <w:t>to</w:t>
      </w:r>
      <w:r w:rsidR="00914293">
        <w:rPr>
          <w:bCs/>
          <w:sz w:val="22"/>
          <w:szCs w:val="22"/>
        </w:rPr>
        <w:t xml:space="preserve"> protect the public, but also takes on board the varied and valuable suggestions and comments made by members of the trade, particularly when reaching and reviewing decisions.</w:t>
      </w:r>
    </w:p>
    <w:p w14:paraId="6342C365" w14:textId="77777777" w:rsidR="00C06B2C" w:rsidRDefault="00C06B2C" w:rsidP="00C06B2C">
      <w:pPr>
        <w:jc w:val="both"/>
        <w:rPr>
          <w:bCs/>
          <w:sz w:val="22"/>
          <w:szCs w:val="22"/>
        </w:rPr>
      </w:pPr>
    </w:p>
    <w:p w14:paraId="134EF39A" w14:textId="7DACE0DA" w:rsidR="00C06B2C" w:rsidRDefault="00C06B2C" w:rsidP="00914293">
      <w:pPr>
        <w:ind w:left="720" w:hanging="720"/>
        <w:jc w:val="both"/>
        <w:rPr>
          <w:bCs/>
          <w:sz w:val="22"/>
          <w:szCs w:val="22"/>
        </w:rPr>
      </w:pPr>
      <w:r>
        <w:rPr>
          <w:bCs/>
          <w:sz w:val="22"/>
          <w:szCs w:val="22"/>
        </w:rPr>
        <w:t>1.4</w:t>
      </w:r>
      <w:r>
        <w:rPr>
          <w:bCs/>
          <w:sz w:val="22"/>
          <w:szCs w:val="22"/>
        </w:rPr>
        <w:tab/>
      </w:r>
      <w:r w:rsidR="00914293">
        <w:rPr>
          <w:bCs/>
          <w:sz w:val="22"/>
          <w:szCs w:val="22"/>
        </w:rPr>
        <w:t>The landscape of the taxi and private hire trade has changed significantly in recent years</w:t>
      </w:r>
      <w:r w:rsidR="00CF2C65">
        <w:rPr>
          <w:bCs/>
          <w:sz w:val="22"/>
          <w:szCs w:val="22"/>
        </w:rPr>
        <w:t>. T</w:t>
      </w:r>
      <w:r w:rsidR="00914293">
        <w:rPr>
          <w:bCs/>
          <w:sz w:val="22"/>
          <w:szCs w:val="22"/>
        </w:rPr>
        <w:t>he introduction of A</w:t>
      </w:r>
      <w:r w:rsidR="00F63995">
        <w:rPr>
          <w:bCs/>
          <w:sz w:val="22"/>
          <w:szCs w:val="22"/>
        </w:rPr>
        <w:t>pp</w:t>
      </w:r>
      <w:r w:rsidR="00914293">
        <w:rPr>
          <w:bCs/>
          <w:sz w:val="22"/>
          <w:szCs w:val="22"/>
        </w:rPr>
        <w:t xml:space="preserve"> base</w:t>
      </w:r>
      <w:r w:rsidR="00CF2C65">
        <w:rPr>
          <w:bCs/>
          <w:sz w:val="22"/>
          <w:szCs w:val="22"/>
        </w:rPr>
        <w:t>d</w:t>
      </w:r>
      <w:r w:rsidR="00914293">
        <w:rPr>
          <w:bCs/>
          <w:sz w:val="22"/>
          <w:szCs w:val="22"/>
        </w:rPr>
        <w:t xml:space="preserve"> operators and the role technology plays </w:t>
      </w:r>
      <w:r w:rsidR="00CF2C65">
        <w:rPr>
          <w:bCs/>
          <w:sz w:val="22"/>
          <w:szCs w:val="22"/>
        </w:rPr>
        <w:t xml:space="preserve">has had some negative implications due to primary legislation not keeping up with the advancements, but it has also led to many positive changes and increased accessibility to, and </w:t>
      </w:r>
      <w:r w:rsidR="009272AD">
        <w:rPr>
          <w:bCs/>
          <w:sz w:val="22"/>
          <w:szCs w:val="22"/>
        </w:rPr>
        <w:t xml:space="preserve">the </w:t>
      </w:r>
      <w:r w:rsidR="00CF2C65">
        <w:rPr>
          <w:bCs/>
          <w:sz w:val="22"/>
          <w:szCs w:val="22"/>
        </w:rPr>
        <w:t>use of, taxis for many people.</w:t>
      </w:r>
    </w:p>
    <w:p w14:paraId="56E422BA" w14:textId="77777777" w:rsidR="00C06B2C" w:rsidRDefault="00C06B2C" w:rsidP="00C06B2C">
      <w:pPr>
        <w:jc w:val="both"/>
        <w:rPr>
          <w:bCs/>
          <w:sz w:val="22"/>
          <w:szCs w:val="22"/>
        </w:rPr>
      </w:pPr>
    </w:p>
    <w:p w14:paraId="091513DD" w14:textId="1CD75CA1" w:rsidR="00C06B2C" w:rsidRDefault="00C06B2C" w:rsidP="00CF2C65">
      <w:pPr>
        <w:ind w:left="720" w:hanging="720"/>
        <w:jc w:val="both"/>
        <w:rPr>
          <w:bCs/>
          <w:sz w:val="22"/>
          <w:szCs w:val="22"/>
        </w:rPr>
      </w:pPr>
      <w:r>
        <w:rPr>
          <w:bCs/>
          <w:sz w:val="22"/>
          <w:szCs w:val="22"/>
        </w:rPr>
        <w:t>1.5</w:t>
      </w:r>
      <w:r>
        <w:rPr>
          <w:bCs/>
          <w:sz w:val="22"/>
          <w:szCs w:val="22"/>
        </w:rPr>
        <w:tab/>
      </w:r>
      <w:r w:rsidR="00CF2C65">
        <w:rPr>
          <w:bCs/>
          <w:sz w:val="22"/>
          <w:szCs w:val="22"/>
        </w:rPr>
        <w:t>The Licensing Service has listened to reports of ongoing issues and has reviewed the ways in which it can adapt and change to assist taxi and private hire drivers, whilst maintaining its strategic objective and ensuring public safety.</w:t>
      </w:r>
    </w:p>
    <w:p w14:paraId="08A7B40B" w14:textId="77777777" w:rsidR="00C06B2C" w:rsidRDefault="00C06B2C" w:rsidP="00C06B2C">
      <w:pPr>
        <w:jc w:val="both"/>
        <w:rPr>
          <w:bCs/>
          <w:sz w:val="22"/>
          <w:szCs w:val="22"/>
        </w:rPr>
      </w:pPr>
    </w:p>
    <w:p w14:paraId="24B2CAA9" w14:textId="13965987" w:rsidR="00C06B2C" w:rsidRPr="00702EDC" w:rsidRDefault="00C06B2C" w:rsidP="00CF2C65">
      <w:pPr>
        <w:ind w:left="720" w:hanging="720"/>
        <w:jc w:val="both"/>
        <w:rPr>
          <w:b/>
          <w:bCs/>
          <w:color w:val="33CCCC"/>
          <w:sz w:val="40"/>
          <w:szCs w:val="40"/>
        </w:rPr>
      </w:pPr>
      <w:r>
        <w:rPr>
          <w:bCs/>
          <w:sz w:val="22"/>
          <w:szCs w:val="22"/>
        </w:rPr>
        <w:t>1.6</w:t>
      </w:r>
      <w:r>
        <w:rPr>
          <w:bCs/>
          <w:sz w:val="22"/>
          <w:szCs w:val="22"/>
        </w:rPr>
        <w:tab/>
      </w:r>
      <w:r w:rsidR="00CF2C65">
        <w:rPr>
          <w:bCs/>
          <w:sz w:val="22"/>
          <w:szCs w:val="22"/>
        </w:rPr>
        <w:t xml:space="preserve">The proposals in this document are believed to address the most important concerns at this time, and as a service we are consulting on the proposals so we can ensure the </w:t>
      </w:r>
      <w:r w:rsidR="00F63995">
        <w:rPr>
          <w:bCs/>
          <w:sz w:val="22"/>
          <w:szCs w:val="22"/>
        </w:rPr>
        <w:t>right</w:t>
      </w:r>
      <w:r w:rsidR="00CF2C65">
        <w:rPr>
          <w:bCs/>
          <w:sz w:val="22"/>
          <w:szCs w:val="22"/>
        </w:rPr>
        <w:t xml:space="preserve"> decisions are made.</w:t>
      </w:r>
    </w:p>
    <w:p w14:paraId="43F9C92B" w14:textId="77777777" w:rsidR="00C06B2C" w:rsidRDefault="00C06B2C" w:rsidP="00C06B2C">
      <w:pPr>
        <w:jc w:val="both"/>
        <w:rPr>
          <w:bCs/>
          <w:sz w:val="22"/>
          <w:szCs w:val="22"/>
        </w:rPr>
      </w:pPr>
    </w:p>
    <w:p w14:paraId="60A744EB" w14:textId="77777777" w:rsidR="00C06B2C" w:rsidRPr="00AF0070" w:rsidRDefault="00C06B2C" w:rsidP="00C06B2C">
      <w:pPr>
        <w:jc w:val="both"/>
        <w:rPr>
          <w:bCs/>
          <w:sz w:val="22"/>
          <w:szCs w:val="22"/>
        </w:rPr>
      </w:pPr>
    </w:p>
    <w:p w14:paraId="0C0BE475" w14:textId="73C9DB10" w:rsidR="00C06B2C" w:rsidRPr="00B81A16" w:rsidRDefault="00C06B2C" w:rsidP="00C06B2C">
      <w:pPr>
        <w:jc w:val="both"/>
        <w:rPr>
          <w:b/>
          <w:bCs/>
          <w:color w:val="007A87"/>
          <w:sz w:val="40"/>
          <w:szCs w:val="40"/>
        </w:rPr>
      </w:pPr>
      <w:r w:rsidRPr="00B81A16">
        <w:rPr>
          <w:b/>
          <w:bCs/>
          <w:color w:val="007A87"/>
          <w:sz w:val="40"/>
          <w:szCs w:val="40"/>
        </w:rPr>
        <w:t>2</w:t>
      </w:r>
      <w:r w:rsidRPr="00B81A16">
        <w:rPr>
          <w:b/>
          <w:bCs/>
          <w:color w:val="007A87"/>
          <w:sz w:val="40"/>
          <w:szCs w:val="40"/>
        </w:rPr>
        <w:tab/>
      </w:r>
      <w:r w:rsidR="00CF2C65">
        <w:rPr>
          <w:b/>
          <w:bCs/>
          <w:color w:val="007A87"/>
          <w:sz w:val="40"/>
          <w:szCs w:val="40"/>
        </w:rPr>
        <w:t>Proposals</w:t>
      </w:r>
    </w:p>
    <w:p w14:paraId="3F48245C" w14:textId="77777777" w:rsidR="00C06B2C" w:rsidRPr="00F63995" w:rsidRDefault="00C06B2C" w:rsidP="00C06B2C">
      <w:pPr>
        <w:jc w:val="both"/>
        <w:rPr>
          <w:b/>
          <w:bCs/>
          <w:color w:val="33CCCC"/>
          <w:sz w:val="28"/>
          <w:szCs w:val="28"/>
        </w:rPr>
      </w:pPr>
    </w:p>
    <w:p w14:paraId="4DA7BEAE" w14:textId="1D144277" w:rsidR="00C06B2C" w:rsidRDefault="00C06B2C" w:rsidP="00C06B2C">
      <w:pPr>
        <w:jc w:val="both"/>
        <w:rPr>
          <w:b/>
          <w:sz w:val="28"/>
          <w:szCs w:val="28"/>
        </w:rPr>
      </w:pPr>
      <w:r w:rsidRPr="00AF0070">
        <w:rPr>
          <w:b/>
          <w:sz w:val="28"/>
          <w:szCs w:val="28"/>
        </w:rPr>
        <w:t>2.1</w:t>
      </w:r>
      <w:r w:rsidRPr="00AF0070">
        <w:rPr>
          <w:b/>
          <w:sz w:val="28"/>
          <w:szCs w:val="28"/>
        </w:rPr>
        <w:tab/>
      </w:r>
      <w:r w:rsidR="00773C7A">
        <w:rPr>
          <w:b/>
          <w:sz w:val="28"/>
          <w:szCs w:val="28"/>
        </w:rPr>
        <w:t>Front Plates</w:t>
      </w:r>
    </w:p>
    <w:p w14:paraId="374AEA36" w14:textId="77777777" w:rsidR="00C06B2C" w:rsidRDefault="00C06B2C" w:rsidP="00C06B2C">
      <w:pPr>
        <w:jc w:val="both"/>
        <w:rPr>
          <w:b/>
          <w:sz w:val="28"/>
          <w:szCs w:val="28"/>
        </w:rPr>
      </w:pPr>
    </w:p>
    <w:p w14:paraId="585C2BFB" w14:textId="23B3706D" w:rsidR="00C06B2C" w:rsidRDefault="00C06B2C" w:rsidP="00773C7A">
      <w:pPr>
        <w:ind w:left="720" w:hanging="720"/>
        <w:jc w:val="both"/>
        <w:rPr>
          <w:sz w:val="22"/>
          <w:szCs w:val="22"/>
        </w:rPr>
      </w:pPr>
      <w:r>
        <w:rPr>
          <w:sz w:val="22"/>
          <w:szCs w:val="22"/>
        </w:rPr>
        <w:t>2.1.1</w:t>
      </w:r>
      <w:r>
        <w:rPr>
          <w:sz w:val="22"/>
          <w:szCs w:val="22"/>
        </w:rPr>
        <w:tab/>
      </w:r>
      <w:r w:rsidR="00773C7A">
        <w:rPr>
          <w:sz w:val="22"/>
          <w:szCs w:val="22"/>
        </w:rPr>
        <w:t xml:space="preserve">Licensing have recently worked to reduce the size of front plates on licensed vehicles due to ongoing anti-social behaviour issues in the Borough. However, whilst this is seen a positive step forward, it is recognised that national guidance, due to be released later this year, does not mandate the need for front plates on licensed vehicles. In addition to this, it is widely known and accepted that many other licensing authorities do not impose this requirement and see no detriment to the visibility and enforcement of licensed vehicles due to this. </w:t>
      </w:r>
    </w:p>
    <w:p w14:paraId="63102AED" w14:textId="77777777" w:rsidR="00C06B2C" w:rsidRDefault="00C06B2C" w:rsidP="00C06B2C">
      <w:pPr>
        <w:jc w:val="both"/>
        <w:rPr>
          <w:sz w:val="22"/>
          <w:szCs w:val="22"/>
        </w:rPr>
      </w:pPr>
    </w:p>
    <w:p w14:paraId="7E4BB1C4" w14:textId="38A7F4DB" w:rsidR="00C06B2C" w:rsidRDefault="00C06B2C" w:rsidP="00773C7A">
      <w:pPr>
        <w:ind w:left="720" w:hanging="720"/>
        <w:jc w:val="both"/>
        <w:rPr>
          <w:sz w:val="22"/>
          <w:szCs w:val="22"/>
        </w:rPr>
      </w:pPr>
      <w:r>
        <w:rPr>
          <w:sz w:val="22"/>
          <w:szCs w:val="22"/>
        </w:rPr>
        <w:t>2.1.2</w:t>
      </w:r>
      <w:r w:rsidR="00773C7A">
        <w:rPr>
          <w:sz w:val="22"/>
          <w:szCs w:val="22"/>
        </w:rPr>
        <w:tab/>
        <w:t>It is therefore proposed that front plates be removed from licensed vehicles altogether, and replaced with a window sticker, to be placed in the top left of the vehicle</w:t>
      </w:r>
      <w:r w:rsidR="00F63995">
        <w:rPr>
          <w:sz w:val="22"/>
          <w:szCs w:val="22"/>
        </w:rPr>
        <w:t xml:space="preserve"> windscreen</w:t>
      </w:r>
      <w:r w:rsidR="00773C7A">
        <w:rPr>
          <w:sz w:val="22"/>
          <w:szCs w:val="22"/>
        </w:rPr>
        <w:t xml:space="preserve">. </w:t>
      </w:r>
    </w:p>
    <w:p w14:paraId="5272CEDC" w14:textId="1976AAB0" w:rsidR="00773C7A" w:rsidRDefault="00773C7A" w:rsidP="00773C7A">
      <w:pPr>
        <w:ind w:left="720" w:hanging="720"/>
        <w:jc w:val="both"/>
        <w:rPr>
          <w:sz w:val="22"/>
          <w:szCs w:val="22"/>
        </w:rPr>
      </w:pPr>
    </w:p>
    <w:p w14:paraId="0708DC2C" w14:textId="39CFE077" w:rsidR="00122486" w:rsidRDefault="00122486" w:rsidP="00122486">
      <w:pPr>
        <w:jc w:val="both"/>
        <w:rPr>
          <w:b/>
          <w:sz w:val="28"/>
          <w:szCs w:val="28"/>
        </w:rPr>
      </w:pPr>
      <w:r w:rsidRPr="00AF0070">
        <w:rPr>
          <w:b/>
          <w:sz w:val="28"/>
          <w:szCs w:val="28"/>
        </w:rPr>
        <w:t>2.</w:t>
      </w:r>
      <w:r>
        <w:rPr>
          <w:b/>
          <w:sz w:val="28"/>
          <w:szCs w:val="28"/>
        </w:rPr>
        <w:t>2</w:t>
      </w:r>
      <w:r w:rsidRPr="00AF0070">
        <w:rPr>
          <w:b/>
          <w:sz w:val="28"/>
          <w:szCs w:val="28"/>
        </w:rPr>
        <w:tab/>
      </w:r>
      <w:r>
        <w:rPr>
          <w:b/>
          <w:sz w:val="28"/>
          <w:szCs w:val="28"/>
        </w:rPr>
        <w:t>VRQ/NVQ Courses</w:t>
      </w:r>
    </w:p>
    <w:p w14:paraId="787ED077" w14:textId="77777777" w:rsidR="00773C7A" w:rsidRDefault="00773C7A" w:rsidP="00773C7A">
      <w:pPr>
        <w:ind w:left="720" w:hanging="720"/>
        <w:jc w:val="both"/>
        <w:rPr>
          <w:sz w:val="22"/>
          <w:szCs w:val="22"/>
        </w:rPr>
      </w:pPr>
    </w:p>
    <w:p w14:paraId="72D00DE3" w14:textId="5CD974B1" w:rsidR="00122486" w:rsidRDefault="00122486" w:rsidP="00122486">
      <w:pPr>
        <w:ind w:left="720" w:hanging="720"/>
        <w:jc w:val="both"/>
        <w:rPr>
          <w:sz w:val="22"/>
          <w:szCs w:val="22"/>
        </w:rPr>
      </w:pPr>
      <w:r>
        <w:rPr>
          <w:sz w:val="22"/>
          <w:szCs w:val="22"/>
        </w:rPr>
        <w:t>2.2.1</w:t>
      </w:r>
      <w:r>
        <w:rPr>
          <w:sz w:val="22"/>
          <w:szCs w:val="22"/>
        </w:rPr>
        <w:tab/>
        <w:t>The VRQ and NVQ courses have provided new applicants and</w:t>
      </w:r>
      <w:r w:rsidR="00EA2A49">
        <w:rPr>
          <w:sz w:val="22"/>
          <w:szCs w:val="22"/>
        </w:rPr>
        <w:t xml:space="preserve"> recently</w:t>
      </w:r>
      <w:r>
        <w:rPr>
          <w:sz w:val="22"/>
          <w:szCs w:val="22"/>
        </w:rPr>
        <w:t xml:space="preserve"> licensed drivers to gain a free of charge qualification, enhancing their skills as taxi and private hire drivers.</w:t>
      </w:r>
    </w:p>
    <w:p w14:paraId="46220872" w14:textId="22AAE5CB" w:rsidR="00122486" w:rsidRDefault="00122486" w:rsidP="00122486">
      <w:pPr>
        <w:ind w:left="720" w:hanging="720"/>
        <w:jc w:val="both"/>
        <w:rPr>
          <w:sz w:val="22"/>
          <w:szCs w:val="22"/>
        </w:rPr>
      </w:pPr>
    </w:p>
    <w:p w14:paraId="113E5133" w14:textId="2459DD09" w:rsidR="00122486" w:rsidRDefault="00122486" w:rsidP="00122486">
      <w:pPr>
        <w:ind w:left="720" w:hanging="720"/>
        <w:jc w:val="both"/>
        <w:rPr>
          <w:sz w:val="22"/>
          <w:szCs w:val="22"/>
        </w:rPr>
      </w:pPr>
      <w:r>
        <w:rPr>
          <w:sz w:val="22"/>
          <w:szCs w:val="22"/>
        </w:rPr>
        <w:t>2.2.2</w:t>
      </w:r>
      <w:r>
        <w:rPr>
          <w:sz w:val="22"/>
          <w:szCs w:val="22"/>
        </w:rPr>
        <w:tab/>
        <w:t>The current offer in respect of these courses has changed since this was introduced, and there are now other restraints on applicants accessing the course due to being over the maximum earning threshold.</w:t>
      </w:r>
    </w:p>
    <w:p w14:paraId="26816808" w14:textId="4D80B281" w:rsidR="00122486" w:rsidRDefault="00122486" w:rsidP="00122486">
      <w:pPr>
        <w:ind w:left="720" w:hanging="720"/>
        <w:jc w:val="both"/>
        <w:rPr>
          <w:sz w:val="22"/>
          <w:szCs w:val="22"/>
        </w:rPr>
      </w:pPr>
    </w:p>
    <w:p w14:paraId="5D4CD029" w14:textId="402DA95B" w:rsidR="00122486" w:rsidRDefault="00122486" w:rsidP="00122486">
      <w:pPr>
        <w:ind w:left="720" w:hanging="720"/>
        <w:jc w:val="both"/>
        <w:rPr>
          <w:sz w:val="22"/>
          <w:szCs w:val="22"/>
        </w:rPr>
      </w:pPr>
      <w:r>
        <w:rPr>
          <w:sz w:val="22"/>
          <w:szCs w:val="22"/>
        </w:rPr>
        <w:lastRenderedPageBreak/>
        <w:t>2.2.3</w:t>
      </w:r>
      <w:r>
        <w:rPr>
          <w:sz w:val="22"/>
          <w:szCs w:val="22"/>
        </w:rPr>
        <w:tab/>
        <w:t>In addition to this, the Licensing Service have drastically improved and widened their driver awareness training which is a mandatory requirement for all applicants prior to sitting their knowledge test and gaining a licence.</w:t>
      </w:r>
    </w:p>
    <w:p w14:paraId="646717EB" w14:textId="620D9100" w:rsidR="00122486" w:rsidRDefault="00122486" w:rsidP="00122486">
      <w:pPr>
        <w:ind w:left="720" w:hanging="720"/>
        <w:jc w:val="both"/>
        <w:rPr>
          <w:sz w:val="22"/>
          <w:szCs w:val="22"/>
        </w:rPr>
      </w:pPr>
    </w:p>
    <w:p w14:paraId="3D8085CA" w14:textId="3CD5B5F8" w:rsidR="00122486" w:rsidRDefault="00122486" w:rsidP="00122486">
      <w:pPr>
        <w:ind w:left="720" w:hanging="720"/>
        <w:jc w:val="both"/>
        <w:rPr>
          <w:sz w:val="22"/>
          <w:szCs w:val="22"/>
        </w:rPr>
      </w:pPr>
      <w:r>
        <w:rPr>
          <w:sz w:val="22"/>
          <w:szCs w:val="22"/>
        </w:rPr>
        <w:t>2.2.4</w:t>
      </w:r>
      <w:r>
        <w:rPr>
          <w:sz w:val="22"/>
          <w:szCs w:val="22"/>
        </w:rPr>
        <w:tab/>
        <w:t>It is therefore proposed that the requirement to complete the VRQ &amp; NVQ courses be removed.</w:t>
      </w:r>
    </w:p>
    <w:p w14:paraId="6DB2C3F5" w14:textId="7E14782D" w:rsidR="00122486" w:rsidRDefault="00122486" w:rsidP="00122486">
      <w:pPr>
        <w:ind w:left="720" w:hanging="720"/>
        <w:jc w:val="both"/>
        <w:rPr>
          <w:sz w:val="22"/>
          <w:szCs w:val="22"/>
        </w:rPr>
      </w:pPr>
    </w:p>
    <w:p w14:paraId="33AE2262" w14:textId="3A295B8D" w:rsidR="00122486" w:rsidRDefault="00122486" w:rsidP="00122486">
      <w:pPr>
        <w:jc w:val="both"/>
        <w:rPr>
          <w:b/>
          <w:sz w:val="28"/>
          <w:szCs w:val="28"/>
        </w:rPr>
      </w:pPr>
      <w:r w:rsidRPr="00AF0070">
        <w:rPr>
          <w:b/>
          <w:sz w:val="28"/>
          <w:szCs w:val="28"/>
        </w:rPr>
        <w:t>2.</w:t>
      </w:r>
      <w:r>
        <w:rPr>
          <w:b/>
          <w:sz w:val="28"/>
          <w:szCs w:val="28"/>
        </w:rPr>
        <w:t>3</w:t>
      </w:r>
      <w:r w:rsidRPr="00AF0070">
        <w:rPr>
          <w:b/>
          <w:sz w:val="28"/>
          <w:szCs w:val="28"/>
        </w:rPr>
        <w:tab/>
      </w:r>
      <w:r w:rsidR="004E21BD">
        <w:rPr>
          <w:b/>
          <w:sz w:val="28"/>
          <w:szCs w:val="28"/>
        </w:rPr>
        <w:t>Vehicle Age Restrictions</w:t>
      </w:r>
    </w:p>
    <w:p w14:paraId="72533F05" w14:textId="3A69DCFF" w:rsidR="00122486" w:rsidRDefault="00122486" w:rsidP="00122486">
      <w:pPr>
        <w:ind w:left="720" w:hanging="720"/>
        <w:jc w:val="both"/>
        <w:rPr>
          <w:sz w:val="22"/>
          <w:szCs w:val="22"/>
        </w:rPr>
      </w:pPr>
    </w:p>
    <w:p w14:paraId="0A5002D9" w14:textId="7E61B535" w:rsidR="00122486" w:rsidRDefault="00122486" w:rsidP="00122486">
      <w:pPr>
        <w:ind w:left="720" w:hanging="720"/>
        <w:jc w:val="both"/>
        <w:rPr>
          <w:sz w:val="22"/>
          <w:szCs w:val="22"/>
        </w:rPr>
      </w:pPr>
      <w:r>
        <w:rPr>
          <w:sz w:val="22"/>
          <w:szCs w:val="22"/>
        </w:rPr>
        <w:t>2.3.1</w:t>
      </w:r>
      <w:r w:rsidR="004E21BD">
        <w:rPr>
          <w:sz w:val="22"/>
          <w:szCs w:val="22"/>
        </w:rPr>
        <w:tab/>
      </w:r>
      <w:r w:rsidR="00EA2A49">
        <w:rPr>
          <w:sz w:val="22"/>
          <w:szCs w:val="22"/>
        </w:rPr>
        <w:t>Recent changes to our Taxi &amp; Private Hire Licensing Policy have seen updates to our vehicle age requirements. It currently stipulates that oncoming vehicles must be under 5 years of age when first licensed, and the maximum age a vehicle can be licensed to is 10 years of age.</w:t>
      </w:r>
    </w:p>
    <w:p w14:paraId="7E840E87" w14:textId="2B2E603C" w:rsidR="00EA2A49" w:rsidRDefault="00EA2A49" w:rsidP="00122486">
      <w:pPr>
        <w:ind w:left="720" w:hanging="720"/>
        <w:jc w:val="both"/>
        <w:rPr>
          <w:sz w:val="22"/>
          <w:szCs w:val="22"/>
        </w:rPr>
      </w:pPr>
    </w:p>
    <w:p w14:paraId="2D2E95C5" w14:textId="560C175F" w:rsidR="00EA2A49" w:rsidRDefault="00EA2A49" w:rsidP="00122486">
      <w:pPr>
        <w:ind w:left="720" w:hanging="720"/>
        <w:jc w:val="both"/>
        <w:rPr>
          <w:sz w:val="22"/>
          <w:szCs w:val="22"/>
        </w:rPr>
      </w:pPr>
      <w:r>
        <w:rPr>
          <w:sz w:val="22"/>
          <w:szCs w:val="22"/>
        </w:rPr>
        <w:t>2.3.2</w:t>
      </w:r>
      <w:r>
        <w:rPr>
          <w:sz w:val="22"/>
          <w:szCs w:val="22"/>
        </w:rPr>
        <w:tab/>
        <w:t xml:space="preserve">The Licensing Service recognises the current cost of living crisis and the slow recovery from the Covid pandemic. These issues alongside Brexit have seen significant delays and price rises in acquiring vehicles. </w:t>
      </w:r>
    </w:p>
    <w:p w14:paraId="4DEFFB6D" w14:textId="0A8D6EED" w:rsidR="00EA2A49" w:rsidRDefault="00EA2A49" w:rsidP="00122486">
      <w:pPr>
        <w:ind w:left="720" w:hanging="720"/>
        <w:jc w:val="both"/>
        <w:rPr>
          <w:sz w:val="22"/>
          <w:szCs w:val="22"/>
        </w:rPr>
      </w:pPr>
    </w:p>
    <w:p w14:paraId="6EE523E8" w14:textId="353948DC" w:rsidR="00EA2A49" w:rsidRDefault="00EA2A49" w:rsidP="00122486">
      <w:pPr>
        <w:ind w:left="720" w:hanging="720"/>
        <w:jc w:val="both"/>
        <w:rPr>
          <w:sz w:val="22"/>
          <w:szCs w:val="22"/>
        </w:rPr>
      </w:pPr>
      <w:r>
        <w:rPr>
          <w:sz w:val="22"/>
          <w:szCs w:val="22"/>
        </w:rPr>
        <w:t>2.3.3</w:t>
      </w:r>
      <w:r>
        <w:rPr>
          <w:sz w:val="22"/>
          <w:szCs w:val="22"/>
        </w:rPr>
        <w:tab/>
        <w:t>To assist applicants, it is proposed that the coming on age of vehicles be removed, however, the age limit of 10 years will remain in place</w:t>
      </w:r>
      <w:r w:rsidR="00642532">
        <w:rPr>
          <w:sz w:val="22"/>
          <w:szCs w:val="22"/>
        </w:rPr>
        <w:t xml:space="preserve"> at this time</w:t>
      </w:r>
      <w:r>
        <w:rPr>
          <w:sz w:val="22"/>
          <w:szCs w:val="22"/>
        </w:rPr>
        <w:t>. In practical terms, this means you can licence a vehicle at any age, but it will only remain licensed until it reaches 10 years of age.</w:t>
      </w:r>
    </w:p>
    <w:p w14:paraId="71ACF291" w14:textId="12E28BEE" w:rsidR="00642532" w:rsidRDefault="00642532" w:rsidP="00122486">
      <w:pPr>
        <w:ind w:left="720" w:hanging="720"/>
        <w:jc w:val="both"/>
        <w:rPr>
          <w:sz w:val="22"/>
          <w:szCs w:val="22"/>
        </w:rPr>
      </w:pPr>
    </w:p>
    <w:p w14:paraId="181EE8A1" w14:textId="44BC79A8" w:rsidR="00642532" w:rsidRDefault="00642532" w:rsidP="00122486">
      <w:pPr>
        <w:ind w:left="720" w:hanging="720"/>
        <w:jc w:val="both"/>
        <w:rPr>
          <w:sz w:val="22"/>
          <w:szCs w:val="22"/>
        </w:rPr>
      </w:pPr>
      <w:r>
        <w:rPr>
          <w:sz w:val="22"/>
          <w:szCs w:val="22"/>
        </w:rPr>
        <w:t>2.3.4</w:t>
      </w:r>
      <w:r>
        <w:rPr>
          <w:sz w:val="22"/>
          <w:szCs w:val="22"/>
        </w:rPr>
        <w:tab/>
        <w:t>The grandfather rights applicable to those vehicles that were already licensed at the time the age restrictions changed will still apply.</w:t>
      </w:r>
    </w:p>
    <w:p w14:paraId="0D93EEC3" w14:textId="7F3B6250" w:rsidR="00642532" w:rsidRDefault="00642532" w:rsidP="00122486">
      <w:pPr>
        <w:ind w:left="720" w:hanging="720"/>
        <w:jc w:val="both"/>
        <w:rPr>
          <w:sz w:val="22"/>
          <w:szCs w:val="22"/>
        </w:rPr>
      </w:pPr>
    </w:p>
    <w:p w14:paraId="32DECBD7" w14:textId="0A1CA588" w:rsidR="00FE4F20" w:rsidRDefault="00642532" w:rsidP="00FE4F20">
      <w:pPr>
        <w:ind w:left="720" w:hanging="720"/>
        <w:jc w:val="both"/>
        <w:rPr>
          <w:sz w:val="22"/>
          <w:szCs w:val="22"/>
        </w:rPr>
      </w:pPr>
      <w:r>
        <w:rPr>
          <w:sz w:val="22"/>
          <w:szCs w:val="22"/>
        </w:rPr>
        <w:t>2.3.5</w:t>
      </w:r>
      <w:r>
        <w:rPr>
          <w:sz w:val="22"/>
          <w:szCs w:val="22"/>
        </w:rPr>
        <w:tab/>
        <w:t>The extended age limits applicable to Wheelchair Accessible Vehicles &amp; purpose-built taxis will still apply.</w:t>
      </w:r>
    </w:p>
    <w:p w14:paraId="080719E4" w14:textId="1378FE3F" w:rsidR="00FE4F20" w:rsidRDefault="00FE4F20" w:rsidP="00FE4F20">
      <w:pPr>
        <w:ind w:left="720" w:hanging="720"/>
        <w:jc w:val="both"/>
        <w:rPr>
          <w:sz w:val="22"/>
          <w:szCs w:val="22"/>
        </w:rPr>
      </w:pPr>
    </w:p>
    <w:p w14:paraId="5CC68F27" w14:textId="7F001641" w:rsidR="00FE4F20" w:rsidRDefault="00FE4F20" w:rsidP="00FE4F20">
      <w:pPr>
        <w:jc w:val="both"/>
        <w:rPr>
          <w:b/>
          <w:sz w:val="28"/>
          <w:szCs w:val="28"/>
        </w:rPr>
      </w:pPr>
      <w:r w:rsidRPr="00AF0070">
        <w:rPr>
          <w:b/>
          <w:sz w:val="28"/>
          <w:szCs w:val="28"/>
        </w:rPr>
        <w:t>2.</w:t>
      </w:r>
      <w:r>
        <w:rPr>
          <w:b/>
          <w:sz w:val="28"/>
          <w:szCs w:val="28"/>
        </w:rPr>
        <w:t>4</w:t>
      </w:r>
      <w:r w:rsidRPr="00AF0070">
        <w:rPr>
          <w:b/>
          <w:sz w:val="28"/>
          <w:szCs w:val="28"/>
        </w:rPr>
        <w:tab/>
      </w:r>
      <w:r>
        <w:rPr>
          <w:b/>
          <w:sz w:val="28"/>
          <w:szCs w:val="28"/>
        </w:rPr>
        <w:t>Executive Hire Age Restrictions</w:t>
      </w:r>
    </w:p>
    <w:p w14:paraId="486EA9BA" w14:textId="77777777" w:rsidR="00FE4F20" w:rsidRDefault="00FE4F20" w:rsidP="00FE4F20">
      <w:pPr>
        <w:jc w:val="both"/>
        <w:rPr>
          <w:sz w:val="22"/>
          <w:szCs w:val="22"/>
        </w:rPr>
      </w:pPr>
    </w:p>
    <w:p w14:paraId="58722740" w14:textId="4BF0353E" w:rsidR="00FE4F20" w:rsidRDefault="00FE4F20" w:rsidP="00FE4F20">
      <w:pPr>
        <w:ind w:left="720" w:hanging="720"/>
        <w:jc w:val="both"/>
        <w:rPr>
          <w:sz w:val="22"/>
          <w:szCs w:val="22"/>
        </w:rPr>
      </w:pPr>
      <w:r>
        <w:rPr>
          <w:sz w:val="22"/>
          <w:szCs w:val="22"/>
        </w:rPr>
        <w:t>2.4.1</w:t>
      </w:r>
      <w:r>
        <w:rPr>
          <w:sz w:val="22"/>
          <w:szCs w:val="22"/>
        </w:rPr>
        <w:tab/>
        <w:t xml:space="preserve">In line with the review of private hire &amp; taxi age </w:t>
      </w:r>
      <w:r w:rsidR="00501BD7">
        <w:rPr>
          <w:sz w:val="22"/>
          <w:szCs w:val="22"/>
        </w:rPr>
        <w:t>restrictions, the Licensing Service also proposes to increase the minimum age for Executive Hire vehicles to 5 years. We appreciate that many high specification vehicles will hold their value and appeal for longer than average vehicles and therefore this new minimum age reflects that.</w:t>
      </w:r>
    </w:p>
    <w:p w14:paraId="23BE7621" w14:textId="77777777" w:rsidR="00FE4F20" w:rsidRDefault="00FE4F20" w:rsidP="00FE4F20">
      <w:pPr>
        <w:ind w:left="720" w:hanging="720"/>
        <w:jc w:val="both"/>
        <w:rPr>
          <w:sz w:val="22"/>
          <w:szCs w:val="22"/>
        </w:rPr>
      </w:pPr>
    </w:p>
    <w:p w14:paraId="7C4D1E31" w14:textId="4068CDBB" w:rsidR="00EA2A49" w:rsidRDefault="00EA2A49" w:rsidP="00EA2A49">
      <w:pPr>
        <w:jc w:val="both"/>
        <w:rPr>
          <w:b/>
          <w:sz w:val="28"/>
          <w:szCs w:val="28"/>
        </w:rPr>
      </w:pPr>
      <w:r w:rsidRPr="00AF0070">
        <w:rPr>
          <w:b/>
          <w:sz w:val="28"/>
          <w:szCs w:val="28"/>
        </w:rPr>
        <w:t>2.</w:t>
      </w:r>
      <w:r w:rsidR="00501BD7">
        <w:rPr>
          <w:b/>
          <w:sz w:val="28"/>
          <w:szCs w:val="28"/>
        </w:rPr>
        <w:t>5</w:t>
      </w:r>
      <w:r w:rsidRPr="00AF0070">
        <w:rPr>
          <w:b/>
          <w:sz w:val="28"/>
          <w:szCs w:val="28"/>
        </w:rPr>
        <w:tab/>
      </w:r>
      <w:r>
        <w:rPr>
          <w:b/>
          <w:sz w:val="28"/>
          <w:szCs w:val="28"/>
        </w:rPr>
        <w:t>Vehicle Testing</w:t>
      </w:r>
    </w:p>
    <w:p w14:paraId="7DF8297D" w14:textId="770EFC1F" w:rsidR="00EA2A49" w:rsidRDefault="00EA2A49" w:rsidP="00122486">
      <w:pPr>
        <w:ind w:left="720" w:hanging="720"/>
        <w:jc w:val="both"/>
        <w:rPr>
          <w:sz w:val="22"/>
          <w:szCs w:val="22"/>
        </w:rPr>
      </w:pPr>
    </w:p>
    <w:p w14:paraId="14EB3BA8" w14:textId="6BC2D800" w:rsidR="00EA2A49" w:rsidRDefault="00EA2A49" w:rsidP="00122486">
      <w:pPr>
        <w:ind w:left="720" w:hanging="720"/>
        <w:jc w:val="both"/>
        <w:rPr>
          <w:sz w:val="22"/>
          <w:szCs w:val="22"/>
        </w:rPr>
      </w:pPr>
      <w:r>
        <w:rPr>
          <w:sz w:val="22"/>
          <w:szCs w:val="22"/>
        </w:rPr>
        <w:t>2.</w:t>
      </w:r>
      <w:r w:rsidR="00501BD7">
        <w:rPr>
          <w:sz w:val="22"/>
          <w:szCs w:val="22"/>
        </w:rPr>
        <w:t>5</w:t>
      </w:r>
      <w:r>
        <w:rPr>
          <w:sz w:val="22"/>
          <w:szCs w:val="22"/>
        </w:rPr>
        <w:t>.1</w:t>
      </w:r>
      <w:r>
        <w:rPr>
          <w:sz w:val="22"/>
          <w:szCs w:val="22"/>
        </w:rPr>
        <w:tab/>
      </w:r>
      <w:r w:rsidR="00A60B97">
        <w:rPr>
          <w:sz w:val="22"/>
          <w:szCs w:val="22"/>
        </w:rPr>
        <w:t>Linked with the above proposal relating to vehicle ages, the Licensing Service recognises that younger vehicles may not require the existing level of compliance checks per year, providing they are maintained properly by vehicle owners.</w:t>
      </w:r>
    </w:p>
    <w:p w14:paraId="5219EC52" w14:textId="478BDD28" w:rsidR="00A60B97" w:rsidRDefault="00A60B97" w:rsidP="00A60B97">
      <w:pPr>
        <w:jc w:val="both"/>
        <w:rPr>
          <w:sz w:val="22"/>
          <w:szCs w:val="22"/>
        </w:rPr>
      </w:pPr>
    </w:p>
    <w:p w14:paraId="5BB0196D" w14:textId="77BD519A" w:rsidR="00A60B97" w:rsidRDefault="00A60B97" w:rsidP="00A60B97">
      <w:pPr>
        <w:jc w:val="both"/>
        <w:rPr>
          <w:sz w:val="22"/>
          <w:szCs w:val="22"/>
        </w:rPr>
      </w:pPr>
      <w:r>
        <w:rPr>
          <w:sz w:val="22"/>
          <w:szCs w:val="22"/>
        </w:rPr>
        <w:t>2.</w:t>
      </w:r>
      <w:r w:rsidR="00501BD7">
        <w:rPr>
          <w:sz w:val="22"/>
          <w:szCs w:val="22"/>
        </w:rPr>
        <w:t>5</w:t>
      </w:r>
      <w:r>
        <w:rPr>
          <w:sz w:val="22"/>
          <w:szCs w:val="22"/>
        </w:rPr>
        <w:t>.2</w:t>
      </w:r>
      <w:r>
        <w:rPr>
          <w:sz w:val="22"/>
          <w:szCs w:val="22"/>
        </w:rPr>
        <w:tab/>
        <w:t>It is proposed that vehicle testing breaks down as follows:</w:t>
      </w:r>
    </w:p>
    <w:p w14:paraId="67CAF899" w14:textId="770057B3" w:rsidR="00A60B97" w:rsidRPr="00A60B97" w:rsidRDefault="00A60B97" w:rsidP="00A60B97">
      <w:pPr>
        <w:pStyle w:val="ListParagraph"/>
        <w:numPr>
          <w:ilvl w:val="1"/>
          <w:numId w:val="10"/>
        </w:numPr>
        <w:jc w:val="both"/>
        <w:rPr>
          <w:sz w:val="22"/>
          <w:szCs w:val="22"/>
        </w:rPr>
      </w:pPr>
      <w:r w:rsidRPr="00A60B97">
        <w:rPr>
          <w:sz w:val="22"/>
          <w:szCs w:val="22"/>
        </w:rPr>
        <w:t>0-3 years – 1 test per year</w:t>
      </w:r>
    </w:p>
    <w:p w14:paraId="570AAC73" w14:textId="49228987" w:rsidR="00A60B97" w:rsidRPr="00A60B97" w:rsidRDefault="00A60B97" w:rsidP="00A60B97">
      <w:pPr>
        <w:pStyle w:val="ListParagraph"/>
        <w:numPr>
          <w:ilvl w:val="1"/>
          <w:numId w:val="10"/>
        </w:numPr>
        <w:jc w:val="both"/>
        <w:rPr>
          <w:sz w:val="22"/>
          <w:szCs w:val="22"/>
        </w:rPr>
      </w:pPr>
      <w:r w:rsidRPr="00A60B97">
        <w:rPr>
          <w:sz w:val="22"/>
          <w:szCs w:val="22"/>
        </w:rPr>
        <w:t>3-10 years – 2 tests per year</w:t>
      </w:r>
    </w:p>
    <w:p w14:paraId="33EDD4DA" w14:textId="77777777" w:rsidR="00A60B97" w:rsidRDefault="00A60B97" w:rsidP="00A60B97">
      <w:pPr>
        <w:jc w:val="both"/>
        <w:rPr>
          <w:sz w:val="22"/>
          <w:szCs w:val="22"/>
        </w:rPr>
      </w:pPr>
    </w:p>
    <w:p w14:paraId="38EFAD15" w14:textId="217A35CA" w:rsidR="00C06B2C" w:rsidRDefault="00D74AB7" w:rsidP="00D74AB7">
      <w:pPr>
        <w:ind w:left="720" w:hanging="720"/>
        <w:jc w:val="both"/>
        <w:rPr>
          <w:sz w:val="22"/>
          <w:szCs w:val="22"/>
        </w:rPr>
      </w:pPr>
      <w:r>
        <w:rPr>
          <w:sz w:val="22"/>
          <w:szCs w:val="22"/>
        </w:rPr>
        <w:t>2.</w:t>
      </w:r>
      <w:r w:rsidR="00501BD7">
        <w:rPr>
          <w:sz w:val="22"/>
          <w:szCs w:val="22"/>
        </w:rPr>
        <w:t>5</w:t>
      </w:r>
      <w:r>
        <w:rPr>
          <w:sz w:val="22"/>
          <w:szCs w:val="22"/>
        </w:rPr>
        <w:t>.3</w:t>
      </w:r>
      <w:r>
        <w:rPr>
          <w:sz w:val="22"/>
          <w:szCs w:val="22"/>
        </w:rPr>
        <w:tab/>
        <w:t xml:space="preserve">The </w:t>
      </w:r>
      <w:r w:rsidR="00501BD7">
        <w:rPr>
          <w:sz w:val="22"/>
          <w:szCs w:val="22"/>
        </w:rPr>
        <w:t>benefit</w:t>
      </w:r>
      <w:r>
        <w:rPr>
          <w:sz w:val="22"/>
          <w:szCs w:val="22"/>
        </w:rPr>
        <w:t xml:space="preserve"> of this proposal aim</w:t>
      </w:r>
      <w:r w:rsidR="00642532">
        <w:rPr>
          <w:sz w:val="22"/>
          <w:szCs w:val="22"/>
        </w:rPr>
        <w:t>s</w:t>
      </w:r>
      <w:r>
        <w:rPr>
          <w:sz w:val="22"/>
          <w:szCs w:val="22"/>
        </w:rPr>
        <w:t xml:space="preserve"> to reduce the burden on vehicle owners by eliminating one test per year, but also to free up test slots to ease access to appointments, as we are aware this is also an ongoing concern for the trade.</w:t>
      </w:r>
    </w:p>
    <w:p w14:paraId="29F21720" w14:textId="476DE351" w:rsidR="00D74AB7" w:rsidRDefault="00D74AB7" w:rsidP="00D74AB7">
      <w:pPr>
        <w:ind w:left="720" w:hanging="720"/>
        <w:jc w:val="both"/>
        <w:rPr>
          <w:sz w:val="22"/>
          <w:szCs w:val="22"/>
        </w:rPr>
      </w:pPr>
    </w:p>
    <w:p w14:paraId="28F22885" w14:textId="686E5D39" w:rsidR="00FE4F20" w:rsidRDefault="00D74AB7" w:rsidP="00FE4F20">
      <w:pPr>
        <w:ind w:left="720" w:hanging="720"/>
        <w:jc w:val="both"/>
        <w:rPr>
          <w:sz w:val="22"/>
          <w:szCs w:val="22"/>
        </w:rPr>
      </w:pPr>
      <w:r>
        <w:rPr>
          <w:sz w:val="22"/>
          <w:szCs w:val="22"/>
        </w:rPr>
        <w:t>2.</w:t>
      </w:r>
      <w:r w:rsidR="00501BD7">
        <w:rPr>
          <w:sz w:val="22"/>
          <w:szCs w:val="22"/>
        </w:rPr>
        <w:t>5</w:t>
      </w:r>
      <w:r>
        <w:rPr>
          <w:sz w:val="22"/>
          <w:szCs w:val="22"/>
        </w:rPr>
        <w:t>.4</w:t>
      </w:r>
      <w:r>
        <w:rPr>
          <w:sz w:val="22"/>
          <w:szCs w:val="22"/>
        </w:rPr>
        <w:tab/>
        <w:t>There will be no changes to the requirement for brand new vehicles to be tested prior to being issued a licence.</w:t>
      </w:r>
    </w:p>
    <w:p w14:paraId="6CFB418D" w14:textId="77777777" w:rsidR="00501BD7" w:rsidRDefault="00501BD7" w:rsidP="00FE4F20">
      <w:pPr>
        <w:ind w:left="720" w:hanging="720"/>
        <w:jc w:val="both"/>
        <w:rPr>
          <w:sz w:val="22"/>
          <w:szCs w:val="22"/>
        </w:rPr>
      </w:pPr>
    </w:p>
    <w:p w14:paraId="087DD867" w14:textId="77777777" w:rsidR="00D74AB7" w:rsidRDefault="00D74AB7" w:rsidP="00D74AB7">
      <w:pPr>
        <w:ind w:left="720" w:hanging="720"/>
        <w:jc w:val="both"/>
        <w:rPr>
          <w:sz w:val="22"/>
          <w:szCs w:val="22"/>
        </w:rPr>
      </w:pPr>
    </w:p>
    <w:p w14:paraId="5CBFD49A" w14:textId="12901CAE" w:rsidR="00D74AB7" w:rsidRDefault="00D74AB7" w:rsidP="00D74AB7">
      <w:pPr>
        <w:jc w:val="both"/>
        <w:rPr>
          <w:b/>
          <w:sz w:val="28"/>
          <w:szCs w:val="28"/>
        </w:rPr>
      </w:pPr>
      <w:r w:rsidRPr="00AF0070">
        <w:rPr>
          <w:b/>
          <w:sz w:val="28"/>
          <w:szCs w:val="28"/>
        </w:rPr>
        <w:lastRenderedPageBreak/>
        <w:t>2.</w:t>
      </w:r>
      <w:r w:rsidR="00501BD7">
        <w:rPr>
          <w:b/>
          <w:sz w:val="28"/>
          <w:szCs w:val="28"/>
        </w:rPr>
        <w:t>6</w:t>
      </w:r>
      <w:r w:rsidRPr="00AF0070">
        <w:rPr>
          <w:b/>
          <w:sz w:val="28"/>
          <w:szCs w:val="28"/>
        </w:rPr>
        <w:tab/>
      </w:r>
      <w:r>
        <w:rPr>
          <w:b/>
          <w:sz w:val="28"/>
          <w:szCs w:val="28"/>
        </w:rPr>
        <w:t>First Aid Kits / Fire Extinguishers</w:t>
      </w:r>
    </w:p>
    <w:p w14:paraId="5DCFC24A" w14:textId="755927C7" w:rsidR="00C06B2C" w:rsidRDefault="00C06B2C" w:rsidP="00C06B2C">
      <w:pPr>
        <w:jc w:val="both"/>
        <w:rPr>
          <w:sz w:val="22"/>
          <w:szCs w:val="22"/>
        </w:rPr>
      </w:pPr>
    </w:p>
    <w:p w14:paraId="7857ED4F" w14:textId="1841BB48" w:rsidR="00D74AB7" w:rsidRDefault="00D74AB7" w:rsidP="00D74AB7">
      <w:pPr>
        <w:ind w:left="720" w:hanging="720"/>
        <w:jc w:val="both"/>
        <w:rPr>
          <w:sz w:val="22"/>
          <w:szCs w:val="22"/>
        </w:rPr>
      </w:pPr>
      <w:r>
        <w:rPr>
          <w:sz w:val="22"/>
          <w:szCs w:val="22"/>
        </w:rPr>
        <w:t>2.</w:t>
      </w:r>
      <w:r w:rsidR="00501BD7">
        <w:rPr>
          <w:sz w:val="22"/>
          <w:szCs w:val="22"/>
        </w:rPr>
        <w:t>6</w:t>
      </w:r>
      <w:r>
        <w:rPr>
          <w:sz w:val="22"/>
          <w:szCs w:val="22"/>
        </w:rPr>
        <w:t>.1</w:t>
      </w:r>
      <w:r>
        <w:rPr>
          <w:sz w:val="22"/>
          <w:szCs w:val="22"/>
        </w:rPr>
        <w:tab/>
        <w:t>A review of the requirement to mandate first aid kits and fire extinguishers in licensed vehicles has been undertaken, and consideration given to the recommendations and comments made within national guidance on the practicalities around these two areas.</w:t>
      </w:r>
    </w:p>
    <w:p w14:paraId="2960829D" w14:textId="767F98C6" w:rsidR="00D74AB7" w:rsidRDefault="00D74AB7" w:rsidP="00D74AB7">
      <w:pPr>
        <w:ind w:left="720" w:hanging="720"/>
        <w:jc w:val="both"/>
        <w:rPr>
          <w:sz w:val="22"/>
          <w:szCs w:val="22"/>
        </w:rPr>
      </w:pPr>
    </w:p>
    <w:p w14:paraId="303101B6" w14:textId="07A9CBBC" w:rsidR="00D74AB7" w:rsidRDefault="00D74AB7" w:rsidP="00D74AB7">
      <w:pPr>
        <w:ind w:left="720" w:hanging="720"/>
        <w:jc w:val="both"/>
        <w:rPr>
          <w:sz w:val="22"/>
          <w:szCs w:val="22"/>
        </w:rPr>
      </w:pPr>
      <w:r>
        <w:rPr>
          <w:sz w:val="22"/>
          <w:szCs w:val="22"/>
        </w:rPr>
        <w:t>2.</w:t>
      </w:r>
      <w:r w:rsidR="00501BD7">
        <w:rPr>
          <w:sz w:val="22"/>
          <w:szCs w:val="22"/>
        </w:rPr>
        <w:t>6</w:t>
      </w:r>
      <w:r>
        <w:rPr>
          <w:sz w:val="22"/>
          <w:szCs w:val="22"/>
        </w:rPr>
        <w:t>.2</w:t>
      </w:r>
      <w:r>
        <w:rPr>
          <w:sz w:val="22"/>
          <w:szCs w:val="22"/>
        </w:rPr>
        <w:tab/>
        <w:t>It is therefore proposed that mandating these two items is removed, and instead vehicle owners use their own discretion to decide whether they will have the items in their vehicle.</w:t>
      </w:r>
    </w:p>
    <w:p w14:paraId="1D22E36C" w14:textId="5E7B5CEE" w:rsidR="00910EED" w:rsidRDefault="00910EED" w:rsidP="00D74AB7">
      <w:pPr>
        <w:ind w:left="720" w:hanging="720"/>
        <w:jc w:val="both"/>
        <w:rPr>
          <w:sz w:val="22"/>
          <w:szCs w:val="22"/>
        </w:rPr>
      </w:pPr>
    </w:p>
    <w:p w14:paraId="475FBF07" w14:textId="5C7B388D" w:rsidR="00910EED" w:rsidRDefault="00910EED" w:rsidP="00910EED">
      <w:pPr>
        <w:jc w:val="both"/>
        <w:rPr>
          <w:b/>
          <w:sz w:val="28"/>
          <w:szCs w:val="28"/>
        </w:rPr>
      </w:pPr>
      <w:r w:rsidRPr="00AF0070">
        <w:rPr>
          <w:b/>
          <w:sz w:val="28"/>
          <w:szCs w:val="28"/>
        </w:rPr>
        <w:t>2.</w:t>
      </w:r>
      <w:r w:rsidR="00501BD7">
        <w:rPr>
          <w:b/>
          <w:sz w:val="28"/>
          <w:szCs w:val="28"/>
        </w:rPr>
        <w:t>7</w:t>
      </w:r>
      <w:r w:rsidRPr="00AF0070">
        <w:rPr>
          <w:b/>
          <w:sz w:val="28"/>
          <w:szCs w:val="28"/>
        </w:rPr>
        <w:tab/>
      </w:r>
      <w:r>
        <w:rPr>
          <w:b/>
          <w:sz w:val="28"/>
          <w:szCs w:val="28"/>
        </w:rPr>
        <w:t>Mandatory Door Signs</w:t>
      </w:r>
    </w:p>
    <w:p w14:paraId="3F305944" w14:textId="77777777" w:rsidR="00910EED" w:rsidRDefault="00910EED" w:rsidP="00910EED">
      <w:pPr>
        <w:jc w:val="both"/>
        <w:rPr>
          <w:sz w:val="22"/>
          <w:szCs w:val="22"/>
        </w:rPr>
      </w:pPr>
    </w:p>
    <w:p w14:paraId="3CDD6ADB" w14:textId="60FF449E" w:rsidR="00910EED" w:rsidRDefault="00910EED" w:rsidP="00910EED">
      <w:pPr>
        <w:ind w:left="720" w:hanging="720"/>
        <w:jc w:val="both"/>
        <w:rPr>
          <w:sz w:val="22"/>
          <w:szCs w:val="22"/>
        </w:rPr>
      </w:pPr>
      <w:r>
        <w:rPr>
          <w:sz w:val="22"/>
          <w:szCs w:val="22"/>
        </w:rPr>
        <w:t>2.</w:t>
      </w:r>
      <w:r w:rsidR="00501BD7">
        <w:rPr>
          <w:sz w:val="22"/>
          <w:szCs w:val="22"/>
        </w:rPr>
        <w:t>7</w:t>
      </w:r>
      <w:r>
        <w:rPr>
          <w:sz w:val="22"/>
          <w:szCs w:val="22"/>
        </w:rPr>
        <w:t>.1</w:t>
      </w:r>
      <w:r>
        <w:rPr>
          <w:sz w:val="22"/>
          <w:szCs w:val="22"/>
        </w:rPr>
        <w:tab/>
        <w:t>In line with the review of front plates, the Licensing Service also recognises that large door signs may play a contributing factor in anti-social behaviour. Whilst this is acknowledged, it is also important to mention that door signs also play a huge role in identifying a licensed vehicle for customers.</w:t>
      </w:r>
    </w:p>
    <w:p w14:paraId="0E9F768D" w14:textId="1693B699" w:rsidR="00910EED" w:rsidRDefault="00910EED" w:rsidP="00910EED">
      <w:pPr>
        <w:ind w:left="720" w:hanging="720"/>
        <w:jc w:val="both"/>
        <w:rPr>
          <w:sz w:val="22"/>
          <w:szCs w:val="22"/>
        </w:rPr>
      </w:pPr>
    </w:p>
    <w:p w14:paraId="3BD0C7FA" w14:textId="3FF0C335" w:rsidR="00910EED" w:rsidRDefault="00910EED" w:rsidP="00910EED">
      <w:pPr>
        <w:ind w:left="720" w:hanging="720"/>
        <w:jc w:val="both"/>
        <w:rPr>
          <w:sz w:val="22"/>
          <w:szCs w:val="22"/>
        </w:rPr>
      </w:pPr>
      <w:r>
        <w:rPr>
          <w:sz w:val="22"/>
          <w:szCs w:val="22"/>
        </w:rPr>
        <w:t>2.</w:t>
      </w:r>
      <w:r w:rsidR="00501BD7">
        <w:rPr>
          <w:sz w:val="22"/>
          <w:szCs w:val="22"/>
        </w:rPr>
        <w:t>7</w:t>
      </w:r>
      <w:r>
        <w:rPr>
          <w:sz w:val="22"/>
          <w:szCs w:val="22"/>
        </w:rPr>
        <w:t>.2</w:t>
      </w:r>
      <w:r>
        <w:rPr>
          <w:sz w:val="22"/>
          <w:szCs w:val="22"/>
        </w:rPr>
        <w:tab/>
        <w:t>Whilst the Licensing Service is not proposing to abolish door signs, we are open to comments and suggestions on the size and format of door signs to inform future decisions.</w:t>
      </w:r>
    </w:p>
    <w:p w14:paraId="15344537" w14:textId="11501DCF" w:rsidR="00FE4F20" w:rsidRDefault="00FE4F20" w:rsidP="00910EED">
      <w:pPr>
        <w:ind w:left="720" w:hanging="720"/>
        <w:jc w:val="both"/>
        <w:rPr>
          <w:sz w:val="22"/>
          <w:szCs w:val="22"/>
        </w:rPr>
      </w:pPr>
    </w:p>
    <w:p w14:paraId="5826D5D4" w14:textId="2568554F" w:rsidR="00FE4F20" w:rsidRDefault="00FE4F20" w:rsidP="00FE4F20">
      <w:pPr>
        <w:jc w:val="both"/>
        <w:rPr>
          <w:b/>
          <w:sz w:val="28"/>
          <w:szCs w:val="28"/>
        </w:rPr>
      </w:pPr>
      <w:r w:rsidRPr="00AF0070">
        <w:rPr>
          <w:b/>
          <w:sz w:val="28"/>
          <w:szCs w:val="28"/>
        </w:rPr>
        <w:t>2.</w:t>
      </w:r>
      <w:r w:rsidR="00501BD7">
        <w:rPr>
          <w:b/>
          <w:sz w:val="28"/>
          <w:szCs w:val="28"/>
        </w:rPr>
        <w:t>8</w:t>
      </w:r>
      <w:r w:rsidRPr="00AF0070">
        <w:rPr>
          <w:b/>
          <w:sz w:val="28"/>
          <w:szCs w:val="28"/>
        </w:rPr>
        <w:tab/>
      </w:r>
      <w:r w:rsidR="00501BD7">
        <w:rPr>
          <w:b/>
          <w:sz w:val="28"/>
          <w:szCs w:val="28"/>
        </w:rPr>
        <w:t>Driving Standards Assessment (DSA)</w:t>
      </w:r>
      <w:r>
        <w:rPr>
          <w:b/>
          <w:sz w:val="28"/>
          <w:szCs w:val="28"/>
        </w:rPr>
        <w:t xml:space="preserve"> </w:t>
      </w:r>
    </w:p>
    <w:p w14:paraId="64E609E5" w14:textId="77777777" w:rsidR="00FE4F20" w:rsidRDefault="00FE4F20" w:rsidP="00FE4F20">
      <w:pPr>
        <w:jc w:val="both"/>
        <w:rPr>
          <w:sz w:val="22"/>
          <w:szCs w:val="22"/>
        </w:rPr>
      </w:pPr>
    </w:p>
    <w:p w14:paraId="681674E6" w14:textId="196448BC" w:rsidR="00FE4F20" w:rsidRDefault="00FE4F20" w:rsidP="00FE4F20">
      <w:pPr>
        <w:ind w:left="720" w:hanging="720"/>
        <w:jc w:val="both"/>
        <w:rPr>
          <w:sz w:val="22"/>
          <w:szCs w:val="22"/>
        </w:rPr>
      </w:pPr>
      <w:r>
        <w:rPr>
          <w:sz w:val="22"/>
          <w:szCs w:val="22"/>
        </w:rPr>
        <w:t>2.</w:t>
      </w:r>
      <w:r w:rsidR="00501BD7">
        <w:rPr>
          <w:sz w:val="22"/>
          <w:szCs w:val="22"/>
        </w:rPr>
        <w:t>8</w:t>
      </w:r>
      <w:r>
        <w:rPr>
          <w:sz w:val="22"/>
          <w:szCs w:val="22"/>
        </w:rPr>
        <w:t>.1</w:t>
      </w:r>
      <w:r>
        <w:rPr>
          <w:sz w:val="22"/>
          <w:szCs w:val="22"/>
        </w:rPr>
        <w:tab/>
      </w:r>
      <w:r w:rsidR="00501BD7">
        <w:rPr>
          <w:sz w:val="22"/>
          <w:szCs w:val="22"/>
        </w:rPr>
        <w:t>We are currently seeking comments and views on the impact of removing the requirement to undertake the DSA test prior to be licensed.</w:t>
      </w:r>
    </w:p>
    <w:p w14:paraId="374703F4" w14:textId="3A6F6F33" w:rsidR="00501BD7" w:rsidRDefault="00501BD7" w:rsidP="00FE4F20">
      <w:pPr>
        <w:ind w:left="720" w:hanging="720"/>
        <w:jc w:val="both"/>
        <w:rPr>
          <w:sz w:val="22"/>
          <w:szCs w:val="22"/>
        </w:rPr>
      </w:pPr>
    </w:p>
    <w:p w14:paraId="6009BCE9" w14:textId="5D5721EF" w:rsidR="00501BD7" w:rsidRDefault="00501BD7" w:rsidP="00FE4F20">
      <w:pPr>
        <w:ind w:left="720" w:hanging="720"/>
        <w:jc w:val="both"/>
        <w:rPr>
          <w:sz w:val="22"/>
          <w:szCs w:val="22"/>
        </w:rPr>
      </w:pPr>
      <w:r>
        <w:rPr>
          <w:sz w:val="22"/>
          <w:szCs w:val="22"/>
        </w:rPr>
        <w:t>2.8.2</w:t>
      </w:r>
      <w:r>
        <w:rPr>
          <w:sz w:val="22"/>
          <w:szCs w:val="22"/>
        </w:rPr>
        <w:tab/>
        <w:t>The Licensing Service recognises that much of the assessment is covered in different areas and ways in other parts of the application process, and therefore, we seek your comments on the removal of this requirement in the future.</w:t>
      </w:r>
    </w:p>
    <w:p w14:paraId="72BDADA8" w14:textId="71BBEC15" w:rsidR="00501BD7" w:rsidRDefault="00501BD7" w:rsidP="00FE4F20">
      <w:pPr>
        <w:ind w:left="720" w:hanging="720"/>
        <w:jc w:val="both"/>
        <w:rPr>
          <w:sz w:val="22"/>
          <w:szCs w:val="22"/>
        </w:rPr>
      </w:pPr>
    </w:p>
    <w:p w14:paraId="6FDB21F5" w14:textId="1A347037" w:rsidR="00501BD7" w:rsidRDefault="00501BD7" w:rsidP="00501BD7">
      <w:pPr>
        <w:jc w:val="both"/>
        <w:rPr>
          <w:b/>
          <w:sz w:val="28"/>
          <w:szCs w:val="28"/>
        </w:rPr>
      </w:pPr>
      <w:r w:rsidRPr="00AF0070">
        <w:rPr>
          <w:b/>
          <w:sz w:val="28"/>
          <w:szCs w:val="28"/>
        </w:rPr>
        <w:t>2.</w:t>
      </w:r>
      <w:r>
        <w:rPr>
          <w:b/>
          <w:sz w:val="28"/>
          <w:szCs w:val="28"/>
        </w:rPr>
        <w:t>9</w:t>
      </w:r>
      <w:r w:rsidRPr="00AF0070">
        <w:rPr>
          <w:b/>
          <w:sz w:val="28"/>
          <w:szCs w:val="28"/>
        </w:rPr>
        <w:tab/>
      </w:r>
      <w:r>
        <w:rPr>
          <w:b/>
          <w:sz w:val="28"/>
          <w:szCs w:val="28"/>
        </w:rPr>
        <w:t>Knowledge Test – Geographical Element</w:t>
      </w:r>
    </w:p>
    <w:p w14:paraId="44B297A9" w14:textId="77777777" w:rsidR="00501BD7" w:rsidRDefault="00501BD7" w:rsidP="00501BD7">
      <w:pPr>
        <w:jc w:val="both"/>
        <w:rPr>
          <w:sz w:val="22"/>
          <w:szCs w:val="22"/>
        </w:rPr>
      </w:pPr>
    </w:p>
    <w:p w14:paraId="1270F85A" w14:textId="39EFB202" w:rsidR="00501BD7" w:rsidRDefault="00501BD7" w:rsidP="00501BD7">
      <w:pPr>
        <w:ind w:left="720" w:hanging="720"/>
        <w:jc w:val="both"/>
        <w:rPr>
          <w:sz w:val="22"/>
          <w:szCs w:val="22"/>
        </w:rPr>
      </w:pPr>
      <w:r>
        <w:rPr>
          <w:sz w:val="22"/>
          <w:szCs w:val="22"/>
        </w:rPr>
        <w:t>2.9.1</w:t>
      </w:r>
      <w:r>
        <w:rPr>
          <w:sz w:val="22"/>
          <w:szCs w:val="22"/>
        </w:rPr>
        <w:tab/>
        <w:t>A review of the necessity for a geographical knowledge test has been undertaken, and we seek your comments on the risk and benefits of removing the requirement for applicants to undergo this part of the test.</w:t>
      </w:r>
    </w:p>
    <w:p w14:paraId="3B8CBF68" w14:textId="2197D9F7" w:rsidR="00501BD7" w:rsidRDefault="00501BD7" w:rsidP="00501BD7">
      <w:pPr>
        <w:ind w:left="720" w:hanging="720"/>
        <w:jc w:val="both"/>
        <w:rPr>
          <w:sz w:val="22"/>
          <w:szCs w:val="22"/>
        </w:rPr>
      </w:pPr>
    </w:p>
    <w:p w14:paraId="78E2442C" w14:textId="09C63466" w:rsidR="00560953" w:rsidRDefault="00501BD7" w:rsidP="00560953">
      <w:pPr>
        <w:ind w:left="720" w:hanging="720"/>
        <w:jc w:val="both"/>
        <w:rPr>
          <w:sz w:val="22"/>
          <w:szCs w:val="22"/>
        </w:rPr>
      </w:pPr>
      <w:r>
        <w:rPr>
          <w:sz w:val="22"/>
          <w:szCs w:val="22"/>
        </w:rPr>
        <w:t>2.9.2</w:t>
      </w:r>
      <w:r>
        <w:rPr>
          <w:sz w:val="22"/>
          <w:szCs w:val="22"/>
        </w:rPr>
        <w:tab/>
        <w:t xml:space="preserve">The proposal would be for the removal of the geographical element only. A knowledge test would still be required to cover other topics which are relevant to the role i.e., licence conditions, child sexual exploitation, </w:t>
      </w:r>
      <w:r w:rsidR="00560953">
        <w:rPr>
          <w:sz w:val="22"/>
          <w:szCs w:val="22"/>
        </w:rPr>
        <w:t xml:space="preserve">road signs etc. </w:t>
      </w:r>
    </w:p>
    <w:p w14:paraId="13D4D85E" w14:textId="677D412C" w:rsidR="00560953" w:rsidRDefault="00560953" w:rsidP="00560953">
      <w:pPr>
        <w:ind w:left="720" w:hanging="720"/>
        <w:jc w:val="both"/>
        <w:rPr>
          <w:sz w:val="22"/>
          <w:szCs w:val="22"/>
        </w:rPr>
      </w:pPr>
    </w:p>
    <w:p w14:paraId="4B3A2993" w14:textId="0B004024" w:rsidR="00560953" w:rsidRDefault="00560953" w:rsidP="00560953">
      <w:pPr>
        <w:ind w:left="720" w:hanging="720"/>
        <w:jc w:val="both"/>
        <w:rPr>
          <w:sz w:val="22"/>
          <w:szCs w:val="22"/>
        </w:rPr>
      </w:pPr>
      <w:r>
        <w:rPr>
          <w:sz w:val="22"/>
          <w:szCs w:val="22"/>
        </w:rPr>
        <w:t>2.9.3</w:t>
      </w:r>
      <w:r>
        <w:rPr>
          <w:sz w:val="22"/>
          <w:szCs w:val="22"/>
        </w:rPr>
        <w:tab/>
        <w:t>Your comments and views will assist the Licensing Service when reviews of the knowledge test are undertaken, and update material is used.</w:t>
      </w:r>
    </w:p>
    <w:p w14:paraId="5D25F031" w14:textId="137C8037" w:rsidR="00560953" w:rsidRDefault="00560953" w:rsidP="00560953">
      <w:pPr>
        <w:ind w:left="720" w:hanging="720"/>
        <w:jc w:val="both"/>
        <w:rPr>
          <w:sz w:val="22"/>
          <w:szCs w:val="22"/>
        </w:rPr>
      </w:pPr>
    </w:p>
    <w:p w14:paraId="23A96BAA" w14:textId="64C6B111" w:rsidR="00560953" w:rsidRDefault="00560953" w:rsidP="00560953">
      <w:pPr>
        <w:jc w:val="both"/>
        <w:rPr>
          <w:b/>
          <w:sz w:val="28"/>
          <w:szCs w:val="28"/>
        </w:rPr>
      </w:pPr>
      <w:r w:rsidRPr="00AF0070">
        <w:rPr>
          <w:b/>
          <w:sz w:val="28"/>
          <w:szCs w:val="28"/>
        </w:rPr>
        <w:t>2.</w:t>
      </w:r>
      <w:r>
        <w:rPr>
          <w:b/>
          <w:sz w:val="28"/>
          <w:szCs w:val="28"/>
        </w:rPr>
        <w:t>10</w:t>
      </w:r>
      <w:r w:rsidRPr="00AF0070">
        <w:rPr>
          <w:b/>
          <w:sz w:val="28"/>
          <w:szCs w:val="28"/>
        </w:rPr>
        <w:tab/>
      </w:r>
      <w:r>
        <w:rPr>
          <w:b/>
          <w:sz w:val="28"/>
          <w:szCs w:val="28"/>
        </w:rPr>
        <w:t>Re-application (breaks in licence for any reason)</w:t>
      </w:r>
    </w:p>
    <w:p w14:paraId="35941048" w14:textId="77777777" w:rsidR="00560953" w:rsidRDefault="00560953" w:rsidP="00560953">
      <w:pPr>
        <w:jc w:val="both"/>
        <w:rPr>
          <w:sz w:val="22"/>
          <w:szCs w:val="22"/>
        </w:rPr>
      </w:pPr>
    </w:p>
    <w:p w14:paraId="0C41647D" w14:textId="2F30DF6E" w:rsidR="00560953" w:rsidRDefault="00560953" w:rsidP="00560953">
      <w:pPr>
        <w:ind w:left="720" w:hanging="720"/>
        <w:jc w:val="both"/>
        <w:rPr>
          <w:sz w:val="22"/>
          <w:szCs w:val="22"/>
        </w:rPr>
      </w:pPr>
      <w:r>
        <w:rPr>
          <w:sz w:val="22"/>
          <w:szCs w:val="22"/>
        </w:rPr>
        <w:t>2.10.1</w:t>
      </w:r>
      <w:r>
        <w:rPr>
          <w:sz w:val="22"/>
          <w:szCs w:val="22"/>
        </w:rPr>
        <w:tab/>
        <w:t>The Licensing Service currently require applicants who have had a break in their Dual Driver licence to meet certain criteria before being able to be re-licensed. This includes a conditions test if the break is between 0-6 months, and a full knowledge test if the break is over 6 months.</w:t>
      </w:r>
    </w:p>
    <w:p w14:paraId="277A0D6D" w14:textId="1061CAC5" w:rsidR="00560953" w:rsidRDefault="00560953" w:rsidP="00560953">
      <w:pPr>
        <w:ind w:left="720" w:hanging="720"/>
        <w:jc w:val="both"/>
        <w:rPr>
          <w:sz w:val="22"/>
          <w:szCs w:val="22"/>
        </w:rPr>
      </w:pPr>
    </w:p>
    <w:p w14:paraId="12AC9593" w14:textId="5672392C" w:rsidR="00560953" w:rsidRDefault="00560953" w:rsidP="00560953">
      <w:pPr>
        <w:ind w:left="720" w:hanging="720"/>
        <w:jc w:val="both"/>
        <w:rPr>
          <w:sz w:val="22"/>
          <w:szCs w:val="22"/>
        </w:rPr>
      </w:pPr>
      <w:r>
        <w:rPr>
          <w:sz w:val="22"/>
          <w:szCs w:val="22"/>
        </w:rPr>
        <w:t>2.10.2</w:t>
      </w:r>
      <w:r>
        <w:rPr>
          <w:sz w:val="22"/>
          <w:szCs w:val="22"/>
        </w:rPr>
        <w:tab/>
        <w:t xml:space="preserve">We are seeking your views on what you think should form part of that criteria so we can use this to form future decisions on policy requirements. </w:t>
      </w:r>
    </w:p>
    <w:p w14:paraId="2A4F6D7D" w14:textId="77777777" w:rsidR="00560953" w:rsidRDefault="00560953" w:rsidP="00560953">
      <w:pPr>
        <w:ind w:left="720" w:hanging="720"/>
        <w:jc w:val="both"/>
        <w:rPr>
          <w:sz w:val="22"/>
          <w:szCs w:val="22"/>
        </w:rPr>
      </w:pPr>
    </w:p>
    <w:p w14:paraId="515CCAC1" w14:textId="77777777" w:rsidR="00501BD7" w:rsidRDefault="00501BD7" w:rsidP="00FE4F20">
      <w:pPr>
        <w:ind w:left="720" w:hanging="720"/>
        <w:jc w:val="both"/>
        <w:rPr>
          <w:sz w:val="22"/>
          <w:szCs w:val="22"/>
        </w:rPr>
      </w:pPr>
    </w:p>
    <w:p w14:paraId="48F3AB75" w14:textId="39FC32C2" w:rsidR="00C06B2C" w:rsidRPr="00B81A16" w:rsidRDefault="00C06B2C" w:rsidP="00C06B2C">
      <w:pPr>
        <w:jc w:val="both"/>
        <w:rPr>
          <w:b/>
          <w:bCs/>
          <w:color w:val="007A87"/>
          <w:sz w:val="40"/>
          <w:szCs w:val="40"/>
        </w:rPr>
      </w:pPr>
      <w:r w:rsidRPr="00B81A16">
        <w:rPr>
          <w:b/>
          <w:bCs/>
          <w:color w:val="007A87"/>
          <w:sz w:val="40"/>
          <w:szCs w:val="40"/>
        </w:rPr>
        <w:lastRenderedPageBreak/>
        <w:t>3</w:t>
      </w:r>
      <w:r w:rsidRPr="00B81A16">
        <w:rPr>
          <w:b/>
          <w:bCs/>
          <w:color w:val="007A87"/>
          <w:sz w:val="40"/>
          <w:szCs w:val="40"/>
        </w:rPr>
        <w:tab/>
      </w:r>
      <w:r w:rsidR="00D74AB7">
        <w:rPr>
          <w:b/>
          <w:bCs/>
          <w:color w:val="007A87"/>
          <w:sz w:val="40"/>
          <w:szCs w:val="40"/>
        </w:rPr>
        <w:t>Responding to Proposals</w:t>
      </w:r>
    </w:p>
    <w:p w14:paraId="470579ED" w14:textId="77777777" w:rsidR="00C06B2C" w:rsidRPr="00AF0070" w:rsidRDefault="00C06B2C" w:rsidP="00C06B2C">
      <w:pPr>
        <w:ind w:left="720"/>
        <w:jc w:val="both"/>
        <w:rPr>
          <w:b/>
          <w:sz w:val="28"/>
          <w:szCs w:val="28"/>
        </w:rPr>
      </w:pPr>
    </w:p>
    <w:p w14:paraId="200684F4" w14:textId="3527514B" w:rsidR="00D74AB7" w:rsidRPr="00702EDC" w:rsidRDefault="00C06B2C" w:rsidP="00C06B2C">
      <w:pPr>
        <w:jc w:val="both"/>
        <w:rPr>
          <w:b/>
          <w:sz w:val="28"/>
          <w:szCs w:val="28"/>
        </w:rPr>
      </w:pPr>
      <w:r w:rsidRPr="00702EDC">
        <w:rPr>
          <w:b/>
          <w:sz w:val="28"/>
          <w:szCs w:val="28"/>
        </w:rPr>
        <w:t>3.1</w:t>
      </w:r>
      <w:r w:rsidRPr="00702EDC">
        <w:rPr>
          <w:b/>
          <w:sz w:val="28"/>
          <w:szCs w:val="28"/>
        </w:rPr>
        <w:tab/>
      </w:r>
      <w:r w:rsidR="00D74AB7">
        <w:rPr>
          <w:b/>
          <w:sz w:val="28"/>
          <w:szCs w:val="28"/>
        </w:rPr>
        <w:t>How to respond</w:t>
      </w:r>
    </w:p>
    <w:p w14:paraId="3D121FCB" w14:textId="77777777" w:rsidR="00C06B2C" w:rsidRDefault="00C06B2C" w:rsidP="00C06B2C">
      <w:pPr>
        <w:jc w:val="both"/>
        <w:rPr>
          <w:sz w:val="22"/>
          <w:szCs w:val="22"/>
        </w:rPr>
      </w:pPr>
    </w:p>
    <w:p w14:paraId="29674538" w14:textId="33A3B51E" w:rsidR="00560953" w:rsidRDefault="00D74AB7" w:rsidP="00D74AB7">
      <w:pPr>
        <w:ind w:left="720" w:hanging="720"/>
        <w:rPr>
          <w:sz w:val="22"/>
          <w:szCs w:val="22"/>
        </w:rPr>
      </w:pPr>
      <w:r>
        <w:rPr>
          <w:sz w:val="22"/>
          <w:szCs w:val="22"/>
        </w:rPr>
        <w:t>3.1.1</w:t>
      </w:r>
      <w:r>
        <w:rPr>
          <w:sz w:val="22"/>
          <w:szCs w:val="22"/>
        </w:rPr>
        <w:tab/>
      </w:r>
      <w:r w:rsidR="00560953">
        <w:rPr>
          <w:sz w:val="22"/>
          <w:szCs w:val="22"/>
        </w:rPr>
        <w:t xml:space="preserve">We have created an online form for you to submit your comments on the topics above. This form is available to complete at </w:t>
      </w:r>
      <w:hyperlink r:id="rId8" w:history="1">
        <w:r w:rsidR="00D86293" w:rsidRPr="00D7712F">
          <w:rPr>
            <w:rStyle w:val="Hyperlink"/>
            <w:sz w:val="22"/>
            <w:szCs w:val="22"/>
          </w:rPr>
          <w:t>www.oldham.gov.uk/taxi-consultation</w:t>
        </w:r>
      </w:hyperlink>
      <w:r w:rsidR="00560953">
        <w:rPr>
          <w:sz w:val="22"/>
          <w:szCs w:val="22"/>
        </w:rPr>
        <w:t xml:space="preserve">. </w:t>
      </w:r>
    </w:p>
    <w:p w14:paraId="595E8A49" w14:textId="1AEBFBDF" w:rsidR="00CE73F0" w:rsidRDefault="00CE73F0" w:rsidP="00D74AB7">
      <w:pPr>
        <w:ind w:left="720" w:hanging="720"/>
        <w:rPr>
          <w:sz w:val="22"/>
          <w:szCs w:val="22"/>
        </w:rPr>
      </w:pPr>
    </w:p>
    <w:p w14:paraId="6A2A5C52" w14:textId="066F4D62" w:rsidR="00CE73F0" w:rsidRDefault="00CE73F0" w:rsidP="00D74AB7">
      <w:pPr>
        <w:ind w:left="720" w:hanging="720"/>
        <w:rPr>
          <w:sz w:val="22"/>
          <w:szCs w:val="22"/>
        </w:rPr>
      </w:pPr>
      <w:r>
        <w:rPr>
          <w:sz w:val="22"/>
          <w:szCs w:val="22"/>
        </w:rPr>
        <w:t>3.1.2</w:t>
      </w:r>
      <w:r>
        <w:rPr>
          <w:sz w:val="22"/>
          <w:szCs w:val="22"/>
        </w:rPr>
        <w:tab/>
        <w:t xml:space="preserve">Alternatively, responses can be submitted via email to </w:t>
      </w:r>
      <w:hyperlink r:id="rId9" w:history="1">
        <w:r w:rsidRPr="00645ED7">
          <w:rPr>
            <w:rStyle w:val="Hyperlink"/>
            <w:sz w:val="22"/>
            <w:szCs w:val="22"/>
          </w:rPr>
          <w:t>licensing@oldham.gov.uk</w:t>
        </w:r>
      </w:hyperlink>
      <w:r>
        <w:rPr>
          <w:sz w:val="22"/>
          <w:szCs w:val="22"/>
        </w:rPr>
        <w:t xml:space="preserve"> or in writing to the following name/address:</w:t>
      </w:r>
    </w:p>
    <w:p w14:paraId="0673D593" w14:textId="24D51450" w:rsidR="00CE73F0" w:rsidRDefault="00CE73F0" w:rsidP="00D74AB7">
      <w:pPr>
        <w:ind w:left="720" w:hanging="720"/>
        <w:rPr>
          <w:sz w:val="22"/>
          <w:szCs w:val="22"/>
        </w:rPr>
      </w:pPr>
    </w:p>
    <w:p w14:paraId="1D790579" w14:textId="717731E0" w:rsidR="00CE73F0" w:rsidRPr="00CE73F0" w:rsidRDefault="00CE73F0" w:rsidP="00D74AB7">
      <w:pPr>
        <w:ind w:left="720" w:hanging="720"/>
        <w:rPr>
          <w:b/>
          <w:bCs/>
          <w:sz w:val="22"/>
          <w:szCs w:val="22"/>
        </w:rPr>
      </w:pPr>
      <w:r>
        <w:rPr>
          <w:sz w:val="22"/>
          <w:szCs w:val="22"/>
        </w:rPr>
        <w:tab/>
      </w:r>
      <w:r w:rsidRPr="00CE73F0">
        <w:rPr>
          <w:b/>
          <w:bCs/>
          <w:sz w:val="22"/>
          <w:szCs w:val="22"/>
        </w:rPr>
        <w:t>Nicola Lord</w:t>
      </w:r>
    </w:p>
    <w:p w14:paraId="04C144BB" w14:textId="453ACFEE" w:rsidR="00CE73F0" w:rsidRPr="00CE73F0" w:rsidRDefault="00CE73F0" w:rsidP="00D74AB7">
      <w:pPr>
        <w:ind w:left="720" w:hanging="720"/>
        <w:rPr>
          <w:b/>
          <w:bCs/>
          <w:sz w:val="22"/>
          <w:szCs w:val="22"/>
        </w:rPr>
      </w:pPr>
      <w:r w:rsidRPr="00CE73F0">
        <w:rPr>
          <w:b/>
          <w:bCs/>
          <w:sz w:val="22"/>
          <w:szCs w:val="22"/>
        </w:rPr>
        <w:tab/>
        <w:t>Sir Robert Peacock House</w:t>
      </w:r>
    </w:p>
    <w:p w14:paraId="7C47C948" w14:textId="3C7FDB83" w:rsidR="00CE73F0" w:rsidRPr="00CE73F0" w:rsidRDefault="00CE73F0" w:rsidP="00D74AB7">
      <w:pPr>
        <w:ind w:left="720" w:hanging="720"/>
        <w:rPr>
          <w:b/>
          <w:bCs/>
          <w:sz w:val="22"/>
          <w:szCs w:val="22"/>
        </w:rPr>
      </w:pPr>
      <w:r w:rsidRPr="00CE73F0">
        <w:rPr>
          <w:b/>
          <w:bCs/>
          <w:sz w:val="22"/>
          <w:szCs w:val="22"/>
        </w:rPr>
        <w:tab/>
        <w:t>Vulcan Street</w:t>
      </w:r>
    </w:p>
    <w:p w14:paraId="10151080" w14:textId="73B5D93A" w:rsidR="00CE73F0" w:rsidRPr="00CE73F0" w:rsidRDefault="00CE73F0" w:rsidP="00D74AB7">
      <w:pPr>
        <w:ind w:left="720" w:hanging="720"/>
        <w:rPr>
          <w:b/>
          <w:bCs/>
          <w:sz w:val="22"/>
          <w:szCs w:val="22"/>
        </w:rPr>
      </w:pPr>
      <w:r w:rsidRPr="00CE73F0">
        <w:rPr>
          <w:b/>
          <w:bCs/>
          <w:sz w:val="22"/>
          <w:szCs w:val="22"/>
        </w:rPr>
        <w:tab/>
        <w:t>Oldham</w:t>
      </w:r>
    </w:p>
    <w:p w14:paraId="225B6EE6" w14:textId="7C19F979" w:rsidR="00CE73F0" w:rsidRPr="00CE73F0" w:rsidRDefault="00CE73F0" w:rsidP="00D74AB7">
      <w:pPr>
        <w:ind w:left="720" w:hanging="720"/>
        <w:rPr>
          <w:b/>
          <w:bCs/>
          <w:sz w:val="22"/>
          <w:szCs w:val="22"/>
        </w:rPr>
      </w:pPr>
      <w:r w:rsidRPr="00CE73F0">
        <w:rPr>
          <w:b/>
          <w:bCs/>
          <w:sz w:val="22"/>
          <w:szCs w:val="22"/>
        </w:rPr>
        <w:tab/>
        <w:t>OL1 4LA</w:t>
      </w:r>
    </w:p>
    <w:p w14:paraId="532279F6" w14:textId="77777777" w:rsidR="00560953" w:rsidRDefault="00560953" w:rsidP="00D74AB7">
      <w:pPr>
        <w:ind w:left="720" w:hanging="720"/>
        <w:rPr>
          <w:sz w:val="22"/>
          <w:szCs w:val="22"/>
        </w:rPr>
      </w:pPr>
    </w:p>
    <w:p w14:paraId="0F621D5F" w14:textId="5F435B77" w:rsidR="00C06B2C" w:rsidRDefault="00560953" w:rsidP="00D74AB7">
      <w:pPr>
        <w:ind w:left="720" w:hanging="720"/>
        <w:rPr>
          <w:sz w:val="22"/>
          <w:szCs w:val="22"/>
        </w:rPr>
      </w:pPr>
      <w:r>
        <w:rPr>
          <w:sz w:val="22"/>
          <w:szCs w:val="22"/>
        </w:rPr>
        <w:t>3.1.2</w:t>
      </w:r>
      <w:r>
        <w:rPr>
          <w:sz w:val="22"/>
          <w:szCs w:val="22"/>
        </w:rPr>
        <w:tab/>
      </w:r>
      <w:r w:rsidR="00D74AB7">
        <w:rPr>
          <w:sz w:val="22"/>
          <w:szCs w:val="22"/>
        </w:rPr>
        <w:t xml:space="preserve">Responses to the proposals in this consultation should be submitted no later than </w:t>
      </w:r>
      <w:r w:rsidR="00D74AB7" w:rsidRPr="00D74AB7">
        <w:rPr>
          <w:b/>
          <w:bCs/>
          <w:sz w:val="22"/>
          <w:szCs w:val="22"/>
        </w:rPr>
        <w:t>Wednesday 24 May 2023.</w:t>
      </w:r>
    </w:p>
    <w:p w14:paraId="420D6DF9" w14:textId="77777777" w:rsidR="00C06B2C" w:rsidRPr="00702EDC" w:rsidRDefault="00C06B2C" w:rsidP="00C06B2C">
      <w:pPr>
        <w:jc w:val="both"/>
        <w:rPr>
          <w:sz w:val="22"/>
          <w:szCs w:val="22"/>
        </w:rPr>
      </w:pPr>
    </w:p>
    <w:p w14:paraId="1840C698" w14:textId="77777777" w:rsidR="00C06B2C" w:rsidRDefault="00C06B2C" w:rsidP="00C06B2C">
      <w:pPr>
        <w:jc w:val="both"/>
        <w:rPr>
          <w:sz w:val="22"/>
          <w:szCs w:val="22"/>
        </w:rPr>
      </w:pPr>
    </w:p>
    <w:p w14:paraId="080F8698" w14:textId="77777777" w:rsidR="00C06B2C" w:rsidRDefault="00C06B2C" w:rsidP="00C06B2C">
      <w:pPr>
        <w:jc w:val="both"/>
        <w:rPr>
          <w:b/>
          <w:sz w:val="28"/>
          <w:szCs w:val="28"/>
        </w:rPr>
      </w:pPr>
    </w:p>
    <w:p w14:paraId="56AB32BC" w14:textId="77777777" w:rsidR="00C06B2C" w:rsidRDefault="00C06B2C"/>
    <w:sectPr w:rsidR="00C06B2C" w:rsidSect="00702EDC">
      <w:footerReference w:type="default" r:id="rId10"/>
      <w:footerReference w:type="first" r:id="rId11"/>
      <w:pgSz w:w="11906" w:h="16838" w:code="9"/>
      <w:pgMar w:top="1440" w:right="1344" w:bottom="1302"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E2B79" w14:textId="77777777" w:rsidR="00C06B2C" w:rsidRDefault="00C06B2C" w:rsidP="00C06B2C">
      <w:r>
        <w:separator/>
      </w:r>
    </w:p>
  </w:endnote>
  <w:endnote w:type="continuationSeparator" w:id="0">
    <w:p w14:paraId="6559E4B9" w14:textId="77777777" w:rsidR="00C06B2C" w:rsidRDefault="00C06B2C" w:rsidP="00C0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BE7FC" w14:textId="50F17F6F" w:rsidR="009C6C03" w:rsidRDefault="00B81A16">
    <w:pPr>
      <w:pStyle w:val="Footer"/>
      <w:tabs>
        <w:tab w:val="clear" w:pos="4153"/>
        <w:tab w:val="clear" w:pos="8306"/>
        <w:tab w:val="center" w:pos="4280"/>
        <w:tab w:val="right" w:pos="9142"/>
      </w:tabs>
      <w:rPr>
        <w:sz w:val="18"/>
        <w:szCs w:val="18"/>
      </w:rPr>
    </w:pPr>
    <w:r>
      <w:rPr>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noProof/>
        <w:sz w:val="18"/>
        <w:szCs w:val="18"/>
      </w:rPr>
      <w:t>2</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noProof/>
        <w:sz w:val="18"/>
        <w:szCs w:val="18"/>
      </w:rPr>
      <w:t>3</w:t>
    </w:r>
    <w:r>
      <w:rPr>
        <w:rStyle w:val="PageNumber"/>
        <w:rFonts w:ascii="Arial" w:hAnsi="Arial" w:cs="Arial"/>
        <w:sz w:val="18"/>
        <w:szCs w:val="18"/>
      </w:rPr>
      <w:fldChar w:fldCharType="end"/>
    </w:r>
    <w:r>
      <w:rPr>
        <w:rStyle w:val="PageNumber"/>
        <w:rFonts w:ascii="Arial" w:hAnsi="Arial" w:cs="Arial"/>
        <w:sz w:val="18"/>
        <w:szCs w:val="18"/>
      </w:rPr>
      <w:tab/>
    </w:r>
    <w:r w:rsidR="00D74AB7">
      <w:rPr>
        <w:rStyle w:val="PageNumber"/>
        <w:rFonts w:ascii="Arial" w:hAnsi="Arial" w:cs="Arial"/>
        <w:sz w:val="18"/>
        <w:szCs w:val="18"/>
      </w:rPr>
      <w:t xml:space="preserve">Taxi </w:t>
    </w:r>
    <w:r w:rsidR="00B02609">
      <w:rPr>
        <w:rStyle w:val="PageNumber"/>
        <w:rFonts w:ascii="Arial" w:hAnsi="Arial" w:cs="Arial"/>
        <w:sz w:val="18"/>
        <w:szCs w:val="18"/>
      </w:rPr>
      <w:t>&amp; Private Hire Consultation</w:t>
    </w:r>
    <w:r>
      <w:rPr>
        <w:rStyle w:val="PageNumber"/>
        <w:rFonts w:ascii="Arial" w:hAnsi="Arial"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34D4" w14:textId="77777777" w:rsidR="009C6C03" w:rsidRDefault="00C06B2C" w:rsidP="009C6C03">
    <w:pPr>
      <w:pStyle w:val="Footer"/>
      <w:ind w:right="-216"/>
      <w:jc w:val="right"/>
    </w:pPr>
    <w:r>
      <w:rPr>
        <w:noProof/>
      </w:rPr>
      <w:drawing>
        <wp:inline distT="0" distB="0" distL="0" distR="0" wp14:anchorId="23006630" wp14:editId="615CF9A8">
          <wp:extent cx="1076325" cy="1228725"/>
          <wp:effectExtent l="0" t="0" r="9525"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228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63503" w14:textId="77777777" w:rsidR="00C06B2C" w:rsidRDefault="00C06B2C" w:rsidP="00C06B2C">
      <w:r>
        <w:separator/>
      </w:r>
    </w:p>
  </w:footnote>
  <w:footnote w:type="continuationSeparator" w:id="0">
    <w:p w14:paraId="5BF8123F" w14:textId="77777777" w:rsidR="00C06B2C" w:rsidRDefault="00C06B2C" w:rsidP="00C06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391C"/>
    <w:multiLevelType w:val="hybridMultilevel"/>
    <w:tmpl w:val="43FEF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A24F9"/>
    <w:multiLevelType w:val="hybridMultilevel"/>
    <w:tmpl w:val="4FA4D184"/>
    <w:lvl w:ilvl="0" w:tplc="8320D9E0">
      <w:numFmt w:val="bullet"/>
      <w:lvlText w:val="–"/>
      <w:lvlJc w:val="left"/>
      <w:pPr>
        <w:ind w:left="735" w:hanging="375"/>
      </w:pPr>
      <w:rPr>
        <w:rFonts w:ascii="Helvetica Neue" w:eastAsia="Times New Roman" w:hAnsi="Helvetica Neue" w:cs="Helvetica Neue"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15:restartNumberingAfterBreak="0">
    <w:nsid w:val="221C386A"/>
    <w:multiLevelType w:val="hybridMultilevel"/>
    <w:tmpl w:val="98126F70"/>
    <w:lvl w:ilvl="0" w:tplc="D23267A4">
      <w:start w:val="3"/>
      <w:numFmt w:val="bullet"/>
      <w:lvlText w:val="–"/>
      <w:lvlJc w:val="left"/>
      <w:pPr>
        <w:ind w:left="540" w:hanging="360"/>
      </w:pPr>
      <w:rPr>
        <w:rFonts w:ascii="Helvetica Neue" w:eastAsia="Times New Roman" w:hAnsi="Helvetica Neue" w:cs="Helvetica Neue"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26484843"/>
    <w:multiLevelType w:val="hybridMultilevel"/>
    <w:tmpl w:val="0A56FD96"/>
    <w:lvl w:ilvl="0" w:tplc="08090001">
      <w:start w:val="1"/>
      <w:numFmt w:val="bullet"/>
      <w:lvlText w:val=""/>
      <w:lvlJc w:val="left"/>
      <w:pPr>
        <w:ind w:left="735" w:hanging="375"/>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15:restartNumberingAfterBreak="0">
    <w:nsid w:val="26990652"/>
    <w:multiLevelType w:val="hybridMultilevel"/>
    <w:tmpl w:val="52C83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3356A"/>
    <w:multiLevelType w:val="hybridMultilevel"/>
    <w:tmpl w:val="E57A05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2BD0D8F"/>
    <w:multiLevelType w:val="hybridMultilevel"/>
    <w:tmpl w:val="C94ABC44"/>
    <w:lvl w:ilvl="0" w:tplc="8320D9E0">
      <w:numFmt w:val="bullet"/>
      <w:lvlText w:val="–"/>
      <w:lvlJc w:val="left"/>
      <w:pPr>
        <w:ind w:left="735" w:hanging="375"/>
      </w:pPr>
      <w:rPr>
        <w:rFonts w:ascii="Helvetica Neue" w:eastAsia="Times New Roman" w:hAnsi="Helvetica Neue" w:cs="Helvetica Neue"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7" w15:restartNumberingAfterBreak="0">
    <w:nsid w:val="45A51854"/>
    <w:multiLevelType w:val="hybridMultilevel"/>
    <w:tmpl w:val="0F70A7E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15:restartNumberingAfterBreak="0">
    <w:nsid w:val="65C87EF1"/>
    <w:multiLevelType w:val="hybridMultilevel"/>
    <w:tmpl w:val="94C6EE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8A61FD"/>
    <w:multiLevelType w:val="hybridMultilevel"/>
    <w:tmpl w:val="0FB6F4A2"/>
    <w:lvl w:ilvl="0" w:tplc="8320D9E0">
      <w:numFmt w:val="bullet"/>
      <w:lvlText w:val="–"/>
      <w:lvlJc w:val="left"/>
      <w:pPr>
        <w:ind w:left="555" w:hanging="375"/>
      </w:pPr>
      <w:rPr>
        <w:rFonts w:ascii="Helvetica Neue" w:eastAsia="Times New Roman" w:hAnsi="Helvetica Neue" w:cs="Helvetica Neue"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16cid:durableId="783428262">
    <w:abstractNumId w:val="8"/>
  </w:num>
  <w:num w:numId="2" w16cid:durableId="531916079">
    <w:abstractNumId w:val="2"/>
  </w:num>
  <w:num w:numId="3" w16cid:durableId="579146481">
    <w:abstractNumId w:val="7"/>
  </w:num>
  <w:num w:numId="4" w16cid:durableId="1981574303">
    <w:abstractNumId w:val="4"/>
  </w:num>
  <w:num w:numId="5" w16cid:durableId="270819675">
    <w:abstractNumId w:val="9"/>
  </w:num>
  <w:num w:numId="6" w16cid:durableId="1628969043">
    <w:abstractNumId w:val="6"/>
  </w:num>
  <w:num w:numId="7" w16cid:durableId="1815097280">
    <w:abstractNumId w:val="1"/>
  </w:num>
  <w:num w:numId="8" w16cid:durableId="972714008">
    <w:abstractNumId w:val="3"/>
  </w:num>
  <w:num w:numId="9" w16cid:durableId="1768770121">
    <w:abstractNumId w:val="5"/>
  </w:num>
  <w:num w:numId="10" w16cid:durableId="1875266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2C"/>
    <w:rsid w:val="00122486"/>
    <w:rsid w:val="002D4A7C"/>
    <w:rsid w:val="004E21BD"/>
    <w:rsid w:val="00501BD7"/>
    <w:rsid w:val="00560953"/>
    <w:rsid w:val="00642532"/>
    <w:rsid w:val="00773C7A"/>
    <w:rsid w:val="00887B8E"/>
    <w:rsid w:val="00910EED"/>
    <w:rsid w:val="00914293"/>
    <w:rsid w:val="009272AD"/>
    <w:rsid w:val="00A60B97"/>
    <w:rsid w:val="00B02609"/>
    <w:rsid w:val="00B81A16"/>
    <w:rsid w:val="00C06B2C"/>
    <w:rsid w:val="00CE73F0"/>
    <w:rsid w:val="00CF2C65"/>
    <w:rsid w:val="00D74AB7"/>
    <w:rsid w:val="00D86293"/>
    <w:rsid w:val="00E14AF6"/>
    <w:rsid w:val="00EA2A49"/>
    <w:rsid w:val="00F020CE"/>
    <w:rsid w:val="00F63995"/>
    <w:rsid w:val="00FE4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42C2"/>
  <w15:chartTrackingRefBased/>
  <w15:docId w15:val="{485B39D7-9E8B-46A5-B7BD-3A4E50CB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B2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C06B2C"/>
    <w:pPr>
      <w:tabs>
        <w:tab w:val="center" w:pos="4153"/>
        <w:tab w:val="right" w:pos="8306"/>
      </w:tabs>
    </w:pPr>
  </w:style>
  <w:style w:type="character" w:customStyle="1" w:styleId="FooterChar">
    <w:name w:val="Footer Char"/>
    <w:basedOn w:val="DefaultParagraphFont"/>
    <w:link w:val="Footer"/>
    <w:semiHidden/>
    <w:rsid w:val="00C06B2C"/>
    <w:rPr>
      <w:rFonts w:ascii="Arial" w:eastAsia="Times New Roman" w:hAnsi="Arial" w:cs="Arial"/>
      <w:sz w:val="24"/>
      <w:szCs w:val="24"/>
    </w:rPr>
  </w:style>
  <w:style w:type="character" w:styleId="PageNumber">
    <w:name w:val="page number"/>
    <w:rsid w:val="00C06B2C"/>
    <w:rPr>
      <w:rFonts w:ascii="Times New Roman" w:hAnsi="Times New Roman" w:cs="Times New Roman"/>
    </w:rPr>
  </w:style>
  <w:style w:type="paragraph" w:customStyle="1" w:styleId="Bodycopy">
    <w:name w:val="Body copy"/>
    <w:basedOn w:val="Normal"/>
    <w:uiPriority w:val="99"/>
    <w:rsid w:val="00C06B2C"/>
    <w:pPr>
      <w:suppressAutoHyphens/>
      <w:autoSpaceDE w:val="0"/>
      <w:autoSpaceDN w:val="0"/>
      <w:adjustRightInd w:val="0"/>
      <w:spacing w:after="113" w:line="220" w:lineRule="atLeast"/>
      <w:textAlignment w:val="center"/>
    </w:pPr>
    <w:rPr>
      <w:rFonts w:ascii="Helvetica Neue" w:hAnsi="Helvetica Neue" w:cs="Helvetica Neue"/>
      <w:color w:val="535659"/>
      <w:sz w:val="21"/>
      <w:szCs w:val="21"/>
    </w:rPr>
  </w:style>
  <w:style w:type="paragraph" w:styleId="BalloonText">
    <w:name w:val="Balloon Text"/>
    <w:basedOn w:val="Normal"/>
    <w:link w:val="BalloonTextChar"/>
    <w:uiPriority w:val="99"/>
    <w:semiHidden/>
    <w:unhideWhenUsed/>
    <w:rsid w:val="00C06B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B2C"/>
    <w:rPr>
      <w:rFonts w:ascii="Segoe UI" w:eastAsia="Times New Roman" w:hAnsi="Segoe UI" w:cs="Segoe UI"/>
      <w:sz w:val="18"/>
      <w:szCs w:val="18"/>
    </w:rPr>
  </w:style>
  <w:style w:type="paragraph" w:styleId="Header">
    <w:name w:val="header"/>
    <w:basedOn w:val="Normal"/>
    <w:link w:val="HeaderChar"/>
    <w:uiPriority w:val="99"/>
    <w:unhideWhenUsed/>
    <w:rsid w:val="00C06B2C"/>
    <w:pPr>
      <w:tabs>
        <w:tab w:val="center" w:pos="4513"/>
        <w:tab w:val="right" w:pos="9026"/>
      </w:tabs>
    </w:pPr>
  </w:style>
  <w:style w:type="character" w:customStyle="1" w:styleId="HeaderChar">
    <w:name w:val="Header Char"/>
    <w:basedOn w:val="DefaultParagraphFont"/>
    <w:link w:val="Header"/>
    <w:uiPriority w:val="99"/>
    <w:rsid w:val="00C06B2C"/>
    <w:rPr>
      <w:rFonts w:ascii="Arial" w:eastAsia="Times New Roman" w:hAnsi="Arial" w:cs="Arial"/>
      <w:sz w:val="24"/>
      <w:szCs w:val="24"/>
    </w:rPr>
  </w:style>
  <w:style w:type="paragraph" w:styleId="ListParagraph">
    <w:name w:val="List Paragraph"/>
    <w:basedOn w:val="Normal"/>
    <w:uiPriority w:val="34"/>
    <w:qFormat/>
    <w:rsid w:val="00B81A16"/>
    <w:pPr>
      <w:ind w:left="720"/>
      <w:contextualSpacing/>
    </w:pPr>
  </w:style>
  <w:style w:type="character" w:styleId="Hyperlink">
    <w:name w:val="Hyperlink"/>
    <w:basedOn w:val="DefaultParagraphFont"/>
    <w:uiPriority w:val="99"/>
    <w:unhideWhenUsed/>
    <w:rsid w:val="00D74AB7"/>
    <w:rPr>
      <w:color w:val="0563C1" w:themeColor="hyperlink"/>
      <w:u w:val="single"/>
    </w:rPr>
  </w:style>
  <w:style w:type="character" w:styleId="UnresolvedMention">
    <w:name w:val="Unresolved Mention"/>
    <w:basedOn w:val="DefaultParagraphFont"/>
    <w:uiPriority w:val="99"/>
    <w:semiHidden/>
    <w:unhideWhenUsed/>
    <w:rsid w:val="00D74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dham.gov.uk/taxi-consult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ensing@oldham.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972F0-D97F-4838-B2CF-14F63984B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Lee</dc:creator>
  <cp:keywords/>
  <dc:description/>
  <cp:lastModifiedBy>Ian Gourley</cp:lastModifiedBy>
  <cp:revision>4</cp:revision>
  <dcterms:created xsi:type="dcterms:W3CDTF">2023-05-04T06:48:00Z</dcterms:created>
  <dcterms:modified xsi:type="dcterms:W3CDTF">2023-05-04T12:32:00Z</dcterms:modified>
</cp:coreProperties>
</file>