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C402" w14:textId="258A4259" w:rsidR="00EE57CC" w:rsidRDefault="001E662D" w:rsidP="009E20B1">
      <w:pPr>
        <w:pStyle w:val="Heading"/>
      </w:pPr>
      <w:bookmarkStart w:id="0" w:name="_Toc125980010"/>
      <w:r>
        <w:t xml:space="preserve">Fair Cost of Care </w:t>
      </w:r>
      <w:r w:rsidR="0092012D" w:rsidRPr="00374101">
        <w:t xml:space="preserve">Oldham - </w:t>
      </w:r>
      <w:r w:rsidR="0058321F" w:rsidRPr="00374101">
        <w:t>Annex B</w:t>
      </w:r>
      <w:r w:rsidR="007B41D4">
        <w:t xml:space="preserve"> - </w:t>
      </w:r>
      <w:r w:rsidR="00EE57CC">
        <w:t>Care Homes 65+</w:t>
      </w:r>
      <w:bookmarkEnd w:id="0"/>
    </w:p>
    <w:sdt>
      <w:sdtPr>
        <w:rPr>
          <w:rFonts w:asciiTheme="minorHAnsi" w:eastAsiaTheme="minorHAnsi" w:hAnsiTheme="minorHAnsi" w:cstheme="minorBidi"/>
          <w:color w:val="auto"/>
          <w:sz w:val="22"/>
          <w:szCs w:val="22"/>
          <w:lang w:val="en-GB"/>
        </w:rPr>
        <w:id w:val="-1025015199"/>
        <w:docPartObj>
          <w:docPartGallery w:val="Table of Contents"/>
          <w:docPartUnique/>
        </w:docPartObj>
      </w:sdtPr>
      <w:sdtEndPr>
        <w:rPr>
          <w:b/>
          <w:bCs/>
          <w:noProof/>
        </w:rPr>
      </w:sdtEndPr>
      <w:sdtContent>
        <w:p w14:paraId="0665CE9F" w14:textId="30344CD4" w:rsidR="009E20B1" w:rsidRPr="009E20B1" w:rsidRDefault="009E20B1">
          <w:pPr>
            <w:pStyle w:val="TOCHeading"/>
            <w:rPr>
              <w:rFonts w:ascii="Arial" w:hAnsi="Arial" w:cs="Arial"/>
              <w:b/>
              <w:bCs/>
              <w:color w:val="auto"/>
              <w:sz w:val="24"/>
              <w:szCs w:val="24"/>
            </w:rPr>
          </w:pPr>
          <w:r w:rsidRPr="009E20B1">
            <w:rPr>
              <w:rFonts w:ascii="Arial" w:hAnsi="Arial" w:cs="Arial"/>
              <w:b/>
              <w:bCs/>
              <w:color w:val="auto"/>
              <w:sz w:val="24"/>
              <w:szCs w:val="24"/>
            </w:rPr>
            <w:t>Contents</w:t>
          </w:r>
        </w:p>
        <w:p w14:paraId="634E090D" w14:textId="551647B4" w:rsidR="009E20B1" w:rsidRPr="009E20B1" w:rsidRDefault="009E20B1" w:rsidP="009E20B1">
          <w:pPr>
            <w:pStyle w:val="TOC1"/>
            <w:tabs>
              <w:tab w:val="right" w:leader="dot" w:pos="9016"/>
            </w:tabs>
            <w:rPr>
              <w:rFonts w:ascii="Arial" w:hAnsi="Arial" w:cs="Arial"/>
              <w:noProof/>
            </w:rPr>
          </w:pPr>
          <w:r>
            <w:fldChar w:fldCharType="begin"/>
          </w:r>
          <w:r>
            <w:instrText xml:space="preserve"> TOC \o "1-3" \h \z \u </w:instrText>
          </w:r>
          <w:r>
            <w:fldChar w:fldCharType="separate"/>
          </w:r>
          <w:hyperlink w:anchor="_Toc125980011" w:history="1">
            <w:r w:rsidRPr="009E20B1">
              <w:rPr>
                <w:rStyle w:val="Hyperlink"/>
                <w:rFonts w:ascii="Arial" w:hAnsi="Arial" w:cs="Arial"/>
                <w:noProof/>
              </w:rPr>
              <w:t>How we conducted the Fair Cost of Care exercise</w:t>
            </w:r>
            <w:r w:rsidRPr="009E20B1">
              <w:rPr>
                <w:rFonts w:ascii="Arial" w:hAnsi="Arial" w:cs="Arial"/>
                <w:noProof/>
                <w:webHidden/>
              </w:rPr>
              <w:tab/>
            </w:r>
            <w:r w:rsidRPr="009E20B1">
              <w:rPr>
                <w:rFonts w:ascii="Arial" w:hAnsi="Arial" w:cs="Arial"/>
                <w:noProof/>
                <w:webHidden/>
              </w:rPr>
              <w:fldChar w:fldCharType="begin"/>
            </w:r>
            <w:r w:rsidRPr="009E20B1">
              <w:rPr>
                <w:rFonts w:ascii="Arial" w:hAnsi="Arial" w:cs="Arial"/>
                <w:noProof/>
                <w:webHidden/>
              </w:rPr>
              <w:instrText xml:space="preserve"> PAGEREF _Toc125980011 \h </w:instrText>
            </w:r>
            <w:r w:rsidRPr="009E20B1">
              <w:rPr>
                <w:rFonts w:ascii="Arial" w:hAnsi="Arial" w:cs="Arial"/>
                <w:noProof/>
                <w:webHidden/>
              </w:rPr>
            </w:r>
            <w:r w:rsidRPr="009E20B1">
              <w:rPr>
                <w:rFonts w:ascii="Arial" w:hAnsi="Arial" w:cs="Arial"/>
                <w:noProof/>
                <w:webHidden/>
              </w:rPr>
              <w:fldChar w:fldCharType="separate"/>
            </w:r>
            <w:r w:rsidRPr="009E20B1">
              <w:rPr>
                <w:rFonts w:ascii="Arial" w:hAnsi="Arial" w:cs="Arial"/>
                <w:noProof/>
                <w:webHidden/>
              </w:rPr>
              <w:t>1</w:t>
            </w:r>
            <w:r w:rsidRPr="009E20B1">
              <w:rPr>
                <w:rFonts w:ascii="Arial" w:hAnsi="Arial" w:cs="Arial"/>
                <w:noProof/>
                <w:webHidden/>
              </w:rPr>
              <w:fldChar w:fldCharType="end"/>
            </w:r>
          </w:hyperlink>
        </w:p>
        <w:p w14:paraId="43BE2CB0" w14:textId="7C57DFAE" w:rsidR="009E20B1" w:rsidRPr="009E20B1" w:rsidRDefault="00BB6DCB" w:rsidP="009E20B1">
          <w:pPr>
            <w:pStyle w:val="TOC2"/>
            <w:tabs>
              <w:tab w:val="right" w:leader="dot" w:pos="9016"/>
            </w:tabs>
            <w:ind w:left="0"/>
            <w:rPr>
              <w:rFonts w:ascii="Arial" w:hAnsi="Arial" w:cs="Arial"/>
              <w:noProof/>
            </w:rPr>
          </w:pPr>
          <w:hyperlink w:anchor="_Toc125980012" w:history="1">
            <w:r w:rsidR="009E20B1" w:rsidRPr="009E20B1">
              <w:rPr>
                <w:rStyle w:val="Hyperlink"/>
                <w:rFonts w:ascii="Arial" w:hAnsi="Arial" w:cs="Arial"/>
                <w:noProof/>
              </w:rPr>
              <w:t>Response rate</w:t>
            </w:r>
            <w:r w:rsidR="009E20B1" w:rsidRPr="009E20B1">
              <w:rPr>
                <w:rFonts w:ascii="Arial" w:hAnsi="Arial" w:cs="Arial"/>
                <w:noProof/>
                <w:webHidden/>
              </w:rPr>
              <w:tab/>
            </w:r>
            <w:r w:rsidR="009E20B1" w:rsidRPr="009E20B1">
              <w:rPr>
                <w:rFonts w:ascii="Arial" w:hAnsi="Arial" w:cs="Arial"/>
                <w:noProof/>
                <w:webHidden/>
              </w:rPr>
              <w:fldChar w:fldCharType="begin"/>
            </w:r>
            <w:r w:rsidR="009E20B1" w:rsidRPr="009E20B1">
              <w:rPr>
                <w:rFonts w:ascii="Arial" w:hAnsi="Arial" w:cs="Arial"/>
                <w:noProof/>
                <w:webHidden/>
              </w:rPr>
              <w:instrText xml:space="preserve"> PAGEREF _Toc125980012 \h </w:instrText>
            </w:r>
            <w:r w:rsidR="009E20B1" w:rsidRPr="009E20B1">
              <w:rPr>
                <w:rFonts w:ascii="Arial" w:hAnsi="Arial" w:cs="Arial"/>
                <w:noProof/>
                <w:webHidden/>
              </w:rPr>
            </w:r>
            <w:r w:rsidR="009E20B1" w:rsidRPr="009E20B1">
              <w:rPr>
                <w:rFonts w:ascii="Arial" w:hAnsi="Arial" w:cs="Arial"/>
                <w:noProof/>
                <w:webHidden/>
              </w:rPr>
              <w:fldChar w:fldCharType="separate"/>
            </w:r>
            <w:r w:rsidR="009E20B1" w:rsidRPr="009E20B1">
              <w:rPr>
                <w:rFonts w:ascii="Arial" w:hAnsi="Arial" w:cs="Arial"/>
                <w:noProof/>
                <w:webHidden/>
              </w:rPr>
              <w:t>5</w:t>
            </w:r>
            <w:r w:rsidR="009E20B1" w:rsidRPr="009E20B1">
              <w:rPr>
                <w:rFonts w:ascii="Arial" w:hAnsi="Arial" w:cs="Arial"/>
                <w:noProof/>
                <w:webHidden/>
              </w:rPr>
              <w:fldChar w:fldCharType="end"/>
            </w:r>
          </w:hyperlink>
        </w:p>
        <w:p w14:paraId="71C5242A" w14:textId="4AC5B97F" w:rsidR="009E20B1" w:rsidRPr="009E20B1" w:rsidRDefault="00BB6DCB" w:rsidP="009E20B1">
          <w:pPr>
            <w:pStyle w:val="TOC2"/>
            <w:tabs>
              <w:tab w:val="right" w:leader="dot" w:pos="9016"/>
            </w:tabs>
            <w:ind w:left="0"/>
            <w:rPr>
              <w:rFonts w:ascii="Arial" w:hAnsi="Arial" w:cs="Arial"/>
              <w:noProof/>
            </w:rPr>
          </w:pPr>
          <w:hyperlink w:anchor="_Toc125980013" w:history="1">
            <w:r w:rsidR="009E20B1" w:rsidRPr="009E20B1">
              <w:rPr>
                <w:rStyle w:val="Hyperlink"/>
                <w:rFonts w:ascii="Arial" w:hAnsi="Arial" w:cs="Arial"/>
                <w:noProof/>
              </w:rPr>
              <w:t>Our approach to validating the data</w:t>
            </w:r>
            <w:r w:rsidR="009E20B1" w:rsidRPr="009E20B1">
              <w:rPr>
                <w:rFonts w:ascii="Arial" w:hAnsi="Arial" w:cs="Arial"/>
                <w:noProof/>
                <w:webHidden/>
              </w:rPr>
              <w:tab/>
            </w:r>
            <w:r w:rsidR="009E20B1" w:rsidRPr="009E20B1">
              <w:rPr>
                <w:rFonts w:ascii="Arial" w:hAnsi="Arial" w:cs="Arial"/>
                <w:noProof/>
                <w:webHidden/>
              </w:rPr>
              <w:fldChar w:fldCharType="begin"/>
            </w:r>
            <w:r w:rsidR="009E20B1" w:rsidRPr="009E20B1">
              <w:rPr>
                <w:rFonts w:ascii="Arial" w:hAnsi="Arial" w:cs="Arial"/>
                <w:noProof/>
                <w:webHidden/>
              </w:rPr>
              <w:instrText xml:space="preserve"> PAGEREF _Toc125980013 \h </w:instrText>
            </w:r>
            <w:r w:rsidR="009E20B1" w:rsidRPr="009E20B1">
              <w:rPr>
                <w:rFonts w:ascii="Arial" w:hAnsi="Arial" w:cs="Arial"/>
                <w:noProof/>
                <w:webHidden/>
              </w:rPr>
            </w:r>
            <w:r w:rsidR="009E20B1" w:rsidRPr="009E20B1">
              <w:rPr>
                <w:rFonts w:ascii="Arial" w:hAnsi="Arial" w:cs="Arial"/>
                <w:noProof/>
                <w:webHidden/>
              </w:rPr>
              <w:fldChar w:fldCharType="separate"/>
            </w:r>
            <w:r w:rsidR="009E20B1" w:rsidRPr="009E20B1">
              <w:rPr>
                <w:rFonts w:ascii="Arial" w:hAnsi="Arial" w:cs="Arial"/>
                <w:noProof/>
                <w:webHidden/>
              </w:rPr>
              <w:t>6</w:t>
            </w:r>
            <w:r w:rsidR="009E20B1" w:rsidRPr="009E20B1">
              <w:rPr>
                <w:rFonts w:ascii="Arial" w:hAnsi="Arial" w:cs="Arial"/>
                <w:noProof/>
                <w:webHidden/>
              </w:rPr>
              <w:fldChar w:fldCharType="end"/>
            </w:r>
          </w:hyperlink>
        </w:p>
        <w:p w14:paraId="3309635C" w14:textId="6DA20106" w:rsidR="009E20B1" w:rsidRPr="009E20B1" w:rsidRDefault="00BB6DCB" w:rsidP="009E20B1">
          <w:pPr>
            <w:pStyle w:val="TOC2"/>
            <w:tabs>
              <w:tab w:val="right" w:leader="dot" w:pos="9016"/>
            </w:tabs>
            <w:ind w:left="0"/>
            <w:rPr>
              <w:rFonts w:ascii="Arial" w:hAnsi="Arial" w:cs="Arial"/>
              <w:noProof/>
            </w:rPr>
          </w:pPr>
          <w:hyperlink w:anchor="_Toc125980014" w:history="1">
            <w:r w:rsidR="009E20B1" w:rsidRPr="009E20B1">
              <w:rPr>
                <w:rStyle w:val="Hyperlink"/>
                <w:rFonts w:ascii="Arial" w:hAnsi="Arial" w:cs="Arial"/>
                <w:noProof/>
              </w:rPr>
              <w:t>Limitations of the data</w:t>
            </w:r>
            <w:r w:rsidR="009E20B1" w:rsidRPr="009E20B1">
              <w:rPr>
                <w:rFonts w:ascii="Arial" w:hAnsi="Arial" w:cs="Arial"/>
                <w:noProof/>
                <w:webHidden/>
              </w:rPr>
              <w:tab/>
            </w:r>
            <w:r w:rsidR="009E20B1" w:rsidRPr="009E20B1">
              <w:rPr>
                <w:rFonts w:ascii="Arial" w:hAnsi="Arial" w:cs="Arial"/>
                <w:noProof/>
                <w:webHidden/>
              </w:rPr>
              <w:fldChar w:fldCharType="begin"/>
            </w:r>
            <w:r w:rsidR="009E20B1" w:rsidRPr="009E20B1">
              <w:rPr>
                <w:rFonts w:ascii="Arial" w:hAnsi="Arial" w:cs="Arial"/>
                <w:noProof/>
                <w:webHidden/>
              </w:rPr>
              <w:instrText xml:space="preserve"> PAGEREF _Toc125980014 \h </w:instrText>
            </w:r>
            <w:r w:rsidR="009E20B1" w:rsidRPr="009E20B1">
              <w:rPr>
                <w:rFonts w:ascii="Arial" w:hAnsi="Arial" w:cs="Arial"/>
                <w:noProof/>
                <w:webHidden/>
              </w:rPr>
            </w:r>
            <w:r w:rsidR="009E20B1" w:rsidRPr="009E20B1">
              <w:rPr>
                <w:rFonts w:ascii="Arial" w:hAnsi="Arial" w:cs="Arial"/>
                <w:noProof/>
                <w:webHidden/>
              </w:rPr>
              <w:fldChar w:fldCharType="separate"/>
            </w:r>
            <w:r w:rsidR="009E20B1" w:rsidRPr="009E20B1">
              <w:rPr>
                <w:rFonts w:ascii="Arial" w:hAnsi="Arial" w:cs="Arial"/>
                <w:noProof/>
                <w:webHidden/>
              </w:rPr>
              <w:t>7</w:t>
            </w:r>
            <w:r w:rsidR="009E20B1" w:rsidRPr="009E20B1">
              <w:rPr>
                <w:rFonts w:ascii="Arial" w:hAnsi="Arial" w:cs="Arial"/>
                <w:noProof/>
                <w:webHidden/>
              </w:rPr>
              <w:fldChar w:fldCharType="end"/>
            </w:r>
          </w:hyperlink>
        </w:p>
        <w:p w14:paraId="0A357CE5" w14:textId="0EB53BB4" w:rsidR="009E20B1" w:rsidRPr="009E20B1" w:rsidRDefault="00BB6DCB" w:rsidP="009E20B1">
          <w:pPr>
            <w:pStyle w:val="TOC2"/>
            <w:tabs>
              <w:tab w:val="right" w:leader="dot" w:pos="9016"/>
            </w:tabs>
            <w:ind w:left="0"/>
            <w:rPr>
              <w:rFonts w:ascii="Arial" w:hAnsi="Arial" w:cs="Arial"/>
              <w:noProof/>
            </w:rPr>
          </w:pPr>
          <w:hyperlink w:anchor="_Toc125980015" w:history="1">
            <w:r w:rsidR="009E20B1" w:rsidRPr="009E20B1">
              <w:rPr>
                <w:rStyle w:val="Hyperlink"/>
                <w:rFonts w:ascii="Arial" w:hAnsi="Arial" w:cs="Arial"/>
                <w:noProof/>
              </w:rPr>
              <w:t>Data summary</w:t>
            </w:r>
            <w:r w:rsidR="009E20B1" w:rsidRPr="009E20B1">
              <w:rPr>
                <w:rFonts w:ascii="Arial" w:hAnsi="Arial" w:cs="Arial"/>
                <w:noProof/>
                <w:webHidden/>
              </w:rPr>
              <w:tab/>
            </w:r>
            <w:r w:rsidR="009E20B1" w:rsidRPr="009E20B1">
              <w:rPr>
                <w:rFonts w:ascii="Arial" w:hAnsi="Arial" w:cs="Arial"/>
                <w:noProof/>
                <w:webHidden/>
              </w:rPr>
              <w:fldChar w:fldCharType="begin"/>
            </w:r>
            <w:r w:rsidR="009E20B1" w:rsidRPr="009E20B1">
              <w:rPr>
                <w:rFonts w:ascii="Arial" w:hAnsi="Arial" w:cs="Arial"/>
                <w:noProof/>
                <w:webHidden/>
              </w:rPr>
              <w:instrText xml:space="preserve"> PAGEREF _Toc125980015 \h </w:instrText>
            </w:r>
            <w:r w:rsidR="009E20B1" w:rsidRPr="009E20B1">
              <w:rPr>
                <w:rFonts w:ascii="Arial" w:hAnsi="Arial" w:cs="Arial"/>
                <w:noProof/>
                <w:webHidden/>
              </w:rPr>
            </w:r>
            <w:r w:rsidR="009E20B1" w:rsidRPr="009E20B1">
              <w:rPr>
                <w:rFonts w:ascii="Arial" w:hAnsi="Arial" w:cs="Arial"/>
                <w:noProof/>
                <w:webHidden/>
              </w:rPr>
              <w:fldChar w:fldCharType="separate"/>
            </w:r>
            <w:r w:rsidR="009E20B1" w:rsidRPr="009E20B1">
              <w:rPr>
                <w:rFonts w:ascii="Arial" w:hAnsi="Arial" w:cs="Arial"/>
                <w:noProof/>
                <w:webHidden/>
              </w:rPr>
              <w:t>8</w:t>
            </w:r>
            <w:r w:rsidR="009E20B1" w:rsidRPr="009E20B1">
              <w:rPr>
                <w:rFonts w:ascii="Arial" w:hAnsi="Arial" w:cs="Arial"/>
                <w:noProof/>
                <w:webHidden/>
              </w:rPr>
              <w:fldChar w:fldCharType="end"/>
            </w:r>
          </w:hyperlink>
        </w:p>
        <w:p w14:paraId="0AB462C9" w14:textId="410500B5" w:rsidR="009E20B1" w:rsidRDefault="009E20B1">
          <w:r>
            <w:rPr>
              <w:b/>
              <w:bCs/>
              <w:noProof/>
            </w:rPr>
            <w:fldChar w:fldCharType="end"/>
          </w:r>
        </w:p>
      </w:sdtContent>
    </w:sdt>
    <w:p w14:paraId="442022D4" w14:textId="77777777" w:rsidR="009E20B1" w:rsidRDefault="009E20B1" w:rsidP="009E20B1">
      <w:pPr>
        <w:pStyle w:val="Heading"/>
        <w:jc w:val="left"/>
      </w:pPr>
    </w:p>
    <w:p w14:paraId="398A63F5" w14:textId="484B134F" w:rsidR="007B41D4" w:rsidRPr="009E20B1" w:rsidRDefault="007B41D4" w:rsidP="009E20B1">
      <w:pPr>
        <w:pStyle w:val="Subtitle1"/>
      </w:pPr>
      <w:bookmarkStart w:id="1" w:name="_Toc125980011"/>
      <w:r w:rsidRPr="009E20B1">
        <w:t>How we conducted the Fair Cost of Care exercise</w:t>
      </w:r>
      <w:bookmarkEnd w:id="1"/>
    </w:p>
    <w:p w14:paraId="41335040" w14:textId="77777777" w:rsidR="007B41D4" w:rsidRDefault="007B41D4" w:rsidP="007B41D4">
      <w:pPr>
        <w:shd w:val="clear" w:color="auto" w:fill="FFFFFF"/>
        <w:spacing w:before="300" w:after="300" w:line="240" w:lineRule="auto"/>
        <w:rPr>
          <w:rFonts w:ascii="Arial" w:eastAsia="Times New Roman" w:hAnsi="Arial" w:cs="Arial"/>
          <w:color w:val="0B0C0C"/>
          <w:sz w:val="24"/>
          <w:szCs w:val="24"/>
          <w:lang w:eastAsia="en-GB"/>
        </w:rPr>
      </w:pPr>
      <w:bookmarkStart w:id="2" w:name="_Hlk115358322"/>
      <w:r w:rsidRPr="00374101">
        <w:rPr>
          <w:rFonts w:ascii="Arial" w:eastAsia="Times New Roman" w:hAnsi="Arial" w:cs="Arial"/>
          <w:color w:val="0B0C0C"/>
          <w:sz w:val="24"/>
          <w:szCs w:val="24"/>
          <w:lang w:eastAsia="en-GB"/>
        </w:rPr>
        <w:t xml:space="preserve">In Oldham, </w:t>
      </w:r>
      <w:r>
        <w:rPr>
          <w:rFonts w:ascii="Arial" w:eastAsia="Times New Roman" w:hAnsi="Arial" w:cs="Arial"/>
          <w:color w:val="0B0C0C"/>
          <w:sz w:val="24"/>
          <w:szCs w:val="24"/>
          <w:lang w:eastAsia="en-GB"/>
        </w:rPr>
        <w:t>independent consultants</w:t>
      </w:r>
      <w:r w:rsidRPr="00374101">
        <w:rPr>
          <w:rFonts w:ascii="Arial" w:eastAsia="Times New Roman" w:hAnsi="Arial" w:cs="Arial"/>
          <w:color w:val="0B0C0C"/>
          <w:sz w:val="24"/>
          <w:szCs w:val="24"/>
          <w:lang w:eastAsia="en-GB"/>
        </w:rPr>
        <w:t xml:space="preserve"> were commissioned to conduct an online survey for both care home 65+ and domiciliary care 18+ providers operating across Oldham.  The survey was conducted using Survey Monkey</w:t>
      </w:r>
      <w:r>
        <w:rPr>
          <w:rFonts w:ascii="Arial" w:eastAsia="Times New Roman" w:hAnsi="Arial" w:cs="Arial"/>
          <w:color w:val="0B0C0C"/>
          <w:sz w:val="24"/>
          <w:szCs w:val="24"/>
          <w:lang w:eastAsia="en-GB"/>
        </w:rPr>
        <w:t>.</w:t>
      </w:r>
      <w:r w:rsidRPr="00374101">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  Providers also had the option to submit via the </w:t>
      </w:r>
      <w:r w:rsidRPr="00374101">
        <w:rPr>
          <w:rFonts w:ascii="Arial" w:eastAsia="Times New Roman" w:hAnsi="Arial" w:cs="Arial"/>
          <w:color w:val="0B0C0C"/>
          <w:sz w:val="24"/>
          <w:szCs w:val="24"/>
          <w:lang w:eastAsia="en-GB"/>
        </w:rPr>
        <w:t>two national tools</w:t>
      </w:r>
      <w:r>
        <w:rPr>
          <w:rFonts w:ascii="Arial" w:eastAsia="Times New Roman" w:hAnsi="Arial" w:cs="Arial"/>
          <w:color w:val="0B0C0C"/>
          <w:sz w:val="24"/>
          <w:szCs w:val="24"/>
          <w:lang w:eastAsia="en-GB"/>
        </w:rPr>
        <w:t xml:space="preserve"> (IESE Care Cubed for care homes and LGA toolkit for domiciliary care)</w:t>
      </w:r>
      <w:r w:rsidRPr="00374101">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The decision was made to use the independent consultant’s survey because of the number of providers in the borough who are smaller local providers, who may have found completion of the national tools more challenging. </w:t>
      </w:r>
    </w:p>
    <w:p w14:paraId="394FEB6F" w14:textId="2082EB22" w:rsidR="00CD7C5B" w:rsidRDefault="00095BE5" w:rsidP="0058321F">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w:t>
      </w:r>
      <w:r w:rsidR="00374101">
        <w:rPr>
          <w:rFonts w:ascii="Arial" w:eastAsia="Times New Roman" w:hAnsi="Arial" w:cs="Arial"/>
          <w:color w:val="0B0C0C"/>
          <w:sz w:val="24"/>
          <w:szCs w:val="24"/>
          <w:lang w:eastAsia="en-GB"/>
        </w:rPr>
        <w:t xml:space="preserve"> survey w</w:t>
      </w:r>
      <w:r>
        <w:rPr>
          <w:rFonts w:ascii="Arial" w:eastAsia="Times New Roman" w:hAnsi="Arial" w:cs="Arial"/>
          <w:color w:val="0B0C0C"/>
          <w:sz w:val="24"/>
          <w:szCs w:val="24"/>
          <w:lang w:eastAsia="en-GB"/>
        </w:rPr>
        <w:t>as</w:t>
      </w:r>
      <w:r w:rsidR="00374101">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initially </w:t>
      </w:r>
      <w:r w:rsidR="00374101">
        <w:rPr>
          <w:rFonts w:ascii="Arial" w:eastAsia="Times New Roman" w:hAnsi="Arial" w:cs="Arial"/>
          <w:color w:val="0B0C0C"/>
          <w:sz w:val="24"/>
          <w:szCs w:val="24"/>
          <w:lang w:eastAsia="en-GB"/>
        </w:rPr>
        <w:t xml:space="preserve">open </w:t>
      </w:r>
      <w:r w:rsidR="00C76121">
        <w:rPr>
          <w:rFonts w:ascii="Arial" w:eastAsia="Times New Roman" w:hAnsi="Arial" w:cs="Arial"/>
          <w:color w:val="0B0C0C"/>
          <w:sz w:val="24"/>
          <w:szCs w:val="24"/>
          <w:lang w:eastAsia="en-GB"/>
        </w:rPr>
        <w:t xml:space="preserve">from the </w:t>
      </w:r>
      <w:r w:rsidR="00BB6D8D">
        <w:rPr>
          <w:rFonts w:ascii="Arial" w:eastAsia="Times New Roman" w:hAnsi="Arial" w:cs="Arial"/>
          <w:color w:val="0B0C0C"/>
          <w:sz w:val="24"/>
          <w:szCs w:val="24"/>
          <w:lang w:eastAsia="en-GB"/>
        </w:rPr>
        <w:t>15 June</w:t>
      </w:r>
      <w:r>
        <w:rPr>
          <w:rFonts w:ascii="Arial" w:eastAsia="Times New Roman" w:hAnsi="Arial" w:cs="Arial"/>
          <w:color w:val="0B0C0C"/>
          <w:sz w:val="24"/>
          <w:szCs w:val="24"/>
          <w:lang w:eastAsia="en-GB"/>
        </w:rPr>
        <w:t xml:space="preserve"> to 13 July</w:t>
      </w:r>
      <w:r w:rsidR="00CD7C5B">
        <w:rPr>
          <w:rFonts w:ascii="Arial" w:eastAsia="Times New Roman" w:hAnsi="Arial" w:cs="Arial"/>
          <w:color w:val="0B0C0C"/>
          <w:sz w:val="24"/>
          <w:szCs w:val="24"/>
          <w:lang w:eastAsia="en-GB"/>
        </w:rPr>
        <w:t xml:space="preserve"> 2022</w:t>
      </w:r>
      <w:r>
        <w:rPr>
          <w:rFonts w:ascii="Arial" w:eastAsia="Times New Roman" w:hAnsi="Arial" w:cs="Arial"/>
          <w:color w:val="0B0C0C"/>
          <w:sz w:val="24"/>
          <w:szCs w:val="24"/>
          <w:lang w:eastAsia="en-GB"/>
        </w:rPr>
        <w:t>, then extended</w:t>
      </w:r>
      <w:r w:rsidR="00BB6D8D">
        <w:rPr>
          <w:rFonts w:ascii="Arial" w:eastAsia="Times New Roman" w:hAnsi="Arial" w:cs="Arial"/>
          <w:color w:val="0B0C0C"/>
          <w:sz w:val="24"/>
          <w:szCs w:val="24"/>
          <w:lang w:eastAsia="en-GB"/>
        </w:rPr>
        <w:t xml:space="preserve"> to </w:t>
      </w:r>
      <w:r w:rsidR="00C76121">
        <w:rPr>
          <w:rFonts w:ascii="Arial" w:eastAsia="Times New Roman" w:hAnsi="Arial" w:cs="Arial"/>
          <w:color w:val="0B0C0C"/>
          <w:sz w:val="24"/>
          <w:szCs w:val="24"/>
          <w:lang w:eastAsia="en-GB"/>
        </w:rPr>
        <w:t>20 July 2022</w:t>
      </w:r>
      <w:r w:rsidR="00374101">
        <w:rPr>
          <w:rFonts w:ascii="Arial" w:eastAsia="Times New Roman" w:hAnsi="Arial" w:cs="Arial"/>
          <w:color w:val="0B0C0C"/>
          <w:sz w:val="24"/>
          <w:szCs w:val="24"/>
          <w:lang w:eastAsia="en-GB"/>
        </w:rPr>
        <w:t xml:space="preserve"> and w</w:t>
      </w:r>
      <w:r w:rsidR="00CD7C5B">
        <w:rPr>
          <w:rFonts w:ascii="Arial" w:eastAsia="Times New Roman" w:hAnsi="Arial" w:cs="Arial"/>
          <w:color w:val="0B0C0C"/>
          <w:sz w:val="24"/>
          <w:szCs w:val="24"/>
          <w:lang w:eastAsia="en-GB"/>
        </w:rPr>
        <w:t>as</w:t>
      </w:r>
      <w:r w:rsidR="00374101">
        <w:rPr>
          <w:rFonts w:ascii="Arial" w:eastAsia="Times New Roman" w:hAnsi="Arial" w:cs="Arial"/>
          <w:color w:val="0B0C0C"/>
          <w:sz w:val="24"/>
          <w:szCs w:val="24"/>
          <w:lang w:eastAsia="en-GB"/>
        </w:rPr>
        <w:t xml:space="preserve"> widely promoted via regular</w:t>
      </w:r>
      <w:r w:rsidR="00C76121">
        <w:rPr>
          <w:rFonts w:ascii="Arial" w:eastAsia="Times New Roman" w:hAnsi="Arial" w:cs="Arial"/>
          <w:color w:val="0B0C0C"/>
          <w:sz w:val="24"/>
          <w:szCs w:val="24"/>
          <w:lang w:eastAsia="en-GB"/>
        </w:rPr>
        <w:t xml:space="preserve"> provider newsletters, at provider forums</w:t>
      </w:r>
      <w:r w:rsidR="00DC0BBB">
        <w:rPr>
          <w:rFonts w:ascii="Arial" w:eastAsia="Times New Roman" w:hAnsi="Arial" w:cs="Arial"/>
          <w:color w:val="0B0C0C"/>
          <w:sz w:val="24"/>
          <w:szCs w:val="24"/>
          <w:lang w:eastAsia="en-GB"/>
        </w:rPr>
        <w:t xml:space="preserve">, including a Forum on the </w:t>
      </w:r>
      <w:r w:rsidR="00CD7C5B">
        <w:rPr>
          <w:rFonts w:ascii="Arial" w:eastAsia="Times New Roman" w:hAnsi="Arial" w:cs="Arial"/>
          <w:color w:val="0B0C0C"/>
          <w:sz w:val="24"/>
          <w:szCs w:val="24"/>
          <w:lang w:eastAsia="en-GB"/>
        </w:rPr>
        <w:t>30</w:t>
      </w:r>
      <w:r w:rsidR="00DC0BBB">
        <w:rPr>
          <w:rFonts w:ascii="Arial" w:eastAsia="Times New Roman" w:hAnsi="Arial" w:cs="Arial"/>
          <w:color w:val="0B0C0C"/>
          <w:sz w:val="24"/>
          <w:szCs w:val="24"/>
          <w:lang w:eastAsia="en-GB"/>
        </w:rPr>
        <w:t xml:space="preserve"> June attended by the Care Providers Alliance</w:t>
      </w:r>
      <w:r w:rsidR="00374101">
        <w:rPr>
          <w:rFonts w:ascii="Arial" w:eastAsia="Times New Roman" w:hAnsi="Arial" w:cs="Arial"/>
          <w:color w:val="0B0C0C"/>
          <w:sz w:val="24"/>
          <w:szCs w:val="24"/>
          <w:lang w:eastAsia="en-GB"/>
        </w:rPr>
        <w:t xml:space="preserve">, </w:t>
      </w:r>
      <w:r w:rsidR="00C76121">
        <w:rPr>
          <w:rFonts w:ascii="Arial" w:eastAsia="Times New Roman" w:hAnsi="Arial" w:cs="Arial"/>
          <w:color w:val="0B0C0C"/>
          <w:sz w:val="24"/>
          <w:szCs w:val="24"/>
          <w:lang w:eastAsia="en-GB"/>
        </w:rPr>
        <w:t>direct emails from the council</w:t>
      </w:r>
      <w:r w:rsidR="00374101">
        <w:rPr>
          <w:rFonts w:ascii="Arial" w:eastAsia="Times New Roman" w:hAnsi="Arial" w:cs="Arial"/>
          <w:color w:val="0B0C0C"/>
          <w:sz w:val="24"/>
          <w:szCs w:val="24"/>
          <w:lang w:eastAsia="en-GB"/>
        </w:rPr>
        <w:t xml:space="preserve"> and by follow up communication</w:t>
      </w:r>
      <w:r w:rsidR="00C76121">
        <w:rPr>
          <w:rFonts w:ascii="Arial" w:eastAsia="Times New Roman" w:hAnsi="Arial" w:cs="Arial"/>
          <w:color w:val="0B0C0C"/>
          <w:sz w:val="24"/>
          <w:szCs w:val="24"/>
          <w:lang w:eastAsia="en-GB"/>
        </w:rPr>
        <w:t>s</w:t>
      </w:r>
      <w:r w:rsidR="00374101">
        <w:rPr>
          <w:rFonts w:ascii="Arial" w:eastAsia="Times New Roman" w:hAnsi="Arial" w:cs="Arial"/>
          <w:color w:val="0B0C0C"/>
          <w:sz w:val="24"/>
          <w:szCs w:val="24"/>
          <w:lang w:eastAsia="en-GB"/>
        </w:rPr>
        <w:t xml:space="preserve"> from </w:t>
      </w:r>
      <w:r w:rsidR="007B41D4">
        <w:rPr>
          <w:rFonts w:ascii="Arial" w:eastAsia="Times New Roman" w:hAnsi="Arial" w:cs="Arial"/>
          <w:color w:val="0B0C0C"/>
          <w:sz w:val="24"/>
          <w:szCs w:val="24"/>
          <w:lang w:eastAsia="en-GB"/>
        </w:rPr>
        <w:t xml:space="preserve">the independent </w:t>
      </w:r>
      <w:r w:rsidR="007D2048">
        <w:rPr>
          <w:rFonts w:ascii="Arial" w:eastAsia="Times New Roman" w:hAnsi="Arial" w:cs="Arial"/>
          <w:color w:val="0B0C0C"/>
          <w:sz w:val="24"/>
          <w:szCs w:val="24"/>
          <w:lang w:eastAsia="en-GB"/>
        </w:rPr>
        <w:t>consultants</w:t>
      </w:r>
      <w:r w:rsidR="00374101">
        <w:rPr>
          <w:rFonts w:ascii="Arial" w:eastAsia="Times New Roman" w:hAnsi="Arial" w:cs="Arial"/>
          <w:color w:val="0B0C0C"/>
          <w:sz w:val="24"/>
          <w:szCs w:val="24"/>
          <w:lang w:eastAsia="en-GB"/>
        </w:rPr>
        <w:t xml:space="preserve">.  An email address and telephone number were provided </w:t>
      </w:r>
      <w:r w:rsidR="00984F24">
        <w:rPr>
          <w:rFonts w:ascii="Arial" w:eastAsia="Times New Roman" w:hAnsi="Arial" w:cs="Arial"/>
          <w:color w:val="0B0C0C"/>
          <w:sz w:val="24"/>
          <w:szCs w:val="24"/>
          <w:lang w:eastAsia="en-GB"/>
        </w:rPr>
        <w:t>by the independent consultants</w:t>
      </w:r>
      <w:r w:rsidR="00374101">
        <w:rPr>
          <w:rFonts w:ascii="Arial" w:eastAsia="Times New Roman" w:hAnsi="Arial" w:cs="Arial"/>
          <w:color w:val="0B0C0C"/>
          <w:sz w:val="24"/>
          <w:szCs w:val="24"/>
          <w:lang w:eastAsia="en-GB"/>
        </w:rPr>
        <w:t xml:space="preserve">, who were available to </w:t>
      </w:r>
      <w:r w:rsidR="007C60DA">
        <w:rPr>
          <w:rFonts w:ascii="Arial" w:eastAsia="Times New Roman" w:hAnsi="Arial" w:cs="Arial"/>
          <w:color w:val="0B0C0C"/>
          <w:sz w:val="24"/>
          <w:szCs w:val="24"/>
          <w:lang w:eastAsia="en-GB"/>
        </w:rPr>
        <w:t xml:space="preserve">offer </w:t>
      </w:r>
      <w:r w:rsidR="00374101">
        <w:rPr>
          <w:rFonts w:ascii="Arial" w:eastAsia="Times New Roman" w:hAnsi="Arial" w:cs="Arial"/>
          <w:color w:val="0B0C0C"/>
          <w:sz w:val="24"/>
          <w:szCs w:val="24"/>
          <w:lang w:eastAsia="en-GB"/>
        </w:rPr>
        <w:t xml:space="preserve">support and clarification guidance for completion of the survey.  </w:t>
      </w:r>
      <w:r w:rsidR="00522FB4">
        <w:rPr>
          <w:rFonts w:ascii="Arial" w:eastAsia="Times New Roman" w:hAnsi="Arial" w:cs="Arial"/>
          <w:color w:val="0B0C0C"/>
          <w:sz w:val="24"/>
          <w:szCs w:val="24"/>
          <w:lang w:eastAsia="en-GB"/>
        </w:rPr>
        <w:t>The independent consultants</w:t>
      </w:r>
      <w:r w:rsidR="00374101">
        <w:rPr>
          <w:rFonts w:ascii="Arial" w:eastAsia="Times New Roman" w:hAnsi="Arial" w:cs="Arial"/>
          <w:color w:val="0B0C0C"/>
          <w:sz w:val="24"/>
          <w:szCs w:val="24"/>
          <w:lang w:eastAsia="en-GB"/>
        </w:rPr>
        <w:t xml:space="preserve"> also conducted two workshops </w:t>
      </w:r>
      <w:r w:rsidR="00CD7C5B">
        <w:rPr>
          <w:rFonts w:ascii="Arial" w:eastAsia="Times New Roman" w:hAnsi="Arial" w:cs="Arial"/>
          <w:color w:val="0B0C0C"/>
          <w:sz w:val="24"/>
          <w:szCs w:val="24"/>
          <w:lang w:eastAsia="en-GB"/>
        </w:rPr>
        <w:t xml:space="preserve">to </w:t>
      </w:r>
      <w:r w:rsidR="00374101">
        <w:rPr>
          <w:rFonts w:ascii="Arial" w:eastAsia="Times New Roman" w:hAnsi="Arial" w:cs="Arial"/>
          <w:color w:val="0B0C0C"/>
          <w:sz w:val="24"/>
          <w:szCs w:val="24"/>
          <w:lang w:eastAsia="en-GB"/>
        </w:rPr>
        <w:t>provide further support and facilitate discussions which would help gather information to shape the Market Sustainability Pla</w:t>
      </w:r>
      <w:r w:rsidR="00DC0BBB">
        <w:rPr>
          <w:rFonts w:ascii="Arial" w:eastAsia="Times New Roman" w:hAnsi="Arial" w:cs="Arial"/>
          <w:color w:val="0B0C0C"/>
          <w:sz w:val="24"/>
          <w:szCs w:val="24"/>
          <w:lang w:eastAsia="en-GB"/>
        </w:rPr>
        <w:t xml:space="preserve">n, though these sessions were not well attended by providers. </w:t>
      </w:r>
    </w:p>
    <w:p w14:paraId="2B6C76C3" w14:textId="6D251246" w:rsidR="0058321F" w:rsidRDefault="00DC0BBB" w:rsidP="0058321F">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It was felt to be beneficial to have the survey conducted by an </w:t>
      </w:r>
      <w:r w:rsidR="00984F24">
        <w:rPr>
          <w:rFonts w:ascii="Arial" w:eastAsia="Times New Roman" w:hAnsi="Arial" w:cs="Arial"/>
          <w:color w:val="0B0C0C"/>
          <w:sz w:val="24"/>
          <w:szCs w:val="24"/>
          <w:lang w:eastAsia="en-GB"/>
        </w:rPr>
        <w:t>external</w:t>
      </w:r>
      <w:r w:rsidR="007B41D4">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consultancy service to give providers confidence of </w:t>
      </w:r>
      <w:r w:rsidR="007C60DA">
        <w:rPr>
          <w:rFonts w:ascii="Arial" w:eastAsia="Times New Roman" w:hAnsi="Arial" w:cs="Arial"/>
          <w:color w:val="0B0C0C"/>
          <w:sz w:val="24"/>
          <w:szCs w:val="24"/>
          <w:lang w:eastAsia="en-GB"/>
        </w:rPr>
        <w:t xml:space="preserve">the </w:t>
      </w:r>
      <w:proofErr w:type="gramStart"/>
      <w:r>
        <w:rPr>
          <w:rFonts w:ascii="Arial" w:eastAsia="Times New Roman" w:hAnsi="Arial" w:cs="Arial"/>
          <w:color w:val="0B0C0C"/>
          <w:sz w:val="24"/>
          <w:szCs w:val="24"/>
          <w:lang w:eastAsia="en-GB"/>
        </w:rPr>
        <w:t>independence  of</w:t>
      </w:r>
      <w:proofErr w:type="gramEnd"/>
      <w:r>
        <w:rPr>
          <w:rFonts w:ascii="Arial" w:eastAsia="Times New Roman" w:hAnsi="Arial" w:cs="Arial"/>
          <w:color w:val="0B0C0C"/>
          <w:sz w:val="24"/>
          <w:szCs w:val="24"/>
          <w:lang w:eastAsia="en-GB"/>
        </w:rPr>
        <w:t xml:space="preserve"> the data collection.</w:t>
      </w:r>
      <w:r w:rsidR="00906855">
        <w:rPr>
          <w:rFonts w:ascii="Arial" w:eastAsia="Times New Roman" w:hAnsi="Arial" w:cs="Arial"/>
          <w:color w:val="0B0C0C"/>
          <w:sz w:val="24"/>
          <w:szCs w:val="24"/>
          <w:lang w:eastAsia="en-GB"/>
        </w:rPr>
        <w:t xml:space="preserve">  The fact that support and advice on completion of the survey</w:t>
      </w:r>
      <w:r w:rsidR="00CD7C5B">
        <w:rPr>
          <w:rFonts w:ascii="Arial" w:eastAsia="Times New Roman" w:hAnsi="Arial" w:cs="Arial"/>
          <w:color w:val="0B0C0C"/>
          <w:sz w:val="24"/>
          <w:szCs w:val="24"/>
          <w:lang w:eastAsia="en-GB"/>
        </w:rPr>
        <w:t xml:space="preserve"> was also available</w:t>
      </w:r>
      <w:r w:rsidR="00906855">
        <w:rPr>
          <w:rFonts w:ascii="Arial" w:eastAsia="Times New Roman" w:hAnsi="Arial" w:cs="Arial"/>
          <w:color w:val="0B0C0C"/>
          <w:sz w:val="24"/>
          <w:szCs w:val="24"/>
          <w:lang w:eastAsia="en-GB"/>
        </w:rPr>
        <w:t xml:space="preserve"> from </w:t>
      </w:r>
      <w:r w:rsidR="00522FB4">
        <w:rPr>
          <w:rFonts w:ascii="Arial" w:eastAsia="Times New Roman" w:hAnsi="Arial" w:cs="Arial"/>
          <w:color w:val="0B0C0C"/>
          <w:sz w:val="24"/>
          <w:szCs w:val="24"/>
          <w:lang w:eastAsia="en-GB"/>
        </w:rPr>
        <w:t>the independent consultants</w:t>
      </w:r>
      <w:r w:rsidR="00906855">
        <w:rPr>
          <w:rFonts w:ascii="Arial" w:eastAsia="Times New Roman" w:hAnsi="Arial" w:cs="Arial"/>
          <w:color w:val="0B0C0C"/>
          <w:sz w:val="24"/>
          <w:szCs w:val="24"/>
          <w:lang w:eastAsia="en-GB"/>
        </w:rPr>
        <w:t xml:space="preserve"> </w:t>
      </w:r>
      <w:r w:rsidR="007C60DA">
        <w:rPr>
          <w:rFonts w:ascii="Arial" w:eastAsia="Times New Roman" w:hAnsi="Arial" w:cs="Arial"/>
          <w:color w:val="0B0C0C"/>
          <w:sz w:val="24"/>
          <w:szCs w:val="24"/>
          <w:lang w:eastAsia="en-GB"/>
        </w:rPr>
        <w:t>was</w:t>
      </w:r>
      <w:r w:rsidR="00906855">
        <w:rPr>
          <w:rFonts w:ascii="Arial" w:eastAsia="Times New Roman" w:hAnsi="Arial" w:cs="Arial"/>
          <w:color w:val="0B0C0C"/>
          <w:sz w:val="24"/>
          <w:szCs w:val="24"/>
          <w:lang w:eastAsia="en-GB"/>
        </w:rPr>
        <w:t xml:space="preserve"> felt to be advantag</w:t>
      </w:r>
      <w:r w:rsidR="00F546CA">
        <w:rPr>
          <w:rFonts w:ascii="Arial" w:eastAsia="Times New Roman" w:hAnsi="Arial" w:cs="Arial"/>
          <w:color w:val="0B0C0C"/>
          <w:sz w:val="24"/>
          <w:szCs w:val="24"/>
          <w:lang w:eastAsia="en-GB"/>
        </w:rPr>
        <w:t>eou</w:t>
      </w:r>
      <w:r w:rsidR="00906855">
        <w:rPr>
          <w:rFonts w:ascii="Arial" w:eastAsia="Times New Roman" w:hAnsi="Arial" w:cs="Arial"/>
          <w:color w:val="0B0C0C"/>
          <w:sz w:val="24"/>
          <w:szCs w:val="24"/>
          <w:lang w:eastAsia="en-GB"/>
        </w:rPr>
        <w:t xml:space="preserve">s given the profile of providers, who we felt may struggle to engage with the national tool. </w:t>
      </w:r>
    </w:p>
    <w:p w14:paraId="62AD226F" w14:textId="28CFC3E9" w:rsidR="007B41D4" w:rsidRDefault="007B41D4" w:rsidP="0058321F">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full list of questions asked in the online survey was: </w:t>
      </w:r>
    </w:p>
    <w:p w14:paraId="7C7CA2E1" w14:textId="77777777" w:rsidR="007B41D4" w:rsidRDefault="007B41D4" w:rsidP="007B41D4">
      <w:pPr>
        <w:shd w:val="clear" w:color="auto" w:fill="FFFFFF"/>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Questions asked in the survey:</w:t>
      </w:r>
    </w:p>
    <w:p w14:paraId="54819443" w14:textId="77777777" w:rsidR="007B41D4" w:rsidRDefault="007B41D4" w:rsidP="007B41D4">
      <w:pPr>
        <w:pStyle w:val="ListParagraph"/>
        <w:numPr>
          <w:ilvl w:val="0"/>
          <w:numId w:val="3"/>
        </w:numPr>
        <w:ind w:left="709"/>
        <w:rPr>
          <w:rFonts w:ascii="Arial" w:eastAsiaTheme="minorEastAsia" w:hAnsi="Arial" w:cs="Arial"/>
          <w:sz w:val="24"/>
          <w:szCs w:val="24"/>
        </w:rPr>
      </w:pPr>
      <w:r>
        <w:rPr>
          <w:rFonts w:ascii="Arial" w:hAnsi="Arial" w:cs="Arial"/>
          <w:sz w:val="24"/>
          <w:szCs w:val="24"/>
        </w:rPr>
        <w:t>What is the name of your care home?</w:t>
      </w:r>
    </w:p>
    <w:p w14:paraId="0A21B85E"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t>Are you part of a wider group?</w:t>
      </w:r>
    </w:p>
    <w:p w14:paraId="4AAAA273"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t>Name of the group?</w:t>
      </w:r>
    </w:p>
    <w:p w14:paraId="0F26E761"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lastRenderedPageBreak/>
        <w:t>Do you provide? (</w:t>
      </w:r>
      <w:proofErr w:type="gramStart"/>
      <w:r>
        <w:rPr>
          <w:rFonts w:ascii="Arial" w:hAnsi="Arial" w:cs="Arial"/>
          <w:sz w:val="24"/>
          <w:szCs w:val="24"/>
        </w:rPr>
        <w:t>tick</w:t>
      </w:r>
      <w:proofErr w:type="gramEnd"/>
      <w:r>
        <w:rPr>
          <w:rFonts w:ascii="Arial" w:hAnsi="Arial" w:cs="Arial"/>
          <w:sz w:val="24"/>
          <w:szCs w:val="24"/>
        </w:rPr>
        <w:t xml:space="preserve"> all that apply)</w:t>
      </w:r>
    </w:p>
    <w:p w14:paraId="6287204B"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+65 Residential Care</w:t>
      </w:r>
    </w:p>
    <w:p w14:paraId="74EED5F4"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+65 Residential Care, Enhanced Needs</w:t>
      </w:r>
    </w:p>
    <w:p w14:paraId="0992E363"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+65 Residential Care with Nursing</w:t>
      </w:r>
    </w:p>
    <w:p w14:paraId="6329F640"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+65 Residential Care with Nursing, Enhanced Needs</w:t>
      </w:r>
    </w:p>
    <w:p w14:paraId="5BD8D24F"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t>What is your total expenditure for the following areas for the year 2021-22, including sta</w:t>
      </w:r>
      <w:r>
        <w:rPr>
          <w:rFonts w:ascii="Cambria Math" w:hAnsi="Cambria Math" w:cs="Cambria Math"/>
          <w:sz w:val="24"/>
          <w:szCs w:val="24"/>
        </w:rPr>
        <w:t>ﬀ</w:t>
      </w:r>
      <w:r>
        <w:rPr>
          <w:rFonts w:ascii="Arial" w:hAnsi="Arial" w:cs="Arial"/>
          <w:sz w:val="24"/>
          <w:szCs w:val="24"/>
        </w:rPr>
        <w:t xml:space="preserve"> on-costs and agency sta</w:t>
      </w:r>
      <w:r>
        <w:rPr>
          <w:rFonts w:ascii="Cambria Math" w:hAnsi="Cambria Math" w:cs="Cambria Math"/>
          <w:sz w:val="24"/>
          <w:szCs w:val="24"/>
        </w:rPr>
        <w:t>ﬀ</w:t>
      </w:r>
      <w:r>
        <w:rPr>
          <w:rFonts w:ascii="Arial" w:hAnsi="Arial" w:cs="Arial"/>
          <w:sz w:val="24"/>
          <w:szCs w:val="24"/>
        </w:rPr>
        <w:t xml:space="preserve"> </w:t>
      </w:r>
      <w:proofErr w:type="gramStart"/>
      <w:r>
        <w:rPr>
          <w:rFonts w:ascii="Arial" w:hAnsi="Arial" w:cs="Arial"/>
          <w:sz w:val="24"/>
          <w:szCs w:val="24"/>
        </w:rPr>
        <w:t>costs</w:t>
      </w:r>
      <w:proofErr w:type="gramEnd"/>
    </w:p>
    <w:p w14:paraId="28091178"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Registered Nursing Sta</w:t>
      </w:r>
      <w:r>
        <w:rPr>
          <w:rFonts w:ascii="Cambria Math" w:hAnsi="Cambria Math" w:cs="Cambria Math"/>
          <w:sz w:val="24"/>
          <w:szCs w:val="24"/>
        </w:rPr>
        <w:t>ﬀ</w:t>
      </w:r>
    </w:p>
    <w:p w14:paraId="7EEFEA3A"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Nursing assistants, associates, or equivalents (non RGN)</w:t>
      </w:r>
    </w:p>
    <w:p w14:paraId="54F9B7C4"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Senior Carer (or equivalents)</w:t>
      </w:r>
    </w:p>
    <w:p w14:paraId="0B0BCE6C"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Carer</w:t>
      </w:r>
    </w:p>
    <w:p w14:paraId="5EFAAE25"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Therapy sta</w:t>
      </w:r>
      <w:r>
        <w:rPr>
          <w:rFonts w:ascii="Cambria Math" w:hAnsi="Cambria Math" w:cs="Cambria Math"/>
          <w:sz w:val="24"/>
          <w:szCs w:val="24"/>
        </w:rPr>
        <w:t>ﬀ</w:t>
      </w:r>
      <w:r>
        <w:rPr>
          <w:rFonts w:ascii="Arial" w:hAnsi="Arial" w:cs="Arial"/>
          <w:sz w:val="24"/>
          <w:szCs w:val="24"/>
        </w:rPr>
        <w:t xml:space="preserve"> (Occupational and Physio)</w:t>
      </w:r>
    </w:p>
    <w:p w14:paraId="51F7A206"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Activity Coordinators</w:t>
      </w:r>
    </w:p>
    <w:p w14:paraId="240F9F31"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Registered Manager</w:t>
      </w:r>
    </w:p>
    <w:p w14:paraId="065ADA92"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Deputy</w:t>
      </w:r>
    </w:p>
    <w:p w14:paraId="667FB641"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Reception &amp; Admin sta</w:t>
      </w:r>
      <w:r>
        <w:rPr>
          <w:rFonts w:ascii="Cambria Math" w:hAnsi="Cambria Math" w:cs="Cambria Math"/>
          <w:sz w:val="24"/>
          <w:szCs w:val="24"/>
        </w:rPr>
        <w:t>ﬀ</w:t>
      </w:r>
      <w:r>
        <w:rPr>
          <w:rFonts w:ascii="Arial" w:hAnsi="Arial" w:cs="Arial"/>
          <w:sz w:val="24"/>
          <w:szCs w:val="24"/>
        </w:rPr>
        <w:t xml:space="preserve"> at the home</w:t>
      </w:r>
    </w:p>
    <w:p w14:paraId="4C7FC3B0"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Chefs/Cooks</w:t>
      </w:r>
    </w:p>
    <w:p w14:paraId="5C831C3D"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Domestic sta</w:t>
      </w:r>
      <w:r>
        <w:rPr>
          <w:rFonts w:ascii="Cambria Math" w:hAnsi="Cambria Math" w:cs="Cambria Math"/>
          <w:sz w:val="24"/>
          <w:szCs w:val="24"/>
        </w:rPr>
        <w:t>ﬀ</w:t>
      </w:r>
      <w:r>
        <w:rPr>
          <w:rFonts w:ascii="Arial" w:hAnsi="Arial" w:cs="Arial"/>
          <w:sz w:val="24"/>
          <w:szCs w:val="24"/>
        </w:rPr>
        <w:t xml:space="preserve"> (cleaning, laundry &amp; kitchen/catering not included above)</w:t>
      </w:r>
    </w:p>
    <w:p w14:paraId="2CDF402E"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Maintenance &amp; Gardener</w:t>
      </w:r>
    </w:p>
    <w:p w14:paraId="0BADED65"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Other care home sta</w:t>
      </w:r>
      <w:r>
        <w:rPr>
          <w:rFonts w:ascii="Cambria Math" w:hAnsi="Cambria Math" w:cs="Cambria Math"/>
          <w:sz w:val="24"/>
          <w:szCs w:val="24"/>
        </w:rPr>
        <w:t>ﬀ</w:t>
      </w:r>
      <w:r>
        <w:rPr>
          <w:rFonts w:ascii="Arial" w:hAnsi="Arial" w:cs="Arial"/>
          <w:sz w:val="24"/>
          <w:szCs w:val="24"/>
        </w:rPr>
        <w:t>ing (please specify)</w:t>
      </w:r>
    </w:p>
    <w:p w14:paraId="2A78F683"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t>What is the percentage increase in costs for each of these sta</w:t>
      </w:r>
      <w:r>
        <w:rPr>
          <w:rFonts w:ascii="Cambria Math" w:hAnsi="Cambria Math" w:cs="Cambria Math"/>
          <w:sz w:val="24"/>
          <w:szCs w:val="24"/>
        </w:rPr>
        <w:t>ﬀ</w:t>
      </w:r>
      <w:r>
        <w:rPr>
          <w:rFonts w:ascii="Arial" w:hAnsi="Arial" w:cs="Arial"/>
          <w:sz w:val="24"/>
          <w:szCs w:val="24"/>
        </w:rPr>
        <w:t xml:space="preserve"> roles you have seen since April 2022? (</w:t>
      </w:r>
      <w:proofErr w:type="gramStart"/>
      <w:r>
        <w:rPr>
          <w:rFonts w:ascii="Arial" w:hAnsi="Arial" w:cs="Arial"/>
          <w:sz w:val="24"/>
          <w:szCs w:val="24"/>
        </w:rPr>
        <w:t>answer</w:t>
      </w:r>
      <w:proofErr w:type="gramEnd"/>
      <w:r>
        <w:rPr>
          <w:rFonts w:ascii="Arial" w:hAnsi="Arial" w:cs="Arial"/>
          <w:sz w:val="24"/>
          <w:szCs w:val="24"/>
        </w:rPr>
        <w:t xml:space="preserve"> as a percentage)</w:t>
      </w:r>
    </w:p>
    <w:p w14:paraId="7D95C99E"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Registered Nursing Sta</w:t>
      </w:r>
      <w:r>
        <w:rPr>
          <w:rFonts w:ascii="Cambria Math" w:hAnsi="Cambria Math" w:cs="Cambria Math"/>
          <w:sz w:val="24"/>
          <w:szCs w:val="24"/>
        </w:rPr>
        <w:t>ﬀ</w:t>
      </w:r>
    </w:p>
    <w:p w14:paraId="76649DE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Nursing assistants, associates, or equivalents (non RGN)</w:t>
      </w:r>
    </w:p>
    <w:p w14:paraId="0D0B3364"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Senior Carer (or equivalents)</w:t>
      </w:r>
    </w:p>
    <w:p w14:paraId="01BF2FEA"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Carer</w:t>
      </w:r>
    </w:p>
    <w:p w14:paraId="1E9DDA68"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Therapy sta</w:t>
      </w:r>
      <w:r>
        <w:rPr>
          <w:rFonts w:ascii="Cambria Math" w:hAnsi="Cambria Math" w:cs="Cambria Math"/>
          <w:sz w:val="24"/>
          <w:szCs w:val="24"/>
        </w:rPr>
        <w:t>ﬀ</w:t>
      </w:r>
      <w:r>
        <w:rPr>
          <w:rFonts w:ascii="Arial" w:hAnsi="Arial" w:cs="Arial"/>
          <w:sz w:val="24"/>
          <w:szCs w:val="24"/>
        </w:rPr>
        <w:t xml:space="preserve"> (Occupational and Physio)</w:t>
      </w:r>
    </w:p>
    <w:p w14:paraId="28D09CAE"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Activity Coordinators</w:t>
      </w:r>
    </w:p>
    <w:p w14:paraId="661781F8"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Registered Manager</w:t>
      </w:r>
    </w:p>
    <w:p w14:paraId="2EE2013A"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Deputy</w:t>
      </w:r>
    </w:p>
    <w:p w14:paraId="2F55EAC2"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Reception &amp; Admin sta</w:t>
      </w:r>
      <w:r>
        <w:rPr>
          <w:rFonts w:ascii="Cambria Math" w:hAnsi="Cambria Math" w:cs="Cambria Math"/>
          <w:sz w:val="24"/>
          <w:szCs w:val="24"/>
        </w:rPr>
        <w:t>ﬀ</w:t>
      </w:r>
      <w:r>
        <w:rPr>
          <w:rFonts w:ascii="Arial" w:hAnsi="Arial" w:cs="Arial"/>
          <w:sz w:val="24"/>
          <w:szCs w:val="24"/>
        </w:rPr>
        <w:t xml:space="preserve"> at the home</w:t>
      </w:r>
    </w:p>
    <w:p w14:paraId="0E1BE268"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Chefs/Cooks</w:t>
      </w:r>
    </w:p>
    <w:p w14:paraId="5EC95FA9"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Domestic sta</w:t>
      </w:r>
      <w:r>
        <w:rPr>
          <w:rFonts w:ascii="Cambria Math" w:hAnsi="Cambria Math" w:cs="Cambria Math"/>
          <w:sz w:val="24"/>
          <w:szCs w:val="24"/>
        </w:rPr>
        <w:t>ﬀ</w:t>
      </w:r>
      <w:r>
        <w:rPr>
          <w:rFonts w:ascii="Arial" w:hAnsi="Arial" w:cs="Arial"/>
          <w:sz w:val="24"/>
          <w:szCs w:val="24"/>
        </w:rPr>
        <w:t xml:space="preserve"> (cleaning, laundry &amp; kitchen/catering not included above)</w:t>
      </w:r>
    </w:p>
    <w:p w14:paraId="6E67B2D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Maintenance &amp; Gardener</w:t>
      </w:r>
    </w:p>
    <w:p w14:paraId="1B455AF2"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Other care home sta</w:t>
      </w:r>
      <w:r>
        <w:rPr>
          <w:rFonts w:ascii="Cambria Math" w:hAnsi="Cambria Math" w:cs="Cambria Math"/>
          <w:sz w:val="24"/>
          <w:szCs w:val="24"/>
        </w:rPr>
        <w:t>ﬀ</w:t>
      </w:r>
      <w:r>
        <w:rPr>
          <w:rFonts w:ascii="Arial" w:hAnsi="Arial" w:cs="Arial"/>
          <w:sz w:val="24"/>
          <w:szCs w:val="24"/>
        </w:rPr>
        <w:t>ing (please specify)</w:t>
      </w:r>
    </w:p>
    <w:p w14:paraId="4EBEB23B"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Please provide the following annual cost information about your care home overheads for 2021/22</w:t>
      </w:r>
    </w:p>
    <w:p w14:paraId="04C863BE" w14:textId="77777777" w:rsidR="007B41D4" w:rsidRDefault="007B41D4" w:rsidP="007B41D4">
      <w:pPr>
        <w:pStyle w:val="ListParagraph"/>
        <w:numPr>
          <w:ilvl w:val="1"/>
          <w:numId w:val="3"/>
        </w:numPr>
        <w:rPr>
          <w:rFonts w:ascii="Arial" w:eastAsiaTheme="minorEastAsia" w:hAnsi="Arial" w:cs="Arial"/>
          <w:sz w:val="24"/>
          <w:szCs w:val="24"/>
        </w:rPr>
      </w:pPr>
      <w:r>
        <w:rPr>
          <w:rFonts w:ascii="Arial" w:eastAsia="Calibri" w:hAnsi="Arial" w:cs="Arial"/>
          <w:sz w:val="24"/>
          <w:szCs w:val="24"/>
        </w:rPr>
        <w:t>Food Supplies</w:t>
      </w:r>
    </w:p>
    <w:p w14:paraId="16A72F7E" w14:textId="77777777" w:rsidR="007B41D4" w:rsidRDefault="007B41D4" w:rsidP="007B41D4">
      <w:pPr>
        <w:pStyle w:val="ListParagraph"/>
        <w:numPr>
          <w:ilvl w:val="1"/>
          <w:numId w:val="3"/>
        </w:numPr>
        <w:rPr>
          <w:rFonts w:ascii="Arial" w:hAnsi="Arial" w:cs="Arial"/>
          <w:sz w:val="24"/>
          <w:szCs w:val="24"/>
        </w:rPr>
      </w:pPr>
      <w:r>
        <w:rPr>
          <w:rFonts w:ascii="Arial" w:eastAsia="Calibri" w:hAnsi="Arial" w:cs="Arial"/>
          <w:sz w:val="24"/>
          <w:szCs w:val="24"/>
        </w:rPr>
        <w:t>Domestic and cleaning supplies</w:t>
      </w:r>
    </w:p>
    <w:p w14:paraId="26D5A27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Medical supplies excluding PPE</w:t>
      </w:r>
    </w:p>
    <w:p w14:paraId="6CC71AE1"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PPE</w:t>
      </w:r>
    </w:p>
    <w:p w14:paraId="2D5F0D8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O</w:t>
      </w:r>
      <w:r>
        <w:rPr>
          <w:rFonts w:ascii="Cambria Math" w:hAnsi="Cambria Math" w:cs="Cambria Math"/>
          <w:sz w:val="24"/>
          <w:szCs w:val="24"/>
        </w:rPr>
        <w:t>ﬀ</w:t>
      </w:r>
      <w:r>
        <w:rPr>
          <w:rFonts w:ascii="Arial" w:hAnsi="Arial" w:cs="Arial"/>
          <w:sz w:val="24"/>
          <w:szCs w:val="24"/>
        </w:rPr>
        <w:t>ice supplies (home speciﬁc)</w:t>
      </w:r>
    </w:p>
    <w:p w14:paraId="3297653D"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Insurance</w:t>
      </w:r>
    </w:p>
    <w:p w14:paraId="7513A388"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Registration fees</w:t>
      </w:r>
    </w:p>
    <w:p w14:paraId="0D759876"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Telephone and internet</w:t>
      </w:r>
    </w:p>
    <w:p w14:paraId="7366AAAD"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lastRenderedPageBreak/>
        <w:t>Council tax / rates</w:t>
      </w:r>
    </w:p>
    <w:p w14:paraId="44AE9773"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Electricity</w:t>
      </w:r>
    </w:p>
    <w:p w14:paraId="78F4E021"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Gas / Oil / LPG</w:t>
      </w:r>
    </w:p>
    <w:p w14:paraId="65474B85"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Water</w:t>
      </w:r>
    </w:p>
    <w:p w14:paraId="7B291F21"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Trade and clinical waste</w:t>
      </w:r>
    </w:p>
    <w:p w14:paraId="739C31D1"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Transport and activities</w:t>
      </w:r>
    </w:p>
    <w:p w14:paraId="4A301071"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Other care home supplies and services</w:t>
      </w:r>
    </w:p>
    <w:p w14:paraId="30F3A016"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the percentage increase in costs for each of these areas you have seen since April 2022? (</w:t>
      </w:r>
      <w:proofErr w:type="gramStart"/>
      <w:r>
        <w:rPr>
          <w:rFonts w:ascii="Arial" w:hAnsi="Arial" w:cs="Arial"/>
          <w:sz w:val="24"/>
          <w:szCs w:val="24"/>
        </w:rPr>
        <w:t>answer</w:t>
      </w:r>
      <w:proofErr w:type="gramEnd"/>
      <w:r>
        <w:rPr>
          <w:rFonts w:ascii="Arial" w:hAnsi="Arial" w:cs="Arial"/>
          <w:sz w:val="24"/>
          <w:szCs w:val="24"/>
        </w:rPr>
        <w:t xml:space="preserve"> as a percentage)</w:t>
      </w:r>
    </w:p>
    <w:p w14:paraId="0D512817" w14:textId="77777777" w:rsidR="007B41D4" w:rsidRDefault="007B41D4" w:rsidP="007B41D4">
      <w:pPr>
        <w:pStyle w:val="ListParagraph"/>
        <w:numPr>
          <w:ilvl w:val="1"/>
          <w:numId w:val="3"/>
        </w:numPr>
        <w:rPr>
          <w:rFonts w:ascii="Arial" w:eastAsiaTheme="minorEastAsia" w:hAnsi="Arial" w:cs="Arial"/>
          <w:sz w:val="24"/>
          <w:szCs w:val="24"/>
        </w:rPr>
      </w:pPr>
      <w:r>
        <w:rPr>
          <w:rFonts w:ascii="Arial" w:eastAsia="Calibri" w:hAnsi="Arial" w:cs="Arial"/>
          <w:sz w:val="24"/>
          <w:szCs w:val="24"/>
        </w:rPr>
        <w:t>Food Supplies</w:t>
      </w:r>
    </w:p>
    <w:p w14:paraId="7D7BA164" w14:textId="77777777" w:rsidR="007B41D4" w:rsidRDefault="007B41D4" w:rsidP="007B41D4">
      <w:pPr>
        <w:pStyle w:val="ListParagraph"/>
        <w:numPr>
          <w:ilvl w:val="1"/>
          <w:numId w:val="3"/>
        </w:numPr>
        <w:rPr>
          <w:rFonts w:ascii="Arial" w:eastAsiaTheme="minorEastAsia" w:hAnsi="Arial" w:cs="Arial"/>
          <w:sz w:val="24"/>
          <w:szCs w:val="24"/>
        </w:rPr>
      </w:pPr>
      <w:r>
        <w:rPr>
          <w:rFonts w:ascii="Arial" w:eastAsia="Calibri" w:hAnsi="Arial" w:cs="Arial"/>
          <w:sz w:val="24"/>
          <w:szCs w:val="24"/>
        </w:rPr>
        <w:t>Domestic and cleaning supplies</w:t>
      </w:r>
    </w:p>
    <w:p w14:paraId="0AEB6B86"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Medical supplies excluding PPE</w:t>
      </w:r>
    </w:p>
    <w:p w14:paraId="0488A044"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PPE</w:t>
      </w:r>
    </w:p>
    <w:p w14:paraId="0879071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O</w:t>
      </w:r>
      <w:r w:rsidRPr="00F546CA">
        <w:rPr>
          <w:rFonts w:ascii="Arial" w:hAnsi="Arial" w:cs="Arial"/>
          <w:sz w:val="24"/>
          <w:szCs w:val="24"/>
        </w:rPr>
        <w:t>ﬀ</w:t>
      </w:r>
      <w:r w:rsidRPr="007C60DA">
        <w:rPr>
          <w:rFonts w:ascii="Arial" w:hAnsi="Arial" w:cs="Arial"/>
          <w:sz w:val="24"/>
          <w:szCs w:val="24"/>
        </w:rPr>
        <w:t>i</w:t>
      </w:r>
      <w:r>
        <w:rPr>
          <w:rFonts w:ascii="Arial" w:hAnsi="Arial" w:cs="Arial"/>
          <w:sz w:val="24"/>
          <w:szCs w:val="24"/>
        </w:rPr>
        <w:t>ce supplies (home speciﬁc)</w:t>
      </w:r>
    </w:p>
    <w:p w14:paraId="26124557"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Insurance</w:t>
      </w:r>
    </w:p>
    <w:p w14:paraId="25FAECB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Registration fees</w:t>
      </w:r>
    </w:p>
    <w:p w14:paraId="26587869"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Telephone and internet</w:t>
      </w:r>
    </w:p>
    <w:p w14:paraId="2B1009A5"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Council tax / rates</w:t>
      </w:r>
    </w:p>
    <w:p w14:paraId="214ECCF2"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Electricity</w:t>
      </w:r>
    </w:p>
    <w:p w14:paraId="671916C2"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Gas / Oil / LPG</w:t>
      </w:r>
    </w:p>
    <w:p w14:paraId="488B0F2E"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Water</w:t>
      </w:r>
    </w:p>
    <w:p w14:paraId="19D23779"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Trade and clinical waste</w:t>
      </w:r>
    </w:p>
    <w:p w14:paraId="30A6D5AE"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 xml:space="preserve">Transport and activities </w:t>
      </w:r>
    </w:p>
    <w:p w14:paraId="0B603AF2"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Other care home supplies and services</w:t>
      </w:r>
    </w:p>
    <w:p w14:paraId="05C21B60"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Please provide information on the total expenditure on your premise for 2021/22</w:t>
      </w:r>
    </w:p>
    <w:p w14:paraId="02A0F3F7" w14:textId="77777777" w:rsidR="007B41D4" w:rsidRDefault="007B41D4" w:rsidP="007B41D4">
      <w:pPr>
        <w:pStyle w:val="ListParagraph"/>
        <w:numPr>
          <w:ilvl w:val="1"/>
          <w:numId w:val="3"/>
        </w:numPr>
        <w:rPr>
          <w:rFonts w:ascii="Arial" w:eastAsiaTheme="minorEastAsia" w:hAnsi="Arial" w:cs="Arial"/>
          <w:sz w:val="24"/>
          <w:szCs w:val="24"/>
        </w:rPr>
      </w:pPr>
      <w:r>
        <w:rPr>
          <w:rFonts w:ascii="Arial" w:eastAsia="Calibri" w:hAnsi="Arial" w:cs="Arial"/>
          <w:sz w:val="24"/>
          <w:szCs w:val="24"/>
        </w:rPr>
        <w:t>Fixtures and Fittings</w:t>
      </w:r>
    </w:p>
    <w:p w14:paraId="73BC0625"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Repairs and Maintenance (excluding any employee costs)</w:t>
      </w:r>
    </w:p>
    <w:p w14:paraId="0F44BB39"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Furniture, Furnishings and Equipment</w:t>
      </w:r>
    </w:p>
    <w:p w14:paraId="5ACF34F9"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Other premises costs</w:t>
      </w:r>
      <w:r>
        <w:rPr>
          <w:rFonts w:ascii="Arial" w:eastAsia="Calibri" w:hAnsi="Arial" w:cs="Arial"/>
          <w:sz w:val="24"/>
          <w:szCs w:val="24"/>
        </w:rPr>
        <w:t xml:space="preserve"> </w:t>
      </w:r>
    </w:p>
    <w:p w14:paraId="5A30284B" w14:textId="77777777" w:rsidR="007B41D4" w:rsidRDefault="007B41D4" w:rsidP="007B41D4">
      <w:pPr>
        <w:pStyle w:val="ListParagraph"/>
        <w:numPr>
          <w:ilvl w:val="0"/>
          <w:numId w:val="3"/>
        </w:numPr>
        <w:rPr>
          <w:rFonts w:ascii="Arial" w:eastAsiaTheme="minorEastAsia" w:hAnsi="Arial" w:cs="Arial"/>
          <w:sz w:val="24"/>
          <w:szCs w:val="24"/>
        </w:rPr>
      </w:pPr>
      <w:r>
        <w:rPr>
          <w:rFonts w:ascii="Arial" w:eastAsia="Calibri" w:hAnsi="Arial" w:cs="Arial"/>
          <w:sz w:val="24"/>
          <w:szCs w:val="24"/>
        </w:rPr>
        <w:t>What is the percentage increase in costs for each of these areas you have seen since April 2022? (</w:t>
      </w:r>
      <w:proofErr w:type="gramStart"/>
      <w:r>
        <w:rPr>
          <w:rFonts w:ascii="Arial" w:eastAsia="Calibri" w:hAnsi="Arial" w:cs="Arial"/>
          <w:sz w:val="24"/>
          <w:szCs w:val="24"/>
        </w:rPr>
        <w:t>answer</w:t>
      </w:r>
      <w:proofErr w:type="gramEnd"/>
      <w:r>
        <w:rPr>
          <w:rFonts w:ascii="Arial" w:eastAsia="Calibri" w:hAnsi="Arial" w:cs="Arial"/>
          <w:sz w:val="24"/>
          <w:szCs w:val="24"/>
        </w:rPr>
        <w:t xml:space="preserve"> as a percentage)</w:t>
      </w:r>
    </w:p>
    <w:p w14:paraId="0486BE69" w14:textId="77777777" w:rsidR="007B41D4" w:rsidRDefault="007B41D4" w:rsidP="007B41D4">
      <w:pPr>
        <w:pStyle w:val="ListParagraph"/>
        <w:numPr>
          <w:ilvl w:val="1"/>
          <w:numId w:val="3"/>
        </w:numPr>
        <w:rPr>
          <w:rFonts w:ascii="Arial" w:eastAsiaTheme="minorEastAsia" w:hAnsi="Arial" w:cs="Arial"/>
          <w:sz w:val="24"/>
          <w:szCs w:val="24"/>
        </w:rPr>
      </w:pPr>
      <w:r>
        <w:rPr>
          <w:rFonts w:ascii="Arial" w:eastAsia="Calibri" w:hAnsi="Arial" w:cs="Arial"/>
          <w:sz w:val="24"/>
          <w:szCs w:val="24"/>
        </w:rPr>
        <w:t>Fixtures and Fittings</w:t>
      </w:r>
    </w:p>
    <w:p w14:paraId="40436A9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Repairs and Maintenance (excluding any employee costs)</w:t>
      </w:r>
    </w:p>
    <w:p w14:paraId="755D9971"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Furniture, Furnishings and Equipment</w:t>
      </w:r>
    </w:p>
    <w:p w14:paraId="22D47BCA"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Other premises costs</w:t>
      </w:r>
    </w:p>
    <w:p w14:paraId="4C9DB20C"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your total expenditure for 2021/22 for the following Head O</w:t>
      </w:r>
      <w:r w:rsidRPr="00F546CA">
        <w:rPr>
          <w:rFonts w:ascii="Arial" w:hAnsi="Arial" w:cs="Arial"/>
          <w:sz w:val="24"/>
          <w:szCs w:val="24"/>
        </w:rPr>
        <w:t>ﬀ</w:t>
      </w:r>
      <w:r>
        <w:rPr>
          <w:rFonts w:ascii="Arial" w:hAnsi="Arial" w:cs="Arial"/>
          <w:sz w:val="24"/>
          <w:szCs w:val="24"/>
        </w:rPr>
        <w:t>ice costs?  (For some smaller providers, the home manager may fulﬁl a number of these functions and therefore these costs are already included in management costs)</w:t>
      </w:r>
    </w:p>
    <w:p w14:paraId="58C46301"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Central / Regional Management (Directors’ costs and operational management above registered manager level)</w:t>
      </w:r>
    </w:p>
    <w:p w14:paraId="011705BE"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Support Services (ﬁnance / HR / legal / marketing etc.)</w:t>
      </w:r>
    </w:p>
    <w:p w14:paraId="6B43FE79"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Recruitment, Training &amp; Vetting (incl. DBS checks)</w:t>
      </w:r>
    </w:p>
    <w:p w14:paraId="2A86477E"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Other head o</w:t>
      </w:r>
      <w:r>
        <w:rPr>
          <w:rFonts w:ascii="Cambria Math" w:hAnsi="Cambria Math" w:cs="Cambria Math"/>
          <w:sz w:val="24"/>
          <w:szCs w:val="24"/>
        </w:rPr>
        <w:t>ﬀ</w:t>
      </w:r>
      <w:r>
        <w:rPr>
          <w:rFonts w:ascii="Arial" w:hAnsi="Arial" w:cs="Arial"/>
          <w:sz w:val="24"/>
          <w:szCs w:val="24"/>
        </w:rPr>
        <w:t xml:space="preserve">ice costs (please specify) </w:t>
      </w:r>
    </w:p>
    <w:p w14:paraId="7C718290"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Please tell us the following ﬁnancial information for your care home for the latest full ﬁnancial year?</w:t>
      </w:r>
    </w:p>
    <w:p w14:paraId="29AACDB1" w14:textId="7525DAF9"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lastRenderedPageBreak/>
        <w:t>Total Turnover</w:t>
      </w:r>
    </w:p>
    <w:p w14:paraId="18A1D10D"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Total Overhead</w:t>
      </w:r>
    </w:p>
    <w:p w14:paraId="12DD99B8"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 xml:space="preserve">Proﬁt / Surplus (before tax) </w:t>
      </w:r>
    </w:p>
    <w:p w14:paraId="5A5EF1F2"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you approach to Return on Operations?</w:t>
      </w:r>
    </w:p>
    <w:p w14:paraId="0774C369" w14:textId="53DC6CE3"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 mark</w:t>
      </w:r>
      <w:r w:rsidR="007D2048">
        <w:rPr>
          <w:rFonts w:ascii="Arial" w:hAnsi="Arial" w:cs="Arial"/>
          <w:sz w:val="24"/>
          <w:szCs w:val="24"/>
        </w:rPr>
        <w:t>-</w:t>
      </w:r>
      <w:r>
        <w:rPr>
          <w:rFonts w:ascii="Arial" w:hAnsi="Arial" w:cs="Arial"/>
          <w:sz w:val="24"/>
          <w:szCs w:val="24"/>
        </w:rPr>
        <w:t xml:space="preserve">up on operating costs </w:t>
      </w:r>
    </w:p>
    <w:p w14:paraId="2579353D"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total value for the home per annum Total salary cost</w:t>
      </w:r>
    </w:p>
    <w:p w14:paraId="35FC3170"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What is your percentage markup applied to operating </w:t>
      </w:r>
      <w:proofErr w:type="gramStart"/>
      <w:r>
        <w:rPr>
          <w:rFonts w:ascii="Arial" w:hAnsi="Arial" w:cs="Arial"/>
          <w:sz w:val="24"/>
          <w:szCs w:val="24"/>
        </w:rPr>
        <w:t>costs (%)</w:t>
      </w:r>
      <w:proofErr w:type="gramEnd"/>
      <w:r>
        <w:rPr>
          <w:rFonts w:ascii="Arial" w:hAnsi="Arial" w:cs="Arial"/>
          <w:sz w:val="24"/>
          <w:szCs w:val="24"/>
        </w:rPr>
        <w:t xml:space="preserve"> </w:t>
      </w:r>
    </w:p>
    <w:p w14:paraId="27016C15"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What is your total Return on Operations (£) for the Care Home per </w:t>
      </w:r>
      <w:proofErr w:type="gramStart"/>
      <w:r>
        <w:rPr>
          <w:rFonts w:ascii="Arial" w:hAnsi="Arial" w:cs="Arial"/>
          <w:sz w:val="24"/>
          <w:szCs w:val="24"/>
        </w:rPr>
        <w:t>annum</w:t>
      </w:r>
      <w:proofErr w:type="gramEnd"/>
    </w:p>
    <w:p w14:paraId="7C9C25A9"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Is the property rented?</w:t>
      </w:r>
    </w:p>
    <w:p w14:paraId="0D5DC1E7"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If YES, Rental amount p/a (£)</w:t>
      </w:r>
    </w:p>
    <w:p w14:paraId="60E477FC"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Do you wish to provide your Return on Capital ﬁgure as a per resident per week value for the care home OR as a % of property valuation?</w:t>
      </w:r>
    </w:p>
    <w:p w14:paraId="37DBD9CF"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Per resident per week ROCE value</w:t>
      </w:r>
    </w:p>
    <w:p w14:paraId="083FBD2F"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of</w:t>
      </w:r>
      <w:proofErr w:type="gramEnd"/>
      <w:r>
        <w:rPr>
          <w:rFonts w:ascii="Arial" w:hAnsi="Arial" w:cs="Arial"/>
          <w:sz w:val="24"/>
          <w:szCs w:val="24"/>
        </w:rPr>
        <w:t xml:space="preserve"> property valuation</w:t>
      </w:r>
    </w:p>
    <w:p w14:paraId="10496588"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your Per resident per week ROCE value?</w:t>
      </w:r>
    </w:p>
    <w:p w14:paraId="6AC8C162"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t>What is your Return on Capital %?</w:t>
      </w:r>
    </w:p>
    <w:p w14:paraId="32AFC889"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What is the freehold valuation of your Care Home? </w:t>
      </w:r>
    </w:p>
    <w:p w14:paraId="1CACF408"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What year was the valuation made? </w:t>
      </w:r>
    </w:p>
    <w:p w14:paraId="321A9C97"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Was the valuation an o</w:t>
      </w:r>
      <w:r>
        <w:rPr>
          <w:rFonts w:ascii="Cambria Math" w:hAnsi="Cambria Math" w:cs="Cambria Math"/>
          <w:sz w:val="24"/>
          <w:szCs w:val="24"/>
        </w:rPr>
        <w:t>ﬀ</w:t>
      </w:r>
      <w:r>
        <w:rPr>
          <w:rFonts w:ascii="Arial" w:hAnsi="Arial" w:cs="Arial"/>
          <w:sz w:val="24"/>
          <w:szCs w:val="24"/>
        </w:rPr>
        <w:t xml:space="preserve">icial RICS red book evaluation? </w:t>
      </w:r>
    </w:p>
    <w:p w14:paraId="41F623D9"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Is the home purpose built?</w:t>
      </w:r>
    </w:p>
    <w:p w14:paraId="1ACA1141"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year was the home built (</w:t>
      </w:r>
      <w:proofErr w:type="spellStart"/>
      <w:r>
        <w:rPr>
          <w:rFonts w:ascii="Arial" w:hAnsi="Arial" w:cs="Arial"/>
          <w:sz w:val="24"/>
          <w:szCs w:val="24"/>
        </w:rPr>
        <w:t>approx</w:t>
      </w:r>
      <w:proofErr w:type="spellEnd"/>
      <w:r>
        <w:rPr>
          <w:rFonts w:ascii="Arial" w:hAnsi="Arial" w:cs="Arial"/>
          <w:sz w:val="24"/>
          <w:szCs w:val="24"/>
        </w:rPr>
        <w:t>)</w:t>
      </w:r>
    </w:p>
    <w:p w14:paraId="5504A0C9"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How many rooms are </w:t>
      </w:r>
      <w:proofErr w:type="spellStart"/>
      <w:r>
        <w:rPr>
          <w:rFonts w:ascii="Arial" w:hAnsi="Arial" w:cs="Arial"/>
          <w:sz w:val="24"/>
          <w:szCs w:val="24"/>
        </w:rPr>
        <w:t>en</w:t>
      </w:r>
      <w:proofErr w:type="spellEnd"/>
      <w:r>
        <w:rPr>
          <w:rFonts w:ascii="Arial" w:hAnsi="Arial" w:cs="Arial"/>
          <w:sz w:val="24"/>
          <w:szCs w:val="24"/>
        </w:rPr>
        <w:t>-suites? (</w:t>
      </w:r>
      <w:proofErr w:type="gramStart"/>
      <w:r>
        <w:rPr>
          <w:rFonts w:ascii="Arial" w:hAnsi="Arial" w:cs="Arial"/>
          <w:sz w:val="24"/>
          <w:szCs w:val="24"/>
        </w:rPr>
        <w:t>includes</w:t>
      </w:r>
      <w:proofErr w:type="gramEnd"/>
      <w:r>
        <w:rPr>
          <w:rFonts w:ascii="Arial" w:hAnsi="Arial" w:cs="Arial"/>
          <w:sz w:val="24"/>
          <w:szCs w:val="24"/>
        </w:rPr>
        <w:t xml:space="preserve"> just a w/c and basin, through to a full wet room)</w:t>
      </w:r>
    </w:p>
    <w:p w14:paraId="2D99255F"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How many rooms are </w:t>
      </w:r>
      <w:proofErr w:type="gramStart"/>
      <w:r>
        <w:rPr>
          <w:rFonts w:ascii="Arial" w:hAnsi="Arial" w:cs="Arial"/>
          <w:sz w:val="24"/>
          <w:szCs w:val="24"/>
        </w:rPr>
        <w:t>wet-rooms</w:t>
      </w:r>
      <w:proofErr w:type="gramEnd"/>
      <w:r>
        <w:rPr>
          <w:rFonts w:ascii="Arial" w:hAnsi="Arial" w:cs="Arial"/>
          <w:sz w:val="24"/>
          <w:szCs w:val="24"/>
        </w:rPr>
        <w:t>?</w:t>
      </w:r>
    </w:p>
    <w:p w14:paraId="673B8BFF"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the average room size? (</w:t>
      </w:r>
      <w:proofErr w:type="gramStart"/>
      <w:r>
        <w:rPr>
          <w:rFonts w:ascii="Arial" w:hAnsi="Arial" w:cs="Arial"/>
          <w:sz w:val="24"/>
          <w:szCs w:val="24"/>
        </w:rPr>
        <w:t>in</w:t>
      </w:r>
      <w:proofErr w:type="gramEnd"/>
      <w:r>
        <w:rPr>
          <w:rFonts w:ascii="Arial" w:hAnsi="Arial" w:cs="Arial"/>
          <w:sz w:val="24"/>
          <w:szCs w:val="24"/>
        </w:rPr>
        <w:t xml:space="preserve"> m2)</w:t>
      </w:r>
    </w:p>
    <w:p w14:paraId="72769159"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How many active beds does your care home have in total?</w:t>
      </w:r>
    </w:p>
    <w:p w14:paraId="49B2E9C2"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How many active beds out of commission does your care home have? (Beds that are not de-registered that you cannot fulﬁl)</w:t>
      </w:r>
    </w:p>
    <w:p w14:paraId="6FBE9D00"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Please provide average resident occupancy for 2021-22 for the di</w:t>
      </w:r>
      <w:r>
        <w:rPr>
          <w:rFonts w:ascii="Cambria Math" w:hAnsi="Cambria Math" w:cs="Cambria Math"/>
          <w:sz w:val="24"/>
          <w:szCs w:val="24"/>
        </w:rPr>
        <w:t>ﬀ</w:t>
      </w:r>
      <w:r>
        <w:rPr>
          <w:rFonts w:ascii="Arial" w:hAnsi="Arial" w:cs="Arial"/>
          <w:sz w:val="24"/>
          <w:szCs w:val="24"/>
        </w:rPr>
        <w:t>erent categories below:</w:t>
      </w:r>
    </w:p>
    <w:p w14:paraId="7E9A0DE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+65 Residential Care</w:t>
      </w:r>
    </w:p>
    <w:p w14:paraId="7714F990"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+65 Residential Care, Enhanced Needs</w:t>
      </w:r>
    </w:p>
    <w:p w14:paraId="7AB6F9A0"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+65 Residential Care with Nursing</w:t>
      </w:r>
    </w:p>
    <w:p w14:paraId="58937A1E"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 xml:space="preserve">+65 Residential Care with Nursing, Enhanced Needs </w:t>
      </w:r>
    </w:p>
    <w:p w14:paraId="2CC0A8A4"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Please provide average resident occupancy by funding source</w:t>
      </w:r>
    </w:p>
    <w:p w14:paraId="761269F3"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 xml:space="preserve">Number of Local </w:t>
      </w:r>
      <w:proofErr w:type="gramStart"/>
      <w:r>
        <w:rPr>
          <w:rFonts w:ascii="Arial" w:hAnsi="Arial" w:cs="Arial"/>
          <w:sz w:val="24"/>
          <w:szCs w:val="24"/>
        </w:rPr>
        <w:t>authority</w:t>
      </w:r>
      <w:proofErr w:type="gramEnd"/>
      <w:r>
        <w:rPr>
          <w:rFonts w:ascii="Arial" w:hAnsi="Arial" w:cs="Arial"/>
          <w:sz w:val="24"/>
          <w:szCs w:val="24"/>
        </w:rPr>
        <w:t xml:space="preserve"> funded (in area and out of area)</w:t>
      </w:r>
    </w:p>
    <w:p w14:paraId="3B778F55"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Number of Joint funded residents (LA and Health /NHS)</w:t>
      </w:r>
    </w:p>
    <w:p w14:paraId="74C273B0"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 xml:space="preserve">Number of </w:t>
      </w:r>
      <w:proofErr w:type="spellStart"/>
      <w:r>
        <w:rPr>
          <w:rFonts w:ascii="Arial" w:hAnsi="Arial" w:cs="Arial"/>
          <w:sz w:val="24"/>
          <w:szCs w:val="24"/>
        </w:rPr>
        <w:t>self funders</w:t>
      </w:r>
      <w:proofErr w:type="spellEnd"/>
      <w:r>
        <w:rPr>
          <w:rFonts w:ascii="Arial" w:hAnsi="Arial" w:cs="Arial"/>
          <w:sz w:val="24"/>
          <w:szCs w:val="24"/>
        </w:rPr>
        <w:t xml:space="preserve"> / privately funded</w:t>
      </w:r>
    </w:p>
    <w:p w14:paraId="62DD0F89"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Number of Continuing Health Care (CHC) funded beds (NHS)</w:t>
      </w:r>
    </w:p>
    <w:p w14:paraId="55A9EA7D"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 xml:space="preserve">Other </w:t>
      </w:r>
    </w:p>
    <w:p w14:paraId="72959094"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Please can you tell </w:t>
      </w:r>
      <w:proofErr w:type="gramStart"/>
      <w:r>
        <w:rPr>
          <w:rFonts w:ascii="Arial" w:hAnsi="Arial" w:cs="Arial"/>
          <w:sz w:val="24"/>
          <w:szCs w:val="24"/>
        </w:rPr>
        <w:t>us</w:t>
      </w:r>
      <w:proofErr w:type="gramEnd"/>
      <w:r>
        <w:rPr>
          <w:rFonts w:ascii="Arial" w:hAnsi="Arial" w:cs="Arial"/>
          <w:sz w:val="24"/>
          <w:szCs w:val="24"/>
        </w:rPr>
        <w:t xml:space="preserve"> your weekly charge for self-funders for the following categories that you provide service to? (in £/week, use an average charge if it varies by room size)</w:t>
      </w:r>
    </w:p>
    <w:p w14:paraId="6ED86F6E"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+65 Residential Care</w:t>
      </w:r>
    </w:p>
    <w:p w14:paraId="0037BDEF"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+65 Residential Care, Enhanced Needs</w:t>
      </w:r>
    </w:p>
    <w:p w14:paraId="757E2DBF"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+65 Residential Care with Nursing</w:t>
      </w:r>
    </w:p>
    <w:p w14:paraId="04ADF3E0"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 xml:space="preserve">+65 Residential Care with Nursing, Enhanced Needs </w:t>
      </w:r>
    </w:p>
    <w:p w14:paraId="20718110" w14:textId="726CBF36"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lastRenderedPageBreak/>
        <w:t>What is the average number of Registered Nursing sta</w:t>
      </w:r>
      <w:r>
        <w:rPr>
          <w:rFonts w:ascii="Cambria Math" w:hAnsi="Cambria Math" w:cs="Cambria Math"/>
          <w:sz w:val="24"/>
          <w:szCs w:val="24"/>
        </w:rPr>
        <w:t>ﬀ</w:t>
      </w:r>
      <w:r>
        <w:rPr>
          <w:rFonts w:ascii="Arial" w:hAnsi="Arial" w:cs="Arial"/>
          <w:sz w:val="24"/>
          <w:szCs w:val="24"/>
        </w:rPr>
        <w:t xml:space="preserve"> hours per week? </w:t>
      </w:r>
    </w:p>
    <w:p w14:paraId="3D710E7E"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the average number of Nursing assistant sta</w:t>
      </w:r>
      <w:r>
        <w:rPr>
          <w:rFonts w:ascii="Cambria Math" w:hAnsi="Cambria Math" w:cs="Cambria Math"/>
          <w:sz w:val="24"/>
          <w:szCs w:val="24"/>
        </w:rPr>
        <w:t>ﬀ</w:t>
      </w:r>
      <w:r>
        <w:rPr>
          <w:rFonts w:ascii="Arial" w:hAnsi="Arial" w:cs="Arial"/>
          <w:sz w:val="24"/>
          <w:szCs w:val="24"/>
        </w:rPr>
        <w:t xml:space="preserve"> hours / week? </w:t>
      </w:r>
    </w:p>
    <w:p w14:paraId="3545BCC9"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the average number of Senior Carer sta</w:t>
      </w:r>
      <w:r>
        <w:rPr>
          <w:rFonts w:ascii="Cambria Math" w:hAnsi="Cambria Math" w:cs="Cambria Math"/>
          <w:sz w:val="24"/>
          <w:szCs w:val="24"/>
        </w:rPr>
        <w:t>ﬀ</w:t>
      </w:r>
      <w:r>
        <w:rPr>
          <w:rFonts w:ascii="Arial" w:hAnsi="Arial" w:cs="Arial"/>
          <w:sz w:val="24"/>
          <w:szCs w:val="24"/>
        </w:rPr>
        <w:t xml:space="preserve"> hours per week? </w:t>
      </w:r>
    </w:p>
    <w:p w14:paraId="4F6829A9"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the average number of Carer sta</w:t>
      </w:r>
      <w:r>
        <w:rPr>
          <w:rFonts w:ascii="Cambria Math" w:hAnsi="Cambria Math" w:cs="Cambria Math"/>
          <w:sz w:val="24"/>
          <w:szCs w:val="24"/>
        </w:rPr>
        <w:t>ﬀ</w:t>
      </w:r>
      <w:r>
        <w:rPr>
          <w:rFonts w:ascii="Arial" w:hAnsi="Arial" w:cs="Arial"/>
          <w:sz w:val="24"/>
          <w:szCs w:val="24"/>
        </w:rPr>
        <w:t xml:space="preserve"> hours / week? </w:t>
      </w:r>
    </w:p>
    <w:p w14:paraId="6A130C89"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t xml:space="preserve">Please tell us your average basic rates of pay for the following roles as of April 2022 (£/hour) </w:t>
      </w:r>
    </w:p>
    <w:p w14:paraId="77D4E34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Registered Nursing Sta</w:t>
      </w:r>
      <w:r>
        <w:rPr>
          <w:rFonts w:ascii="Cambria Math" w:hAnsi="Cambria Math" w:cs="Cambria Math"/>
          <w:sz w:val="24"/>
          <w:szCs w:val="24"/>
        </w:rPr>
        <w:t>ﬀ</w:t>
      </w:r>
    </w:p>
    <w:p w14:paraId="3D20BA4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Nursing assistants, associates, or equivalents (non RGN)</w:t>
      </w:r>
    </w:p>
    <w:p w14:paraId="2B97A770"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Senior Carer (or equivalents)</w:t>
      </w:r>
    </w:p>
    <w:p w14:paraId="73FF4582" w14:textId="77777777" w:rsidR="007B41D4" w:rsidRDefault="007B41D4" w:rsidP="007B41D4">
      <w:pPr>
        <w:pStyle w:val="ListParagraph"/>
        <w:numPr>
          <w:ilvl w:val="1"/>
          <w:numId w:val="3"/>
        </w:numPr>
        <w:rPr>
          <w:rFonts w:ascii="Arial" w:hAnsi="Arial" w:cs="Arial"/>
          <w:sz w:val="24"/>
          <w:szCs w:val="24"/>
        </w:rPr>
      </w:pPr>
      <w:r>
        <w:rPr>
          <w:rFonts w:ascii="Arial" w:hAnsi="Arial" w:cs="Arial"/>
          <w:sz w:val="24"/>
          <w:szCs w:val="24"/>
        </w:rPr>
        <w:t>Carer</w:t>
      </w:r>
    </w:p>
    <w:p w14:paraId="231A738E"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your current employers NI contribution as a % on direct sta</w:t>
      </w:r>
      <w:r>
        <w:rPr>
          <w:rFonts w:ascii="Cambria Math" w:hAnsi="Cambria Math" w:cs="Cambria Math"/>
          <w:sz w:val="24"/>
          <w:szCs w:val="24"/>
        </w:rPr>
        <w:t>ﬀ</w:t>
      </w:r>
      <w:r>
        <w:rPr>
          <w:rFonts w:ascii="Arial" w:hAnsi="Arial" w:cs="Arial"/>
          <w:sz w:val="24"/>
          <w:szCs w:val="24"/>
        </w:rPr>
        <w:t xml:space="preserve"> payroll costs as of April 2022? </w:t>
      </w:r>
    </w:p>
    <w:p w14:paraId="48CFD4A5"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your current employers pension contribution as a % on direct sta</w:t>
      </w:r>
      <w:r>
        <w:rPr>
          <w:rFonts w:ascii="Cambria Math" w:hAnsi="Cambria Math" w:cs="Cambria Math"/>
          <w:sz w:val="24"/>
          <w:szCs w:val="24"/>
        </w:rPr>
        <w:t>ﬀ</w:t>
      </w:r>
      <w:r>
        <w:rPr>
          <w:rFonts w:ascii="Arial" w:hAnsi="Arial" w:cs="Arial"/>
          <w:sz w:val="24"/>
          <w:szCs w:val="24"/>
        </w:rPr>
        <w:t xml:space="preserve"> payroll costs as of April 2022?</w:t>
      </w:r>
    </w:p>
    <w:p w14:paraId="681D9169"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What is your average apprenticeship levy contribution % as of April </w:t>
      </w:r>
      <w:proofErr w:type="gramStart"/>
      <w:r>
        <w:rPr>
          <w:rFonts w:ascii="Arial" w:hAnsi="Arial" w:cs="Arial"/>
          <w:sz w:val="24"/>
          <w:szCs w:val="24"/>
        </w:rPr>
        <w:t>2022</w:t>
      </w:r>
      <w:proofErr w:type="gramEnd"/>
    </w:p>
    <w:p w14:paraId="51605052"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the average number of holiday days per year per FTE?</w:t>
      </w:r>
    </w:p>
    <w:p w14:paraId="76F63832"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What is the average number of training/supervision days per year per </w:t>
      </w:r>
      <w:proofErr w:type="gramStart"/>
      <w:r>
        <w:rPr>
          <w:rFonts w:ascii="Arial" w:hAnsi="Arial" w:cs="Arial"/>
          <w:sz w:val="24"/>
          <w:szCs w:val="24"/>
        </w:rPr>
        <w:t>FTE</w:t>
      </w:r>
      <w:proofErr w:type="gramEnd"/>
    </w:p>
    <w:p w14:paraId="5ED6D145"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the average number of sickness days per year per FTE?</w:t>
      </w:r>
    </w:p>
    <w:p w14:paraId="72272EB0"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 xml:space="preserve">What is the average number of maternity/paternity/adoption allowance days per year per </w:t>
      </w:r>
      <w:proofErr w:type="gramStart"/>
      <w:r>
        <w:rPr>
          <w:rFonts w:ascii="Arial" w:hAnsi="Arial" w:cs="Arial"/>
          <w:sz w:val="24"/>
          <w:szCs w:val="24"/>
        </w:rPr>
        <w:t>FTE</w:t>
      </w:r>
      <w:proofErr w:type="gramEnd"/>
    </w:p>
    <w:p w14:paraId="643701FB"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What is the average number of suspension allowance – days per year per FTE.</w:t>
      </w:r>
    </w:p>
    <w:p w14:paraId="2D53F7B1" w14:textId="77777777" w:rsidR="007B41D4" w:rsidRDefault="007B41D4" w:rsidP="007B41D4">
      <w:pPr>
        <w:pStyle w:val="ListParagraph"/>
        <w:numPr>
          <w:ilvl w:val="0"/>
          <w:numId w:val="3"/>
        </w:numPr>
        <w:rPr>
          <w:rFonts w:ascii="Arial" w:eastAsiaTheme="minorEastAsia" w:hAnsi="Arial" w:cs="Arial"/>
          <w:sz w:val="24"/>
          <w:szCs w:val="24"/>
        </w:rPr>
      </w:pPr>
      <w:r>
        <w:rPr>
          <w:rFonts w:ascii="Arial" w:hAnsi="Arial" w:cs="Arial"/>
          <w:sz w:val="24"/>
          <w:szCs w:val="24"/>
        </w:rPr>
        <w:t>Please tell us the average agency costs for the following roles as of April 2022 (£/hour)</w:t>
      </w:r>
    </w:p>
    <w:p w14:paraId="0951FE4C"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Registered Nursing Sta</w:t>
      </w:r>
      <w:r>
        <w:rPr>
          <w:rFonts w:ascii="Cambria Math" w:hAnsi="Cambria Math" w:cs="Cambria Math"/>
          <w:sz w:val="24"/>
          <w:szCs w:val="24"/>
        </w:rPr>
        <w:t>ﬀ</w:t>
      </w:r>
    </w:p>
    <w:p w14:paraId="2995578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Nursing assistants, associates, or equivalents (non RGN)</w:t>
      </w:r>
    </w:p>
    <w:p w14:paraId="614C303C"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Senior Carer (or equivalents)</w:t>
      </w:r>
    </w:p>
    <w:p w14:paraId="42E3453D"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Carer</w:t>
      </w:r>
    </w:p>
    <w:p w14:paraId="23E40E07"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t>Please tell us the average weekly agency hours for the following roles as of April 202 (£/hour)</w:t>
      </w:r>
    </w:p>
    <w:p w14:paraId="7EFAE659"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Registered Nursing Sta</w:t>
      </w:r>
      <w:r>
        <w:rPr>
          <w:rFonts w:ascii="Cambria Math" w:hAnsi="Cambria Math" w:cs="Cambria Math"/>
          <w:sz w:val="24"/>
          <w:szCs w:val="24"/>
        </w:rPr>
        <w:t>ﬀ</w:t>
      </w:r>
    </w:p>
    <w:p w14:paraId="7A63F34B"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Nursing assistants, associates, or equivalents (non RGN)</w:t>
      </w:r>
    </w:p>
    <w:p w14:paraId="677973F6"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Senior Carer (or equivalents)</w:t>
      </w:r>
    </w:p>
    <w:p w14:paraId="39629DFA" w14:textId="77777777" w:rsidR="007B41D4" w:rsidRDefault="007B41D4" w:rsidP="007B41D4">
      <w:pPr>
        <w:pStyle w:val="ListParagraph"/>
        <w:numPr>
          <w:ilvl w:val="1"/>
          <w:numId w:val="3"/>
        </w:numPr>
        <w:rPr>
          <w:rFonts w:ascii="Arial" w:eastAsiaTheme="minorEastAsia" w:hAnsi="Arial" w:cs="Arial"/>
          <w:sz w:val="24"/>
          <w:szCs w:val="24"/>
        </w:rPr>
      </w:pPr>
      <w:r>
        <w:rPr>
          <w:rFonts w:ascii="Arial" w:hAnsi="Arial" w:cs="Arial"/>
          <w:sz w:val="24"/>
          <w:szCs w:val="24"/>
        </w:rPr>
        <w:t>Carer</w:t>
      </w:r>
    </w:p>
    <w:p w14:paraId="17535218" w14:textId="77777777" w:rsidR="007B41D4" w:rsidRDefault="007B41D4" w:rsidP="007B41D4">
      <w:pPr>
        <w:pStyle w:val="ListParagraph"/>
        <w:numPr>
          <w:ilvl w:val="0"/>
          <w:numId w:val="3"/>
        </w:numPr>
        <w:rPr>
          <w:rFonts w:ascii="Arial" w:hAnsi="Arial" w:cs="Arial"/>
          <w:sz w:val="24"/>
          <w:szCs w:val="24"/>
        </w:rPr>
      </w:pPr>
      <w:r>
        <w:rPr>
          <w:rFonts w:ascii="Arial" w:hAnsi="Arial" w:cs="Arial"/>
          <w:sz w:val="24"/>
          <w:szCs w:val="24"/>
        </w:rPr>
        <w:t>Address</w:t>
      </w:r>
    </w:p>
    <w:p w14:paraId="72812720" w14:textId="77777777" w:rsidR="007B41D4" w:rsidRPr="00204A5B" w:rsidRDefault="007B41D4" w:rsidP="007B41D4">
      <w:pPr>
        <w:rPr>
          <w:rFonts w:ascii="Arial" w:hAnsi="Arial" w:cs="Arial"/>
          <w:sz w:val="24"/>
          <w:szCs w:val="24"/>
        </w:rPr>
      </w:pPr>
      <w:r>
        <w:rPr>
          <w:rFonts w:ascii="Arial" w:hAnsi="Arial" w:cs="Arial"/>
          <w:sz w:val="24"/>
          <w:szCs w:val="24"/>
        </w:rPr>
        <w:t xml:space="preserve">Providers also had the option to submit their information through the national IESE Care Cubed tool. </w:t>
      </w:r>
    </w:p>
    <w:p w14:paraId="459B94BD" w14:textId="536726DF" w:rsidR="007B41D4" w:rsidRPr="009E20B1" w:rsidRDefault="007B41D4" w:rsidP="009E20B1">
      <w:pPr>
        <w:pStyle w:val="Subtitle1"/>
      </w:pPr>
      <w:bookmarkStart w:id="3" w:name="_Toc125980012"/>
      <w:r w:rsidRPr="009E20B1">
        <w:t>Response rate</w:t>
      </w:r>
      <w:bookmarkEnd w:id="3"/>
      <w:r w:rsidRPr="009E20B1">
        <w:t xml:space="preserve"> </w:t>
      </w:r>
    </w:p>
    <w:p w14:paraId="374B1BEB" w14:textId="50F07101" w:rsidR="007B41D4" w:rsidRPr="00862C60" w:rsidRDefault="00862C60" w:rsidP="0058321F">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In total </w:t>
      </w:r>
      <w:r w:rsidR="00777D83">
        <w:rPr>
          <w:rFonts w:ascii="Arial" w:eastAsia="Times New Roman" w:hAnsi="Arial" w:cs="Arial"/>
          <w:color w:val="0B0C0C"/>
          <w:sz w:val="24"/>
          <w:szCs w:val="24"/>
          <w:lang w:eastAsia="en-GB"/>
        </w:rPr>
        <w:t xml:space="preserve">15 </w:t>
      </w:r>
      <w:r>
        <w:rPr>
          <w:rFonts w:ascii="Arial" w:eastAsia="Times New Roman" w:hAnsi="Arial" w:cs="Arial"/>
          <w:color w:val="0B0C0C"/>
          <w:sz w:val="24"/>
          <w:szCs w:val="24"/>
          <w:lang w:eastAsia="en-GB"/>
        </w:rPr>
        <w:t>homes submitted data for the survey, this included a mixture of residential</w:t>
      </w:r>
      <w:r w:rsidR="008C0128">
        <w:rPr>
          <w:rFonts w:ascii="Arial" w:eastAsia="Times New Roman" w:hAnsi="Arial" w:cs="Arial"/>
          <w:color w:val="0B0C0C"/>
          <w:sz w:val="24"/>
          <w:szCs w:val="24"/>
          <w:lang w:eastAsia="en-GB"/>
        </w:rPr>
        <w:t xml:space="preserve"> only (</w:t>
      </w:r>
      <w:r w:rsidR="00B32443">
        <w:rPr>
          <w:rFonts w:ascii="Arial" w:eastAsia="Times New Roman" w:hAnsi="Arial" w:cs="Arial"/>
          <w:color w:val="0B0C0C"/>
          <w:sz w:val="24"/>
          <w:szCs w:val="24"/>
          <w:lang w:eastAsia="en-GB"/>
        </w:rPr>
        <w:t>9</w:t>
      </w:r>
      <w:r w:rsidR="008C0128">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 xml:space="preserve">, dual registered </w:t>
      </w:r>
      <w:r w:rsidR="008C0128">
        <w:rPr>
          <w:rFonts w:ascii="Arial" w:eastAsia="Times New Roman" w:hAnsi="Arial" w:cs="Arial"/>
          <w:color w:val="0B0C0C"/>
          <w:sz w:val="24"/>
          <w:szCs w:val="24"/>
          <w:lang w:eastAsia="en-GB"/>
        </w:rPr>
        <w:t xml:space="preserve">(4) </w:t>
      </w:r>
      <w:r>
        <w:rPr>
          <w:rFonts w:ascii="Arial" w:eastAsia="Times New Roman" w:hAnsi="Arial" w:cs="Arial"/>
          <w:color w:val="0B0C0C"/>
          <w:sz w:val="24"/>
          <w:szCs w:val="24"/>
          <w:lang w:eastAsia="en-GB"/>
        </w:rPr>
        <w:t xml:space="preserve">and nursing </w:t>
      </w:r>
      <w:r w:rsidR="008C0128">
        <w:rPr>
          <w:rFonts w:ascii="Arial" w:eastAsia="Times New Roman" w:hAnsi="Arial" w:cs="Arial"/>
          <w:color w:val="0B0C0C"/>
          <w:sz w:val="24"/>
          <w:szCs w:val="24"/>
          <w:lang w:eastAsia="en-GB"/>
        </w:rPr>
        <w:t xml:space="preserve">only (2) </w:t>
      </w:r>
      <w:r>
        <w:rPr>
          <w:rFonts w:ascii="Arial" w:eastAsia="Times New Roman" w:hAnsi="Arial" w:cs="Arial"/>
          <w:color w:val="0B0C0C"/>
          <w:sz w:val="24"/>
          <w:szCs w:val="24"/>
          <w:lang w:eastAsia="en-GB"/>
        </w:rPr>
        <w:t xml:space="preserve">homes. </w:t>
      </w:r>
      <w:r w:rsidR="004856BF">
        <w:rPr>
          <w:rFonts w:ascii="Arial" w:eastAsia="Times New Roman" w:hAnsi="Arial" w:cs="Arial"/>
          <w:color w:val="0B0C0C"/>
          <w:sz w:val="24"/>
          <w:szCs w:val="24"/>
          <w:lang w:eastAsia="en-GB"/>
        </w:rPr>
        <w:t>The homes completing the survey include</w:t>
      </w:r>
      <w:r w:rsidR="007C60DA">
        <w:rPr>
          <w:rFonts w:ascii="Arial" w:eastAsia="Times New Roman" w:hAnsi="Arial" w:cs="Arial"/>
          <w:color w:val="0B0C0C"/>
          <w:sz w:val="24"/>
          <w:szCs w:val="24"/>
          <w:lang w:eastAsia="en-GB"/>
        </w:rPr>
        <w:t>d</w:t>
      </w:r>
      <w:r w:rsidR="004856BF">
        <w:rPr>
          <w:rFonts w:ascii="Arial" w:eastAsia="Times New Roman" w:hAnsi="Arial" w:cs="Arial"/>
          <w:color w:val="0B0C0C"/>
          <w:sz w:val="24"/>
          <w:szCs w:val="24"/>
          <w:lang w:eastAsia="en-GB"/>
        </w:rPr>
        <w:t xml:space="preserve"> small independent providers, smaller local groups, regional and national providers.  They </w:t>
      </w:r>
      <w:r w:rsidR="007C60DA">
        <w:rPr>
          <w:rFonts w:ascii="Arial" w:eastAsia="Times New Roman" w:hAnsi="Arial" w:cs="Arial"/>
          <w:color w:val="0B0C0C"/>
          <w:sz w:val="24"/>
          <w:szCs w:val="24"/>
          <w:lang w:eastAsia="en-GB"/>
        </w:rPr>
        <w:t xml:space="preserve">were </w:t>
      </w:r>
      <w:r w:rsidR="004856BF">
        <w:rPr>
          <w:rFonts w:ascii="Arial" w:eastAsia="Times New Roman" w:hAnsi="Arial" w:cs="Arial"/>
          <w:color w:val="0B0C0C"/>
          <w:sz w:val="24"/>
          <w:szCs w:val="24"/>
          <w:lang w:eastAsia="en-GB"/>
        </w:rPr>
        <w:t>also geographically spread across the borough.  They range</w:t>
      </w:r>
      <w:r w:rsidR="007C60DA">
        <w:rPr>
          <w:rFonts w:ascii="Arial" w:eastAsia="Times New Roman" w:hAnsi="Arial" w:cs="Arial"/>
          <w:color w:val="0B0C0C"/>
          <w:sz w:val="24"/>
          <w:szCs w:val="24"/>
          <w:lang w:eastAsia="en-GB"/>
        </w:rPr>
        <w:t>d</w:t>
      </w:r>
      <w:r w:rsidR="004856BF">
        <w:rPr>
          <w:rFonts w:ascii="Arial" w:eastAsia="Times New Roman" w:hAnsi="Arial" w:cs="Arial"/>
          <w:color w:val="0B0C0C"/>
          <w:sz w:val="24"/>
          <w:szCs w:val="24"/>
          <w:lang w:eastAsia="en-GB"/>
        </w:rPr>
        <w:t xml:space="preserve"> in size from 17 beds up to 150 beds</w:t>
      </w:r>
      <w:r w:rsidR="00184146">
        <w:rPr>
          <w:rFonts w:ascii="Arial" w:eastAsia="Times New Roman" w:hAnsi="Arial" w:cs="Arial"/>
          <w:color w:val="0B0C0C"/>
          <w:sz w:val="24"/>
          <w:szCs w:val="24"/>
          <w:lang w:eastAsia="en-GB"/>
        </w:rPr>
        <w:t xml:space="preserve">. </w:t>
      </w:r>
    </w:p>
    <w:bookmarkEnd w:id="2"/>
    <w:p w14:paraId="5A6C4633" w14:textId="325CD525" w:rsidR="007D2048" w:rsidRPr="005023DF" w:rsidRDefault="005023DF" w:rsidP="007D2048">
      <w:pPr>
        <w:shd w:val="clear" w:color="auto" w:fill="FFFFFF"/>
        <w:spacing w:before="300" w:after="300" w:line="240" w:lineRule="auto"/>
        <w:rPr>
          <w:rFonts w:ascii="Arial" w:eastAsia="Times New Roman" w:hAnsi="Arial" w:cs="Arial"/>
          <w:b/>
          <w:bCs/>
          <w:color w:val="0B0C0C"/>
          <w:sz w:val="24"/>
          <w:szCs w:val="24"/>
          <w:lang w:eastAsia="en-GB"/>
        </w:rPr>
      </w:pPr>
      <w:r w:rsidRPr="005023DF">
        <w:rPr>
          <w:rFonts w:ascii="Arial" w:eastAsia="Times New Roman" w:hAnsi="Arial" w:cs="Arial"/>
          <w:b/>
          <w:bCs/>
          <w:color w:val="0B0C0C"/>
          <w:sz w:val="24"/>
          <w:szCs w:val="24"/>
          <w:lang w:eastAsia="en-GB"/>
        </w:rPr>
        <w:t>Table 1 – Response rate from care homes in scope</w:t>
      </w:r>
    </w:p>
    <w:tbl>
      <w:tblPr>
        <w:tblStyle w:val="TableGrid"/>
        <w:tblW w:w="0" w:type="auto"/>
        <w:tblLook w:val="04A0" w:firstRow="1" w:lastRow="0" w:firstColumn="1" w:lastColumn="0" w:noHBand="0" w:noVBand="1"/>
      </w:tblPr>
      <w:tblGrid>
        <w:gridCol w:w="1577"/>
        <w:gridCol w:w="1497"/>
        <w:gridCol w:w="1497"/>
        <w:gridCol w:w="1378"/>
        <w:gridCol w:w="1297"/>
      </w:tblGrid>
      <w:tr w:rsidR="00F0797D" w:rsidRPr="00374101" w14:paraId="04CD0CC7" w14:textId="77777777" w:rsidTr="005023DF">
        <w:trPr>
          <w:trHeight w:hRule="exact" w:val="652"/>
        </w:trPr>
        <w:tc>
          <w:tcPr>
            <w:tcW w:w="1577" w:type="dxa"/>
          </w:tcPr>
          <w:p w14:paraId="72109713" w14:textId="2E69B2A7" w:rsidR="00F0797D" w:rsidRPr="00374101" w:rsidRDefault="00F0797D" w:rsidP="0058321F">
            <w:pPr>
              <w:spacing w:before="300" w:after="300"/>
              <w:contextualSpacing/>
              <w:rPr>
                <w:rFonts w:ascii="Arial" w:eastAsia="Times New Roman" w:hAnsi="Arial" w:cs="Arial"/>
                <w:b/>
                <w:bCs/>
                <w:color w:val="0B0C0C"/>
                <w:sz w:val="24"/>
                <w:szCs w:val="24"/>
                <w:lang w:eastAsia="en-GB"/>
              </w:rPr>
            </w:pPr>
          </w:p>
        </w:tc>
        <w:tc>
          <w:tcPr>
            <w:tcW w:w="1497" w:type="dxa"/>
          </w:tcPr>
          <w:p w14:paraId="1DC356CA" w14:textId="39BF1189" w:rsidR="00F0797D" w:rsidRPr="00374101" w:rsidRDefault="00F0797D" w:rsidP="0058321F">
            <w:pPr>
              <w:spacing w:before="300" w:after="300"/>
              <w:contextualSpacing/>
              <w:rPr>
                <w:rFonts w:ascii="Arial" w:eastAsia="Times New Roman" w:hAnsi="Arial" w:cs="Arial"/>
                <w:b/>
                <w:bCs/>
                <w:color w:val="0B0C0C"/>
                <w:sz w:val="24"/>
                <w:szCs w:val="24"/>
                <w:lang w:eastAsia="en-GB"/>
              </w:rPr>
            </w:pPr>
            <w:r w:rsidRPr="00374101">
              <w:rPr>
                <w:rFonts w:ascii="Arial" w:eastAsia="Times New Roman" w:hAnsi="Arial" w:cs="Arial"/>
                <w:b/>
                <w:bCs/>
                <w:color w:val="0B0C0C"/>
                <w:sz w:val="24"/>
                <w:szCs w:val="24"/>
                <w:lang w:eastAsia="en-GB"/>
              </w:rPr>
              <w:t xml:space="preserve">Residential </w:t>
            </w:r>
          </w:p>
        </w:tc>
        <w:tc>
          <w:tcPr>
            <w:tcW w:w="1497" w:type="dxa"/>
          </w:tcPr>
          <w:p w14:paraId="69E55401" w14:textId="0707A6D7" w:rsidR="00F0797D" w:rsidRPr="00374101" w:rsidRDefault="00F0797D" w:rsidP="0058321F">
            <w:pPr>
              <w:spacing w:before="300" w:after="300"/>
              <w:contextualSpacing/>
              <w:rPr>
                <w:rFonts w:ascii="Arial" w:eastAsia="Times New Roman" w:hAnsi="Arial" w:cs="Arial"/>
                <w:b/>
                <w:bCs/>
                <w:color w:val="0B0C0C"/>
                <w:sz w:val="24"/>
                <w:szCs w:val="24"/>
                <w:lang w:eastAsia="en-GB"/>
              </w:rPr>
            </w:pPr>
            <w:r w:rsidRPr="00374101">
              <w:rPr>
                <w:rFonts w:ascii="Arial" w:eastAsia="Times New Roman" w:hAnsi="Arial" w:cs="Arial"/>
                <w:b/>
                <w:bCs/>
                <w:color w:val="0B0C0C"/>
                <w:sz w:val="24"/>
                <w:szCs w:val="24"/>
                <w:lang w:eastAsia="en-GB"/>
              </w:rPr>
              <w:t xml:space="preserve">Residential Dementia </w:t>
            </w:r>
          </w:p>
        </w:tc>
        <w:tc>
          <w:tcPr>
            <w:tcW w:w="1378" w:type="dxa"/>
          </w:tcPr>
          <w:p w14:paraId="1DD4954A" w14:textId="33AE9DCF" w:rsidR="00F0797D" w:rsidRPr="00374101" w:rsidRDefault="00F0797D" w:rsidP="0058321F">
            <w:pPr>
              <w:spacing w:before="300" w:after="300"/>
              <w:contextualSpacing/>
              <w:rPr>
                <w:rFonts w:ascii="Arial" w:eastAsia="Times New Roman" w:hAnsi="Arial" w:cs="Arial"/>
                <w:b/>
                <w:bCs/>
                <w:color w:val="0B0C0C"/>
                <w:sz w:val="24"/>
                <w:szCs w:val="24"/>
                <w:lang w:eastAsia="en-GB"/>
              </w:rPr>
            </w:pPr>
            <w:r w:rsidRPr="00374101">
              <w:rPr>
                <w:rFonts w:ascii="Arial" w:eastAsia="Times New Roman" w:hAnsi="Arial" w:cs="Arial"/>
                <w:b/>
                <w:bCs/>
                <w:color w:val="0B0C0C"/>
                <w:sz w:val="24"/>
                <w:szCs w:val="24"/>
                <w:lang w:eastAsia="en-GB"/>
              </w:rPr>
              <w:t xml:space="preserve">Nursing </w:t>
            </w:r>
          </w:p>
        </w:tc>
        <w:tc>
          <w:tcPr>
            <w:tcW w:w="1297" w:type="dxa"/>
          </w:tcPr>
          <w:p w14:paraId="7F6FF313" w14:textId="77AE1FB9" w:rsidR="00F0797D" w:rsidRPr="00374101" w:rsidRDefault="00F0797D" w:rsidP="0058321F">
            <w:pPr>
              <w:spacing w:before="300" w:after="300"/>
              <w:contextualSpacing/>
              <w:rPr>
                <w:rFonts w:ascii="Arial" w:eastAsia="Times New Roman" w:hAnsi="Arial" w:cs="Arial"/>
                <w:b/>
                <w:bCs/>
                <w:color w:val="0B0C0C"/>
                <w:sz w:val="24"/>
                <w:szCs w:val="24"/>
                <w:lang w:eastAsia="en-GB"/>
              </w:rPr>
            </w:pPr>
            <w:r w:rsidRPr="00374101">
              <w:rPr>
                <w:rFonts w:ascii="Arial" w:eastAsia="Times New Roman" w:hAnsi="Arial" w:cs="Arial"/>
                <w:b/>
                <w:bCs/>
                <w:color w:val="0B0C0C"/>
                <w:sz w:val="24"/>
                <w:szCs w:val="24"/>
                <w:lang w:eastAsia="en-GB"/>
              </w:rPr>
              <w:t>Nursing Dementia</w:t>
            </w:r>
          </w:p>
        </w:tc>
      </w:tr>
      <w:tr w:rsidR="00F0797D" w:rsidRPr="00374101" w14:paraId="2FC1EB82" w14:textId="77777777" w:rsidTr="005023DF">
        <w:trPr>
          <w:trHeight w:hRule="exact" w:val="569"/>
        </w:trPr>
        <w:tc>
          <w:tcPr>
            <w:tcW w:w="1577" w:type="dxa"/>
          </w:tcPr>
          <w:p w14:paraId="3D966F14" w14:textId="03B30EE0" w:rsidR="00F0797D" w:rsidRPr="00374101" w:rsidRDefault="00F0797D" w:rsidP="0058321F">
            <w:pPr>
              <w:spacing w:before="300" w:after="300"/>
              <w:contextualSpacing/>
              <w:rPr>
                <w:rFonts w:ascii="Arial" w:eastAsia="Times New Roman" w:hAnsi="Arial" w:cs="Arial"/>
                <w:b/>
                <w:bCs/>
                <w:color w:val="0B0C0C"/>
                <w:sz w:val="24"/>
                <w:szCs w:val="24"/>
                <w:lang w:eastAsia="en-GB"/>
              </w:rPr>
            </w:pPr>
            <w:r w:rsidRPr="00374101">
              <w:rPr>
                <w:rFonts w:ascii="Arial" w:eastAsia="Times New Roman" w:hAnsi="Arial" w:cs="Arial"/>
                <w:b/>
                <w:bCs/>
                <w:color w:val="0B0C0C"/>
                <w:sz w:val="24"/>
                <w:szCs w:val="24"/>
                <w:lang w:eastAsia="en-GB"/>
              </w:rPr>
              <w:t xml:space="preserve">Completed Submission </w:t>
            </w:r>
          </w:p>
        </w:tc>
        <w:tc>
          <w:tcPr>
            <w:tcW w:w="1497" w:type="dxa"/>
          </w:tcPr>
          <w:p w14:paraId="496FDEEC" w14:textId="129D17C7" w:rsidR="00F0797D" w:rsidRPr="00374101" w:rsidRDefault="00862C60" w:rsidP="0058321F">
            <w:pPr>
              <w:spacing w:before="300" w:after="300"/>
              <w:contextualSpacing/>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12</w:t>
            </w:r>
          </w:p>
        </w:tc>
        <w:tc>
          <w:tcPr>
            <w:tcW w:w="1497" w:type="dxa"/>
          </w:tcPr>
          <w:p w14:paraId="63C7D927" w14:textId="4D4747B3" w:rsidR="00F0797D" w:rsidRPr="00374101" w:rsidRDefault="00F0797D" w:rsidP="0058321F">
            <w:pPr>
              <w:spacing w:before="300" w:after="300"/>
              <w:contextualSpacing/>
              <w:rPr>
                <w:rFonts w:ascii="Arial" w:eastAsia="Times New Roman" w:hAnsi="Arial" w:cs="Arial"/>
                <w:color w:val="0B0C0C"/>
                <w:sz w:val="24"/>
                <w:szCs w:val="24"/>
                <w:lang w:eastAsia="en-GB"/>
              </w:rPr>
            </w:pPr>
            <w:r w:rsidRPr="00374101">
              <w:rPr>
                <w:rFonts w:ascii="Arial" w:eastAsia="Times New Roman" w:hAnsi="Arial" w:cs="Arial"/>
                <w:color w:val="0B0C0C"/>
                <w:sz w:val="24"/>
                <w:szCs w:val="24"/>
                <w:lang w:eastAsia="en-GB"/>
              </w:rPr>
              <w:t>6</w:t>
            </w:r>
          </w:p>
        </w:tc>
        <w:tc>
          <w:tcPr>
            <w:tcW w:w="1378" w:type="dxa"/>
          </w:tcPr>
          <w:p w14:paraId="04E289B5" w14:textId="39134023" w:rsidR="00F0797D" w:rsidRPr="00374101" w:rsidRDefault="00862C60" w:rsidP="0058321F">
            <w:pPr>
              <w:spacing w:before="300" w:after="300"/>
              <w:contextualSpacing/>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6</w:t>
            </w:r>
          </w:p>
        </w:tc>
        <w:tc>
          <w:tcPr>
            <w:tcW w:w="1297" w:type="dxa"/>
          </w:tcPr>
          <w:p w14:paraId="01C9A4BF" w14:textId="6EB0996A" w:rsidR="00F0797D" w:rsidRPr="00374101" w:rsidRDefault="00862C60" w:rsidP="0058321F">
            <w:pPr>
              <w:spacing w:before="300" w:after="300"/>
              <w:contextualSpacing/>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p>
        </w:tc>
      </w:tr>
      <w:tr w:rsidR="00F0797D" w:rsidRPr="00374101" w14:paraId="7DE75E0C" w14:textId="77777777" w:rsidTr="005023DF">
        <w:trPr>
          <w:trHeight w:hRule="exact" w:val="562"/>
        </w:trPr>
        <w:tc>
          <w:tcPr>
            <w:tcW w:w="1577" w:type="dxa"/>
          </w:tcPr>
          <w:p w14:paraId="05FF061D" w14:textId="16936254" w:rsidR="00F0797D" w:rsidRPr="00374101" w:rsidRDefault="00F0797D" w:rsidP="0058321F">
            <w:pPr>
              <w:spacing w:before="300" w:after="300"/>
              <w:contextualSpacing/>
              <w:rPr>
                <w:rFonts w:ascii="Arial" w:eastAsia="Times New Roman" w:hAnsi="Arial" w:cs="Arial"/>
                <w:b/>
                <w:bCs/>
                <w:color w:val="0B0C0C"/>
                <w:sz w:val="24"/>
                <w:szCs w:val="24"/>
                <w:lang w:eastAsia="en-GB"/>
              </w:rPr>
            </w:pPr>
            <w:r w:rsidRPr="00374101">
              <w:rPr>
                <w:rFonts w:ascii="Arial" w:eastAsia="Times New Roman" w:hAnsi="Arial" w:cs="Arial"/>
                <w:b/>
                <w:bCs/>
                <w:color w:val="0B0C0C"/>
                <w:sz w:val="24"/>
                <w:szCs w:val="24"/>
                <w:lang w:eastAsia="en-GB"/>
              </w:rPr>
              <w:t>Homes in scope</w:t>
            </w:r>
          </w:p>
        </w:tc>
        <w:tc>
          <w:tcPr>
            <w:tcW w:w="1497" w:type="dxa"/>
          </w:tcPr>
          <w:p w14:paraId="3D74B5F1" w14:textId="1E2DF1A3" w:rsidR="00F0797D" w:rsidRPr="00374101" w:rsidRDefault="00374101" w:rsidP="0058321F">
            <w:pPr>
              <w:spacing w:before="300" w:after="300"/>
              <w:contextualSpacing/>
              <w:rPr>
                <w:rFonts w:ascii="Arial" w:eastAsia="Times New Roman" w:hAnsi="Arial" w:cs="Arial"/>
                <w:color w:val="0B0C0C"/>
                <w:sz w:val="24"/>
                <w:szCs w:val="24"/>
                <w:lang w:eastAsia="en-GB"/>
              </w:rPr>
            </w:pPr>
            <w:r w:rsidRPr="00374101">
              <w:rPr>
                <w:rFonts w:ascii="Arial" w:eastAsia="Times New Roman" w:hAnsi="Arial" w:cs="Arial"/>
                <w:color w:val="0B0C0C"/>
                <w:sz w:val="24"/>
                <w:szCs w:val="24"/>
                <w:lang w:eastAsia="en-GB"/>
              </w:rPr>
              <w:t>38</w:t>
            </w:r>
          </w:p>
        </w:tc>
        <w:tc>
          <w:tcPr>
            <w:tcW w:w="1497" w:type="dxa"/>
          </w:tcPr>
          <w:p w14:paraId="4174B59E" w14:textId="693D05F7" w:rsidR="00F0797D" w:rsidRPr="00374101" w:rsidRDefault="00750719" w:rsidP="0058321F">
            <w:pPr>
              <w:spacing w:before="300" w:after="300"/>
              <w:contextualSpacing/>
              <w:rPr>
                <w:rFonts w:ascii="Arial" w:eastAsia="Times New Roman" w:hAnsi="Arial" w:cs="Arial"/>
                <w:color w:val="0B0C0C"/>
                <w:sz w:val="24"/>
                <w:szCs w:val="24"/>
                <w:highlight w:val="yellow"/>
                <w:lang w:eastAsia="en-GB"/>
              </w:rPr>
            </w:pPr>
            <w:r w:rsidRPr="00750719">
              <w:rPr>
                <w:rFonts w:ascii="Arial" w:eastAsia="Times New Roman" w:hAnsi="Arial" w:cs="Arial"/>
                <w:color w:val="0B0C0C"/>
                <w:sz w:val="24"/>
                <w:szCs w:val="24"/>
                <w:lang w:eastAsia="en-GB"/>
              </w:rPr>
              <w:t>19</w:t>
            </w:r>
          </w:p>
        </w:tc>
        <w:tc>
          <w:tcPr>
            <w:tcW w:w="1378" w:type="dxa"/>
          </w:tcPr>
          <w:p w14:paraId="35684AC9" w14:textId="4554021E" w:rsidR="00374101" w:rsidRPr="00374101" w:rsidRDefault="00374101" w:rsidP="0058321F">
            <w:pPr>
              <w:spacing w:before="300" w:after="300"/>
              <w:contextualSpacing/>
              <w:rPr>
                <w:rFonts w:ascii="Arial" w:eastAsia="Times New Roman" w:hAnsi="Arial" w:cs="Arial"/>
                <w:color w:val="0B0C0C"/>
                <w:sz w:val="24"/>
                <w:szCs w:val="24"/>
                <w:lang w:eastAsia="en-GB"/>
              </w:rPr>
            </w:pPr>
            <w:r w:rsidRPr="00374101">
              <w:rPr>
                <w:rFonts w:ascii="Arial" w:eastAsia="Times New Roman" w:hAnsi="Arial" w:cs="Arial"/>
                <w:color w:val="0B0C0C"/>
                <w:sz w:val="24"/>
                <w:szCs w:val="24"/>
                <w:lang w:eastAsia="en-GB"/>
              </w:rPr>
              <w:t>10</w:t>
            </w:r>
          </w:p>
        </w:tc>
        <w:tc>
          <w:tcPr>
            <w:tcW w:w="1297" w:type="dxa"/>
          </w:tcPr>
          <w:p w14:paraId="7D09D96E" w14:textId="120C4B62" w:rsidR="00F0797D" w:rsidRPr="00374101" w:rsidRDefault="00750719" w:rsidP="0058321F">
            <w:pPr>
              <w:spacing w:before="300" w:after="300"/>
              <w:contextualSpacing/>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6</w:t>
            </w:r>
          </w:p>
        </w:tc>
      </w:tr>
      <w:tr w:rsidR="00F0797D" w:rsidRPr="00374101" w14:paraId="4F50CC1C" w14:textId="77777777" w:rsidTr="005023DF">
        <w:trPr>
          <w:trHeight w:hRule="exact" w:val="712"/>
        </w:trPr>
        <w:tc>
          <w:tcPr>
            <w:tcW w:w="1577" w:type="dxa"/>
          </w:tcPr>
          <w:p w14:paraId="6D3AA792" w14:textId="418184E5" w:rsidR="00F0797D" w:rsidRPr="00374101" w:rsidRDefault="00F0797D" w:rsidP="0058321F">
            <w:pPr>
              <w:spacing w:before="300" w:after="300"/>
              <w:contextualSpacing/>
              <w:rPr>
                <w:rFonts w:ascii="Arial" w:eastAsia="Times New Roman" w:hAnsi="Arial" w:cs="Arial"/>
                <w:b/>
                <w:bCs/>
                <w:color w:val="0B0C0C"/>
                <w:sz w:val="24"/>
                <w:szCs w:val="24"/>
                <w:lang w:eastAsia="en-GB"/>
              </w:rPr>
            </w:pPr>
            <w:r w:rsidRPr="00374101">
              <w:rPr>
                <w:rFonts w:ascii="Arial" w:eastAsia="Times New Roman" w:hAnsi="Arial" w:cs="Arial"/>
                <w:b/>
                <w:bCs/>
                <w:color w:val="0B0C0C"/>
                <w:sz w:val="24"/>
                <w:szCs w:val="24"/>
                <w:lang w:eastAsia="en-GB"/>
              </w:rPr>
              <w:t>Percentage Completed</w:t>
            </w:r>
          </w:p>
        </w:tc>
        <w:tc>
          <w:tcPr>
            <w:tcW w:w="1497" w:type="dxa"/>
          </w:tcPr>
          <w:p w14:paraId="300FF3C3" w14:textId="31CE6F2F" w:rsidR="00F0797D" w:rsidRPr="00374101" w:rsidRDefault="00862C60" w:rsidP="0058321F">
            <w:pPr>
              <w:spacing w:before="300" w:after="300"/>
              <w:contextualSpacing/>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32</w:t>
            </w:r>
            <w:r w:rsidR="00374101" w:rsidRPr="00374101">
              <w:rPr>
                <w:rFonts w:ascii="Arial" w:eastAsia="Times New Roman" w:hAnsi="Arial" w:cs="Arial"/>
                <w:color w:val="0B0C0C"/>
                <w:sz w:val="24"/>
                <w:szCs w:val="24"/>
                <w:lang w:eastAsia="en-GB"/>
              </w:rPr>
              <w:t>%</w:t>
            </w:r>
          </w:p>
        </w:tc>
        <w:tc>
          <w:tcPr>
            <w:tcW w:w="1497" w:type="dxa"/>
          </w:tcPr>
          <w:p w14:paraId="6F074DFD" w14:textId="464D4C49" w:rsidR="00F0797D" w:rsidRPr="00374101" w:rsidRDefault="00676C29" w:rsidP="0058321F">
            <w:pPr>
              <w:spacing w:before="300" w:after="300"/>
              <w:contextualSpacing/>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31%</w:t>
            </w:r>
          </w:p>
        </w:tc>
        <w:tc>
          <w:tcPr>
            <w:tcW w:w="1378" w:type="dxa"/>
          </w:tcPr>
          <w:p w14:paraId="0647CE10" w14:textId="2A882437" w:rsidR="00F0797D" w:rsidRPr="00374101" w:rsidRDefault="00862C60" w:rsidP="0058321F">
            <w:pPr>
              <w:spacing w:before="300" w:after="300"/>
              <w:contextualSpacing/>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6</w:t>
            </w:r>
            <w:r w:rsidR="00374101" w:rsidRPr="00374101">
              <w:rPr>
                <w:rFonts w:ascii="Arial" w:eastAsia="Times New Roman" w:hAnsi="Arial" w:cs="Arial"/>
                <w:color w:val="0B0C0C"/>
                <w:sz w:val="24"/>
                <w:szCs w:val="24"/>
                <w:lang w:eastAsia="en-GB"/>
              </w:rPr>
              <w:t>0%</w:t>
            </w:r>
          </w:p>
        </w:tc>
        <w:tc>
          <w:tcPr>
            <w:tcW w:w="1297" w:type="dxa"/>
          </w:tcPr>
          <w:p w14:paraId="0BB8E5B3" w14:textId="74F25D19" w:rsidR="00F0797D" w:rsidRPr="00374101" w:rsidRDefault="00862C60" w:rsidP="0058321F">
            <w:pPr>
              <w:spacing w:before="300" w:after="300"/>
              <w:contextualSpacing/>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50</w:t>
            </w:r>
            <w:r w:rsidR="00676C29">
              <w:rPr>
                <w:rFonts w:ascii="Arial" w:eastAsia="Times New Roman" w:hAnsi="Arial" w:cs="Arial"/>
                <w:color w:val="0B0C0C"/>
                <w:sz w:val="24"/>
                <w:szCs w:val="24"/>
                <w:lang w:eastAsia="en-GB"/>
              </w:rPr>
              <w:t>%</w:t>
            </w:r>
          </w:p>
        </w:tc>
      </w:tr>
    </w:tbl>
    <w:p w14:paraId="5E5D2DD9" w14:textId="456106AB" w:rsidR="00906855" w:rsidRPr="00374101" w:rsidRDefault="00906855" w:rsidP="0090685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Following completion of the survey </w:t>
      </w:r>
      <w:r w:rsidR="00184146">
        <w:rPr>
          <w:rFonts w:ascii="Arial" w:eastAsia="Times New Roman" w:hAnsi="Arial" w:cs="Arial"/>
          <w:color w:val="0B0C0C"/>
          <w:sz w:val="24"/>
          <w:szCs w:val="24"/>
          <w:lang w:eastAsia="en-GB"/>
        </w:rPr>
        <w:t>a</w:t>
      </w:r>
      <w:r>
        <w:rPr>
          <w:rFonts w:ascii="Arial" w:eastAsia="Times New Roman" w:hAnsi="Arial" w:cs="Arial"/>
          <w:color w:val="0B0C0C"/>
          <w:sz w:val="24"/>
          <w:szCs w:val="24"/>
          <w:lang w:eastAsia="en-GB"/>
        </w:rPr>
        <w:t xml:space="preserve"> workshop</w:t>
      </w:r>
      <w:r w:rsidR="00E17D7A">
        <w:rPr>
          <w:rFonts w:ascii="Arial" w:eastAsia="Times New Roman" w:hAnsi="Arial" w:cs="Arial"/>
          <w:color w:val="0B0C0C"/>
          <w:sz w:val="24"/>
          <w:szCs w:val="24"/>
          <w:lang w:eastAsia="en-GB"/>
        </w:rPr>
        <w:t xml:space="preserve"> was held</w:t>
      </w:r>
      <w:r>
        <w:rPr>
          <w:rFonts w:ascii="Arial" w:eastAsia="Times New Roman" w:hAnsi="Arial" w:cs="Arial"/>
          <w:color w:val="0B0C0C"/>
          <w:sz w:val="24"/>
          <w:szCs w:val="24"/>
          <w:lang w:eastAsia="en-GB"/>
        </w:rPr>
        <w:t xml:space="preserve"> with providers who did express that they had found the process both difficult and time consuming and we believe that this impacted on our response rate.  </w:t>
      </w:r>
      <w:r w:rsidR="00184146">
        <w:rPr>
          <w:rFonts w:ascii="Arial" w:eastAsia="Times New Roman" w:hAnsi="Arial" w:cs="Arial"/>
          <w:color w:val="0B0C0C"/>
          <w:sz w:val="24"/>
          <w:szCs w:val="24"/>
          <w:lang w:eastAsia="en-GB"/>
        </w:rPr>
        <w:t>Again,</w:t>
      </w:r>
      <w:r>
        <w:rPr>
          <w:rFonts w:ascii="Arial" w:eastAsia="Times New Roman" w:hAnsi="Arial" w:cs="Arial"/>
          <w:color w:val="0B0C0C"/>
          <w:sz w:val="24"/>
          <w:szCs w:val="24"/>
          <w:lang w:eastAsia="en-GB"/>
        </w:rPr>
        <w:t xml:space="preserve"> we feel that this relates to our provider base as we have a very small number of care homes owned by the larger national providers who</w:t>
      </w:r>
      <w:r w:rsidR="00984F24">
        <w:rPr>
          <w:rFonts w:ascii="Arial" w:eastAsia="Times New Roman" w:hAnsi="Arial" w:cs="Arial"/>
          <w:color w:val="0B0C0C"/>
          <w:sz w:val="24"/>
          <w:szCs w:val="24"/>
          <w:lang w:eastAsia="en-GB"/>
        </w:rPr>
        <w:t xml:space="preserve"> may</w:t>
      </w:r>
      <w:r>
        <w:rPr>
          <w:rFonts w:ascii="Arial" w:eastAsia="Times New Roman" w:hAnsi="Arial" w:cs="Arial"/>
          <w:color w:val="0B0C0C"/>
          <w:sz w:val="24"/>
          <w:szCs w:val="24"/>
          <w:lang w:eastAsia="en-GB"/>
        </w:rPr>
        <w:t xml:space="preserve"> have found it easier to engage with the process.  </w:t>
      </w:r>
    </w:p>
    <w:p w14:paraId="591A3B2E" w14:textId="59B8BD37" w:rsidR="00906855" w:rsidRPr="009E20B1" w:rsidRDefault="00184146" w:rsidP="009E20B1">
      <w:pPr>
        <w:pStyle w:val="Subtitle1"/>
      </w:pPr>
      <w:bookmarkStart w:id="4" w:name="_Toc125980013"/>
      <w:r w:rsidRPr="009E20B1">
        <w:t>Our approach to validating the data</w:t>
      </w:r>
      <w:bookmarkEnd w:id="4"/>
    </w:p>
    <w:p w14:paraId="12362082" w14:textId="59804D39" w:rsidR="007B41D4" w:rsidRPr="00374101" w:rsidRDefault="007B41D4" w:rsidP="007B41D4">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independent consultants</w:t>
      </w:r>
      <w:r w:rsidRPr="00374101">
        <w:rPr>
          <w:rFonts w:ascii="Arial" w:eastAsia="Times New Roman" w:hAnsi="Arial" w:cs="Arial"/>
          <w:color w:val="0B0C0C"/>
          <w:sz w:val="24"/>
          <w:szCs w:val="24"/>
          <w:lang w:eastAsia="en-GB"/>
        </w:rPr>
        <w:t xml:space="preserve"> translated the information from the surveys into the national tools for collation and conducted verification and validation of the data with providers.</w:t>
      </w:r>
      <w:r>
        <w:rPr>
          <w:rFonts w:ascii="Arial" w:eastAsia="Times New Roman" w:hAnsi="Arial" w:cs="Arial"/>
          <w:color w:val="0B0C0C"/>
          <w:sz w:val="24"/>
          <w:szCs w:val="24"/>
          <w:lang w:eastAsia="en-GB"/>
        </w:rPr>
        <w:t xml:space="preserve">  The information was then provided to the council.  Following further analysis of this data </w:t>
      </w:r>
      <w:r w:rsidR="00FB75E8">
        <w:rPr>
          <w:rFonts w:ascii="Arial" w:eastAsia="Times New Roman" w:hAnsi="Arial" w:cs="Arial"/>
          <w:color w:val="0B0C0C"/>
          <w:sz w:val="24"/>
          <w:szCs w:val="24"/>
          <w:lang w:eastAsia="en-GB"/>
        </w:rPr>
        <w:t>it was noted that</w:t>
      </w:r>
      <w:r>
        <w:rPr>
          <w:rFonts w:ascii="Arial" w:eastAsia="Times New Roman" w:hAnsi="Arial" w:cs="Arial"/>
          <w:color w:val="0B0C0C"/>
          <w:sz w:val="24"/>
          <w:szCs w:val="24"/>
          <w:lang w:eastAsia="en-GB"/>
        </w:rPr>
        <w:t xml:space="preserve"> further verification </w:t>
      </w:r>
      <w:r w:rsidR="00FB75E8">
        <w:rPr>
          <w:rFonts w:ascii="Arial" w:eastAsia="Times New Roman" w:hAnsi="Arial" w:cs="Arial"/>
          <w:color w:val="0B0C0C"/>
          <w:sz w:val="24"/>
          <w:szCs w:val="24"/>
          <w:lang w:eastAsia="en-GB"/>
        </w:rPr>
        <w:t xml:space="preserve">was </w:t>
      </w:r>
      <w:r>
        <w:rPr>
          <w:rFonts w:ascii="Arial" w:eastAsia="Times New Roman" w:hAnsi="Arial" w:cs="Arial"/>
          <w:color w:val="0B0C0C"/>
          <w:sz w:val="24"/>
          <w:szCs w:val="24"/>
          <w:lang w:eastAsia="en-GB"/>
        </w:rPr>
        <w:t xml:space="preserve">required. </w:t>
      </w:r>
      <w:r w:rsidRPr="00374101">
        <w:rPr>
          <w:rFonts w:ascii="Arial" w:eastAsia="Times New Roman" w:hAnsi="Arial" w:cs="Arial"/>
          <w:color w:val="0B0C0C"/>
          <w:sz w:val="24"/>
          <w:szCs w:val="24"/>
          <w:lang w:eastAsia="en-GB"/>
        </w:rPr>
        <w:t xml:space="preserve"> </w:t>
      </w:r>
      <w:r w:rsidR="00FB75E8">
        <w:rPr>
          <w:rFonts w:ascii="Arial" w:eastAsia="Times New Roman" w:hAnsi="Arial" w:cs="Arial"/>
          <w:color w:val="0B0C0C"/>
          <w:sz w:val="24"/>
          <w:szCs w:val="24"/>
          <w:lang w:eastAsia="en-GB"/>
        </w:rPr>
        <w:t xml:space="preserve">Accounts information was requested from </w:t>
      </w:r>
      <w:proofErr w:type="gramStart"/>
      <w:r w:rsidR="00FB75E8">
        <w:rPr>
          <w:rFonts w:ascii="Arial" w:eastAsia="Times New Roman" w:hAnsi="Arial" w:cs="Arial"/>
          <w:color w:val="0B0C0C"/>
          <w:sz w:val="24"/>
          <w:szCs w:val="24"/>
          <w:lang w:eastAsia="en-GB"/>
        </w:rPr>
        <w:t>providers</w:t>
      </w:r>
      <w:proofErr w:type="gramEnd"/>
      <w:r w:rsidR="00FB75E8">
        <w:rPr>
          <w:rFonts w:ascii="Arial" w:eastAsia="Times New Roman" w:hAnsi="Arial" w:cs="Arial"/>
          <w:color w:val="0B0C0C"/>
          <w:sz w:val="24"/>
          <w:szCs w:val="24"/>
          <w:lang w:eastAsia="en-GB"/>
        </w:rPr>
        <w:t xml:space="preserve"> but insufficient information was received to allow such validation to take place. </w:t>
      </w:r>
    </w:p>
    <w:p w14:paraId="6D9575C9" w14:textId="47F49F0C" w:rsidR="00184146" w:rsidRDefault="00184146" w:rsidP="00184146">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To ensure consistency of approach we then reviewed the data and made the following adjustments:</w:t>
      </w:r>
    </w:p>
    <w:p w14:paraId="5CE443AA" w14:textId="2F744C2D" w:rsidR="00FF5375" w:rsidRPr="00FF5375" w:rsidRDefault="00FF5375" w:rsidP="00FF5375">
      <w:pPr>
        <w:pStyle w:val="ListParagraph"/>
        <w:numPr>
          <w:ilvl w:val="0"/>
          <w:numId w:val="8"/>
        </w:numPr>
        <w:rPr>
          <w:rFonts w:ascii="Arial" w:hAnsi="Arial" w:cs="Arial"/>
          <w:sz w:val="24"/>
          <w:szCs w:val="24"/>
        </w:rPr>
      </w:pPr>
      <w:r>
        <w:rPr>
          <w:rFonts w:ascii="Arial" w:hAnsi="Arial" w:cs="Arial"/>
          <w:sz w:val="24"/>
          <w:szCs w:val="24"/>
        </w:rPr>
        <w:t xml:space="preserve">For </w:t>
      </w:r>
      <w:r w:rsidR="00E17D7A">
        <w:rPr>
          <w:rFonts w:ascii="Arial" w:hAnsi="Arial" w:cs="Arial"/>
          <w:sz w:val="24"/>
          <w:szCs w:val="24"/>
        </w:rPr>
        <w:t>‘</w:t>
      </w:r>
      <w:r>
        <w:rPr>
          <w:rFonts w:ascii="Arial" w:hAnsi="Arial" w:cs="Arial"/>
          <w:sz w:val="24"/>
          <w:szCs w:val="24"/>
        </w:rPr>
        <w:t>Return on Capital</w:t>
      </w:r>
      <w:r w:rsidR="00E17D7A">
        <w:rPr>
          <w:rFonts w:ascii="Arial" w:hAnsi="Arial" w:cs="Arial"/>
          <w:sz w:val="24"/>
          <w:szCs w:val="24"/>
        </w:rPr>
        <w:t>’</w:t>
      </w:r>
      <w:r>
        <w:rPr>
          <w:rFonts w:ascii="Arial" w:hAnsi="Arial" w:cs="Arial"/>
          <w:sz w:val="24"/>
          <w:szCs w:val="24"/>
        </w:rPr>
        <w:t xml:space="preserve"> a rate has been applied based on the DHSC guidance</w:t>
      </w:r>
      <w:r w:rsidR="00E17D7A">
        <w:rPr>
          <w:rFonts w:ascii="Arial" w:hAnsi="Arial" w:cs="Arial"/>
          <w:sz w:val="24"/>
          <w:szCs w:val="24"/>
        </w:rPr>
        <w:t>;</w:t>
      </w:r>
      <w:r>
        <w:rPr>
          <w:rFonts w:ascii="Arial" w:hAnsi="Arial" w:cs="Arial"/>
          <w:sz w:val="24"/>
          <w:szCs w:val="24"/>
        </w:rPr>
        <w:t xml:space="preserve"> </w:t>
      </w:r>
      <w:r w:rsidRPr="00FF5375">
        <w:rPr>
          <w:rFonts w:ascii="Arial" w:hAnsi="Arial" w:cs="Arial"/>
          <w:sz w:val="24"/>
          <w:szCs w:val="24"/>
        </w:rPr>
        <w:t>L</w:t>
      </w:r>
      <w:r w:rsidR="00CB2F20">
        <w:rPr>
          <w:rFonts w:ascii="Arial" w:hAnsi="Arial" w:cs="Arial"/>
          <w:sz w:val="24"/>
          <w:szCs w:val="24"/>
        </w:rPr>
        <w:t xml:space="preserve">ocal </w:t>
      </w:r>
      <w:r w:rsidRPr="00FF5375">
        <w:rPr>
          <w:rFonts w:ascii="Arial" w:hAnsi="Arial" w:cs="Arial"/>
          <w:sz w:val="24"/>
          <w:szCs w:val="24"/>
        </w:rPr>
        <w:t>H</w:t>
      </w:r>
      <w:r w:rsidR="00CB2F20">
        <w:rPr>
          <w:rFonts w:ascii="Arial" w:hAnsi="Arial" w:cs="Arial"/>
          <w:sz w:val="24"/>
          <w:szCs w:val="24"/>
        </w:rPr>
        <w:t xml:space="preserve">ousing </w:t>
      </w:r>
      <w:r w:rsidRPr="00FF5375">
        <w:rPr>
          <w:rFonts w:ascii="Arial" w:hAnsi="Arial" w:cs="Arial"/>
          <w:sz w:val="24"/>
          <w:szCs w:val="24"/>
        </w:rPr>
        <w:t>A</w:t>
      </w:r>
      <w:r w:rsidR="00CB2F20">
        <w:rPr>
          <w:rFonts w:ascii="Arial" w:hAnsi="Arial" w:cs="Arial"/>
          <w:sz w:val="24"/>
          <w:szCs w:val="24"/>
        </w:rPr>
        <w:t>llowance</w:t>
      </w:r>
      <w:r w:rsidRPr="00FF5375">
        <w:rPr>
          <w:rFonts w:ascii="Arial" w:hAnsi="Arial" w:cs="Arial"/>
          <w:sz w:val="24"/>
          <w:szCs w:val="24"/>
        </w:rPr>
        <w:t xml:space="preserve"> rate</w:t>
      </w:r>
      <w:r>
        <w:rPr>
          <w:rFonts w:ascii="Arial" w:hAnsi="Arial" w:cs="Arial"/>
          <w:sz w:val="24"/>
          <w:szCs w:val="24"/>
        </w:rPr>
        <w:t xml:space="preserve"> (Cat B for 1 bedroom) less the fixtures and fittings and repairs and maintenance costs. </w:t>
      </w:r>
    </w:p>
    <w:p w14:paraId="181015E3" w14:textId="07408680" w:rsidR="00FF5375" w:rsidRPr="00FF5375" w:rsidRDefault="00E17D7A" w:rsidP="00FF5375">
      <w:pPr>
        <w:pStyle w:val="ListParagraph"/>
        <w:numPr>
          <w:ilvl w:val="0"/>
          <w:numId w:val="8"/>
        </w:numPr>
        <w:rPr>
          <w:rFonts w:ascii="Arial" w:hAnsi="Arial" w:cs="Arial"/>
          <w:sz w:val="24"/>
          <w:szCs w:val="24"/>
        </w:rPr>
      </w:pPr>
      <w:r>
        <w:rPr>
          <w:rFonts w:ascii="Arial" w:hAnsi="Arial" w:cs="Arial"/>
          <w:sz w:val="24"/>
          <w:szCs w:val="24"/>
        </w:rPr>
        <w:t>‘</w:t>
      </w:r>
      <w:r w:rsidR="00FF5375" w:rsidRPr="00FF5375">
        <w:rPr>
          <w:rFonts w:ascii="Arial" w:hAnsi="Arial" w:cs="Arial"/>
          <w:sz w:val="24"/>
          <w:szCs w:val="24"/>
        </w:rPr>
        <w:t>R</w:t>
      </w:r>
      <w:r w:rsidR="00FF5375">
        <w:rPr>
          <w:rFonts w:ascii="Arial" w:hAnsi="Arial" w:cs="Arial"/>
          <w:sz w:val="24"/>
          <w:szCs w:val="24"/>
        </w:rPr>
        <w:t xml:space="preserve">eturn on </w:t>
      </w:r>
      <w:r w:rsidR="00FF5375" w:rsidRPr="00FF5375">
        <w:rPr>
          <w:rFonts w:ascii="Arial" w:hAnsi="Arial" w:cs="Arial"/>
          <w:sz w:val="24"/>
          <w:szCs w:val="24"/>
        </w:rPr>
        <w:t>O</w:t>
      </w:r>
      <w:r w:rsidR="00FF5375">
        <w:rPr>
          <w:rFonts w:ascii="Arial" w:hAnsi="Arial" w:cs="Arial"/>
          <w:sz w:val="24"/>
          <w:szCs w:val="24"/>
        </w:rPr>
        <w:t>perations</w:t>
      </w:r>
      <w:r>
        <w:rPr>
          <w:rFonts w:ascii="Arial" w:hAnsi="Arial" w:cs="Arial"/>
          <w:sz w:val="24"/>
          <w:szCs w:val="24"/>
        </w:rPr>
        <w:t>’</w:t>
      </w:r>
      <w:r w:rsidR="00FF5375">
        <w:rPr>
          <w:rFonts w:ascii="Arial" w:hAnsi="Arial" w:cs="Arial"/>
          <w:sz w:val="24"/>
          <w:szCs w:val="24"/>
        </w:rPr>
        <w:t xml:space="preserve"> was applied at a rate of 5%</w:t>
      </w:r>
      <w:r w:rsidR="00FF5375" w:rsidRPr="00FF5375">
        <w:rPr>
          <w:rFonts w:ascii="Arial" w:hAnsi="Arial" w:cs="Arial"/>
          <w:sz w:val="24"/>
          <w:szCs w:val="24"/>
        </w:rPr>
        <w:t xml:space="preserve"> </w:t>
      </w:r>
      <w:r w:rsidR="00FF5375">
        <w:rPr>
          <w:rFonts w:ascii="Arial" w:hAnsi="Arial" w:cs="Arial"/>
          <w:sz w:val="24"/>
          <w:szCs w:val="24"/>
        </w:rPr>
        <w:t>following guidance from the L</w:t>
      </w:r>
      <w:r w:rsidR="00CB2F20">
        <w:rPr>
          <w:rFonts w:ascii="Arial" w:hAnsi="Arial" w:cs="Arial"/>
          <w:sz w:val="24"/>
          <w:szCs w:val="24"/>
        </w:rPr>
        <w:t xml:space="preserve">ocal </w:t>
      </w:r>
      <w:r w:rsidR="00FF5375">
        <w:rPr>
          <w:rFonts w:ascii="Arial" w:hAnsi="Arial" w:cs="Arial"/>
          <w:sz w:val="24"/>
          <w:szCs w:val="24"/>
        </w:rPr>
        <w:t>G</w:t>
      </w:r>
      <w:r w:rsidR="00CB2F20">
        <w:rPr>
          <w:rFonts w:ascii="Arial" w:hAnsi="Arial" w:cs="Arial"/>
          <w:sz w:val="24"/>
          <w:szCs w:val="24"/>
        </w:rPr>
        <w:t xml:space="preserve">overnment </w:t>
      </w:r>
      <w:r w:rsidR="00FF5375">
        <w:rPr>
          <w:rFonts w:ascii="Arial" w:hAnsi="Arial" w:cs="Arial"/>
          <w:sz w:val="24"/>
          <w:szCs w:val="24"/>
        </w:rPr>
        <w:t>A</w:t>
      </w:r>
      <w:r w:rsidR="00CB2F20">
        <w:rPr>
          <w:rFonts w:ascii="Arial" w:hAnsi="Arial" w:cs="Arial"/>
          <w:sz w:val="24"/>
          <w:szCs w:val="24"/>
        </w:rPr>
        <w:t>gency</w:t>
      </w:r>
      <w:r w:rsidR="00FF5375">
        <w:rPr>
          <w:rFonts w:ascii="Arial" w:hAnsi="Arial" w:cs="Arial"/>
          <w:sz w:val="24"/>
          <w:szCs w:val="24"/>
        </w:rPr>
        <w:t xml:space="preserve"> and NW ADASS.</w:t>
      </w:r>
    </w:p>
    <w:p w14:paraId="3C247138" w14:textId="2DE3112E" w:rsidR="00FF5375" w:rsidRPr="00FF5375" w:rsidRDefault="00FF5375" w:rsidP="00FF5375">
      <w:pPr>
        <w:pStyle w:val="ListParagraph"/>
        <w:numPr>
          <w:ilvl w:val="0"/>
          <w:numId w:val="8"/>
        </w:numPr>
        <w:rPr>
          <w:rFonts w:ascii="Arial" w:hAnsi="Arial" w:cs="Arial"/>
          <w:sz w:val="24"/>
          <w:szCs w:val="24"/>
        </w:rPr>
      </w:pPr>
      <w:r w:rsidRPr="00FF5375">
        <w:rPr>
          <w:rFonts w:ascii="Arial" w:hAnsi="Arial" w:cs="Arial"/>
          <w:sz w:val="24"/>
          <w:szCs w:val="24"/>
        </w:rPr>
        <w:t>Subtotals excluding zeros</w:t>
      </w:r>
      <w:r w:rsidR="00520DE1">
        <w:rPr>
          <w:rFonts w:ascii="Arial" w:hAnsi="Arial" w:cs="Arial"/>
          <w:sz w:val="24"/>
          <w:szCs w:val="24"/>
        </w:rPr>
        <w:t xml:space="preserve"> were</w:t>
      </w:r>
      <w:r w:rsidRPr="00FF5375">
        <w:rPr>
          <w:rFonts w:ascii="Arial" w:hAnsi="Arial" w:cs="Arial"/>
          <w:sz w:val="24"/>
          <w:szCs w:val="24"/>
        </w:rPr>
        <w:t xml:space="preserve"> used for all weekly </w:t>
      </w:r>
      <w:r w:rsidR="00CB2F20">
        <w:rPr>
          <w:rFonts w:ascii="Arial" w:hAnsi="Arial" w:cs="Arial"/>
          <w:sz w:val="24"/>
          <w:szCs w:val="24"/>
        </w:rPr>
        <w:t xml:space="preserve">fee </w:t>
      </w:r>
      <w:r w:rsidRPr="00FF5375">
        <w:rPr>
          <w:rFonts w:ascii="Arial" w:hAnsi="Arial" w:cs="Arial"/>
          <w:sz w:val="24"/>
          <w:szCs w:val="24"/>
        </w:rPr>
        <w:t>rates</w:t>
      </w:r>
    </w:p>
    <w:p w14:paraId="5D183D52" w14:textId="0686E733" w:rsidR="00FF5375" w:rsidRPr="00FF5375" w:rsidRDefault="00520DE1" w:rsidP="00FF5375">
      <w:pPr>
        <w:pStyle w:val="ListParagraph"/>
        <w:numPr>
          <w:ilvl w:val="0"/>
          <w:numId w:val="8"/>
        </w:numPr>
        <w:rPr>
          <w:rFonts w:ascii="Arial" w:hAnsi="Arial" w:cs="Arial"/>
          <w:sz w:val="24"/>
          <w:szCs w:val="24"/>
        </w:rPr>
      </w:pPr>
      <w:r>
        <w:rPr>
          <w:rFonts w:ascii="Arial" w:hAnsi="Arial" w:cs="Arial"/>
          <w:sz w:val="24"/>
          <w:szCs w:val="24"/>
        </w:rPr>
        <w:t>All premises costs were a</w:t>
      </w:r>
      <w:r w:rsidR="00FF5375" w:rsidRPr="00FF5375">
        <w:rPr>
          <w:rFonts w:ascii="Arial" w:hAnsi="Arial" w:cs="Arial"/>
          <w:sz w:val="24"/>
          <w:szCs w:val="24"/>
        </w:rPr>
        <w:t>malgamated across the 4 categories to apply one consistent rate</w:t>
      </w:r>
      <w:r>
        <w:rPr>
          <w:rFonts w:ascii="Arial" w:hAnsi="Arial" w:cs="Arial"/>
          <w:sz w:val="24"/>
          <w:szCs w:val="24"/>
        </w:rPr>
        <w:t xml:space="preserve"> as these costs were felt to apply in the same way across the different categories, therefore giving a more accurate picture for those categories with lower response rates</w:t>
      </w:r>
    </w:p>
    <w:p w14:paraId="05F553AD" w14:textId="3E4F7ECE" w:rsidR="00FF5375" w:rsidRPr="00FF5375" w:rsidRDefault="00520DE1" w:rsidP="00FF5375">
      <w:pPr>
        <w:pStyle w:val="ListParagraph"/>
        <w:numPr>
          <w:ilvl w:val="0"/>
          <w:numId w:val="8"/>
        </w:numPr>
        <w:rPr>
          <w:rFonts w:ascii="Arial" w:hAnsi="Arial" w:cs="Arial"/>
          <w:sz w:val="24"/>
          <w:szCs w:val="24"/>
        </w:rPr>
      </w:pPr>
      <w:r>
        <w:rPr>
          <w:rFonts w:ascii="Arial" w:hAnsi="Arial" w:cs="Arial"/>
          <w:sz w:val="24"/>
          <w:szCs w:val="24"/>
        </w:rPr>
        <w:t xml:space="preserve">For 2022/23 </w:t>
      </w:r>
      <w:r w:rsidR="00FF5375" w:rsidRPr="00FF5375">
        <w:rPr>
          <w:rFonts w:ascii="Arial" w:hAnsi="Arial" w:cs="Arial"/>
          <w:sz w:val="24"/>
          <w:szCs w:val="24"/>
        </w:rPr>
        <w:t>nursing staff costs</w:t>
      </w:r>
      <w:r>
        <w:rPr>
          <w:rFonts w:ascii="Arial" w:hAnsi="Arial" w:cs="Arial"/>
          <w:sz w:val="24"/>
          <w:szCs w:val="24"/>
        </w:rPr>
        <w:t xml:space="preserve"> were inflated</w:t>
      </w:r>
      <w:r w:rsidR="00FF5375" w:rsidRPr="00FF5375">
        <w:rPr>
          <w:rFonts w:ascii="Arial" w:hAnsi="Arial" w:cs="Arial"/>
          <w:sz w:val="24"/>
          <w:szCs w:val="24"/>
        </w:rPr>
        <w:t xml:space="preserve"> based on</w:t>
      </w:r>
      <w:r>
        <w:rPr>
          <w:rFonts w:ascii="Arial" w:hAnsi="Arial" w:cs="Arial"/>
          <w:sz w:val="24"/>
          <w:szCs w:val="24"/>
        </w:rPr>
        <w:t xml:space="preserve"> the</w:t>
      </w:r>
      <w:r w:rsidR="00FF5375" w:rsidRPr="00FF5375">
        <w:rPr>
          <w:rFonts w:ascii="Arial" w:hAnsi="Arial" w:cs="Arial"/>
          <w:sz w:val="24"/>
          <w:szCs w:val="24"/>
        </w:rPr>
        <w:t xml:space="preserve"> </w:t>
      </w:r>
      <w:r w:rsidR="00CB2F20">
        <w:rPr>
          <w:rFonts w:ascii="Arial" w:hAnsi="Arial" w:cs="Arial"/>
          <w:sz w:val="24"/>
          <w:szCs w:val="24"/>
        </w:rPr>
        <w:t xml:space="preserve">agreed </w:t>
      </w:r>
      <w:r w:rsidR="00FF5375" w:rsidRPr="00FF5375">
        <w:rPr>
          <w:rFonts w:ascii="Arial" w:hAnsi="Arial" w:cs="Arial"/>
          <w:sz w:val="24"/>
          <w:szCs w:val="24"/>
        </w:rPr>
        <w:t>NHS increases of 4% for 2022</w:t>
      </w:r>
      <w:r>
        <w:rPr>
          <w:rFonts w:ascii="Arial" w:hAnsi="Arial" w:cs="Arial"/>
          <w:sz w:val="24"/>
          <w:szCs w:val="24"/>
        </w:rPr>
        <w:t>/</w:t>
      </w:r>
      <w:r w:rsidR="00FF5375" w:rsidRPr="00FF5375">
        <w:rPr>
          <w:rFonts w:ascii="Arial" w:hAnsi="Arial" w:cs="Arial"/>
          <w:sz w:val="24"/>
          <w:szCs w:val="24"/>
        </w:rPr>
        <w:t xml:space="preserve">23 as data submitted was </w:t>
      </w:r>
      <w:r>
        <w:rPr>
          <w:rFonts w:ascii="Arial" w:hAnsi="Arial" w:cs="Arial"/>
          <w:sz w:val="24"/>
          <w:szCs w:val="24"/>
        </w:rPr>
        <w:t>prior to the</w:t>
      </w:r>
      <w:r w:rsidR="00FF5375" w:rsidRPr="00FF5375">
        <w:rPr>
          <w:rFonts w:ascii="Arial" w:hAnsi="Arial" w:cs="Arial"/>
          <w:sz w:val="24"/>
          <w:szCs w:val="24"/>
        </w:rPr>
        <w:t xml:space="preserve"> agreement</w:t>
      </w:r>
    </w:p>
    <w:p w14:paraId="2F97C201" w14:textId="3EACA411" w:rsidR="00FF5375" w:rsidRPr="00FF5375" w:rsidRDefault="00FF5375" w:rsidP="00FF5375">
      <w:pPr>
        <w:pStyle w:val="ListParagraph"/>
        <w:numPr>
          <w:ilvl w:val="0"/>
          <w:numId w:val="8"/>
        </w:numPr>
        <w:rPr>
          <w:rFonts w:ascii="Arial" w:hAnsi="Arial" w:cs="Arial"/>
          <w:sz w:val="24"/>
          <w:szCs w:val="24"/>
        </w:rPr>
      </w:pPr>
      <w:r w:rsidRPr="00FF5375">
        <w:rPr>
          <w:rFonts w:ascii="Arial" w:hAnsi="Arial" w:cs="Arial"/>
          <w:sz w:val="24"/>
          <w:szCs w:val="24"/>
        </w:rPr>
        <w:t xml:space="preserve">Care staff </w:t>
      </w:r>
      <w:r w:rsidR="00520DE1">
        <w:rPr>
          <w:rFonts w:ascii="Arial" w:hAnsi="Arial" w:cs="Arial"/>
          <w:sz w:val="24"/>
          <w:szCs w:val="24"/>
        </w:rPr>
        <w:t xml:space="preserve">costs were inflated to £9.90 from </w:t>
      </w:r>
      <w:r w:rsidRPr="00FF5375">
        <w:rPr>
          <w:rFonts w:ascii="Arial" w:hAnsi="Arial" w:cs="Arial"/>
          <w:sz w:val="24"/>
          <w:szCs w:val="24"/>
        </w:rPr>
        <w:t>October 2022 and £10.90</w:t>
      </w:r>
      <w:r w:rsidR="009027B2">
        <w:rPr>
          <w:rFonts w:ascii="Arial" w:hAnsi="Arial" w:cs="Arial"/>
          <w:sz w:val="24"/>
          <w:szCs w:val="24"/>
        </w:rPr>
        <w:t xml:space="preserve"> </w:t>
      </w:r>
      <w:r w:rsidR="00614A00">
        <w:rPr>
          <w:rFonts w:ascii="Arial" w:hAnsi="Arial" w:cs="Arial"/>
          <w:sz w:val="24"/>
          <w:szCs w:val="24"/>
        </w:rPr>
        <w:t xml:space="preserve">from April 2023, </w:t>
      </w:r>
      <w:r w:rsidR="00520DE1">
        <w:rPr>
          <w:rFonts w:ascii="Arial" w:hAnsi="Arial" w:cs="Arial"/>
          <w:sz w:val="24"/>
          <w:szCs w:val="24"/>
        </w:rPr>
        <w:t xml:space="preserve">due to the implementation of Living Wage Foundation rate in Oldham from this time. </w:t>
      </w:r>
    </w:p>
    <w:p w14:paraId="6BFA7601" w14:textId="0BBE24E8" w:rsidR="00FF5375" w:rsidRPr="00FF5375" w:rsidRDefault="00520DE1" w:rsidP="00FF5375">
      <w:pPr>
        <w:pStyle w:val="ListParagraph"/>
        <w:numPr>
          <w:ilvl w:val="0"/>
          <w:numId w:val="8"/>
        </w:numPr>
        <w:rPr>
          <w:rFonts w:ascii="Arial" w:hAnsi="Arial" w:cs="Arial"/>
          <w:sz w:val="24"/>
          <w:szCs w:val="24"/>
        </w:rPr>
      </w:pPr>
      <w:r>
        <w:rPr>
          <w:rFonts w:ascii="Arial" w:hAnsi="Arial" w:cs="Arial"/>
          <w:sz w:val="24"/>
          <w:szCs w:val="24"/>
        </w:rPr>
        <w:t>Head Office costs were a</w:t>
      </w:r>
      <w:r w:rsidR="00FF5375" w:rsidRPr="00FF5375">
        <w:rPr>
          <w:rFonts w:ascii="Arial" w:hAnsi="Arial" w:cs="Arial"/>
          <w:sz w:val="24"/>
          <w:szCs w:val="24"/>
        </w:rPr>
        <w:t>malgamated across the 4 categories to apply one consistent rate</w:t>
      </w:r>
      <w:r w:rsidR="00FB75E8">
        <w:rPr>
          <w:rFonts w:ascii="Arial" w:hAnsi="Arial" w:cs="Arial"/>
          <w:sz w:val="24"/>
          <w:szCs w:val="24"/>
        </w:rPr>
        <w:t>.</w:t>
      </w:r>
    </w:p>
    <w:p w14:paraId="749BDA38" w14:textId="77777777" w:rsidR="00EF52E4" w:rsidRDefault="00CB2F20" w:rsidP="00EF52E4">
      <w:pPr>
        <w:pStyle w:val="ListParagraph"/>
        <w:numPr>
          <w:ilvl w:val="0"/>
          <w:numId w:val="8"/>
        </w:numPr>
        <w:rPr>
          <w:rFonts w:ascii="Arial" w:hAnsi="Arial" w:cs="Arial"/>
          <w:sz w:val="24"/>
          <w:szCs w:val="24"/>
        </w:rPr>
      </w:pPr>
      <w:r>
        <w:rPr>
          <w:rFonts w:ascii="Arial" w:hAnsi="Arial" w:cs="Arial"/>
          <w:sz w:val="24"/>
          <w:szCs w:val="24"/>
        </w:rPr>
        <w:t>S</w:t>
      </w:r>
      <w:r w:rsidR="00FF5375" w:rsidRPr="00E55822">
        <w:rPr>
          <w:rFonts w:ascii="Arial" w:hAnsi="Arial" w:cs="Arial"/>
          <w:sz w:val="24"/>
          <w:szCs w:val="24"/>
        </w:rPr>
        <w:t xml:space="preserve">upplies and </w:t>
      </w:r>
      <w:r>
        <w:rPr>
          <w:rFonts w:ascii="Arial" w:hAnsi="Arial" w:cs="Arial"/>
          <w:sz w:val="24"/>
          <w:szCs w:val="24"/>
        </w:rPr>
        <w:t>S</w:t>
      </w:r>
      <w:r w:rsidR="00FF5375" w:rsidRPr="00E55822">
        <w:rPr>
          <w:rFonts w:ascii="Arial" w:hAnsi="Arial" w:cs="Arial"/>
          <w:sz w:val="24"/>
          <w:szCs w:val="24"/>
        </w:rPr>
        <w:t xml:space="preserve">ervices </w:t>
      </w:r>
      <w:r>
        <w:rPr>
          <w:rFonts w:ascii="Arial" w:hAnsi="Arial" w:cs="Arial"/>
          <w:sz w:val="24"/>
          <w:szCs w:val="24"/>
        </w:rPr>
        <w:t xml:space="preserve">costs were reviewed </w:t>
      </w:r>
      <w:r w:rsidR="00FF5375" w:rsidRPr="00E55822">
        <w:rPr>
          <w:rFonts w:ascii="Arial" w:hAnsi="Arial" w:cs="Arial"/>
          <w:sz w:val="24"/>
          <w:szCs w:val="24"/>
        </w:rPr>
        <w:t>to establish a consistent rate</w:t>
      </w:r>
      <w:r w:rsidR="00E55822">
        <w:rPr>
          <w:rFonts w:ascii="Arial" w:hAnsi="Arial" w:cs="Arial"/>
          <w:sz w:val="24"/>
          <w:szCs w:val="24"/>
        </w:rPr>
        <w:t xml:space="preserve"> for residential and a higher rate for nursing based on the rationale that medical supplies, cleaning supplies and trade and clinical waste are likely to be a </w:t>
      </w:r>
      <w:r w:rsidR="00E55822">
        <w:rPr>
          <w:rFonts w:ascii="Arial" w:hAnsi="Arial" w:cs="Arial"/>
          <w:sz w:val="24"/>
          <w:szCs w:val="24"/>
        </w:rPr>
        <w:lastRenderedPageBreak/>
        <w:t>higher cost for this sector. All other elements of the supplies and service section were consistent across the 4 categories.</w:t>
      </w:r>
    </w:p>
    <w:p w14:paraId="1D784E85" w14:textId="70FC3E64" w:rsidR="00B70608" w:rsidRDefault="00520DE1" w:rsidP="00EF52E4">
      <w:pPr>
        <w:pStyle w:val="ListParagraph"/>
        <w:numPr>
          <w:ilvl w:val="0"/>
          <w:numId w:val="8"/>
        </w:numPr>
        <w:rPr>
          <w:rFonts w:ascii="Arial" w:hAnsi="Arial" w:cs="Arial"/>
          <w:sz w:val="24"/>
          <w:szCs w:val="24"/>
        </w:rPr>
      </w:pPr>
      <w:r w:rsidRPr="00EF52E4">
        <w:rPr>
          <w:rFonts w:ascii="Arial" w:hAnsi="Arial" w:cs="Arial"/>
          <w:sz w:val="24"/>
          <w:szCs w:val="24"/>
        </w:rPr>
        <w:t>PPE costs were e</w:t>
      </w:r>
      <w:r w:rsidR="00FF5375" w:rsidRPr="00EF52E4">
        <w:rPr>
          <w:rFonts w:ascii="Arial" w:hAnsi="Arial" w:cs="Arial"/>
          <w:sz w:val="24"/>
          <w:szCs w:val="24"/>
        </w:rPr>
        <w:t>xclude</w:t>
      </w:r>
      <w:r w:rsidRPr="00EF52E4">
        <w:rPr>
          <w:rFonts w:ascii="Arial" w:hAnsi="Arial" w:cs="Arial"/>
          <w:sz w:val="24"/>
          <w:szCs w:val="24"/>
        </w:rPr>
        <w:t>d</w:t>
      </w:r>
      <w:r w:rsidR="00FF5375" w:rsidRPr="00EF52E4">
        <w:rPr>
          <w:rFonts w:ascii="Arial" w:hAnsi="Arial" w:cs="Arial"/>
          <w:sz w:val="24"/>
          <w:szCs w:val="24"/>
        </w:rPr>
        <w:t xml:space="preserve">. PPE was free </w:t>
      </w:r>
      <w:r w:rsidRPr="00EF52E4">
        <w:rPr>
          <w:rFonts w:ascii="Arial" w:hAnsi="Arial" w:cs="Arial"/>
          <w:sz w:val="24"/>
          <w:szCs w:val="24"/>
        </w:rPr>
        <w:t>the national and local portals during the period reported on.  We will work with providers to understand what the true costs for this will be</w:t>
      </w:r>
      <w:r w:rsidR="00CB2F20" w:rsidRPr="00EF52E4">
        <w:rPr>
          <w:rFonts w:ascii="Arial" w:hAnsi="Arial" w:cs="Arial"/>
          <w:sz w:val="24"/>
          <w:szCs w:val="24"/>
        </w:rPr>
        <w:t xml:space="preserve"> for fee setting for 2023/24</w:t>
      </w:r>
      <w:r w:rsidRPr="00EF52E4">
        <w:rPr>
          <w:rFonts w:ascii="Arial" w:hAnsi="Arial" w:cs="Arial"/>
          <w:sz w:val="24"/>
          <w:szCs w:val="24"/>
        </w:rPr>
        <w:t xml:space="preserve"> once the national portal closes. </w:t>
      </w:r>
    </w:p>
    <w:p w14:paraId="17F2877A" w14:textId="7C7EB578" w:rsidR="00A34DC8" w:rsidRPr="00EF52E4" w:rsidRDefault="00A34DC8" w:rsidP="00EF52E4">
      <w:pPr>
        <w:pStyle w:val="ListParagraph"/>
        <w:numPr>
          <w:ilvl w:val="0"/>
          <w:numId w:val="8"/>
        </w:numPr>
        <w:rPr>
          <w:rFonts w:ascii="Arial" w:hAnsi="Arial" w:cs="Arial"/>
          <w:sz w:val="24"/>
          <w:szCs w:val="24"/>
        </w:rPr>
      </w:pPr>
      <w:r>
        <w:rPr>
          <w:rFonts w:ascii="Arial" w:hAnsi="Arial" w:cs="Arial"/>
          <w:sz w:val="24"/>
          <w:szCs w:val="24"/>
        </w:rPr>
        <w:t>The total cost for both the nursing rates is assumed to include the Funded Nursing Care element within it</w:t>
      </w:r>
    </w:p>
    <w:p w14:paraId="33B1A06D" w14:textId="2A1F7526" w:rsidR="00EF52E4" w:rsidRDefault="00303BAF" w:rsidP="00303BAF">
      <w:pPr>
        <w:rPr>
          <w:rFonts w:ascii="Arial" w:hAnsi="Arial" w:cs="Arial"/>
          <w:sz w:val="24"/>
          <w:szCs w:val="24"/>
        </w:rPr>
      </w:pPr>
      <w:r w:rsidRPr="00303BAF">
        <w:rPr>
          <w:rFonts w:ascii="Arial" w:hAnsi="Arial" w:cs="Arial"/>
          <w:sz w:val="24"/>
          <w:szCs w:val="24"/>
        </w:rPr>
        <w:t xml:space="preserve">During the course of undertaking the </w:t>
      </w:r>
      <w:r w:rsidR="00E17D7A">
        <w:rPr>
          <w:rFonts w:ascii="Arial" w:hAnsi="Arial" w:cs="Arial"/>
          <w:sz w:val="24"/>
          <w:szCs w:val="24"/>
        </w:rPr>
        <w:t>F</w:t>
      </w:r>
      <w:r w:rsidRPr="00303BAF">
        <w:rPr>
          <w:rFonts w:ascii="Arial" w:hAnsi="Arial" w:cs="Arial"/>
          <w:sz w:val="24"/>
          <w:szCs w:val="24"/>
        </w:rPr>
        <w:t xml:space="preserve">air </w:t>
      </w:r>
      <w:r w:rsidR="00E17D7A">
        <w:rPr>
          <w:rFonts w:ascii="Arial" w:hAnsi="Arial" w:cs="Arial"/>
          <w:sz w:val="24"/>
          <w:szCs w:val="24"/>
        </w:rPr>
        <w:t>C</w:t>
      </w:r>
      <w:r w:rsidRPr="00303BAF">
        <w:rPr>
          <w:rFonts w:ascii="Arial" w:hAnsi="Arial" w:cs="Arial"/>
          <w:sz w:val="24"/>
          <w:szCs w:val="24"/>
        </w:rPr>
        <w:t xml:space="preserve">ost of </w:t>
      </w:r>
      <w:r w:rsidR="00E17D7A">
        <w:rPr>
          <w:rFonts w:ascii="Arial" w:hAnsi="Arial" w:cs="Arial"/>
          <w:sz w:val="24"/>
          <w:szCs w:val="24"/>
        </w:rPr>
        <w:t>C</w:t>
      </w:r>
      <w:r w:rsidRPr="00303BAF">
        <w:rPr>
          <w:rFonts w:ascii="Arial" w:hAnsi="Arial" w:cs="Arial"/>
          <w:sz w:val="24"/>
          <w:szCs w:val="24"/>
        </w:rPr>
        <w:t xml:space="preserve">are exercise, localities across Greater Manchester and </w:t>
      </w:r>
      <w:proofErr w:type="gramStart"/>
      <w:r w:rsidRPr="00303BAF">
        <w:rPr>
          <w:rFonts w:ascii="Arial" w:hAnsi="Arial" w:cs="Arial"/>
          <w:sz w:val="24"/>
          <w:szCs w:val="24"/>
        </w:rPr>
        <w:t>North West</w:t>
      </w:r>
      <w:proofErr w:type="gramEnd"/>
      <w:r w:rsidRPr="00303BAF">
        <w:rPr>
          <w:rFonts w:ascii="Arial" w:hAnsi="Arial" w:cs="Arial"/>
          <w:sz w:val="24"/>
          <w:szCs w:val="24"/>
        </w:rPr>
        <w:t xml:space="preserve"> Association of Directors Adult Social Services engaged in collaborative discussions, to better inform our approaches to the treatment of certain cost items and interpretation of the guidance. It is anticipated that these discussions will continue as we work towards fee setting for 2023/24, </w:t>
      </w:r>
      <w:proofErr w:type="gramStart"/>
      <w:r w:rsidRPr="00303BAF">
        <w:rPr>
          <w:rFonts w:ascii="Arial" w:hAnsi="Arial" w:cs="Arial"/>
          <w:sz w:val="24"/>
          <w:szCs w:val="24"/>
        </w:rPr>
        <w:t>so as to</w:t>
      </w:r>
      <w:proofErr w:type="gramEnd"/>
      <w:r w:rsidRPr="00303BAF">
        <w:rPr>
          <w:rFonts w:ascii="Arial" w:hAnsi="Arial" w:cs="Arial"/>
          <w:sz w:val="24"/>
          <w:szCs w:val="24"/>
        </w:rPr>
        <w:t xml:space="preserve"> be cognisant of any potential impact, particularly on the market sustainability of neighbouring boroughs. </w:t>
      </w:r>
    </w:p>
    <w:p w14:paraId="53C51EED" w14:textId="13DE0CCC" w:rsidR="00EF52E4" w:rsidRDefault="00EF52E4" w:rsidP="00303BAF">
      <w:pPr>
        <w:rPr>
          <w:rFonts w:ascii="Arial" w:hAnsi="Arial" w:cs="Arial"/>
          <w:sz w:val="24"/>
          <w:szCs w:val="24"/>
        </w:rPr>
      </w:pPr>
      <w:r>
        <w:rPr>
          <w:rFonts w:ascii="Arial" w:hAnsi="Arial" w:cs="Arial"/>
          <w:sz w:val="24"/>
          <w:szCs w:val="24"/>
        </w:rPr>
        <w:t>Through this collaboration the variation in costs across localities was above what would be expected or can be explained by local differences.  This raise</w:t>
      </w:r>
      <w:r w:rsidR="007C60DA">
        <w:rPr>
          <w:rFonts w:ascii="Arial" w:hAnsi="Arial" w:cs="Arial"/>
          <w:sz w:val="24"/>
          <w:szCs w:val="24"/>
        </w:rPr>
        <w:t>d</w:t>
      </w:r>
      <w:r>
        <w:rPr>
          <w:rFonts w:ascii="Arial" w:hAnsi="Arial" w:cs="Arial"/>
          <w:sz w:val="24"/>
          <w:szCs w:val="24"/>
        </w:rPr>
        <w:t xml:space="preserve"> concerns regarding the overall quality and representativeness of the cost information received through the exercise.  </w:t>
      </w:r>
    </w:p>
    <w:p w14:paraId="36B2EB77" w14:textId="651F81F6" w:rsidR="00EF52E4" w:rsidRPr="009E20B1" w:rsidRDefault="009813CF" w:rsidP="009E20B1">
      <w:pPr>
        <w:pStyle w:val="Subtitle1"/>
      </w:pPr>
      <w:bookmarkStart w:id="5" w:name="_Toc125980014"/>
      <w:r w:rsidRPr="009E20B1">
        <w:t>Limitations of the data</w:t>
      </w:r>
      <w:bookmarkEnd w:id="5"/>
    </w:p>
    <w:p w14:paraId="04C9B27B" w14:textId="73EEC158" w:rsidR="009813CF" w:rsidRPr="009813CF" w:rsidRDefault="009813CF" w:rsidP="00303BAF">
      <w:pPr>
        <w:rPr>
          <w:rFonts w:ascii="Arial" w:hAnsi="Arial" w:cs="Arial"/>
          <w:sz w:val="24"/>
          <w:szCs w:val="24"/>
        </w:rPr>
      </w:pPr>
      <w:proofErr w:type="gramStart"/>
      <w:r>
        <w:rPr>
          <w:rFonts w:ascii="Arial" w:hAnsi="Arial" w:cs="Arial"/>
          <w:sz w:val="24"/>
          <w:szCs w:val="24"/>
        </w:rPr>
        <w:t>During the course of</w:t>
      </w:r>
      <w:proofErr w:type="gramEnd"/>
      <w:r>
        <w:rPr>
          <w:rFonts w:ascii="Arial" w:hAnsi="Arial" w:cs="Arial"/>
          <w:sz w:val="24"/>
          <w:szCs w:val="24"/>
        </w:rPr>
        <w:t xml:space="preserve"> analysing the data provided to us by the independent consultants we bec</w:t>
      </w:r>
      <w:r w:rsidR="00427DAC">
        <w:rPr>
          <w:rFonts w:ascii="Arial" w:hAnsi="Arial" w:cs="Arial"/>
          <w:sz w:val="24"/>
          <w:szCs w:val="24"/>
        </w:rPr>
        <w:t>a</w:t>
      </w:r>
      <w:r>
        <w:rPr>
          <w:rFonts w:ascii="Arial" w:hAnsi="Arial" w:cs="Arial"/>
          <w:sz w:val="24"/>
          <w:szCs w:val="24"/>
        </w:rPr>
        <w:t xml:space="preserve">me aware that further validation of our data </w:t>
      </w:r>
      <w:r w:rsidR="00427DAC">
        <w:rPr>
          <w:rFonts w:ascii="Arial" w:hAnsi="Arial" w:cs="Arial"/>
          <w:sz w:val="24"/>
          <w:szCs w:val="24"/>
        </w:rPr>
        <w:t xml:space="preserve">was </w:t>
      </w:r>
      <w:r>
        <w:rPr>
          <w:rFonts w:ascii="Arial" w:hAnsi="Arial" w:cs="Arial"/>
          <w:sz w:val="24"/>
          <w:szCs w:val="24"/>
        </w:rPr>
        <w:t xml:space="preserve">required. </w:t>
      </w:r>
      <w:r w:rsidR="00427DAC">
        <w:rPr>
          <w:rFonts w:ascii="Arial" w:hAnsi="Arial" w:cs="Arial"/>
          <w:sz w:val="24"/>
          <w:szCs w:val="24"/>
        </w:rPr>
        <w:t xml:space="preserve"> As stated above w</w:t>
      </w:r>
      <w:r>
        <w:rPr>
          <w:rFonts w:ascii="Arial" w:hAnsi="Arial" w:cs="Arial"/>
          <w:sz w:val="24"/>
          <w:szCs w:val="24"/>
        </w:rPr>
        <w:t xml:space="preserve">e </w:t>
      </w:r>
      <w:r w:rsidR="00427DAC">
        <w:rPr>
          <w:rFonts w:ascii="Arial" w:hAnsi="Arial" w:cs="Arial"/>
          <w:sz w:val="24"/>
          <w:szCs w:val="24"/>
        </w:rPr>
        <w:t>wrote</w:t>
      </w:r>
      <w:r>
        <w:rPr>
          <w:rFonts w:ascii="Arial" w:hAnsi="Arial" w:cs="Arial"/>
          <w:sz w:val="24"/>
          <w:szCs w:val="24"/>
        </w:rPr>
        <w:t xml:space="preserve"> to providers to seek copies of last years</w:t>
      </w:r>
      <w:r w:rsidR="00E17D7A">
        <w:rPr>
          <w:rFonts w:ascii="Arial" w:hAnsi="Arial" w:cs="Arial"/>
          <w:sz w:val="24"/>
          <w:szCs w:val="24"/>
        </w:rPr>
        <w:t>’</w:t>
      </w:r>
      <w:r>
        <w:rPr>
          <w:rFonts w:ascii="Arial" w:hAnsi="Arial" w:cs="Arial"/>
          <w:sz w:val="24"/>
          <w:szCs w:val="24"/>
        </w:rPr>
        <w:t xml:space="preserve"> accounts and current years</w:t>
      </w:r>
      <w:r w:rsidR="00E17D7A">
        <w:rPr>
          <w:rFonts w:ascii="Arial" w:hAnsi="Arial" w:cs="Arial"/>
          <w:sz w:val="24"/>
          <w:szCs w:val="24"/>
        </w:rPr>
        <w:t>’</w:t>
      </w:r>
      <w:r>
        <w:rPr>
          <w:rFonts w:ascii="Arial" w:hAnsi="Arial" w:cs="Arial"/>
          <w:sz w:val="24"/>
          <w:szCs w:val="24"/>
        </w:rPr>
        <w:t xml:space="preserve"> management accounts </w:t>
      </w:r>
      <w:r w:rsidR="00427DAC">
        <w:rPr>
          <w:rFonts w:ascii="Arial" w:hAnsi="Arial" w:cs="Arial"/>
          <w:sz w:val="24"/>
          <w:szCs w:val="24"/>
        </w:rPr>
        <w:t>but did not receive a sufficient response to all</w:t>
      </w:r>
      <w:r w:rsidR="0009675F">
        <w:rPr>
          <w:rFonts w:ascii="Arial" w:hAnsi="Arial" w:cs="Arial"/>
          <w:sz w:val="24"/>
          <w:szCs w:val="24"/>
        </w:rPr>
        <w:t>ow us to full</w:t>
      </w:r>
      <w:r w:rsidR="007C60DA">
        <w:rPr>
          <w:rFonts w:ascii="Arial" w:hAnsi="Arial" w:cs="Arial"/>
          <w:sz w:val="24"/>
          <w:szCs w:val="24"/>
        </w:rPr>
        <w:t>y</w:t>
      </w:r>
      <w:r w:rsidR="0009675F">
        <w:rPr>
          <w:rFonts w:ascii="Arial" w:hAnsi="Arial" w:cs="Arial"/>
          <w:sz w:val="24"/>
          <w:szCs w:val="24"/>
        </w:rPr>
        <w:t xml:space="preserve"> verify the </w:t>
      </w:r>
      <w:r w:rsidR="00BB6DCB">
        <w:rPr>
          <w:rFonts w:ascii="Arial" w:hAnsi="Arial" w:cs="Arial"/>
          <w:sz w:val="24"/>
          <w:szCs w:val="24"/>
        </w:rPr>
        <w:t>data.</w:t>
      </w:r>
      <w:r>
        <w:rPr>
          <w:rFonts w:ascii="Arial" w:hAnsi="Arial" w:cs="Arial"/>
          <w:sz w:val="24"/>
          <w:szCs w:val="24"/>
        </w:rPr>
        <w:t xml:space="preserve">  However</w:t>
      </w:r>
      <w:r w:rsidR="00E17D7A">
        <w:rPr>
          <w:rFonts w:ascii="Arial" w:hAnsi="Arial" w:cs="Arial"/>
          <w:sz w:val="24"/>
          <w:szCs w:val="24"/>
        </w:rPr>
        <w:t>,</w:t>
      </w:r>
      <w:r>
        <w:rPr>
          <w:rFonts w:ascii="Arial" w:hAnsi="Arial" w:cs="Arial"/>
          <w:sz w:val="24"/>
          <w:szCs w:val="24"/>
        </w:rPr>
        <w:t xml:space="preserve"> we have benchmarked our outputs across the </w:t>
      </w:r>
      <w:proofErr w:type="gramStart"/>
      <w:r>
        <w:rPr>
          <w:rFonts w:ascii="Arial" w:hAnsi="Arial" w:cs="Arial"/>
          <w:sz w:val="24"/>
          <w:szCs w:val="24"/>
        </w:rPr>
        <w:t>North West</w:t>
      </w:r>
      <w:proofErr w:type="gramEnd"/>
      <w:r>
        <w:rPr>
          <w:rFonts w:ascii="Arial" w:hAnsi="Arial" w:cs="Arial"/>
          <w:sz w:val="24"/>
          <w:szCs w:val="24"/>
        </w:rPr>
        <w:t xml:space="preserve"> and Greater Manchester.  Our outputs are in the lower quartile</w:t>
      </w:r>
      <w:r w:rsidR="00E17D7A">
        <w:rPr>
          <w:rFonts w:ascii="Arial" w:hAnsi="Arial" w:cs="Arial"/>
          <w:sz w:val="24"/>
          <w:szCs w:val="24"/>
        </w:rPr>
        <w:t>,</w:t>
      </w:r>
      <w:r>
        <w:rPr>
          <w:rFonts w:ascii="Arial" w:hAnsi="Arial" w:cs="Arial"/>
          <w:sz w:val="24"/>
          <w:szCs w:val="24"/>
        </w:rPr>
        <w:t xml:space="preserve"> and this is consistent with how our fee rates have traditionally benchmarked and would appear consistent in relation to our demographics and employment profile as a borough. </w:t>
      </w:r>
    </w:p>
    <w:p w14:paraId="233BC298" w14:textId="3B2DB8D5" w:rsidR="00EF52E4" w:rsidRDefault="00EF52E4" w:rsidP="00EF52E4">
      <w:pPr>
        <w:rPr>
          <w:rFonts w:ascii="Arial" w:hAnsi="Arial" w:cs="Arial"/>
          <w:sz w:val="24"/>
          <w:szCs w:val="24"/>
        </w:rPr>
      </w:pPr>
      <w:r>
        <w:rPr>
          <w:rFonts w:ascii="Arial" w:hAnsi="Arial" w:cs="Arial"/>
          <w:sz w:val="24"/>
          <w:szCs w:val="24"/>
        </w:rPr>
        <w:t>It is noted that the costs during the required year of 2021/22 will have included some cost lines which would have been impacted by extraordinary costs incurred during the COVID pandemic, which were supported by one off funding.  Through this exercise it has not always been possible to identify and isolate these costs</w:t>
      </w:r>
      <w:r w:rsidR="007C60DA">
        <w:rPr>
          <w:rFonts w:ascii="Arial" w:hAnsi="Arial" w:cs="Arial"/>
          <w:sz w:val="24"/>
          <w:szCs w:val="24"/>
        </w:rPr>
        <w:t>;</w:t>
      </w:r>
      <w:r>
        <w:rPr>
          <w:rFonts w:ascii="Arial" w:hAnsi="Arial" w:cs="Arial"/>
          <w:sz w:val="24"/>
          <w:szCs w:val="24"/>
        </w:rPr>
        <w:t xml:space="preserve"> this risks the figures being distorted or overstated. </w:t>
      </w:r>
    </w:p>
    <w:p w14:paraId="120F1FC8" w14:textId="2A10A40A" w:rsidR="009813CF" w:rsidRPr="00904277" w:rsidRDefault="009813CF" w:rsidP="009813CF">
      <w:pPr>
        <w:pStyle w:val="NoSpacing"/>
        <w:rPr>
          <w:rFonts w:ascii="Arial" w:hAnsi="Arial" w:cs="Arial"/>
          <w:color w:val="000000" w:themeColor="text1"/>
          <w:sz w:val="24"/>
          <w:szCs w:val="24"/>
        </w:rPr>
      </w:pPr>
      <w:r w:rsidRPr="00904277">
        <w:rPr>
          <w:rFonts w:ascii="Arial" w:hAnsi="Arial" w:cs="Arial"/>
          <w:color w:val="000000" w:themeColor="text1"/>
          <w:sz w:val="24"/>
          <w:szCs w:val="24"/>
        </w:rPr>
        <w:t xml:space="preserve">It needs be recognised that care homes often provide a mix of support across a broad range of support types and complexity of need.  This includes homes who also provide more specialist provision, where services and staffing ratios can be significantly above what is usually required within the four categories identified for the </w:t>
      </w:r>
      <w:r w:rsidR="00E17D7A">
        <w:rPr>
          <w:rFonts w:ascii="Arial" w:hAnsi="Arial" w:cs="Arial"/>
          <w:color w:val="000000" w:themeColor="text1"/>
          <w:sz w:val="24"/>
          <w:szCs w:val="24"/>
        </w:rPr>
        <w:t>F</w:t>
      </w:r>
      <w:r w:rsidRPr="00904277">
        <w:rPr>
          <w:rFonts w:ascii="Arial" w:hAnsi="Arial" w:cs="Arial"/>
          <w:color w:val="000000" w:themeColor="text1"/>
          <w:sz w:val="24"/>
          <w:szCs w:val="24"/>
        </w:rPr>
        <w:t xml:space="preserve">air </w:t>
      </w:r>
      <w:r w:rsidR="00E17D7A">
        <w:rPr>
          <w:rFonts w:ascii="Arial" w:hAnsi="Arial" w:cs="Arial"/>
          <w:color w:val="000000" w:themeColor="text1"/>
          <w:sz w:val="24"/>
          <w:szCs w:val="24"/>
        </w:rPr>
        <w:t>C</w:t>
      </w:r>
      <w:r w:rsidRPr="00904277">
        <w:rPr>
          <w:rFonts w:ascii="Arial" w:hAnsi="Arial" w:cs="Arial"/>
          <w:color w:val="000000" w:themeColor="text1"/>
          <w:sz w:val="24"/>
          <w:szCs w:val="24"/>
        </w:rPr>
        <w:t xml:space="preserve">ost of </w:t>
      </w:r>
      <w:r w:rsidR="00E17D7A">
        <w:rPr>
          <w:rFonts w:ascii="Arial" w:hAnsi="Arial" w:cs="Arial"/>
          <w:color w:val="000000" w:themeColor="text1"/>
          <w:sz w:val="24"/>
          <w:szCs w:val="24"/>
        </w:rPr>
        <w:t>C</w:t>
      </w:r>
      <w:r w:rsidRPr="00904277">
        <w:rPr>
          <w:rFonts w:ascii="Arial" w:hAnsi="Arial" w:cs="Arial"/>
          <w:color w:val="000000" w:themeColor="text1"/>
          <w:sz w:val="24"/>
          <w:szCs w:val="24"/>
        </w:rPr>
        <w:t xml:space="preserve">are exercise.  </w:t>
      </w:r>
    </w:p>
    <w:p w14:paraId="6942F487" w14:textId="77777777" w:rsidR="009813CF" w:rsidRPr="00904277" w:rsidRDefault="009813CF" w:rsidP="009813CF">
      <w:pPr>
        <w:pStyle w:val="NoSpacing"/>
        <w:rPr>
          <w:rFonts w:ascii="Arial" w:hAnsi="Arial" w:cs="Arial"/>
          <w:color w:val="000000" w:themeColor="text1"/>
          <w:sz w:val="24"/>
          <w:szCs w:val="24"/>
        </w:rPr>
      </w:pPr>
    </w:p>
    <w:p w14:paraId="48ABC214" w14:textId="77777777" w:rsidR="009813CF" w:rsidRPr="00904277" w:rsidRDefault="009813CF" w:rsidP="009813CF">
      <w:pPr>
        <w:pStyle w:val="NoSpacing"/>
        <w:rPr>
          <w:rFonts w:ascii="Arial" w:hAnsi="Arial" w:cs="Arial"/>
          <w:color w:val="000000" w:themeColor="text1"/>
          <w:sz w:val="24"/>
          <w:szCs w:val="24"/>
        </w:rPr>
      </w:pPr>
      <w:r w:rsidRPr="00904277">
        <w:rPr>
          <w:rFonts w:ascii="Arial" w:hAnsi="Arial" w:cs="Arial"/>
          <w:color w:val="000000" w:themeColor="text1"/>
          <w:sz w:val="24"/>
          <w:szCs w:val="24"/>
        </w:rPr>
        <w:t xml:space="preserve">It has not always been possible for providers to separately identify, accurately assign or exclude such costs and the additionality.  Therefore, for homes who also provide more specialist provision, there is risk that the comparison of reported costs against </w:t>
      </w:r>
      <w:r w:rsidRPr="00904277">
        <w:rPr>
          <w:rFonts w:ascii="Arial" w:hAnsi="Arial" w:cs="Arial"/>
          <w:color w:val="000000" w:themeColor="text1"/>
          <w:sz w:val="24"/>
          <w:szCs w:val="24"/>
        </w:rPr>
        <w:lastRenderedPageBreak/>
        <w:t xml:space="preserve">the fees required from local authorities across the four care categories, are overstated.  </w:t>
      </w:r>
    </w:p>
    <w:p w14:paraId="00415FEC" w14:textId="77777777" w:rsidR="009813CF" w:rsidRPr="00904277" w:rsidRDefault="009813CF" w:rsidP="009813CF">
      <w:pPr>
        <w:pStyle w:val="NoSpacing"/>
        <w:rPr>
          <w:rFonts w:ascii="Arial" w:hAnsi="Arial" w:cs="Arial"/>
          <w:color w:val="000000" w:themeColor="text1"/>
          <w:sz w:val="24"/>
          <w:szCs w:val="24"/>
        </w:rPr>
      </w:pPr>
    </w:p>
    <w:p w14:paraId="26EB12C4" w14:textId="29067FCD" w:rsidR="00EF52E4" w:rsidRDefault="009813CF" w:rsidP="009813CF">
      <w:pPr>
        <w:pStyle w:val="NoSpacing"/>
        <w:rPr>
          <w:color w:val="000000" w:themeColor="text1"/>
          <w:sz w:val="24"/>
          <w:szCs w:val="24"/>
        </w:rPr>
      </w:pPr>
      <w:r w:rsidRPr="00904277">
        <w:rPr>
          <w:rFonts w:ascii="Arial" w:hAnsi="Arial" w:cs="Arial"/>
          <w:color w:val="000000" w:themeColor="text1"/>
          <w:sz w:val="24"/>
          <w:szCs w:val="24"/>
        </w:rPr>
        <w:t>Often more specialist provision, including one-to-one support, is paid separately and in addition to usual fees.</w:t>
      </w:r>
    </w:p>
    <w:p w14:paraId="796194B7" w14:textId="2F9327FE" w:rsidR="009813CF" w:rsidRDefault="009813CF" w:rsidP="009813CF">
      <w:pPr>
        <w:pStyle w:val="NoSpacing"/>
        <w:rPr>
          <w:color w:val="000000" w:themeColor="text1"/>
          <w:sz w:val="24"/>
          <w:szCs w:val="24"/>
        </w:rPr>
      </w:pPr>
    </w:p>
    <w:p w14:paraId="2102DDD5" w14:textId="70B423BB" w:rsidR="009813CF" w:rsidRPr="00904277" w:rsidRDefault="009813CF" w:rsidP="00904277">
      <w:pPr>
        <w:pStyle w:val="NoSpacing"/>
        <w:rPr>
          <w:rFonts w:ascii="Arial" w:hAnsi="Arial" w:cs="Arial"/>
          <w:sz w:val="24"/>
          <w:szCs w:val="24"/>
        </w:rPr>
      </w:pPr>
      <w:r w:rsidRPr="00904277">
        <w:rPr>
          <w:rFonts w:ascii="Arial" w:hAnsi="Arial" w:cs="Arial"/>
          <w:sz w:val="24"/>
          <w:szCs w:val="24"/>
        </w:rPr>
        <w:t>There is a risk that the costing tools may have overstated reported costs.  This may include:</w:t>
      </w:r>
    </w:p>
    <w:p w14:paraId="07E02FF9" w14:textId="77777777" w:rsidR="009813CF" w:rsidRPr="00904277" w:rsidRDefault="009813CF" w:rsidP="009813CF">
      <w:pPr>
        <w:pStyle w:val="NoSpacing"/>
        <w:numPr>
          <w:ilvl w:val="0"/>
          <w:numId w:val="11"/>
        </w:numPr>
        <w:rPr>
          <w:rFonts w:ascii="Arial" w:hAnsi="Arial" w:cs="Arial"/>
          <w:sz w:val="24"/>
          <w:szCs w:val="24"/>
        </w:rPr>
      </w:pPr>
      <w:bookmarkStart w:id="6" w:name="_Hlk116305995"/>
      <w:r w:rsidRPr="00904277">
        <w:rPr>
          <w:rFonts w:ascii="Arial" w:hAnsi="Arial" w:cs="Arial"/>
          <w:sz w:val="24"/>
          <w:szCs w:val="24"/>
        </w:rPr>
        <w:t xml:space="preserve">The allocation of nursing assistants across both residential and nursing care for dual registered </w:t>
      </w:r>
      <w:proofErr w:type="gramStart"/>
      <w:r w:rsidRPr="00904277">
        <w:rPr>
          <w:rFonts w:ascii="Arial" w:hAnsi="Arial" w:cs="Arial"/>
          <w:sz w:val="24"/>
          <w:szCs w:val="24"/>
        </w:rPr>
        <w:t>homes;</w:t>
      </w:r>
      <w:proofErr w:type="gramEnd"/>
    </w:p>
    <w:p w14:paraId="3E9D113D" w14:textId="77777777" w:rsidR="009813CF" w:rsidRPr="00904277" w:rsidRDefault="009813CF" w:rsidP="009813CF">
      <w:pPr>
        <w:pStyle w:val="NoSpacing"/>
        <w:numPr>
          <w:ilvl w:val="0"/>
          <w:numId w:val="11"/>
        </w:numPr>
        <w:rPr>
          <w:rFonts w:ascii="Arial" w:hAnsi="Arial" w:cs="Arial"/>
          <w:sz w:val="24"/>
          <w:szCs w:val="24"/>
        </w:rPr>
      </w:pPr>
      <w:r w:rsidRPr="00904277">
        <w:rPr>
          <w:rFonts w:ascii="Arial" w:hAnsi="Arial" w:cs="Arial"/>
          <w:sz w:val="24"/>
          <w:szCs w:val="24"/>
        </w:rPr>
        <w:t>Potential over-allowance for sick pay cover costs as most providers do not operate enhanced sick pay schemes.</w:t>
      </w:r>
    </w:p>
    <w:bookmarkEnd w:id="6"/>
    <w:p w14:paraId="3B720A53" w14:textId="77777777" w:rsidR="009813CF" w:rsidRDefault="009813CF" w:rsidP="00904277">
      <w:pPr>
        <w:pStyle w:val="NoSpacing"/>
        <w:rPr>
          <w:rFonts w:ascii="Arial" w:hAnsi="Arial" w:cs="Arial"/>
          <w:sz w:val="24"/>
          <w:szCs w:val="24"/>
        </w:rPr>
      </w:pPr>
    </w:p>
    <w:p w14:paraId="6499E5BF" w14:textId="21276C0B" w:rsidR="007770B6" w:rsidRPr="009E20B1" w:rsidRDefault="00EF52E4" w:rsidP="009E20B1">
      <w:pPr>
        <w:pStyle w:val="Subtitle1"/>
      </w:pPr>
      <w:bookmarkStart w:id="7" w:name="_Toc125980015"/>
      <w:r w:rsidRPr="009E20B1">
        <w:t>Data summary</w:t>
      </w:r>
      <w:bookmarkEnd w:id="7"/>
      <w:r w:rsidRPr="009E20B1">
        <w:t xml:space="preserve"> </w:t>
      </w:r>
    </w:p>
    <w:p w14:paraId="31A21F1A" w14:textId="5D8FDB2D" w:rsidR="007770B6" w:rsidRDefault="007770B6" w:rsidP="00A97C79">
      <w:pPr>
        <w:shd w:val="clear" w:color="auto" w:fill="FFFFFF"/>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w:t>
      </w:r>
      <w:proofErr w:type="spellStart"/>
      <w:r>
        <w:rPr>
          <w:rFonts w:ascii="Arial" w:eastAsia="Times New Roman" w:hAnsi="Arial" w:cs="Arial"/>
          <w:color w:val="0B0C0C"/>
          <w:sz w:val="24"/>
          <w:szCs w:val="24"/>
          <w:lang w:eastAsia="en-GB"/>
        </w:rPr>
        <w:t>iBCF</w:t>
      </w:r>
      <w:proofErr w:type="spellEnd"/>
      <w:r>
        <w:rPr>
          <w:rFonts w:ascii="Arial" w:eastAsia="Times New Roman" w:hAnsi="Arial" w:cs="Arial"/>
          <w:color w:val="0B0C0C"/>
          <w:sz w:val="24"/>
          <w:szCs w:val="24"/>
          <w:lang w:eastAsia="en-GB"/>
        </w:rPr>
        <w:t xml:space="preserve"> rates provided in Annex A only include those cohorts in scope of this exercise as per the guidance.</w:t>
      </w:r>
    </w:p>
    <w:p w14:paraId="1B777167" w14:textId="77777777" w:rsidR="007770B6" w:rsidRDefault="007770B6" w:rsidP="00A97C79">
      <w:pPr>
        <w:shd w:val="clear" w:color="auto" w:fill="FFFFFF"/>
        <w:spacing w:after="75" w:line="240" w:lineRule="auto"/>
        <w:rPr>
          <w:rFonts w:ascii="Arial" w:eastAsia="Times New Roman" w:hAnsi="Arial" w:cs="Arial"/>
          <w:color w:val="0B0C0C"/>
          <w:sz w:val="24"/>
          <w:szCs w:val="24"/>
          <w:lang w:eastAsia="en-GB"/>
        </w:rPr>
      </w:pPr>
    </w:p>
    <w:p w14:paraId="395ACE99" w14:textId="7F0FC7F8" w:rsidR="00A97C79" w:rsidRPr="00A97C79" w:rsidRDefault="00A97C79" w:rsidP="00A97C79">
      <w:pPr>
        <w:shd w:val="clear" w:color="auto" w:fill="FFFFFF"/>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Tables 2 to 5 below show the median, lower and upper quartile cost breakdown by expenditure type for the four categories of </w:t>
      </w:r>
      <w:r w:rsidR="00CB1849">
        <w:rPr>
          <w:rFonts w:ascii="Arial" w:eastAsia="Times New Roman" w:hAnsi="Arial" w:cs="Arial"/>
          <w:color w:val="0B0C0C"/>
          <w:sz w:val="24"/>
          <w:szCs w:val="24"/>
          <w:lang w:eastAsia="en-GB"/>
        </w:rPr>
        <w:t xml:space="preserve">residential </w:t>
      </w:r>
      <w:r>
        <w:rPr>
          <w:rFonts w:ascii="Arial" w:eastAsia="Times New Roman" w:hAnsi="Arial" w:cs="Arial"/>
          <w:color w:val="0B0C0C"/>
          <w:sz w:val="24"/>
          <w:szCs w:val="24"/>
          <w:lang w:eastAsia="en-GB"/>
        </w:rPr>
        <w:t>care that are required to be submitted.  The data was collected for the 2021/22 financial year, costs submitted are at 2022/23 rates with</w:t>
      </w:r>
      <w:r w:rsidR="00CB1849">
        <w:rPr>
          <w:rFonts w:ascii="Arial" w:eastAsia="Times New Roman" w:hAnsi="Arial" w:cs="Arial"/>
          <w:color w:val="0B0C0C"/>
          <w:sz w:val="24"/>
          <w:szCs w:val="24"/>
          <w:lang w:eastAsia="en-GB"/>
        </w:rPr>
        <w:t xml:space="preserve"> the following inflation assumptions applied:</w:t>
      </w:r>
    </w:p>
    <w:p w14:paraId="0AEF109D" w14:textId="402657AE" w:rsidR="00CB1849" w:rsidRDefault="00A97C79" w:rsidP="00A97C79">
      <w:pPr>
        <w:shd w:val="clear" w:color="auto" w:fill="FFFFFF"/>
        <w:spacing w:after="75" w:line="240" w:lineRule="auto"/>
        <w:rPr>
          <w:rFonts w:ascii="Arial" w:eastAsia="Times New Roman" w:hAnsi="Arial" w:cs="Arial"/>
          <w:color w:val="0B0C0C"/>
          <w:sz w:val="24"/>
          <w:szCs w:val="24"/>
          <w:lang w:eastAsia="en-GB"/>
        </w:rPr>
      </w:pPr>
      <w:r w:rsidRPr="00A97C79">
        <w:rPr>
          <w:rFonts w:ascii="Arial" w:eastAsia="Times New Roman" w:hAnsi="Arial" w:cs="Arial"/>
          <w:color w:val="0B0C0C"/>
          <w:sz w:val="24"/>
          <w:szCs w:val="24"/>
          <w:lang w:eastAsia="en-GB"/>
        </w:rPr>
        <w:tab/>
      </w:r>
    </w:p>
    <w:p w14:paraId="0B6AD3C2" w14:textId="77777777" w:rsidR="00CB1849" w:rsidRPr="00CB1849" w:rsidRDefault="00CB1849" w:rsidP="00CB1849">
      <w:pPr>
        <w:numPr>
          <w:ilvl w:val="0"/>
          <w:numId w:val="9"/>
        </w:numPr>
        <w:shd w:val="clear" w:color="auto" w:fill="FFFFFF"/>
        <w:spacing w:after="75" w:line="240" w:lineRule="auto"/>
        <w:rPr>
          <w:rFonts w:ascii="Arial" w:eastAsia="Times New Roman" w:hAnsi="Arial" w:cs="Arial"/>
          <w:color w:val="0B0C0C"/>
          <w:sz w:val="24"/>
          <w:szCs w:val="24"/>
          <w:lang w:eastAsia="en-GB"/>
        </w:rPr>
      </w:pPr>
      <w:r w:rsidRPr="00CB1849">
        <w:rPr>
          <w:rFonts w:ascii="Arial" w:eastAsia="Times New Roman" w:hAnsi="Arial" w:cs="Arial"/>
          <w:color w:val="0B0C0C"/>
          <w:sz w:val="24"/>
          <w:szCs w:val="24"/>
          <w:lang w:eastAsia="en-GB"/>
        </w:rPr>
        <w:t>Living Wage Foundation rate of £9.90 for 2022-23 for care staff costs, effective from October 2022</w:t>
      </w:r>
    </w:p>
    <w:p w14:paraId="1C4A69BC" w14:textId="77777777" w:rsidR="00CB1849" w:rsidRPr="00CB1849" w:rsidRDefault="00CB1849" w:rsidP="00CB1849">
      <w:pPr>
        <w:numPr>
          <w:ilvl w:val="0"/>
          <w:numId w:val="9"/>
        </w:numPr>
        <w:shd w:val="clear" w:color="auto" w:fill="FFFFFF"/>
        <w:spacing w:after="75" w:line="240" w:lineRule="auto"/>
        <w:rPr>
          <w:rFonts w:ascii="Arial" w:eastAsia="Times New Roman" w:hAnsi="Arial" w:cs="Arial"/>
          <w:color w:val="0B0C0C"/>
          <w:sz w:val="24"/>
          <w:szCs w:val="24"/>
          <w:lang w:eastAsia="en-GB"/>
        </w:rPr>
      </w:pPr>
      <w:r w:rsidRPr="00CB1849">
        <w:rPr>
          <w:rFonts w:ascii="Arial" w:eastAsia="Times New Roman" w:hAnsi="Arial" w:cs="Arial"/>
          <w:color w:val="0B0C0C"/>
          <w:sz w:val="24"/>
          <w:szCs w:val="24"/>
          <w:lang w:eastAsia="en-GB"/>
        </w:rPr>
        <w:t>4% for nursing staff costs based on NHS pay increase for 2022-23</w:t>
      </w:r>
    </w:p>
    <w:p w14:paraId="6DC703DF" w14:textId="77777777" w:rsidR="00CB1849" w:rsidRPr="00CB1849" w:rsidRDefault="00CB1849" w:rsidP="00CB1849">
      <w:pPr>
        <w:numPr>
          <w:ilvl w:val="0"/>
          <w:numId w:val="9"/>
        </w:numPr>
        <w:shd w:val="clear" w:color="auto" w:fill="FFFFFF"/>
        <w:spacing w:after="75" w:line="240" w:lineRule="auto"/>
        <w:rPr>
          <w:rFonts w:ascii="Arial" w:eastAsia="Times New Roman" w:hAnsi="Arial" w:cs="Arial"/>
          <w:color w:val="0B0C0C"/>
          <w:sz w:val="24"/>
          <w:szCs w:val="24"/>
          <w:lang w:eastAsia="en-GB"/>
        </w:rPr>
      </w:pPr>
      <w:r w:rsidRPr="00CB1849">
        <w:rPr>
          <w:rFonts w:ascii="Arial" w:eastAsia="Times New Roman" w:hAnsi="Arial" w:cs="Arial"/>
          <w:color w:val="0B0C0C"/>
          <w:sz w:val="24"/>
          <w:szCs w:val="24"/>
          <w:lang w:eastAsia="en-GB"/>
        </w:rPr>
        <w:t>6.4% for all other pay and non-pay elements based on the median value from provider returns</w:t>
      </w:r>
    </w:p>
    <w:p w14:paraId="06EC7328" w14:textId="209070CB" w:rsidR="00CB1849" w:rsidRPr="00CB1849" w:rsidRDefault="0009675F" w:rsidP="00CB1849">
      <w:pPr>
        <w:numPr>
          <w:ilvl w:val="0"/>
          <w:numId w:val="9"/>
        </w:numPr>
        <w:shd w:val="clear" w:color="auto" w:fill="FFFFFF"/>
        <w:spacing w:after="75"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We will be consulting with providers as part of our usual fee setting approach, the information from Fair Cost of Care will be fed into this process, but will not in itself form our fees, given the limitations noted above</w:t>
      </w:r>
      <w:r w:rsidR="00CB1849" w:rsidRPr="00CB1849">
        <w:rPr>
          <w:rFonts w:ascii="Arial" w:eastAsia="Times New Roman" w:hAnsi="Arial" w:cs="Arial"/>
          <w:color w:val="0B0C0C"/>
          <w:sz w:val="24"/>
          <w:szCs w:val="24"/>
          <w:lang w:eastAsia="en-GB"/>
        </w:rPr>
        <w:t>.</w:t>
      </w:r>
    </w:p>
    <w:p w14:paraId="5DADE6A5" w14:textId="77777777" w:rsidR="00CB1849" w:rsidRDefault="00CB1849" w:rsidP="00A97C79">
      <w:pPr>
        <w:shd w:val="clear" w:color="auto" w:fill="FFFFFF"/>
        <w:spacing w:after="75" w:line="240" w:lineRule="auto"/>
        <w:rPr>
          <w:rFonts w:ascii="Arial" w:eastAsia="Times New Roman" w:hAnsi="Arial" w:cs="Arial"/>
          <w:color w:val="0B0C0C"/>
          <w:sz w:val="24"/>
          <w:szCs w:val="24"/>
          <w:lang w:eastAsia="en-GB"/>
        </w:rPr>
      </w:pPr>
    </w:p>
    <w:p w14:paraId="705CDB4C" w14:textId="6043D5D0" w:rsidR="00CB2F20" w:rsidRPr="005023DF" w:rsidRDefault="00A97C79" w:rsidP="005023DF">
      <w:pPr>
        <w:shd w:val="clear" w:color="auto" w:fill="FFFFFF"/>
        <w:spacing w:after="75" w:line="240" w:lineRule="auto"/>
        <w:rPr>
          <w:rFonts w:ascii="Arial" w:eastAsia="Times New Roman" w:hAnsi="Arial" w:cs="Arial"/>
          <w:color w:val="0B0C0C"/>
          <w:sz w:val="24"/>
          <w:szCs w:val="24"/>
          <w:lang w:eastAsia="en-GB"/>
        </w:rPr>
      </w:pPr>
      <w:r w:rsidRPr="00A97C79">
        <w:rPr>
          <w:rFonts w:ascii="Arial" w:eastAsia="Times New Roman" w:hAnsi="Arial" w:cs="Arial"/>
          <w:color w:val="0B0C0C"/>
          <w:sz w:val="24"/>
          <w:szCs w:val="24"/>
          <w:lang w:eastAsia="en-GB"/>
        </w:rPr>
        <w:t>No adjustments were made to occupancy.  The data was collected for the year April 2021-April 2022</w:t>
      </w:r>
      <w:r w:rsidRPr="00777D83">
        <w:rPr>
          <w:rFonts w:ascii="Arial" w:eastAsia="Times New Roman" w:hAnsi="Arial" w:cs="Arial"/>
          <w:color w:val="0B0C0C"/>
          <w:sz w:val="24"/>
          <w:szCs w:val="24"/>
          <w:lang w:eastAsia="en-GB"/>
        </w:rPr>
        <w:t xml:space="preserve">.  </w:t>
      </w:r>
      <w:r w:rsidRPr="00507A6C">
        <w:rPr>
          <w:rFonts w:ascii="Arial" w:eastAsia="Times New Roman" w:hAnsi="Arial" w:cs="Arial"/>
          <w:color w:val="0B0C0C"/>
          <w:sz w:val="24"/>
          <w:szCs w:val="24"/>
          <w:lang w:eastAsia="en-GB"/>
        </w:rPr>
        <w:t xml:space="preserve">  </w:t>
      </w:r>
      <w:r w:rsidR="00CB1849" w:rsidRPr="00507A6C">
        <w:rPr>
          <w:rFonts w:ascii="Arial" w:eastAsia="Times New Roman" w:hAnsi="Arial" w:cs="Arial"/>
          <w:color w:val="0B0C0C"/>
          <w:sz w:val="24"/>
          <w:szCs w:val="24"/>
          <w:lang w:eastAsia="en-GB"/>
        </w:rPr>
        <w:t>Full tables are included in Annex A, Section 3 with one column of median values for each care type</w:t>
      </w:r>
      <w:r w:rsidR="005250B7">
        <w:rPr>
          <w:rFonts w:ascii="Arial" w:eastAsia="Times New Roman" w:hAnsi="Arial" w:cs="Arial"/>
          <w:color w:val="0B0C0C"/>
          <w:sz w:val="24"/>
          <w:szCs w:val="24"/>
          <w:lang w:eastAsia="en-GB"/>
        </w:rPr>
        <w:t>.</w:t>
      </w:r>
    </w:p>
    <w:p w14:paraId="3E22BDCB" w14:textId="77777777" w:rsidR="00CB2F20" w:rsidRDefault="00CB2F20"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62921CD6" w14:textId="77777777" w:rsidR="005023DF" w:rsidRDefault="005023DF">
      <w:pPr>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br w:type="page"/>
      </w:r>
    </w:p>
    <w:p w14:paraId="763829A9" w14:textId="68F6E3E8" w:rsidR="00B70608" w:rsidRDefault="00CB2F20" w:rsidP="005023DF">
      <w:pPr>
        <w:shd w:val="clear" w:color="auto" w:fill="FFFFFF"/>
        <w:spacing w:after="75" w:line="240" w:lineRule="auto"/>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lastRenderedPageBreak/>
        <w:t xml:space="preserve">Table 2- </w:t>
      </w:r>
      <w:r w:rsidR="00B70608" w:rsidRPr="00B70608">
        <w:rPr>
          <w:rFonts w:ascii="Arial" w:eastAsia="Times New Roman" w:hAnsi="Arial" w:cs="Arial"/>
          <w:b/>
          <w:bCs/>
          <w:color w:val="0B0C0C"/>
          <w:sz w:val="24"/>
          <w:szCs w:val="24"/>
          <w:lang w:eastAsia="en-GB"/>
        </w:rPr>
        <w:t>Residential Care</w:t>
      </w:r>
    </w:p>
    <w:p w14:paraId="6DFD9B26" w14:textId="1E64F638" w:rsidR="00601EA4" w:rsidRPr="00B70608"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r w:rsidRPr="00946D36">
        <w:rPr>
          <w:noProof/>
        </w:rPr>
        <w:drawing>
          <wp:inline distT="0" distB="0" distL="0" distR="0" wp14:anchorId="3995B5BE" wp14:editId="17A8FD51">
            <wp:extent cx="5731510" cy="5682615"/>
            <wp:effectExtent l="0" t="0" r="2540" b="0"/>
            <wp:docPr id="1" name="Picture 1" descr="Table showing breakdown of costs for standard residenti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showing breakdown of costs for standard residential c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682615"/>
                    </a:xfrm>
                    <a:prstGeom prst="rect">
                      <a:avLst/>
                    </a:prstGeom>
                    <a:noFill/>
                    <a:ln>
                      <a:noFill/>
                    </a:ln>
                  </pic:spPr>
                </pic:pic>
              </a:graphicData>
            </a:graphic>
          </wp:inline>
        </w:drawing>
      </w:r>
    </w:p>
    <w:p w14:paraId="142E7C80" w14:textId="34A625AA" w:rsidR="00B70608" w:rsidRDefault="00B70608" w:rsidP="00B70608">
      <w:pPr>
        <w:shd w:val="clear" w:color="auto" w:fill="FFFFFF"/>
        <w:spacing w:after="75" w:line="240" w:lineRule="auto"/>
        <w:rPr>
          <w:rFonts w:ascii="Arial" w:eastAsia="Times New Roman" w:hAnsi="Arial" w:cs="Arial"/>
          <w:color w:val="0B0C0C"/>
          <w:sz w:val="24"/>
          <w:szCs w:val="24"/>
          <w:lang w:eastAsia="en-GB"/>
        </w:rPr>
      </w:pPr>
    </w:p>
    <w:p w14:paraId="391DE6B6" w14:textId="77777777" w:rsidR="00B07B78" w:rsidRPr="00B70608" w:rsidRDefault="00B07B78" w:rsidP="00B70608">
      <w:pPr>
        <w:shd w:val="clear" w:color="auto" w:fill="FFFFFF"/>
        <w:spacing w:after="75" w:line="240" w:lineRule="auto"/>
        <w:rPr>
          <w:rFonts w:ascii="Arial" w:eastAsia="Times New Roman" w:hAnsi="Arial" w:cs="Arial"/>
          <w:color w:val="0B0C0C"/>
          <w:sz w:val="24"/>
          <w:szCs w:val="24"/>
          <w:lang w:eastAsia="en-GB"/>
        </w:rPr>
      </w:pPr>
    </w:p>
    <w:p w14:paraId="5BAA8A37"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6D779762"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77414AD2"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1E6717D5"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09EF2618" w14:textId="77777777" w:rsidR="00CB2F20" w:rsidRDefault="00CB2F20"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11515F62" w14:textId="77777777" w:rsidR="00CB2F20" w:rsidRDefault="00CB2F20"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116DC26F" w14:textId="77777777" w:rsidR="00CB2F20" w:rsidRDefault="00CB2F20"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4437C463" w14:textId="77777777" w:rsidR="00CB2F20" w:rsidRDefault="00CB2F20"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07B6E741" w14:textId="77777777" w:rsidR="00CB2F20" w:rsidRDefault="00CB2F20"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35D63F08" w14:textId="77777777" w:rsidR="00CB2F20" w:rsidRDefault="00CB2F20"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749BA887" w14:textId="77777777" w:rsidR="00CB2F20" w:rsidRDefault="00CB2F20"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63A34123" w14:textId="559CC4DF" w:rsidR="00B70608" w:rsidRDefault="00361F3E" w:rsidP="00B70608">
      <w:pPr>
        <w:shd w:val="clear" w:color="auto" w:fill="FFFFFF"/>
        <w:spacing w:after="75" w:line="240" w:lineRule="auto"/>
        <w:ind w:firstLine="360"/>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lastRenderedPageBreak/>
        <w:t xml:space="preserve">Table 3- </w:t>
      </w:r>
      <w:r w:rsidR="00B70608" w:rsidRPr="00B70608">
        <w:rPr>
          <w:rFonts w:ascii="Arial" w:eastAsia="Times New Roman" w:hAnsi="Arial" w:cs="Arial"/>
          <w:b/>
          <w:bCs/>
          <w:color w:val="0B0C0C"/>
          <w:sz w:val="24"/>
          <w:szCs w:val="24"/>
          <w:lang w:eastAsia="en-GB"/>
        </w:rPr>
        <w:t>Residential Care</w:t>
      </w:r>
      <w:r>
        <w:rPr>
          <w:rFonts w:ascii="Arial" w:eastAsia="Times New Roman" w:hAnsi="Arial" w:cs="Arial"/>
          <w:b/>
          <w:bCs/>
          <w:color w:val="0B0C0C"/>
          <w:sz w:val="24"/>
          <w:szCs w:val="24"/>
          <w:lang w:eastAsia="en-GB"/>
        </w:rPr>
        <w:t xml:space="preserve"> 65+:</w:t>
      </w:r>
      <w:r w:rsidR="00B70608" w:rsidRPr="00B70608">
        <w:rPr>
          <w:rFonts w:ascii="Arial" w:eastAsia="Times New Roman" w:hAnsi="Arial" w:cs="Arial"/>
          <w:b/>
          <w:bCs/>
          <w:color w:val="0B0C0C"/>
          <w:sz w:val="24"/>
          <w:szCs w:val="24"/>
          <w:lang w:eastAsia="en-GB"/>
        </w:rPr>
        <w:t xml:space="preserve"> Enhanced Needs</w:t>
      </w:r>
    </w:p>
    <w:p w14:paraId="2E155939" w14:textId="041BC5A9" w:rsidR="00601EA4"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r w:rsidRPr="00946D36">
        <w:rPr>
          <w:noProof/>
        </w:rPr>
        <w:drawing>
          <wp:inline distT="0" distB="0" distL="0" distR="0" wp14:anchorId="19F2C3D4" wp14:editId="5BDE43E8">
            <wp:extent cx="5731510" cy="6033770"/>
            <wp:effectExtent l="0" t="0" r="2540" b="5080"/>
            <wp:docPr id="2" name="Picture 2" descr="Table showing the breakdown of costs for enhanced residenti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showing the breakdown of costs for enhanced residential ca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033770"/>
                    </a:xfrm>
                    <a:prstGeom prst="rect">
                      <a:avLst/>
                    </a:prstGeom>
                    <a:noFill/>
                    <a:ln>
                      <a:noFill/>
                    </a:ln>
                  </pic:spPr>
                </pic:pic>
              </a:graphicData>
            </a:graphic>
          </wp:inline>
        </w:drawing>
      </w:r>
    </w:p>
    <w:p w14:paraId="76230DF2" w14:textId="77777777" w:rsidR="00601EA4" w:rsidRDefault="00601EA4"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5DE8109F" w14:textId="77777777" w:rsidR="00B70608" w:rsidRPr="00B70608" w:rsidRDefault="00B70608"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40A01741"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6219F874"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2D180E19"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005FC3AC"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2A00B6C4"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05D6F48E"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565671B0"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391A24B4"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4F949FF4" w14:textId="77777777" w:rsidR="005023DF" w:rsidRDefault="005023DF">
      <w:pPr>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br w:type="page"/>
      </w:r>
    </w:p>
    <w:p w14:paraId="0906C897" w14:textId="1A692A9E" w:rsidR="00B70608" w:rsidRDefault="00361F3E" w:rsidP="00B70608">
      <w:pPr>
        <w:shd w:val="clear" w:color="auto" w:fill="FFFFFF"/>
        <w:spacing w:after="75" w:line="240" w:lineRule="auto"/>
        <w:ind w:firstLine="360"/>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lastRenderedPageBreak/>
        <w:t xml:space="preserve">Table 4- </w:t>
      </w:r>
      <w:r w:rsidR="00B70608" w:rsidRPr="00B70608">
        <w:rPr>
          <w:rFonts w:ascii="Arial" w:eastAsia="Times New Roman" w:hAnsi="Arial" w:cs="Arial"/>
          <w:b/>
          <w:bCs/>
          <w:color w:val="0B0C0C"/>
          <w:sz w:val="24"/>
          <w:szCs w:val="24"/>
          <w:lang w:eastAsia="en-GB"/>
        </w:rPr>
        <w:t>Residential Care</w:t>
      </w:r>
      <w:r>
        <w:rPr>
          <w:rFonts w:ascii="Arial" w:eastAsia="Times New Roman" w:hAnsi="Arial" w:cs="Arial"/>
          <w:b/>
          <w:bCs/>
          <w:color w:val="0B0C0C"/>
          <w:sz w:val="24"/>
          <w:szCs w:val="24"/>
          <w:lang w:eastAsia="en-GB"/>
        </w:rPr>
        <w:t xml:space="preserve"> 65+</w:t>
      </w:r>
      <w:r w:rsidR="00B70608" w:rsidRPr="00B70608">
        <w:rPr>
          <w:rFonts w:ascii="Arial" w:eastAsia="Times New Roman" w:hAnsi="Arial" w:cs="Arial"/>
          <w:b/>
          <w:bCs/>
          <w:color w:val="0B0C0C"/>
          <w:sz w:val="24"/>
          <w:szCs w:val="24"/>
          <w:lang w:eastAsia="en-GB"/>
        </w:rPr>
        <w:t xml:space="preserve"> with Nursing</w:t>
      </w:r>
    </w:p>
    <w:p w14:paraId="3F5E50A2" w14:textId="471007E7" w:rsidR="00B07B78"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r w:rsidRPr="00946D36">
        <w:rPr>
          <w:noProof/>
        </w:rPr>
        <w:drawing>
          <wp:inline distT="0" distB="0" distL="0" distR="0" wp14:anchorId="69C1776F" wp14:editId="4211DAE6">
            <wp:extent cx="5731510" cy="6033770"/>
            <wp:effectExtent l="0" t="0" r="2540" b="5080"/>
            <wp:docPr id="3" name="Picture 3" descr="Table showing the breakdown of costs for nurs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showing the breakdown of costs for nursing ca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033770"/>
                    </a:xfrm>
                    <a:prstGeom prst="rect">
                      <a:avLst/>
                    </a:prstGeom>
                    <a:noFill/>
                    <a:ln>
                      <a:noFill/>
                    </a:ln>
                  </pic:spPr>
                </pic:pic>
              </a:graphicData>
            </a:graphic>
          </wp:inline>
        </w:drawing>
      </w:r>
    </w:p>
    <w:p w14:paraId="09506CB4" w14:textId="77777777" w:rsidR="00B07B78" w:rsidRDefault="00B07B78"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6B5C89C2" w14:textId="77777777" w:rsidR="00B70608" w:rsidRPr="00B70608" w:rsidRDefault="00B70608"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5C78BC74"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766D187D"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159FCFE5"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5DE00420"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2768E787"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191C74EB"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5F51D539"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4F063214"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3634BB77" w14:textId="77777777" w:rsidR="00946D36" w:rsidRDefault="00946D36" w:rsidP="00B70608">
      <w:pPr>
        <w:shd w:val="clear" w:color="auto" w:fill="FFFFFF"/>
        <w:spacing w:after="75" w:line="240" w:lineRule="auto"/>
        <w:ind w:firstLine="360"/>
        <w:rPr>
          <w:rFonts w:ascii="Arial" w:eastAsia="Times New Roman" w:hAnsi="Arial" w:cs="Arial"/>
          <w:b/>
          <w:bCs/>
          <w:color w:val="0B0C0C"/>
          <w:sz w:val="24"/>
          <w:szCs w:val="24"/>
          <w:lang w:eastAsia="en-GB"/>
        </w:rPr>
      </w:pPr>
    </w:p>
    <w:p w14:paraId="0E7E391B" w14:textId="66254183" w:rsidR="00B70608" w:rsidRPr="00B70608" w:rsidRDefault="00361F3E" w:rsidP="00B70608">
      <w:pPr>
        <w:shd w:val="clear" w:color="auto" w:fill="FFFFFF"/>
        <w:spacing w:after="75" w:line="240" w:lineRule="auto"/>
        <w:ind w:firstLine="360"/>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lastRenderedPageBreak/>
        <w:t xml:space="preserve">Table 5- </w:t>
      </w:r>
      <w:r w:rsidR="00B70608" w:rsidRPr="00B70608">
        <w:rPr>
          <w:rFonts w:ascii="Arial" w:eastAsia="Times New Roman" w:hAnsi="Arial" w:cs="Arial"/>
          <w:b/>
          <w:bCs/>
          <w:color w:val="0B0C0C"/>
          <w:sz w:val="24"/>
          <w:szCs w:val="24"/>
          <w:lang w:eastAsia="en-GB"/>
        </w:rPr>
        <w:t xml:space="preserve">Residential Care </w:t>
      </w:r>
      <w:r>
        <w:rPr>
          <w:rFonts w:ascii="Arial" w:eastAsia="Times New Roman" w:hAnsi="Arial" w:cs="Arial"/>
          <w:b/>
          <w:bCs/>
          <w:color w:val="0B0C0C"/>
          <w:sz w:val="24"/>
          <w:szCs w:val="24"/>
          <w:lang w:eastAsia="en-GB"/>
        </w:rPr>
        <w:t xml:space="preserve">65+ </w:t>
      </w:r>
      <w:r w:rsidR="00B70608" w:rsidRPr="00B70608">
        <w:rPr>
          <w:rFonts w:ascii="Arial" w:eastAsia="Times New Roman" w:hAnsi="Arial" w:cs="Arial"/>
          <w:b/>
          <w:bCs/>
          <w:color w:val="0B0C0C"/>
          <w:sz w:val="24"/>
          <w:szCs w:val="24"/>
          <w:lang w:eastAsia="en-GB"/>
        </w:rPr>
        <w:t>with Nursing</w:t>
      </w:r>
      <w:r>
        <w:rPr>
          <w:rFonts w:ascii="Arial" w:eastAsia="Times New Roman" w:hAnsi="Arial" w:cs="Arial"/>
          <w:b/>
          <w:bCs/>
          <w:color w:val="0B0C0C"/>
          <w:sz w:val="24"/>
          <w:szCs w:val="24"/>
          <w:lang w:eastAsia="en-GB"/>
        </w:rPr>
        <w:t>:</w:t>
      </w:r>
      <w:r w:rsidR="00B70608" w:rsidRPr="00B70608">
        <w:rPr>
          <w:rFonts w:ascii="Arial" w:eastAsia="Times New Roman" w:hAnsi="Arial" w:cs="Arial"/>
          <w:b/>
          <w:bCs/>
          <w:color w:val="0B0C0C"/>
          <w:sz w:val="24"/>
          <w:szCs w:val="24"/>
          <w:lang w:eastAsia="en-GB"/>
        </w:rPr>
        <w:t xml:space="preserve"> Enhanced Needs</w:t>
      </w:r>
    </w:p>
    <w:p w14:paraId="074648B5" w14:textId="5399EC10" w:rsidR="00B70608" w:rsidRDefault="00B70608" w:rsidP="00B70608">
      <w:pPr>
        <w:shd w:val="clear" w:color="auto" w:fill="FFFFFF"/>
        <w:spacing w:after="75" w:line="240" w:lineRule="auto"/>
      </w:pPr>
    </w:p>
    <w:p w14:paraId="5301FD86" w14:textId="3411088F" w:rsidR="00946D36" w:rsidRDefault="00946D36" w:rsidP="00B70608">
      <w:pPr>
        <w:shd w:val="clear" w:color="auto" w:fill="FFFFFF"/>
        <w:spacing w:after="75" w:line="240" w:lineRule="auto"/>
        <w:rPr>
          <w:rFonts w:ascii="Arial" w:eastAsia="Times New Roman" w:hAnsi="Arial" w:cs="Arial"/>
          <w:color w:val="0B0C0C"/>
          <w:sz w:val="24"/>
          <w:szCs w:val="24"/>
          <w:lang w:eastAsia="en-GB"/>
        </w:rPr>
      </w:pPr>
      <w:r w:rsidRPr="00946D36">
        <w:rPr>
          <w:noProof/>
        </w:rPr>
        <w:drawing>
          <wp:inline distT="0" distB="0" distL="0" distR="0" wp14:anchorId="1A78586C" wp14:editId="38C33706">
            <wp:extent cx="5731510" cy="6033770"/>
            <wp:effectExtent l="0" t="0" r="2540" b="5080"/>
            <wp:docPr id="5" name="Picture 5" descr="Table showing the breakdown of costs for enhanced nurs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 showing the breakdown of costs for enhanced nursing ca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033770"/>
                    </a:xfrm>
                    <a:prstGeom prst="rect">
                      <a:avLst/>
                    </a:prstGeom>
                    <a:noFill/>
                    <a:ln>
                      <a:noFill/>
                    </a:ln>
                  </pic:spPr>
                </pic:pic>
              </a:graphicData>
            </a:graphic>
          </wp:inline>
        </w:drawing>
      </w:r>
    </w:p>
    <w:p w14:paraId="5622B203" w14:textId="77777777" w:rsidR="00946D36" w:rsidRDefault="00946D36" w:rsidP="00B70608">
      <w:pPr>
        <w:shd w:val="clear" w:color="auto" w:fill="FFFFFF"/>
        <w:spacing w:after="75" w:line="240" w:lineRule="auto"/>
        <w:rPr>
          <w:rFonts w:ascii="Arial" w:eastAsia="Times New Roman" w:hAnsi="Arial" w:cs="Arial"/>
          <w:color w:val="0B0C0C"/>
          <w:sz w:val="24"/>
          <w:szCs w:val="24"/>
          <w:lang w:eastAsia="en-GB"/>
        </w:rPr>
      </w:pPr>
    </w:p>
    <w:p w14:paraId="3DE198CA" w14:textId="77777777" w:rsidR="00FF5375" w:rsidRPr="00374101" w:rsidRDefault="00FF5375" w:rsidP="00946D36">
      <w:pPr>
        <w:shd w:val="clear" w:color="auto" w:fill="FFFFFF"/>
        <w:spacing w:after="75" w:line="240" w:lineRule="auto"/>
        <w:rPr>
          <w:rFonts w:ascii="Arial" w:eastAsia="Times New Roman" w:hAnsi="Arial" w:cs="Arial"/>
          <w:color w:val="0B0C0C"/>
          <w:sz w:val="24"/>
          <w:szCs w:val="24"/>
          <w:lang w:eastAsia="en-GB"/>
        </w:rPr>
      </w:pPr>
    </w:p>
    <w:p w14:paraId="5B2BF297" w14:textId="77777777" w:rsidR="001B22D6" w:rsidRDefault="001B22D6" w:rsidP="001B22D6">
      <w:pPr>
        <w:rPr>
          <w:rFonts w:ascii="Arial" w:hAnsi="Arial" w:cs="Arial"/>
        </w:rPr>
      </w:pPr>
    </w:p>
    <w:p w14:paraId="4675E8AF" w14:textId="77777777" w:rsidR="00FF5375" w:rsidRDefault="00FF5375" w:rsidP="00FF5375">
      <w:pPr>
        <w:shd w:val="clear" w:color="auto" w:fill="FFFFFF"/>
        <w:spacing w:after="75" w:line="240" w:lineRule="auto"/>
        <w:rPr>
          <w:rFonts w:ascii="Arial" w:eastAsia="Times New Roman" w:hAnsi="Arial" w:cs="Arial"/>
          <w:color w:val="0B0C0C"/>
          <w:sz w:val="24"/>
          <w:szCs w:val="24"/>
          <w:lang w:eastAsia="en-GB"/>
        </w:rPr>
      </w:pPr>
    </w:p>
    <w:p w14:paraId="651996BF" w14:textId="77777777" w:rsidR="00946D36" w:rsidRPr="00FF5375" w:rsidRDefault="00946D36" w:rsidP="00FF5375">
      <w:pPr>
        <w:shd w:val="clear" w:color="auto" w:fill="FFFFFF"/>
        <w:spacing w:after="75" w:line="240" w:lineRule="auto"/>
        <w:rPr>
          <w:rFonts w:ascii="Arial" w:eastAsia="Times New Roman" w:hAnsi="Arial" w:cs="Arial"/>
          <w:color w:val="0B0C0C"/>
          <w:sz w:val="24"/>
          <w:szCs w:val="24"/>
          <w:lang w:eastAsia="en-GB"/>
        </w:rPr>
      </w:pPr>
    </w:p>
    <w:sectPr w:rsidR="00946D36" w:rsidRPr="00FF537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3741" w14:textId="77777777" w:rsidR="006F35A7" w:rsidRDefault="006F35A7" w:rsidP="00262E0C">
      <w:pPr>
        <w:spacing w:after="0" w:line="240" w:lineRule="auto"/>
      </w:pPr>
      <w:r>
        <w:separator/>
      </w:r>
    </w:p>
  </w:endnote>
  <w:endnote w:type="continuationSeparator" w:id="0">
    <w:p w14:paraId="21AEEAEF" w14:textId="77777777" w:rsidR="006F35A7" w:rsidRDefault="006F35A7" w:rsidP="0026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26602050"/>
      <w:docPartObj>
        <w:docPartGallery w:val="Page Numbers (Bottom of Page)"/>
        <w:docPartUnique/>
      </w:docPartObj>
    </w:sdtPr>
    <w:sdtEndPr>
      <w:rPr>
        <w:noProof/>
      </w:rPr>
    </w:sdtEndPr>
    <w:sdtContent>
      <w:p w14:paraId="10947E84" w14:textId="738BDF4E" w:rsidR="004D301D" w:rsidRPr="00984F24" w:rsidRDefault="004D301D">
        <w:pPr>
          <w:pStyle w:val="Footer"/>
          <w:jc w:val="right"/>
          <w:rPr>
            <w:rFonts w:ascii="Arial" w:hAnsi="Arial" w:cs="Arial"/>
          </w:rPr>
        </w:pPr>
        <w:r w:rsidRPr="00984F24">
          <w:rPr>
            <w:rFonts w:ascii="Arial" w:hAnsi="Arial" w:cs="Arial"/>
          </w:rPr>
          <w:fldChar w:fldCharType="begin"/>
        </w:r>
        <w:r w:rsidRPr="00984F24">
          <w:rPr>
            <w:rFonts w:ascii="Arial" w:hAnsi="Arial" w:cs="Arial"/>
          </w:rPr>
          <w:instrText xml:space="preserve"> PAGE   \* MERGEFORMAT </w:instrText>
        </w:r>
        <w:r w:rsidRPr="00984F24">
          <w:rPr>
            <w:rFonts w:ascii="Arial" w:hAnsi="Arial" w:cs="Arial"/>
          </w:rPr>
          <w:fldChar w:fldCharType="separate"/>
        </w:r>
        <w:r w:rsidRPr="00984F24">
          <w:rPr>
            <w:rFonts w:ascii="Arial" w:hAnsi="Arial" w:cs="Arial"/>
            <w:noProof/>
          </w:rPr>
          <w:t>2</w:t>
        </w:r>
        <w:r w:rsidRPr="00984F24">
          <w:rPr>
            <w:rFonts w:ascii="Arial" w:hAnsi="Arial" w:cs="Arial"/>
            <w:noProof/>
          </w:rPr>
          <w:fldChar w:fldCharType="end"/>
        </w:r>
      </w:p>
    </w:sdtContent>
  </w:sdt>
  <w:p w14:paraId="236B76C0" w14:textId="77777777" w:rsidR="004D301D" w:rsidRDefault="004D3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162C" w14:textId="77777777" w:rsidR="006F35A7" w:rsidRDefault="006F35A7" w:rsidP="00262E0C">
      <w:pPr>
        <w:spacing w:after="0" w:line="240" w:lineRule="auto"/>
      </w:pPr>
      <w:r>
        <w:separator/>
      </w:r>
    </w:p>
  </w:footnote>
  <w:footnote w:type="continuationSeparator" w:id="0">
    <w:p w14:paraId="04A447DF" w14:textId="77777777" w:rsidR="006F35A7" w:rsidRDefault="006F35A7" w:rsidP="00262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A4B"/>
    <w:multiLevelType w:val="hybridMultilevel"/>
    <w:tmpl w:val="70D4E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D45D3"/>
    <w:multiLevelType w:val="multilevel"/>
    <w:tmpl w:val="CF14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DC2F82"/>
    <w:multiLevelType w:val="hybridMultilevel"/>
    <w:tmpl w:val="7A90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30779"/>
    <w:multiLevelType w:val="hybridMultilevel"/>
    <w:tmpl w:val="BD5E7108"/>
    <w:lvl w:ilvl="0" w:tplc="2A80B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7E3A35"/>
    <w:multiLevelType w:val="multilevel"/>
    <w:tmpl w:val="6612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265451"/>
    <w:multiLevelType w:val="hybridMultilevel"/>
    <w:tmpl w:val="50EA8822"/>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AAD15E2"/>
    <w:multiLevelType w:val="hybridMultilevel"/>
    <w:tmpl w:val="5806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D3586"/>
    <w:multiLevelType w:val="hybridMultilevel"/>
    <w:tmpl w:val="459E15B4"/>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75B76BC"/>
    <w:multiLevelType w:val="hybridMultilevel"/>
    <w:tmpl w:val="BB02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270ABE"/>
    <w:multiLevelType w:val="hybridMultilevel"/>
    <w:tmpl w:val="904A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5"/>
  </w:num>
  <w:num w:numId="6">
    <w:abstractNumId w:val="8"/>
  </w:num>
  <w:num w:numId="7">
    <w:abstractNumId w:val="2"/>
  </w:num>
  <w:num w:numId="8">
    <w:abstractNumId w:val="6"/>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1F"/>
    <w:rsid w:val="00001037"/>
    <w:rsid w:val="00012853"/>
    <w:rsid w:val="00043F54"/>
    <w:rsid w:val="00095BE5"/>
    <w:rsid w:val="0009675F"/>
    <w:rsid w:val="000A3F08"/>
    <w:rsid w:val="00184146"/>
    <w:rsid w:val="001B22D6"/>
    <w:rsid w:val="001E662D"/>
    <w:rsid w:val="001F5926"/>
    <w:rsid w:val="00204A5B"/>
    <w:rsid w:val="00262E0C"/>
    <w:rsid w:val="002D23A8"/>
    <w:rsid w:val="00303BAF"/>
    <w:rsid w:val="00361F3E"/>
    <w:rsid w:val="00374101"/>
    <w:rsid w:val="00374BE2"/>
    <w:rsid w:val="003A40E9"/>
    <w:rsid w:val="00427DAC"/>
    <w:rsid w:val="004856BF"/>
    <w:rsid w:val="004D301D"/>
    <w:rsid w:val="00501E28"/>
    <w:rsid w:val="005023DF"/>
    <w:rsid w:val="00507A6C"/>
    <w:rsid w:val="00520DE1"/>
    <w:rsid w:val="00522FB4"/>
    <w:rsid w:val="005250B7"/>
    <w:rsid w:val="00564783"/>
    <w:rsid w:val="0058321F"/>
    <w:rsid w:val="00601EA4"/>
    <w:rsid w:val="0060630B"/>
    <w:rsid w:val="00614A00"/>
    <w:rsid w:val="00651812"/>
    <w:rsid w:val="00676C29"/>
    <w:rsid w:val="006B3192"/>
    <w:rsid w:val="006F35A7"/>
    <w:rsid w:val="007118B3"/>
    <w:rsid w:val="00750719"/>
    <w:rsid w:val="007770B6"/>
    <w:rsid w:val="00777D83"/>
    <w:rsid w:val="007B41D4"/>
    <w:rsid w:val="007C60DA"/>
    <w:rsid w:val="007D2048"/>
    <w:rsid w:val="007F2E64"/>
    <w:rsid w:val="0084478A"/>
    <w:rsid w:val="00862C60"/>
    <w:rsid w:val="008C0128"/>
    <w:rsid w:val="008F54D2"/>
    <w:rsid w:val="009027B2"/>
    <w:rsid w:val="00904277"/>
    <w:rsid w:val="00906855"/>
    <w:rsid w:val="0092012D"/>
    <w:rsid w:val="00946D36"/>
    <w:rsid w:val="009813CF"/>
    <w:rsid w:val="00984F24"/>
    <w:rsid w:val="00996AC4"/>
    <w:rsid w:val="009C3709"/>
    <w:rsid w:val="009E20B1"/>
    <w:rsid w:val="00A34DC8"/>
    <w:rsid w:val="00A77D32"/>
    <w:rsid w:val="00A9464F"/>
    <w:rsid w:val="00A97C79"/>
    <w:rsid w:val="00AB3C72"/>
    <w:rsid w:val="00AB5037"/>
    <w:rsid w:val="00B07B78"/>
    <w:rsid w:val="00B32443"/>
    <w:rsid w:val="00B70608"/>
    <w:rsid w:val="00BB6D8D"/>
    <w:rsid w:val="00BB6DCB"/>
    <w:rsid w:val="00C45410"/>
    <w:rsid w:val="00C7295A"/>
    <w:rsid w:val="00C76121"/>
    <w:rsid w:val="00C87E15"/>
    <w:rsid w:val="00CB1849"/>
    <w:rsid w:val="00CB2F20"/>
    <w:rsid w:val="00CD7C5B"/>
    <w:rsid w:val="00D25122"/>
    <w:rsid w:val="00D43BB0"/>
    <w:rsid w:val="00D51F38"/>
    <w:rsid w:val="00DC0BBB"/>
    <w:rsid w:val="00DC3CB1"/>
    <w:rsid w:val="00E17D7A"/>
    <w:rsid w:val="00E24773"/>
    <w:rsid w:val="00E55822"/>
    <w:rsid w:val="00EE57CC"/>
    <w:rsid w:val="00EF52E4"/>
    <w:rsid w:val="00F0797D"/>
    <w:rsid w:val="00F434E6"/>
    <w:rsid w:val="00F516B4"/>
    <w:rsid w:val="00F52377"/>
    <w:rsid w:val="00F546CA"/>
    <w:rsid w:val="00FB75E8"/>
    <w:rsid w:val="00FF3333"/>
    <w:rsid w:val="00FF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DFE6"/>
  <w15:chartTrackingRefBased/>
  <w15:docId w15:val="{9A57AF43-F774-4060-834E-8326B3CF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D4"/>
  </w:style>
  <w:style w:type="paragraph" w:styleId="Heading1">
    <w:name w:val="heading 1"/>
    <w:basedOn w:val="Normal"/>
    <w:next w:val="Normal"/>
    <w:link w:val="Heading1Char"/>
    <w:uiPriority w:val="9"/>
    <w:qFormat/>
    <w:rsid w:val="009E20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20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4101"/>
    <w:rPr>
      <w:sz w:val="16"/>
      <w:szCs w:val="16"/>
    </w:rPr>
  </w:style>
  <w:style w:type="paragraph" w:styleId="CommentText">
    <w:name w:val="annotation text"/>
    <w:basedOn w:val="Normal"/>
    <w:link w:val="CommentTextChar"/>
    <w:uiPriority w:val="99"/>
    <w:semiHidden/>
    <w:unhideWhenUsed/>
    <w:rsid w:val="00374101"/>
    <w:pPr>
      <w:spacing w:line="240" w:lineRule="auto"/>
    </w:pPr>
    <w:rPr>
      <w:sz w:val="20"/>
      <w:szCs w:val="20"/>
    </w:rPr>
  </w:style>
  <w:style w:type="character" w:customStyle="1" w:styleId="CommentTextChar">
    <w:name w:val="Comment Text Char"/>
    <w:basedOn w:val="DefaultParagraphFont"/>
    <w:link w:val="CommentText"/>
    <w:uiPriority w:val="99"/>
    <w:semiHidden/>
    <w:rsid w:val="00374101"/>
    <w:rPr>
      <w:sz w:val="20"/>
      <w:szCs w:val="20"/>
    </w:rPr>
  </w:style>
  <w:style w:type="paragraph" w:styleId="CommentSubject">
    <w:name w:val="annotation subject"/>
    <w:basedOn w:val="CommentText"/>
    <w:next w:val="CommentText"/>
    <w:link w:val="CommentSubjectChar"/>
    <w:uiPriority w:val="99"/>
    <w:semiHidden/>
    <w:unhideWhenUsed/>
    <w:rsid w:val="00374101"/>
    <w:rPr>
      <w:b/>
      <w:bCs/>
    </w:rPr>
  </w:style>
  <w:style w:type="character" w:customStyle="1" w:styleId="CommentSubjectChar">
    <w:name w:val="Comment Subject Char"/>
    <w:basedOn w:val="CommentTextChar"/>
    <w:link w:val="CommentSubject"/>
    <w:uiPriority w:val="99"/>
    <w:semiHidden/>
    <w:rsid w:val="00374101"/>
    <w:rPr>
      <w:b/>
      <w:bCs/>
      <w:sz w:val="20"/>
      <w:szCs w:val="20"/>
    </w:rPr>
  </w:style>
  <w:style w:type="paragraph" w:styleId="FootnoteText">
    <w:name w:val="footnote text"/>
    <w:basedOn w:val="Normal"/>
    <w:link w:val="FootnoteTextChar"/>
    <w:uiPriority w:val="99"/>
    <w:semiHidden/>
    <w:unhideWhenUsed/>
    <w:rsid w:val="00262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E0C"/>
    <w:rPr>
      <w:sz w:val="20"/>
      <w:szCs w:val="20"/>
    </w:rPr>
  </w:style>
  <w:style w:type="character" w:styleId="FootnoteReference">
    <w:name w:val="footnote reference"/>
    <w:basedOn w:val="DefaultParagraphFont"/>
    <w:uiPriority w:val="99"/>
    <w:semiHidden/>
    <w:unhideWhenUsed/>
    <w:rsid w:val="00262E0C"/>
    <w:rPr>
      <w:vertAlign w:val="superscript"/>
    </w:rPr>
  </w:style>
  <w:style w:type="paragraph" w:styleId="ListParagraph">
    <w:name w:val="List Paragraph"/>
    <w:basedOn w:val="Normal"/>
    <w:uiPriority w:val="34"/>
    <w:qFormat/>
    <w:rsid w:val="00204A5B"/>
    <w:pPr>
      <w:spacing w:line="256" w:lineRule="auto"/>
      <w:ind w:left="720"/>
      <w:contextualSpacing/>
    </w:pPr>
  </w:style>
  <w:style w:type="paragraph" w:styleId="NoSpacing">
    <w:name w:val="No Spacing"/>
    <w:uiPriority w:val="1"/>
    <w:qFormat/>
    <w:rsid w:val="009813CF"/>
    <w:pPr>
      <w:spacing w:after="0" w:line="240" w:lineRule="auto"/>
    </w:pPr>
  </w:style>
  <w:style w:type="paragraph" w:styleId="Header">
    <w:name w:val="header"/>
    <w:basedOn w:val="Normal"/>
    <w:link w:val="HeaderChar"/>
    <w:uiPriority w:val="99"/>
    <w:unhideWhenUsed/>
    <w:rsid w:val="004D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01D"/>
  </w:style>
  <w:style w:type="paragraph" w:styleId="Footer">
    <w:name w:val="footer"/>
    <w:basedOn w:val="Normal"/>
    <w:link w:val="FooterChar"/>
    <w:uiPriority w:val="99"/>
    <w:unhideWhenUsed/>
    <w:rsid w:val="004D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01D"/>
  </w:style>
  <w:style w:type="paragraph" w:customStyle="1" w:styleId="Heading">
    <w:name w:val="Heading"/>
    <w:basedOn w:val="Heading1"/>
    <w:link w:val="HeadingChar"/>
    <w:qFormat/>
    <w:rsid w:val="009E20B1"/>
    <w:pPr>
      <w:shd w:val="clear" w:color="auto" w:fill="FFFFFF"/>
      <w:spacing w:before="300" w:after="300" w:line="240" w:lineRule="auto"/>
      <w:jc w:val="center"/>
    </w:pPr>
    <w:rPr>
      <w:rFonts w:ascii="Arial" w:eastAsia="Times New Roman" w:hAnsi="Arial" w:cs="Arial"/>
      <w:b/>
      <w:bCs/>
      <w:color w:val="0B0C0C"/>
      <w:sz w:val="24"/>
      <w:szCs w:val="24"/>
      <w:lang w:eastAsia="en-GB"/>
    </w:rPr>
  </w:style>
  <w:style w:type="paragraph" w:customStyle="1" w:styleId="Subtitle1">
    <w:name w:val="Subtitle 1"/>
    <w:basedOn w:val="Heading2"/>
    <w:link w:val="Subtitle1Char"/>
    <w:qFormat/>
    <w:rsid w:val="009E20B1"/>
    <w:rPr>
      <w:rFonts w:ascii="Arial" w:eastAsia="Times New Roman" w:hAnsi="Arial" w:cs="Arial"/>
      <w:b/>
      <w:bCs/>
      <w:color w:val="0B0C0C"/>
      <w:sz w:val="24"/>
      <w:szCs w:val="24"/>
      <w:lang w:eastAsia="en-GB"/>
    </w:rPr>
  </w:style>
  <w:style w:type="character" w:customStyle="1" w:styleId="HeadingChar">
    <w:name w:val="Heading Char"/>
    <w:basedOn w:val="DefaultParagraphFont"/>
    <w:link w:val="Heading"/>
    <w:rsid w:val="009E20B1"/>
    <w:rPr>
      <w:rFonts w:ascii="Arial" w:eastAsia="Times New Roman" w:hAnsi="Arial" w:cs="Arial"/>
      <w:b/>
      <w:bCs/>
      <w:color w:val="0B0C0C"/>
      <w:sz w:val="24"/>
      <w:szCs w:val="24"/>
      <w:shd w:val="clear" w:color="auto" w:fill="FFFFFF"/>
      <w:lang w:eastAsia="en-GB"/>
    </w:rPr>
  </w:style>
  <w:style w:type="character" w:customStyle="1" w:styleId="Heading1Char">
    <w:name w:val="Heading 1 Char"/>
    <w:basedOn w:val="DefaultParagraphFont"/>
    <w:link w:val="Heading1"/>
    <w:uiPriority w:val="9"/>
    <w:rsid w:val="009E20B1"/>
    <w:rPr>
      <w:rFonts w:asciiTheme="majorHAnsi" w:eastAsiaTheme="majorEastAsia" w:hAnsiTheme="majorHAnsi" w:cstheme="majorBidi"/>
      <w:color w:val="2F5496" w:themeColor="accent1" w:themeShade="BF"/>
      <w:sz w:val="32"/>
      <w:szCs w:val="32"/>
    </w:rPr>
  </w:style>
  <w:style w:type="character" w:customStyle="1" w:styleId="Subtitle1Char">
    <w:name w:val="Subtitle 1 Char"/>
    <w:basedOn w:val="DefaultParagraphFont"/>
    <w:link w:val="Subtitle1"/>
    <w:rsid w:val="009E20B1"/>
    <w:rPr>
      <w:rFonts w:ascii="Arial" w:eastAsia="Times New Roman" w:hAnsi="Arial" w:cs="Arial"/>
      <w:b/>
      <w:bCs/>
      <w:color w:val="0B0C0C"/>
      <w:sz w:val="24"/>
      <w:szCs w:val="24"/>
      <w:lang w:eastAsia="en-GB"/>
    </w:rPr>
  </w:style>
  <w:style w:type="paragraph" w:styleId="TOCHeading">
    <w:name w:val="TOC Heading"/>
    <w:basedOn w:val="Heading1"/>
    <w:next w:val="Normal"/>
    <w:uiPriority w:val="39"/>
    <w:unhideWhenUsed/>
    <w:qFormat/>
    <w:rsid w:val="009E20B1"/>
    <w:pPr>
      <w:outlineLvl w:val="9"/>
    </w:pPr>
    <w:rPr>
      <w:lang w:val="en-US"/>
    </w:rPr>
  </w:style>
  <w:style w:type="paragraph" w:styleId="TOC1">
    <w:name w:val="toc 1"/>
    <w:basedOn w:val="Normal"/>
    <w:next w:val="Normal"/>
    <w:autoRedefine/>
    <w:uiPriority w:val="39"/>
    <w:unhideWhenUsed/>
    <w:rsid w:val="009E20B1"/>
    <w:pPr>
      <w:spacing w:after="100"/>
    </w:pPr>
  </w:style>
  <w:style w:type="paragraph" w:styleId="Subtitle">
    <w:name w:val="Subtitle"/>
    <w:basedOn w:val="Normal"/>
    <w:next w:val="Normal"/>
    <w:link w:val="SubtitleChar"/>
    <w:uiPriority w:val="11"/>
    <w:qFormat/>
    <w:rsid w:val="009E20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20B1"/>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9E20B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E20B1"/>
    <w:pPr>
      <w:spacing w:after="100"/>
      <w:ind w:left="220"/>
    </w:pPr>
  </w:style>
  <w:style w:type="character" w:styleId="Hyperlink">
    <w:name w:val="Hyperlink"/>
    <w:basedOn w:val="DefaultParagraphFont"/>
    <w:uiPriority w:val="99"/>
    <w:unhideWhenUsed/>
    <w:rsid w:val="009E2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62">
      <w:bodyDiv w:val="1"/>
      <w:marLeft w:val="0"/>
      <w:marRight w:val="0"/>
      <w:marTop w:val="0"/>
      <w:marBottom w:val="0"/>
      <w:divBdr>
        <w:top w:val="none" w:sz="0" w:space="0" w:color="auto"/>
        <w:left w:val="none" w:sz="0" w:space="0" w:color="auto"/>
        <w:bottom w:val="none" w:sz="0" w:space="0" w:color="auto"/>
        <w:right w:val="none" w:sz="0" w:space="0" w:color="auto"/>
      </w:divBdr>
    </w:div>
    <w:div w:id="290746574">
      <w:bodyDiv w:val="1"/>
      <w:marLeft w:val="0"/>
      <w:marRight w:val="0"/>
      <w:marTop w:val="0"/>
      <w:marBottom w:val="0"/>
      <w:divBdr>
        <w:top w:val="none" w:sz="0" w:space="0" w:color="auto"/>
        <w:left w:val="none" w:sz="0" w:space="0" w:color="auto"/>
        <w:bottom w:val="none" w:sz="0" w:space="0" w:color="auto"/>
        <w:right w:val="none" w:sz="0" w:space="0" w:color="auto"/>
      </w:divBdr>
    </w:div>
    <w:div w:id="678388584">
      <w:bodyDiv w:val="1"/>
      <w:marLeft w:val="0"/>
      <w:marRight w:val="0"/>
      <w:marTop w:val="0"/>
      <w:marBottom w:val="0"/>
      <w:divBdr>
        <w:top w:val="none" w:sz="0" w:space="0" w:color="auto"/>
        <w:left w:val="none" w:sz="0" w:space="0" w:color="auto"/>
        <w:bottom w:val="none" w:sz="0" w:space="0" w:color="auto"/>
        <w:right w:val="none" w:sz="0" w:space="0" w:color="auto"/>
      </w:divBdr>
    </w:div>
    <w:div w:id="987635559">
      <w:bodyDiv w:val="1"/>
      <w:marLeft w:val="0"/>
      <w:marRight w:val="0"/>
      <w:marTop w:val="0"/>
      <w:marBottom w:val="0"/>
      <w:divBdr>
        <w:top w:val="none" w:sz="0" w:space="0" w:color="auto"/>
        <w:left w:val="none" w:sz="0" w:space="0" w:color="auto"/>
        <w:bottom w:val="none" w:sz="0" w:space="0" w:color="auto"/>
        <w:right w:val="none" w:sz="0" w:space="0" w:color="auto"/>
      </w:divBdr>
    </w:div>
    <w:div w:id="1201477213">
      <w:bodyDiv w:val="1"/>
      <w:marLeft w:val="0"/>
      <w:marRight w:val="0"/>
      <w:marTop w:val="0"/>
      <w:marBottom w:val="0"/>
      <w:divBdr>
        <w:top w:val="none" w:sz="0" w:space="0" w:color="auto"/>
        <w:left w:val="none" w:sz="0" w:space="0" w:color="auto"/>
        <w:bottom w:val="none" w:sz="0" w:space="0" w:color="auto"/>
        <w:right w:val="none" w:sz="0" w:space="0" w:color="auto"/>
      </w:divBdr>
    </w:div>
    <w:div w:id="1404567921">
      <w:bodyDiv w:val="1"/>
      <w:marLeft w:val="0"/>
      <w:marRight w:val="0"/>
      <w:marTop w:val="0"/>
      <w:marBottom w:val="0"/>
      <w:divBdr>
        <w:top w:val="none" w:sz="0" w:space="0" w:color="auto"/>
        <w:left w:val="none" w:sz="0" w:space="0" w:color="auto"/>
        <w:bottom w:val="none" w:sz="0" w:space="0" w:color="auto"/>
        <w:right w:val="none" w:sz="0" w:space="0" w:color="auto"/>
      </w:divBdr>
    </w:div>
    <w:div w:id="1517888677">
      <w:bodyDiv w:val="1"/>
      <w:marLeft w:val="0"/>
      <w:marRight w:val="0"/>
      <w:marTop w:val="0"/>
      <w:marBottom w:val="0"/>
      <w:divBdr>
        <w:top w:val="none" w:sz="0" w:space="0" w:color="auto"/>
        <w:left w:val="none" w:sz="0" w:space="0" w:color="auto"/>
        <w:bottom w:val="none" w:sz="0" w:space="0" w:color="auto"/>
        <w:right w:val="none" w:sz="0" w:space="0" w:color="auto"/>
      </w:divBdr>
    </w:div>
    <w:div w:id="1706901613">
      <w:bodyDiv w:val="1"/>
      <w:marLeft w:val="0"/>
      <w:marRight w:val="0"/>
      <w:marTop w:val="0"/>
      <w:marBottom w:val="0"/>
      <w:divBdr>
        <w:top w:val="none" w:sz="0" w:space="0" w:color="auto"/>
        <w:left w:val="none" w:sz="0" w:space="0" w:color="auto"/>
        <w:bottom w:val="none" w:sz="0" w:space="0" w:color="auto"/>
        <w:right w:val="none" w:sz="0" w:space="0" w:color="auto"/>
      </w:divBdr>
    </w:div>
    <w:div w:id="19742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EE878F22-82A9-4BB3-9A1F-75804DE1A41E}">
  <ds:schemaRefs>
    <ds:schemaRef ds:uri="http://schemas.openxmlformats.org/officeDocument/2006/bibliography"/>
  </ds:schemaRefs>
</ds:datastoreItem>
</file>

<file path=customXml/itemProps2.xml><?xml version="1.0" encoding="utf-8"?>
<ds:datastoreItem xmlns:ds="http://schemas.openxmlformats.org/officeDocument/2006/customXml" ds:itemID="{0282A508-7EBE-448D-8486-91FDD2197188}"/>
</file>

<file path=customXml/itemProps3.xml><?xml version="1.0" encoding="utf-8"?>
<ds:datastoreItem xmlns:ds="http://schemas.openxmlformats.org/officeDocument/2006/customXml" ds:itemID="{FBF91EF1-8818-4180-83A7-41E0047CB8E2}"/>
</file>

<file path=customXml/itemProps4.xml><?xml version="1.0" encoding="utf-8"?>
<ds:datastoreItem xmlns:ds="http://schemas.openxmlformats.org/officeDocument/2006/customXml" ds:itemID="{1D10D568-BD57-4182-9DD9-9A510DD84EC6}"/>
</file>

<file path=docProps/app.xml><?xml version="1.0" encoding="utf-8"?>
<Properties xmlns="http://schemas.openxmlformats.org/officeDocument/2006/extended-properties" xmlns:vt="http://schemas.openxmlformats.org/officeDocument/2006/docPropsVTypes">
  <Template>Normal</Template>
  <TotalTime>22</TotalTime>
  <Pages>12</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Berens</dc:creator>
  <cp:keywords/>
  <dc:description/>
  <cp:lastModifiedBy>Alison Berens</cp:lastModifiedBy>
  <cp:revision>5</cp:revision>
  <dcterms:created xsi:type="dcterms:W3CDTF">2023-01-27T10:29:00Z</dcterms:created>
  <dcterms:modified xsi:type="dcterms:W3CDTF">2023-01-30T14:36:00Z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