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3D71" w14:textId="0A92BF9A" w:rsidR="00E757B6" w:rsidRDefault="00E757B6"/>
    <w:p w14:paraId="21EB57BB" w14:textId="2AC0A456" w:rsidR="00021A0C" w:rsidRDefault="00021A0C" w:rsidP="00E757B6">
      <w:pPr>
        <w:pStyle w:val="NoSpacing"/>
        <w:jc w:val="center"/>
        <w:rPr>
          <w:rFonts w:eastAsia="Times New Roman"/>
          <w:b/>
          <w:lang w:eastAsia="en-GB"/>
        </w:rPr>
      </w:pPr>
      <w:bookmarkStart w:id="0" w:name="_Toc125978521"/>
      <w:r>
        <w:rPr>
          <w:rFonts w:eastAsia="Times New Roman"/>
          <w:b/>
          <w:lang w:eastAsia="en-GB"/>
        </w:rPr>
        <w:t>Market Sustainability and Fair Cost of Care Exercise</w:t>
      </w:r>
      <w:bookmarkEnd w:id="0"/>
    </w:p>
    <w:p w14:paraId="24056DEB" w14:textId="49ABE313" w:rsidR="00600445" w:rsidRDefault="00600445" w:rsidP="00E757B6">
      <w:pPr>
        <w:pStyle w:val="NoSpacing"/>
        <w:jc w:val="center"/>
        <w:rPr>
          <w:rFonts w:eastAsia="Times New Roman"/>
          <w:b/>
          <w:lang w:eastAsia="en-GB"/>
        </w:rPr>
      </w:pPr>
      <w:bookmarkStart w:id="1" w:name="_Toc125978522"/>
      <w:r>
        <w:rPr>
          <w:rFonts w:eastAsia="Times New Roman"/>
          <w:b/>
          <w:lang w:eastAsia="en-GB"/>
        </w:rPr>
        <w:t>Oldham Annex B</w:t>
      </w:r>
      <w:r w:rsidR="00A970D7">
        <w:rPr>
          <w:rFonts w:eastAsia="Times New Roman"/>
          <w:b/>
          <w:lang w:eastAsia="en-GB"/>
        </w:rPr>
        <w:t xml:space="preserve"> - </w:t>
      </w:r>
      <w:r>
        <w:rPr>
          <w:rFonts w:eastAsia="Times New Roman"/>
          <w:b/>
          <w:lang w:eastAsia="en-GB"/>
        </w:rPr>
        <w:t>Domiciliary care</w:t>
      </w:r>
      <w:r w:rsidR="00A970D7">
        <w:rPr>
          <w:rFonts w:eastAsia="Times New Roman"/>
          <w:b/>
          <w:lang w:eastAsia="en-GB"/>
        </w:rPr>
        <w:t xml:space="preserve"> 18+</w:t>
      </w:r>
      <w:bookmarkEnd w:id="1"/>
    </w:p>
    <w:sdt>
      <w:sdtPr>
        <w:rPr>
          <w:rFonts w:eastAsiaTheme="minorHAnsi" w:cstheme="minorBidi"/>
          <w:b w:val="0"/>
          <w:szCs w:val="22"/>
          <w:lang w:val="en-GB"/>
        </w:rPr>
        <w:id w:val="707378896"/>
        <w:docPartObj>
          <w:docPartGallery w:val="Table of Contents"/>
          <w:docPartUnique/>
        </w:docPartObj>
      </w:sdtPr>
      <w:sdtEndPr>
        <w:rPr>
          <w:bCs/>
          <w:noProof/>
        </w:rPr>
      </w:sdtEndPr>
      <w:sdtContent>
        <w:p w14:paraId="3ACD20C2" w14:textId="77777777" w:rsidR="00E757B6" w:rsidRDefault="00E757B6" w:rsidP="00E757B6">
          <w:pPr>
            <w:pStyle w:val="TOCHeading"/>
          </w:pPr>
          <w:r>
            <w:t>Contents</w:t>
          </w:r>
        </w:p>
        <w:p w14:paraId="22E3058E" w14:textId="25704F4C" w:rsidR="00E757B6" w:rsidRDefault="00E757B6" w:rsidP="00E757B6">
          <w:pPr>
            <w:pStyle w:val="TOC1"/>
            <w:tabs>
              <w:tab w:val="right" w:leader="dot" w:pos="9016"/>
            </w:tabs>
            <w:rPr>
              <w:noProof/>
            </w:rPr>
          </w:pPr>
          <w:r>
            <w:fldChar w:fldCharType="begin"/>
          </w:r>
          <w:r>
            <w:instrText xml:space="preserve"> TOC \o "1-3" \h \z \u </w:instrText>
          </w:r>
          <w:r>
            <w:fldChar w:fldCharType="separate"/>
          </w:r>
          <w:hyperlink w:anchor="_Toc125978523" w:history="1">
            <w:r w:rsidRPr="007D7A35">
              <w:rPr>
                <w:rStyle w:val="Hyperlink"/>
                <w:noProof/>
              </w:rPr>
              <w:t>How we conducted the Fair Cost of Care exercise</w:t>
            </w:r>
            <w:r>
              <w:rPr>
                <w:noProof/>
                <w:webHidden/>
              </w:rPr>
              <w:tab/>
            </w:r>
            <w:r>
              <w:rPr>
                <w:noProof/>
                <w:webHidden/>
              </w:rPr>
              <w:fldChar w:fldCharType="begin"/>
            </w:r>
            <w:r>
              <w:rPr>
                <w:noProof/>
                <w:webHidden/>
              </w:rPr>
              <w:instrText xml:space="preserve"> PAGEREF _Toc125978523 \h </w:instrText>
            </w:r>
            <w:r>
              <w:rPr>
                <w:noProof/>
                <w:webHidden/>
              </w:rPr>
            </w:r>
            <w:r>
              <w:rPr>
                <w:noProof/>
                <w:webHidden/>
              </w:rPr>
              <w:fldChar w:fldCharType="separate"/>
            </w:r>
            <w:r>
              <w:rPr>
                <w:noProof/>
                <w:webHidden/>
              </w:rPr>
              <w:t>1</w:t>
            </w:r>
            <w:r>
              <w:rPr>
                <w:noProof/>
                <w:webHidden/>
              </w:rPr>
              <w:fldChar w:fldCharType="end"/>
            </w:r>
          </w:hyperlink>
        </w:p>
        <w:p w14:paraId="7A58DE44" w14:textId="77777777" w:rsidR="00E757B6" w:rsidRDefault="00A33D4B" w:rsidP="00E757B6">
          <w:pPr>
            <w:pStyle w:val="TOC1"/>
            <w:tabs>
              <w:tab w:val="right" w:leader="dot" w:pos="9016"/>
            </w:tabs>
            <w:rPr>
              <w:noProof/>
            </w:rPr>
          </w:pPr>
          <w:hyperlink w:anchor="_Toc125978524" w:history="1">
            <w:r w:rsidR="00E757B6" w:rsidRPr="007D7A35">
              <w:rPr>
                <w:rStyle w:val="Hyperlink"/>
                <w:rFonts w:eastAsia="Times New Roman"/>
                <w:noProof/>
                <w:lang w:eastAsia="en-GB"/>
              </w:rPr>
              <w:t>Response rate</w:t>
            </w:r>
            <w:r w:rsidR="00E757B6">
              <w:rPr>
                <w:noProof/>
                <w:webHidden/>
              </w:rPr>
              <w:tab/>
            </w:r>
            <w:r w:rsidR="00E757B6">
              <w:rPr>
                <w:noProof/>
                <w:webHidden/>
              </w:rPr>
              <w:fldChar w:fldCharType="begin"/>
            </w:r>
            <w:r w:rsidR="00E757B6">
              <w:rPr>
                <w:noProof/>
                <w:webHidden/>
              </w:rPr>
              <w:instrText xml:space="preserve"> PAGEREF _Toc125978524 \h </w:instrText>
            </w:r>
            <w:r w:rsidR="00E757B6">
              <w:rPr>
                <w:noProof/>
                <w:webHidden/>
              </w:rPr>
            </w:r>
            <w:r w:rsidR="00E757B6">
              <w:rPr>
                <w:noProof/>
                <w:webHidden/>
              </w:rPr>
              <w:fldChar w:fldCharType="separate"/>
            </w:r>
            <w:r w:rsidR="00E757B6">
              <w:rPr>
                <w:noProof/>
                <w:webHidden/>
              </w:rPr>
              <w:t>4</w:t>
            </w:r>
            <w:r w:rsidR="00E757B6">
              <w:rPr>
                <w:noProof/>
                <w:webHidden/>
              </w:rPr>
              <w:fldChar w:fldCharType="end"/>
            </w:r>
          </w:hyperlink>
        </w:p>
        <w:p w14:paraId="3E53D40F" w14:textId="77777777" w:rsidR="00E757B6" w:rsidRDefault="00A33D4B" w:rsidP="00E757B6">
          <w:pPr>
            <w:pStyle w:val="TOC1"/>
            <w:tabs>
              <w:tab w:val="right" w:leader="dot" w:pos="9016"/>
            </w:tabs>
            <w:rPr>
              <w:noProof/>
            </w:rPr>
          </w:pPr>
          <w:hyperlink w:anchor="_Toc125978525" w:history="1">
            <w:r w:rsidR="00E757B6" w:rsidRPr="007D7A35">
              <w:rPr>
                <w:rStyle w:val="Hyperlink"/>
                <w:rFonts w:eastAsia="Times New Roman"/>
                <w:noProof/>
                <w:lang w:eastAsia="en-GB"/>
              </w:rPr>
              <w:t>Our approach to validating the data</w:t>
            </w:r>
            <w:r w:rsidR="00E757B6">
              <w:rPr>
                <w:noProof/>
                <w:webHidden/>
              </w:rPr>
              <w:tab/>
            </w:r>
            <w:r w:rsidR="00E757B6">
              <w:rPr>
                <w:noProof/>
                <w:webHidden/>
              </w:rPr>
              <w:fldChar w:fldCharType="begin"/>
            </w:r>
            <w:r w:rsidR="00E757B6">
              <w:rPr>
                <w:noProof/>
                <w:webHidden/>
              </w:rPr>
              <w:instrText xml:space="preserve"> PAGEREF _Toc125978525 \h </w:instrText>
            </w:r>
            <w:r w:rsidR="00E757B6">
              <w:rPr>
                <w:noProof/>
                <w:webHidden/>
              </w:rPr>
            </w:r>
            <w:r w:rsidR="00E757B6">
              <w:rPr>
                <w:noProof/>
                <w:webHidden/>
              </w:rPr>
              <w:fldChar w:fldCharType="separate"/>
            </w:r>
            <w:r w:rsidR="00E757B6">
              <w:rPr>
                <w:noProof/>
                <w:webHidden/>
              </w:rPr>
              <w:t>4</w:t>
            </w:r>
            <w:r w:rsidR="00E757B6">
              <w:rPr>
                <w:noProof/>
                <w:webHidden/>
              </w:rPr>
              <w:fldChar w:fldCharType="end"/>
            </w:r>
          </w:hyperlink>
        </w:p>
        <w:p w14:paraId="30FB18F2" w14:textId="77777777" w:rsidR="00E757B6" w:rsidRDefault="00A33D4B" w:rsidP="00E757B6">
          <w:pPr>
            <w:pStyle w:val="TOC1"/>
            <w:tabs>
              <w:tab w:val="right" w:leader="dot" w:pos="9016"/>
            </w:tabs>
            <w:rPr>
              <w:noProof/>
            </w:rPr>
          </w:pPr>
          <w:hyperlink w:anchor="_Toc125978526" w:history="1">
            <w:r w:rsidR="00E757B6" w:rsidRPr="007D7A35">
              <w:rPr>
                <w:rStyle w:val="Hyperlink"/>
                <w:noProof/>
              </w:rPr>
              <w:t>Limitations of the data</w:t>
            </w:r>
            <w:r w:rsidR="00E757B6">
              <w:rPr>
                <w:noProof/>
                <w:webHidden/>
              </w:rPr>
              <w:tab/>
            </w:r>
            <w:r w:rsidR="00E757B6">
              <w:rPr>
                <w:noProof/>
                <w:webHidden/>
              </w:rPr>
              <w:fldChar w:fldCharType="begin"/>
            </w:r>
            <w:r w:rsidR="00E757B6">
              <w:rPr>
                <w:noProof/>
                <w:webHidden/>
              </w:rPr>
              <w:instrText xml:space="preserve"> PAGEREF _Toc125978526 \h </w:instrText>
            </w:r>
            <w:r w:rsidR="00E757B6">
              <w:rPr>
                <w:noProof/>
                <w:webHidden/>
              </w:rPr>
            </w:r>
            <w:r w:rsidR="00E757B6">
              <w:rPr>
                <w:noProof/>
                <w:webHidden/>
              </w:rPr>
              <w:fldChar w:fldCharType="separate"/>
            </w:r>
            <w:r w:rsidR="00E757B6">
              <w:rPr>
                <w:noProof/>
                <w:webHidden/>
              </w:rPr>
              <w:t>6</w:t>
            </w:r>
            <w:r w:rsidR="00E757B6">
              <w:rPr>
                <w:noProof/>
                <w:webHidden/>
              </w:rPr>
              <w:fldChar w:fldCharType="end"/>
            </w:r>
          </w:hyperlink>
        </w:p>
        <w:p w14:paraId="2BF8B90F" w14:textId="77777777" w:rsidR="00E757B6" w:rsidRDefault="00A33D4B" w:rsidP="00E757B6">
          <w:pPr>
            <w:pStyle w:val="TOC1"/>
            <w:tabs>
              <w:tab w:val="right" w:leader="dot" w:pos="9016"/>
            </w:tabs>
            <w:rPr>
              <w:noProof/>
            </w:rPr>
          </w:pPr>
          <w:hyperlink w:anchor="_Toc125978527" w:history="1">
            <w:r w:rsidR="00E757B6" w:rsidRPr="007D7A35">
              <w:rPr>
                <w:rStyle w:val="Hyperlink"/>
                <w:noProof/>
              </w:rPr>
              <w:t>Data summary</w:t>
            </w:r>
            <w:r w:rsidR="00E757B6">
              <w:rPr>
                <w:noProof/>
                <w:webHidden/>
              </w:rPr>
              <w:tab/>
            </w:r>
            <w:r w:rsidR="00E757B6">
              <w:rPr>
                <w:noProof/>
                <w:webHidden/>
              </w:rPr>
              <w:fldChar w:fldCharType="begin"/>
            </w:r>
            <w:r w:rsidR="00E757B6">
              <w:rPr>
                <w:noProof/>
                <w:webHidden/>
              </w:rPr>
              <w:instrText xml:space="preserve"> PAGEREF _Toc125978527 \h </w:instrText>
            </w:r>
            <w:r w:rsidR="00E757B6">
              <w:rPr>
                <w:noProof/>
                <w:webHidden/>
              </w:rPr>
            </w:r>
            <w:r w:rsidR="00E757B6">
              <w:rPr>
                <w:noProof/>
                <w:webHidden/>
              </w:rPr>
              <w:fldChar w:fldCharType="separate"/>
            </w:r>
            <w:r w:rsidR="00E757B6">
              <w:rPr>
                <w:noProof/>
                <w:webHidden/>
              </w:rPr>
              <w:t>6</w:t>
            </w:r>
            <w:r w:rsidR="00E757B6">
              <w:rPr>
                <w:noProof/>
                <w:webHidden/>
              </w:rPr>
              <w:fldChar w:fldCharType="end"/>
            </w:r>
          </w:hyperlink>
        </w:p>
        <w:p w14:paraId="7D1E5A99" w14:textId="609EDD57" w:rsidR="00021A0C" w:rsidRPr="00E757B6" w:rsidRDefault="00E757B6" w:rsidP="00E757B6">
          <w:pPr>
            <w:rPr>
              <w:b/>
              <w:bCs/>
              <w:noProof/>
            </w:rPr>
          </w:pPr>
          <w:r>
            <w:rPr>
              <w:b/>
              <w:bCs/>
              <w:noProof/>
            </w:rPr>
            <w:fldChar w:fldCharType="end"/>
          </w:r>
        </w:p>
      </w:sdtContent>
    </w:sdt>
    <w:p w14:paraId="0728969D" w14:textId="5F23A195" w:rsidR="00A970D7" w:rsidRPr="00E757B6" w:rsidRDefault="00A970D7" w:rsidP="00E757B6">
      <w:pPr>
        <w:pStyle w:val="Heading1"/>
      </w:pPr>
      <w:bookmarkStart w:id="2" w:name="_Toc125978523"/>
      <w:r w:rsidRPr="00E757B6">
        <w:t>How we conducted the Fair Cost of Care exercise</w:t>
      </w:r>
      <w:bookmarkEnd w:id="2"/>
    </w:p>
    <w:p w14:paraId="673C4278" w14:textId="2024D854" w:rsidR="00600445" w:rsidRDefault="00600445" w:rsidP="00600445">
      <w:pPr>
        <w:shd w:val="clear" w:color="auto" w:fill="FFFFFF"/>
        <w:spacing w:before="300" w:after="300" w:line="240" w:lineRule="auto"/>
        <w:rPr>
          <w:rFonts w:eastAsia="Times New Roman" w:cs="Arial"/>
          <w:color w:val="0B0C0C"/>
          <w:szCs w:val="24"/>
          <w:lang w:eastAsia="en-GB"/>
        </w:rPr>
      </w:pPr>
      <w:r w:rsidRPr="00374101">
        <w:rPr>
          <w:rFonts w:eastAsia="Times New Roman" w:cs="Arial"/>
          <w:color w:val="0B0C0C"/>
          <w:szCs w:val="24"/>
          <w:lang w:eastAsia="en-GB"/>
        </w:rPr>
        <w:t xml:space="preserve">In Oldham, </w:t>
      </w:r>
      <w:r w:rsidR="00036E7D">
        <w:rPr>
          <w:rFonts w:eastAsia="Times New Roman" w:cs="Arial"/>
          <w:color w:val="0B0C0C"/>
          <w:szCs w:val="24"/>
          <w:lang w:eastAsia="en-GB"/>
        </w:rPr>
        <w:t>independent consultants</w:t>
      </w:r>
      <w:r w:rsidRPr="00374101">
        <w:rPr>
          <w:rFonts w:eastAsia="Times New Roman" w:cs="Arial"/>
          <w:color w:val="0B0C0C"/>
          <w:szCs w:val="24"/>
          <w:lang w:eastAsia="en-GB"/>
        </w:rPr>
        <w:t xml:space="preserve"> were commissioned to conduct an online survey for both care home 65+ and domiciliary care 18+ providers operating across Oldham.  The survey was conducted using Survey Monkey</w:t>
      </w:r>
      <w:r>
        <w:rPr>
          <w:rFonts w:eastAsia="Times New Roman" w:cs="Arial"/>
          <w:color w:val="0B0C0C"/>
          <w:szCs w:val="24"/>
          <w:lang w:eastAsia="en-GB"/>
        </w:rPr>
        <w:t>.</w:t>
      </w:r>
      <w:r w:rsidRPr="00374101">
        <w:rPr>
          <w:rFonts w:eastAsia="Times New Roman" w:cs="Arial"/>
          <w:color w:val="0B0C0C"/>
          <w:szCs w:val="24"/>
          <w:lang w:eastAsia="en-GB"/>
        </w:rPr>
        <w:t xml:space="preserve"> </w:t>
      </w:r>
      <w:r>
        <w:rPr>
          <w:rFonts w:eastAsia="Times New Roman" w:cs="Arial"/>
          <w:color w:val="0B0C0C"/>
          <w:szCs w:val="24"/>
          <w:lang w:eastAsia="en-GB"/>
        </w:rPr>
        <w:t xml:space="preserve">  Providers also had the option to submit via the </w:t>
      </w:r>
      <w:r w:rsidRPr="00374101">
        <w:rPr>
          <w:rFonts w:eastAsia="Times New Roman" w:cs="Arial"/>
          <w:color w:val="0B0C0C"/>
          <w:szCs w:val="24"/>
          <w:lang w:eastAsia="en-GB"/>
        </w:rPr>
        <w:t>two national tools</w:t>
      </w:r>
      <w:r>
        <w:rPr>
          <w:rFonts w:eastAsia="Times New Roman" w:cs="Arial"/>
          <w:color w:val="0B0C0C"/>
          <w:szCs w:val="24"/>
          <w:lang w:eastAsia="en-GB"/>
        </w:rPr>
        <w:t xml:space="preserve"> (IESE Care Cubed for care homes and LGA toolkit for domiciliary care)</w:t>
      </w:r>
      <w:r w:rsidRPr="00374101">
        <w:rPr>
          <w:rFonts w:eastAsia="Times New Roman" w:cs="Arial"/>
          <w:color w:val="0B0C0C"/>
          <w:szCs w:val="24"/>
          <w:lang w:eastAsia="en-GB"/>
        </w:rPr>
        <w:t xml:space="preserve">.  </w:t>
      </w:r>
      <w:r w:rsidR="00884302">
        <w:rPr>
          <w:rFonts w:eastAsia="Times New Roman" w:cs="Arial"/>
          <w:color w:val="0B0C0C"/>
          <w:szCs w:val="24"/>
          <w:lang w:eastAsia="en-GB"/>
        </w:rPr>
        <w:t xml:space="preserve">The decision was made to use the </w:t>
      </w:r>
      <w:r w:rsidR="00036E7D">
        <w:rPr>
          <w:rFonts w:eastAsia="Times New Roman" w:cs="Arial"/>
          <w:color w:val="0B0C0C"/>
          <w:szCs w:val="24"/>
          <w:lang w:eastAsia="en-GB"/>
        </w:rPr>
        <w:t>independent consultant’s</w:t>
      </w:r>
      <w:r w:rsidR="00884302">
        <w:rPr>
          <w:rFonts w:eastAsia="Times New Roman" w:cs="Arial"/>
          <w:color w:val="0B0C0C"/>
          <w:szCs w:val="24"/>
          <w:lang w:eastAsia="en-GB"/>
        </w:rPr>
        <w:t xml:space="preserve"> survey because </w:t>
      </w:r>
      <w:r w:rsidR="00C309A6">
        <w:rPr>
          <w:rFonts w:eastAsia="Times New Roman" w:cs="Arial"/>
          <w:color w:val="0B0C0C"/>
          <w:szCs w:val="24"/>
          <w:lang w:eastAsia="en-GB"/>
        </w:rPr>
        <w:t>of the</w:t>
      </w:r>
      <w:r w:rsidR="00884302">
        <w:rPr>
          <w:rFonts w:eastAsia="Times New Roman" w:cs="Arial"/>
          <w:color w:val="0B0C0C"/>
          <w:szCs w:val="24"/>
          <w:lang w:eastAsia="en-GB"/>
        </w:rPr>
        <w:t xml:space="preserve"> number of providers in the borough who are smaller local provider</w:t>
      </w:r>
      <w:r w:rsidR="00C309A6">
        <w:rPr>
          <w:rFonts w:eastAsia="Times New Roman" w:cs="Arial"/>
          <w:color w:val="0B0C0C"/>
          <w:szCs w:val="24"/>
          <w:lang w:eastAsia="en-GB"/>
        </w:rPr>
        <w:t>s</w:t>
      </w:r>
      <w:r w:rsidR="00884302">
        <w:rPr>
          <w:rFonts w:eastAsia="Times New Roman" w:cs="Arial"/>
          <w:color w:val="0B0C0C"/>
          <w:szCs w:val="24"/>
          <w:lang w:eastAsia="en-GB"/>
        </w:rPr>
        <w:t xml:space="preserve">, who </w:t>
      </w:r>
      <w:r w:rsidR="00C309A6">
        <w:rPr>
          <w:rFonts w:eastAsia="Times New Roman" w:cs="Arial"/>
          <w:color w:val="0B0C0C"/>
          <w:szCs w:val="24"/>
          <w:lang w:eastAsia="en-GB"/>
        </w:rPr>
        <w:t>may have found</w:t>
      </w:r>
      <w:r w:rsidR="00884302">
        <w:rPr>
          <w:rFonts w:eastAsia="Times New Roman" w:cs="Arial"/>
          <w:color w:val="0B0C0C"/>
          <w:szCs w:val="24"/>
          <w:lang w:eastAsia="en-GB"/>
        </w:rPr>
        <w:t xml:space="preserve"> completion of the national tools more challenging. </w:t>
      </w:r>
    </w:p>
    <w:p w14:paraId="0DCED954" w14:textId="4D3432B1" w:rsidR="00600445" w:rsidRDefault="00884302" w:rsidP="00600445">
      <w:p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The s</w:t>
      </w:r>
      <w:r w:rsidR="00600445">
        <w:rPr>
          <w:rFonts w:eastAsia="Times New Roman" w:cs="Arial"/>
          <w:color w:val="0B0C0C"/>
          <w:szCs w:val="24"/>
          <w:lang w:eastAsia="en-GB"/>
        </w:rPr>
        <w:t>urvey w</w:t>
      </w:r>
      <w:r>
        <w:rPr>
          <w:rFonts w:eastAsia="Times New Roman" w:cs="Arial"/>
          <w:color w:val="0B0C0C"/>
          <w:szCs w:val="24"/>
          <w:lang w:eastAsia="en-GB"/>
        </w:rPr>
        <w:t>as initially</w:t>
      </w:r>
      <w:r w:rsidR="00600445">
        <w:rPr>
          <w:rFonts w:eastAsia="Times New Roman" w:cs="Arial"/>
          <w:color w:val="0B0C0C"/>
          <w:szCs w:val="24"/>
          <w:lang w:eastAsia="en-GB"/>
        </w:rPr>
        <w:t xml:space="preserve"> open from the 15 June to </w:t>
      </w:r>
      <w:r>
        <w:rPr>
          <w:rFonts w:eastAsia="Times New Roman" w:cs="Arial"/>
          <w:color w:val="0B0C0C"/>
          <w:szCs w:val="24"/>
          <w:lang w:eastAsia="en-GB"/>
        </w:rPr>
        <w:t xml:space="preserve">the 13 July and extended up to </w:t>
      </w:r>
      <w:r w:rsidR="00600445">
        <w:rPr>
          <w:rFonts w:eastAsia="Times New Roman" w:cs="Arial"/>
          <w:color w:val="0B0C0C"/>
          <w:szCs w:val="24"/>
          <w:lang w:eastAsia="en-GB"/>
        </w:rPr>
        <w:t xml:space="preserve">20 July 2022 and </w:t>
      </w:r>
      <w:r>
        <w:rPr>
          <w:rFonts w:eastAsia="Times New Roman" w:cs="Arial"/>
          <w:color w:val="0B0C0C"/>
          <w:szCs w:val="24"/>
          <w:lang w:eastAsia="en-GB"/>
        </w:rPr>
        <w:t xml:space="preserve">was </w:t>
      </w:r>
      <w:r w:rsidR="00600445">
        <w:rPr>
          <w:rFonts w:eastAsia="Times New Roman" w:cs="Arial"/>
          <w:color w:val="0B0C0C"/>
          <w:szCs w:val="24"/>
          <w:lang w:eastAsia="en-GB"/>
        </w:rPr>
        <w:t>widely promoted via regular provider newsletters, at provider forums</w:t>
      </w:r>
      <w:r>
        <w:rPr>
          <w:rFonts w:eastAsia="Times New Roman" w:cs="Arial"/>
          <w:color w:val="0B0C0C"/>
          <w:szCs w:val="24"/>
          <w:lang w:eastAsia="en-GB"/>
        </w:rPr>
        <w:t>, including one on the 28 June 2022 attended by the Care Provider Alliance</w:t>
      </w:r>
      <w:r w:rsidR="00600445">
        <w:rPr>
          <w:rFonts w:eastAsia="Times New Roman" w:cs="Arial"/>
          <w:color w:val="0B0C0C"/>
          <w:szCs w:val="24"/>
          <w:lang w:eastAsia="en-GB"/>
        </w:rPr>
        <w:t xml:space="preserve">, direct emails from the council and by follow up communications from </w:t>
      </w:r>
      <w:r w:rsidR="00146850">
        <w:rPr>
          <w:rFonts w:eastAsia="Times New Roman" w:cs="Arial"/>
          <w:color w:val="0B0C0C"/>
          <w:szCs w:val="24"/>
          <w:lang w:eastAsia="en-GB"/>
        </w:rPr>
        <w:t>the independent consultants</w:t>
      </w:r>
      <w:r w:rsidR="00600445">
        <w:rPr>
          <w:rFonts w:eastAsia="Times New Roman" w:cs="Arial"/>
          <w:color w:val="0B0C0C"/>
          <w:szCs w:val="24"/>
          <w:lang w:eastAsia="en-GB"/>
        </w:rPr>
        <w:t xml:space="preserve">.  An email address and telephone number were provided </w:t>
      </w:r>
      <w:r w:rsidR="009F34DA">
        <w:rPr>
          <w:rFonts w:eastAsia="Times New Roman" w:cs="Arial"/>
          <w:color w:val="0B0C0C"/>
          <w:szCs w:val="24"/>
          <w:lang w:eastAsia="en-GB"/>
        </w:rPr>
        <w:t xml:space="preserve">by </w:t>
      </w:r>
      <w:r w:rsidR="00036E7D">
        <w:rPr>
          <w:rFonts w:eastAsia="Times New Roman" w:cs="Arial"/>
          <w:color w:val="0B0C0C"/>
          <w:szCs w:val="24"/>
          <w:lang w:eastAsia="en-GB"/>
        </w:rPr>
        <w:t>the independent consultants</w:t>
      </w:r>
      <w:r w:rsidR="00600445">
        <w:rPr>
          <w:rFonts w:eastAsia="Times New Roman" w:cs="Arial"/>
          <w:color w:val="0B0C0C"/>
          <w:szCs w:val="24"/>
          <w:lang w:eastAsia="en-GB"/>
        </w:rPr>
        <w:t xml:space="preserve">, who were available to </w:t>
      </w:r>
      <w:r w:rsidR="009F34DA">
        <w:rPr>
          <w:rFonts w:eastAsia="Times New Roman" w:cs="Arial"/>
          <w:color w:val="0B0C0C"/>
          <w:szCs w:val="24"/>
          <w:lang w:eastAsia="en-GB"/>
        </w:rPr>
        <w:t xml:space="preserve">offer </w:t>
      </w:r>
      <w:r w:rsidR="00600445">
        <w:rPr>
          <w:rFonts w:eastAsia="Times New Roman" w:cs="Arial"/>
          <w:color w:val="0B0C0C"/>
          <w:szCs w:val="24"/>
          <w:lang w:eastAsia="en-GB"/>
        </w:rPr>
        <w:t xml:space="preserve">support and clarification guidance for completion of the survey.  </w:t>
      </w:r>
      <w:r w:rsidR="00036E7D">
        <w:rPr>
          <w:rFonts w:eastAsia="Times New Roman" w:cs="Arial"/>
          <w:color w:val="0B0C0C"/>
          <w:szCs w:val="24"/>
          <w:lang w:eastAsia="en-GB"/>
        </w:rPr>
        <w:t>The independent consultants</w:t>
      </w:r>
      <w:r w:rsidR="00600445">
        <w:rPr>
          <w:rFonts w:eastAsia="Times New Roman" w:cs="Arial"/>
          <w:color w:val="0B0C0C"/>
          <w:szCs w:val="24"/>
          <w:lang w:eastAsia="en-GB"/>
        </w:rPr>
        <w:t xml:space="preserve"> also conducted two workshops for each cohort to provide further support and facilitate discussions which would help gather information to shape the Market Sustainability Plan</w:t>
      </w:r>
      <w:r>
        <w:rPr>
          <w:rFonts w:eastAsia="Times New Roman" w:cs="Arial"/>
          <w:color w:val="0B0C0C"/>
          <w:szCs w:val="24"/>
          <w:lang w:eastAsia="en-GB"/>
        </w:rPr>
        <w:t xml:space="preserve">, however these sessions were not well attended. </w:t>
      </w:r>
    </w:p>
    <w:p w14:paraId="7720859B" w14:textId="276DD28A" w:rsidR="00A970D7" w:rsidRDefault="00A970D7" w:rsidP="00600445">
      <w:p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The full question list asked in</w:t>
      </w:r>
      <w:r w:rsidR="00036E7D">
        <w:rPr>
          <w:rFonts w:eastAsia="Times New Roman" w:cs="Arial"/>
          <w:color w:val="0B0C0C"/>
          <w:szCs w:val="24"/>
          <w:lang w:eastAsia="en-GB"/>
        </w:rPr>
        <w:t xml:space="preserve"> the</w:t>
      </w:r>
      <w:r>
        <w:rPr>
          <w:rFonts w:eastAsia="Times New Roman" w:cs="Arial"/>
          <w:color w:val="0B0C0C"/>
          <w:szCs w:val="24"/>
          <w:lang w:eastAsia="en-GB"/>
        </w:rPr>
        <w:t xml:space="preserve"> online survey was:</w:t>
      </w:r>
    </w:p>
    <w:p w14:paraId="32B15EF3"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Business Name</w:t>
      </w:r>
    </w:p>
    <w:p w14:paraId="59946FF6"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Are you part of a wider group?</w:t>
      </w:r>
    </w:p>
    <w:p w14:paraId="2E98087C"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Name of the group?</w:t>
      </w:r>
    </w:p>
    <w:p w14:paraId="198A47E7"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Please provide a postcode for the registered oﬀice from where you manage the services provided in </w:t>
      </w:r>
      <w:r>
        <w:rPr>
          <w:rFonts w:eastAsia="Times New Roman" w:cs="Arial"/>
          <w:szCs w:val="24"/>
        </w:rPr>
        <w:t>Oldham</w:t>
      </w:r>
    </w:p>
    <w:p w14:paraId="68F52E00"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Please indicate the number of appointments you undertake in </w:t>
      </w:r>
      <w:r>
        <w:rPr>
          <w:rFonts w:eastAsia="Times New Roman" w:cs="Arial"/>
          <w:szCs w:val="24"/>
        </w:rPr>
        <w:t>Oldham</w:t>
      </w:r>
      <w:r w:rsidRPr="00D43BB0">
        <w:rPr>
          <w:rFonts w:eastAsia="Times New Roman" w:cs="Arial"/>
          <w:szCs w:val="24"/>
        </w:rPr>
        <w:t xml:space="preserve"> in a normal week for each of the following visit lengths</w:t>
      </w:r>
    </w:p>
    <w:p w14:paraId="20F2A1F9"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15 Minutes</w:t>
      </w:r>
    </w:p>
    <w:p w14:paraId="173C9D7C"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 xml:space="preserve">30 Minutes </w:t>
      </w:r>
    </w:p>
    <w:p w14:paraId="0B72513A" w14:textId="1BB99DC3"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lastRenderedPageBreak/>
        <w:t xml:space="preserve">Minutes </w:t>
      </w:r>
    </w:p>
    <w:p w14:paraId="3BA2D3DF"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60 Minutes</w:t>
      </w:r>
    </w:p>
    <w:p w14:paraId="70A6D585"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What is the total number of direct care hours you provide in </w:t>
      </w:r>
      <w:r>
        <w:rPr>
          <w:rFonts w:eastAsia="Times New Roman" w:cs="Arial"/>
          <w:szCs w:val="24"/>
        </w:rPr>
        <w:t>Oldham</w:t>
      </w:r>
      <w:r w:rsidRPr="00D43BB0">
        <w:rPr>
          <w:rFonts w:eastAsia="Times New Roman" w:cs="Arial"/>
          <w:szCs w:val="24"/>
        </w:rPr>
        <w:t xml:space="preserve"> in a year?</w:t>
      </w:r>
    </w:p>
    <w:p w14:paraId="4B5A4268" w14:textId="77777777" w:rsidR="00A970D7" w:rsidRPr="00D43BB0" w:rsidRDefault="00A970D7" w:rsidP="00A970D7">
      <w:pPr>
        <w:numPr>
          <w:ilvl w:val="0"/>
          <w:numId w:val="2"/>
        </w:numPr>
        <w:spacing w:line="256" w:lineRule="auto"/>
        <w:contextualSpacing/>
        <w:rPr>
          <w:rFonts w:eastAsia="Calibri" w:cs="Arial"/>
          <w:szCs w:val="24"/>
        </w:rPr>
      </w:pPr>
      <w:r w:rsidRPr="00D43BB0">
        <w:rPr>
          <w:rFonts w:eastAsia="Times New Roman" w:cs="Arial"/>
          <w:szCs w:val="24"/>
        </w:rPr>
        <w:t>What is the average number of service users you visit in a week?</w:t>
      </w:r>
    </w:p>
    <w:p w14:paraId="60B2699E"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What is the average number of miles between each visit for the work you do in </w:t>
      </w:r>
      <w:r>
        <w:rPr>
          <w:rFonts w:eastAsia="Times New Roman" w:cs="Arial"/>
          <w:szCs w:val="24"/>
        </w:rPr>
        <w:t>Oldham</w:t>
      </w:r>
      <w:r w:rsidRPr="00D43BB0">
        <w:rPr>
          <w:rFonts w:eastAsia="Times New Roman" w:cs="Arial"/>
          <w:szCs w:val="24"/>
        </w:rPr>
        <w:t>?</w:t>
      </w:r>
    </w:p>
    <w:p w14:paraId="378ACA6F"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What is the average time taken between each visit? (in minutes)</w:t>
      </w:r>
    </w:p>
    <w:p w14:paraId="6284DDB6"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What mileage rate do you pay staﬀ?</w:t>
      </w:r>
    </w:p>
    <w:p w14:paraId="1E3A83B5"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What is the total car parking cost for delivering care in </w:t>
      </w:r>
      <w:r>
        <w:rPr>
          <w:rFonts w:eastAsia="Times New Roman" w:cs="Arial"/>
          <w:szCs w:val="24"/>
        </w:rPr>
        <w:t>Oldham</w:t>
      </w:r>
      <w:r w:rsidRPr="00D43BB0">
        <w:rPr>
          <w:rFonts w:eastAsia="Times New Roman" w:cs="Arial"/>
          <w:szCs w:val="24"/>
        </w:rPr>
        <w:t xml:space="preserve"> in a week? (enter your ﬁgure in £/week)</w:t>
      </w:r>
    </w:p>
    <w:p w14:paraId="45DB8282"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What is weekly cost for any vehicle leases? </w:t>
      </w:r>
    </w:p>
    <w:p w14:paraId="112A8135"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What percentage of your work in </w:t>
      </w:r>
      <w:r>
        <w:rPr>
          <w:rFonts w:eastAsia="Times New Roman" w:cs="Arial"/>
          <w:szCs w:val="24"/>
        </w:rPr>
        <w:t>Oldham</w:t>
      </w:r>
      <w:r w:rsidRPr="00D43BB0">
        <w:rPr>
          <w:rFonts w:eastAsia="Times New Roman" w:cs="Arial"/>
          <w:szCs w:val="24"/>
        </w:rPr>
        <w:t xml:space="preserve"> comes from the following sources: </w:t>
      </w:r>
    </w:p>
    <w:p w14:paraId="26AB88C6" w14:textId="67D9C031" w:rsidR="00A970D7" w:rsidRPr="00D43BB0" w:rsidRDefault="00A970D7" w:rsidP="00A970D7">
      <w:pPr>
        <w:numPr>
          <w:ilvl w:val="1"/>
          <w:numId w:val="2"/>
        </w:numPr>
        <w:spacing w:line="256" w:lineRule="auto"/>
        <w:contextualSpacing/>
        <w:rPr>
          <w:rFonts w:eastAsia="Times New Roman" w:cs="Arial"/>
          <w:szCs w:val="24"/>
        </w:rPr>
      </w:pPr>
      <w:r>
        <w:rPr>
          <w:rFonts w:eastAsia="Times New Roman" w:cs="Arial"/>
          <w:szCs w:val="24"/>
        </w:rPr>
        <w:t>Oldham</w:t>
      </w:r>
      <w:r w:rsidRPr="00D43BB0">
        <w:rPr>
          <w:rFonts w:eastAsia="Times New Roman" w:cs="Arial"/>
          <w:szCs w:val="24"/>
        </w:rPr>
        <w:t xml:space="preserve"> Council</w:t>
      </w:r>
    </w:p>
    <w:p w14:paraId="1DAAE874"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Self-funders</w:t>
      </w:r>
    </w:p>
    <w:p w14:paraId="40A4596C"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Other public sector funders</w:t>
      </w:r>
    </w:p>
    <w:p w14:paraId="7C074F4F"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 How many staﬀ (Full Time Equivalent) do you have working for you in the </w:t>
      </w:r>
      <w:r>
        <w:rPr>
          <w:rFonts w:eastAsia="Times New Roman" w:cs="Arial"/>
          <w:szCs w:val="24"/>
        </w:rPr>
        <w:t>Oldham</w:t>
      </w:r>
      <w:r w:rsidRPr="00D43BB0">
        <w:rPr>
          <w:rFonts w:eastAsia="Times New Roman" w:cs="Arial"/>
          <w:szCs w:val="24"/>
        </w:rPr>
        <w:t xml:space="preserve"> area?</w:t>
      </w:r>
    </w:p>
    <w:p w14:paraId="3F7A8A0D"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Total Number</w:t>
      </w:r>
    </w:p>
    <w:p w14:paraId="5B0EF468"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Of those, how many are new recruits in last 12 months</w:t>
      </w:r>
    </w:p>
    <w:p w14:paraId="67C311E5"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Looking across your workforce please let us know how many staﬀ (FTEs) you have working in each of the following roles?</w:t>
      </w:r>
    </w:p>
    <w:p w14:paraId="41926F69"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Management</w:t>
      </w:r>
    </w:p>
    <w:p w14:paraId="29C8D43B" w14:textId="77777777" w:rsidR="00A970D7" w:rsidRPr="00D43BB0" w:rsidRDefault="00A970D7" w:rsidP="00A970D7">
      <w:pPr>
        <w:numPr>
          <w:ilvl w:val="1"/>
          <w:numId w:val="2"/>
        </w:numPr>
        <w:spacing w:line="256" w:lineRule="auto"/>
        <w:contextualSpacing/>
        <w:rPr>
          <w:rFonts w:eastAsia="Calibri" w:cs="Arial"/>
          <w:szCs w:val="24"/>
        </w:rPr>
      </w:pPr>
      <w:r w:rsidRPr="00D43BB0">
        <w:rPr>
          <w:rFonts w:eastAsia="Times New Roman" w:cs="Arial"/>
          <w:szCs w:val="24"/>
        </w:rPr>
        <w:t>Team Leader</w:t>
      </w:r>
    </w:p>
    <w:p w14:paraId="1882A10B" w14:textId="77777777" w:rsidR="00A970D7" w:rsidRPr="00D43BB0" w:rsidRDefault="00A970D7" w:rsidP="00A970D7">
      <w:pPr>
        <w:numPr>
          <w:ilvl w:val="1"/>
          <w:numId w:val="2"/>
        </w:numPr>
        <w:spacing w:line="256" w:lineRule="auto"/>
        <w:contextualSpacing/>
        <w:rPr>
          <w:rFonts w:eastAsia="Calibri" w:cs="Arial"/>
          <w:szCs w:val="24"/>
        </w:rPr>
      </w:pPr>
      <w:r w:rsidRPr="00D43BB0">
        <w:rPr>
          <w:rFonts w:eastAsia="Times New Roman" w:cs="Arial"/>
          <w:szCs w:val="24"/>
        </w:rPr>
        <w:t>Care Co-ordinator</w:t>
      </w:r>
    </w:p>
    <w:p w14:paraId="6668F304"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Back Office / Admin</w:t>
      </w:r>
    </w:p>
    <w:p w14:paraId="633FE05B"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Care Worker</w:t>
      </w:r>
    </w:p>
    <w:p w14:paraId="248EDF39"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Senior Care Worker</w:t>
      </w:r>
    </w:p>
    <w:p w14:paraId="18165138"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Nurse</w:t>
      </w:r>
    </w:p>
    <w:p w14:paraId="2B369E12"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Other</w:t>
      </w:r>
    </w:p>
    <w:p w14:paraId="695AF260"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If other, please state job roles</w:t>
      </w:r>
    </w:p>
    <w:p w14:paraId="611144E9"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Please let us know the rates of pay you work to for the following roles: (£/hour)</w:t>
      </w:r>
    </w:p>
    <w:p w14:paraId="6E8D7808"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Management</w:t>
      </w:r>
    </w:p>
    <w:p w14:paraId="4442BF7F"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Team Leader</w:t>
      </w:r>
    </w:p>
    <w:p w14:paraId="4FB936E3"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Care Co-ordinator</w:t>
      </w:r>
    </w:p>
    <w:p w14:paraId="0F7B94CF"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Back Office / Admin</w:t>
      </w:r>
    </w:p>
    <w:p w14:paraId="130883B9"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Care Worker</w:t>
      </w:r>
    </w:p>
    <w:p w14:paraId="48B1FE5D"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Senior Care Worker</w:t>
      </w:r>
    </w:p>
    <w:p w14:paraId="6F780B6D"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Nurse</w:t>
      </w:r>
    </w:p>
    <w:p w14:paraId="6B5B4609"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Other</w:t>
      </w:r>
    </w:p>
    <w:p w14:paraId="279AC7C6"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Please let us know the rates of pay you work to for the following roles at a weekend or bank holiday: (£/hour)</w:t>
      </w:r>
    </w:p>
    <w:p w14:paraId="77EEBE2F"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Care Worker</w:t>
      </w:r>
    </w:p>
    <w:p w14:paraId="1D030750"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Senior Care Worker</w:t>
      </w:r>
    </w:p>
    <w:p w14:paraId="183C53D1"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Nurse</w:t>
      </w:r>
    </w:p>
    <w:p w14:paraId="5D6844E7"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lastRenderedPageBreak/>
        <w:t>How much do you pay for agency staff for the same roles during the day? (£/hour)</w:t>
      </w:r>
    </w:p>
    <w:p w14:paraId="042832CE"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Care Worker</w:t>
      </w:r>
    </w:p>
    <w:p w14:paraId="1531B6FF"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Senior Care Worker</w:t>
      </w:r>
    </w:p>
    <w:p w14:paraId="2F4603EB"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Nurse</w:t>
      </w:r>
    </w:p>
    <w:p w14:paraId="2C111973"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How has your usage of agency staff changed over the last 18 months?</w:t>
      </w:r>
    </w:p>
    <w:p w14:paraId="270A2AC5"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Please provide the following information about the total staff costs for delivering a service in </w:t>
      </w:r>
      <w:r>
        <w:rPr>
          <w:rFonts w:eastAsia="Times New Roman" w:cs="Arial"/>
          <w:szCs w:val="24"/>
        </w:rPr>
        <w:t>Oldham</w:t>
      </w:r>
      <w:r w:rsidRPr="00D43BB0">
        <w:rPr>
          <w:rFonts w:eastAsia="Times New Roman" w:cs="Arial"/>
          <w:szCs w:val="24"/>
        </w:rPr>
        <w:t xml:space="preserve"> – please base on your last full year accounts</w:t>
      </w:r>
    </w:p>
    <w:p w14:paraId="4C1780D0"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Total salary cost</w:t>
      </w:r>
    </w:p>
    <w:p w14:paraId="3CB57CB6"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Total National Insurance Cost</w:t>
      </w:r>
    </w:p>
    <w:p w14:paraId="197E2118"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Total pension contribution</w:t>
      </w:r>
    </w:p>
    <w:p w14:paraId="16C85A6E"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What is the average leave entitlement for a full-time member of staff (in days)</w:t>
      </w:r>
    </w:p>
    <w:p w14:paraId="1F41F718"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What is the average number of days training undertaken by a full-time member of staff in a year?</w:t>
      </w:r>
    </w:p>
    <w:p w14:paraId="40B111FC"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How do you cover staff when they are on leave or training?</w:t>
      </w:r>
    </w:p>
    <w:p w14:paraId="640BC836"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What does it cost you per day to cover leave and training?</w:t>
      </w:r>
    </w:p>
    <w:p w14:paraId="330CAD63"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What is the average number of sick days for a full-time member of staﬀ in your company in a normal year?</w:t>
      </w:r>
    </w:p>
    <w:p w14:paraId="08648CC7"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What is the total number of days you've paid for notice of suspension in the last ﬁnancial year?</w:t>
      </w:r>
    </w:p>
    <w:p w14:paraId="147971A8"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Please provide the following annual cost information about your business overheads based on your last full years accounts (£ spent in the last full years accounts) - work in </w:t>
      </w:r>
      <w:r>
        <w:rPr>
          <w:rFonts w:eastAsia="Times New Roman" w:cs="Arial"/>
          <w:szCs w:val="24"/>
        </w:rPr>
        <w:t>Oldham</w:t>
      </w:r>
      <w:r w:rsidRPr="00D43BB0">
        <w:rPr>
          <w:rFonts w:eastAsia="Times New Roman" w:cs="Arial"/>
          <w:szCs w:val="24"/>
        </w:rPr>
        <w:t xml:space="preserve"> only</w:t>
      </w:r>
    </w:p>
    <w:p w14:paraId="1209F8D3"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Staff recruitment and retention</w:t>
      </w:r>
    </w:p>
    <w:p w14:paraId="239B725F"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Training and supervision (not including cover)</w:t>
      </w:r>
    </w:p>
    <w:p w14:paraId="1D7F7770"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Apprenticeship levy</w:t>
      </w:r>
    </w:p>
    <w:p w14:paraId="3E15BDC2"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CQC registration fees</w:t>
      </w:r>
    </w:p>
    <w:p w14:paraId="631D8C8C"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Rent, rates and utilities</w:t>
      </w:r>
    </w:p>
    <w:p w14:paraId="7FA5C53A"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IT</w:t>
      </w:r>
    </w:p>
    <w:p w14:paraId="158C3144"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Telephony (including broadband)</w:t>
      </w:r>
    </w:p>
    <w:p w14:paraId="3E4AC675"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PPE</w:t>
      </w:r>
    </w:p>
    <w:p w14:paraId="55AC5EA7"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Consumables</w:t>
      </w:r>
    </w:p>
    <w:p w14:paraId="50B818F0" w14:textId="66899D3F"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Station</w:t>
      </w:r>
      <w:r w:rsidR="00E97D02">
        <w:rPr>
          <w:rFonts w:eastAsia="Times New Roman" w:cs="Arial"/>
          <w:szCs w:val="24"/>
        </w:rPr>
        <w:t>e</w:t>
      </w:r>
      <w:r w:rsidRPr="00D43BB0">
        <w:rPr>
          <w:rFonts w:eastAsia="Times New Roman" w:cs="Arial"/>
          <w:szCs w:val="24"/>
        </w:rPr>
        <w:t>ry and postage</w:t>
      </w:r>
    </w:p>
    <w:p w14:paraId="41A19B16"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Cost of finance (loan repayments inc. mortgage)</w:t>
      </w:r>
    </w:p>
    <w:p w14:paraId="6FC7640B"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Insurance</w:t>
      </w:r>
    </w:p>
    <w:p w14:paraId="4F55FE05"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Professional fees (legal and accountancy)</w:t>
      </w:r>
    </w:p>
    <w:p w14:paraId="30FEE1C1"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Marketing</w:t>
      </w:r>
    </w:p>
    <w:p w14:paraId="3D277E15"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Equipment and Assistive Technology</w:t>
      </w:r>
    </w:p>
    <w:p w14:paraId="2F1CC4B8"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Medical supplies</w:t>
      </w:r>
    </w:p>
    <w:p w14:paraId="7DB39F8E"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Agency costs</w:t>
      </w:r>
    </w:p>
    <w:p w14:paraId="6EFD0D2F"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Central / head office recharges</w:t>
      </w:r>
    </w:p>
    <w:p w14:paraId="7CEFB4FD"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Other</w:t>
      </w:r>
    </w:p>
    <w:p w14:paraId="12FF43ED"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Please provide the following financial information for your </w:t>
      </w:r>
      <w:r>
        <w:rPr>
          <w:rFonts w:eastAsia="Times New Roman" w:cs="Arial"/>
          <w:szCs w:val="24"/>
        </w:rPr>
        <w:t>Oldham</w:t>
      </w:r>
      <w:r w:rsidRPr="00D43BB0">
        <w:rPr>
          <w:rFonts w:eastAsia="Times New Roman" w:cs="Arial"/>
          <w:szCs w:val="24"/>
        </w:rPr>
        <w:t xml:space="preserve"> business for the latest full financial year?</w:t>
      </w:r>
    </w:p>
    <w:p w14:paraId="65DD91DE"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Total Turnover</w:t>
      </w:r>
    </w:p>
    <w:p w14:paraId="0031E963"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Total Overhead</w:t>
      </w:r>
    </w:p>
    <w:p w14:paraId="15D3387C" w14:textId="77777777" w:rsidR="00A970D7" w:rsidRPr="00D43BB0" w:rsidRDefault="00A970D7" w:rsidP="00A970D7">
      <w:pPr>
        <w:numPr>
          <w:ilvl w:val="1"/>
          <w:numId w:val="2"/>
        </w:numPr>
        <w:spacing w:line="256" w:lineRule="auto"/>
        <w:contextualSpacing/>
        <w:rPr>
          <w:rFonts w:eastAsia="Times New Roman" w:cs="Arial"/>
          <w:szCs w:val="24"/>
        </w:rPr>
      </w:pPr>
      <w:r w:rsidRPr="00D43BB0">
        <w:rPr>
          <w:rFonts w:eastAsia="Times New Roman" w:cs="Arial"/>
          <w:szCs w:val="24"/>
        </w:rPr>
        <w:t>Profit / Surplus</w:t>
      </w:r>
    </w:p>
    <w:p w14:paraId="632AA565"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lastRenderedPageBreak/>
        <w:t>What hourly rates do you charge for self-funders? (in £/hour)</w:t>
      </w:r>
    </w:p>
    <w:p w14:paraId="7617EC4F"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What has been the inﬂationary uplift on your costs since your last set of accounts were published? (%) </w:t>
      </w:r>
    </w:p>
    <w:p w14:paraId="0ED19634"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Please give reasons behind your last answer and provide evidence where possible</w:t>
      </w:r>
    </w:p>
    <w:p w14:paraId="197BF3FA" w14:textId="77777777" w:rsidR="00A970D7" w:rsidRPr="00D43BB0"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 xml:space="preserve"> How has Covid-19 impacted on your care at home business?</w:t>
      </w:r>
    </w:p>
    <w:p w14:paraId="434B824E" w14:textId="77777777" w:rsidR="00A970D7" w:rsidRDefault="00A970D7" w:rsidP="00A970D7">
      <w:pPr>
        <w:numPr>
          <w:ilvl w:val="0"/>
          <w:numId w:val="2"/>
        </w:numPr>
        <w:spacing w:line="256" w:lineRule="auto"/>
        <w:contextualSpacing/>
        <w:rPr>
          <w:rFonts w:eastAsia="Times New Roman" w:cs="Arial"/>
          <w:szCs w:val="24"/>
        </w:rPr>
      </w:pPr>
      <w:r w:rsidRPr="00D43BB0">
        <w:rPr>
          <w:rFonts w:eastAsia="Times New Roman" w:cs="Arial"/>
          <w:szCs w:val="24"/>
        </w:rPr>
        <w:t>What do you see as the main trends and challenges facing providers over the next three years?</w:t>
      </w:r>
    </w:p>
    <w:p w14:paraId="42D2C4ED" w14:textId="77777777" w:rsidR="00A970D7" w:rsidRPr="00D43BB0" w:rsidRDefault="00A970D7" w:rsidP="00A970D7">
      <w:pPr>
        <w:spacing w:line="256" w:lineRule="auto"/>
        <w:ind w:left="720"/>
        <w:contextualSpacing/>
        <w:rPr>
          <w:rFonts w:eastAsia="Times New Roman" w:cs="Arial"/>
          <w:szCs w:val="24"/>
        </w:rPr>
      </w:pPr>
    </w:p>
    <w:p w14:paraId="2AD982BA" w14:textId="408BD420" w:rsidR="00A970D7" w:rsidRPr="007F2E64" w:rsidRDefault="00A970D7" w:rsidP="00A970D7">
      <w:pPr>
        <w:rPr>
          <w:rFonts w:cs="Arial"/>
          <w:szCs w:val="24"/>
        </w:rPr>
      </w:pPr>
      <w:r w:rsidRPr="007F2E64">
        <w:rPr>
          <w:rFonts w:cs="Arial"/>
          <w:szCs w:val="24"/>
        </w:rPr>
        <w:t>Provider</w:t>
      </w:r>
      <w:r w:rsidR="00C309A6">
        <w:rPr>
          <w:rFonts w:cs="Arial"/>
          <w:szCs w:val="24"/>
        </w:rPr>
        <w:t>s</w:t>
      </w:r>
      <w:r w:rsidRPr="007F2E64">
        <w:rPr>
          <w:rFonts w:cs="Arial"/>
          <w:szCs w:val="24"/>
        </w:rPr>
        <w:t xml:space="preserve"> also had the option to submit the </w:t>
      </w:r>
      <w:r w:rsidR="00C309A6">
        <w:rPr>
          <w:rFonts w:cs="Arial"/>
          <w:szCs w:val="24"/>
        </w:rPr>
        <w:t xml:space="preserve">via the </w:t>
      </w:r>
      <w:r w:rsidRPr="007F2E64">
        <w:rPr>
          <w:rFonts w:cs="Arial"/>
          <w:szCs w:val="24"/>
        </w:rPr>
        <w:t xml:space="preserve">national tool. </w:t>
      </w:r>
    </w:p>
    <w:p w14:paraId="43928F98" w14:textId="77777777" w:rsidR="00A970D7" w:rsidRPr="00374101" w:rsidRDefault="00A970D7" w:rsidP="00600445">
      <w:pPr>
        <w:shd w:val="clear" w:color="auto" w:fill="FFFFFF"/>
        <w:spacing w:before="300" w:after="300" w:line="240" w:lineRule="auto"/>
        <w:rPr>
          <w:rFonts w:eastAsia="Times New Roman" w:cs="Arial"/>
          <w:color w:val="0B0C0C"/>
          <w:szCs w:val="24"/>
          <w:lang w:eastAsia="en-GB"/>
        </w:rPr>
      </w:pPr>
    </w:p>
    <w:p w14:paraId="0940FEC5" w14:textId="1E9BCBFF" w:rsidR="00600445" w:rsidRDefault="00A970D7" w:rsidP="00E757B6">
      <w:pPr>
        <w:pStyle w:val="Heading1"/>
        <w:rPr>
          <w:rFonts w:eastAsia="Times New Roman"/>
          <w:lang w:eastAsia="en-GB"/>
        </w:rPr>
      </w:pPr>
      <w:bookmarkStart w:id="3" w:name="_Toc125978524"/>
      <w:r>
        <w:rPr>
          <w:rFonts w:eastAsia="Times New Roman"/>
          <w:lang w:eastAsia="en-GB"/>
        </w:rPr>
        <w:t>Response rate</w:t>
      </w:r>
      <w:bookmarkEnd w:id="3"/>
      <w:r>
        <w:rPr>
          <w:rFonts w:eastAsia="Times New Roman"/>
          <w:lang w:eastAsia="en-GB"/>
        </w:rPr>
        <w:t xml:space="preserve"> </w:t>
      </w:r>
    </w:p>
    <w:p w14:paraId="7F5688F0" w14:textId="6B9983DC" w:rsidR="00600445" w:rsidRDefault="00600445" w:rsidP="00600445">
      <w:p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 xml:space="preserve">In total 11 providers submitted data.  We opened the survey up to both our commissioned providers on framework (13 providers in total – not all of whom are CQC registered in Oldham) and to all the providers who are CQC registered in Oldham. </w:t>
      </w:r>
      <w:r w:rsidR="00884302">
        <w:rPr>
          <w:rFonts w:eastAsia="Times New Roman" w:cs="Arial"/>
          <w:color w:val="0B0C0C"/>
          <w:szCs w:val="24"/>
          <w:lang w:eastAsia="en-GB"/>
        </w:rPr>
        <w:t xml:space="preserve"> Feedback we received at the workshops held by </w:t>
      </w:r>
      <w:r w:rsidR="00146850">
        <w:rPr>
          <w:rFonts w:eastAsia="Times New Roman" w:cs="Arial"/>
          <w:color w:val="0B0C0C"/>
          <w:szCs w:val="24"/>
          <w:lang w:eastAsia="en-GB"/>
        </w:rPr>
        <w:t>the independent consultants</w:t>
      </w:r>
      <w:r w:rsidR="00884302">
        <w:rPr>
          <w:rFonts w:eastAsia="Times New Roman" w:cs="Arial"/>
          <w:color w:val="0B0C0C"/>
          <w:szCs w:val="24"/>
          <w:lang w:eastAsia="en-GB"/>
        </w:rPr>
        <w:t xml:space="preserve"> was that providers had found the exercise challenging to compete</w:t>
      </w:r>
      <w:r w:rsidR="00C309A6">
        <w:rPr>
          <w:rFonts w:eastAsia="Times New Roman" w:cs="Arial"/>
          <w:color w:val="0B0C0C"/>
          <w:szCs w:val="24"/>
          <w:lang w:eastAsia="en-GB"/>
        </w:rPr>
        <w:t>. T</w:t>
      </w:r>
      <w:r w:rsidR="00884302">
        <w:rPr>
          <w:rFonts w:eastAsia="Times New Roman" w:cs="Arial"/>
          <w:color w:val="0B0C0C"/>
          <w:szCs w:val="24"/>
          <w:lang w:eastAsia="en-GB"/>
        </w:rPr>
        <w:t xml:space="preserve">his related to various factors, such as when annual accounts were published, understanding of what was required and difficulty in separating costs lines from other services delivered but not in scope of the exercise. We feel these </w:t>
      </w:r>
      <w:r w:rsidR="00C309A6">
        <w:rPr>
          <w:rFonts w:eastAsia="Times New Roman" w:cs="Arial"/>
          <w:color w:val="0B0C0C"/>
          <w:szCs w:val="24"/>
          <w:lang w:eastAsia="en-GB"/>
        </w:rPr>
        <w:t>factors had an</w:t>
      </w:r>
      <w:r w:rsidR="00884302">
        <w:rPr>
          <w:rFonts w:eastAsia="Times New Roman" w:cs="Arial"/>
          <w:color w:val="0B0C0C"/>
          <w:szCs w:val="24"/>
          <w:lang w:eastAsia="en-GB"/>
        </w:rPr>
        <w:t xml:space="preserve"> impact on our return rate. </w:t>
      </w:r>
    </w:p>
    <w:p w14:paraId="35D064B6" w14:textId="486257C6" w:rsidR="00600445" w:rsidRDefault="00600445" w:rsidP="00600445">
      <w:p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Of those who are CQC registered in Oldham but not directly commissioned by ourselves it is possible that some of these d</w:t>
      </w:r>
      <w:r w:rsidR="009F34DA">
        <w:rPr>
          <w:rFonts w:eastAsia="Times New Roman" w:cs="Arial"/>
          <w:color w:val="0B0C0C"/>
          <w:szCs w:val="24"/>
          <w:lang w:eastAsia="en-GB"/>
        </w:rPr>
        <w:t>id</w:t>
      </w:r>
      <w:r>
        <w:rPr>
          <w:rFonts w:eastAsia="Times New Roman" w:cs="Arial"/>
          <w:color w:val="0B0C0C"/>
          <w:szCs w:val="24"/>
          <w:lang w:eastAsia="en-GB"/>
        </w:rPr>
        <w:t xml:space="preserve"> not deliver domiciliary care as the list was taken from CQC registrations, which is a wider category of ‘Community Based’ and may contain some providers not in scope</w:t>
      </w:r>
      <w:r w:rsidR="00C309A6">
        <w:rPr>
          <w:rFonts w:eastAsia="Times New Roman" w:cs="Arial"/>
          <w:color w:val="0B0C0C"/>
          <w:szCs w:val="24"/>
          <w:lang w:eastAsia="en-GB"/>
        </w:rPr>
        <w:t>. W</w:t>
      </w:r>
      <w:r>
        <w:rPr>
          <w:rFonts w:eastAsia="Times New Roman" w:cs="Arial"/>
          <w:color w:val="0B0C0C"/>
          <w:szCs w:val="24"/>
          <w:lang w:eastAsia="en-GB"/>
        </w:rPr>
        <w:t xml:space="preserve">e were clear in the communications as to what was in scope but did not necessarily receive any feedback from providers who we have no relationship with but </w:t>
      </w:r>
      <w:r w:rsidR="00C309A6">
        <w:rPr>
          <w:rFonts w:eastAsia="Times New Roman" w:cs="Arial"/>
          <w:color w:val="0B0C0C"/>
          <w:szCs w:val="24"/>
          <w:lang w:eastAsia="en-GB"/>
        </w:rPr>
        <w:t>who were</w:t>
      </w:r>
      <w:r>
        <w:rPr>
          <w:rFonts w:eastAsia="Times New Roman" w:cs="Arial"/>
          <w:color w:val="0B0C0C"/>
          <w:szCs w:val="24"/>
          <w:lang w:eastAsia="en-GB"/>
        </w:rPr>
        <w:t xml:space="preserve"> not in scope.  </w:t>
      </w:r>
    </w:p>
    <w:p w14:paraId="0898BEDD" w14:textId="053994A8" w:rsidR="00036E7D" w:rsidRPr="007118B3" w:rsidRDefault="00036E7D" w:rsidP="00600445">
      <w:p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Following the completion of the survey we held a further engagement session with providers</w:t>
      </w:r>
      <w:r w:rsidR="00F659D5">
        <w:rPr>
          <w:rFonts w:eastAsia="Times New Roman" w:cs="Arial"/>
          <w:color w:val="0B0C0C"/>
          <w:szCs w:val="24"/>
          <w:lang w:eastAsia="en-GB"/>
        </w:rPr>
        <w:t xml:space="preserve">.  Those present commented that they had found the survey difficult to complete, with one provider who we do not directly commission stating that they only partially completed the exercise due to do the length of the exercise and detail required.   </w:t>
      </w:r>
    </w:p>
    <w:p w14:paraId="16B467F8" w14:textId="7590EB42" w:rsidR="00600445" w:rsidRPr="00A517BA" w:rsidRDefault="00600445" w:rsidP="00A517BA">
      <w:pPr>
        <w:shd w:val="clear" w:color="auto" w:fill="FFFFFF"/>
        <w:spacing w:before="300" w:after="300" w:line="240" w:lineRule="auto"/>
        <w:rPr>
          <w:rFonts w:eastAsia="Times New Roman" w:cs="Arial"/>
          <w:b/>
          <w:bCs/>
          <w:color w:val="0B0C0C"/>
          <w:szCs w:val="24"/>
          <w:lang w:eastAsia="en-GB"/>
        </w:rPr>
      </w:pPr>
      <w:r w:rsidRPr="00A517BA">
        <w:rPr>
          <w:rFonts w:eastAsia="Times New Roman" w:cs="Arial"/>
          <w:b/>
          <w:bCs/>
          <w:color w:val="0B0C0C"/>
          <w:szCs w:val="24"/>
          <w:lang w:eastAsia="en-GB"/>
        </w:rPr>
        <w:t xml:space="preserve">Table </w:t>
      </w:r>
      <w:r w:rsidR="00E65359" w:rsidRPr="00A517BA">
        <w:rPr>
          <w:rFonts w:eastAsia="Times New Roman" w:cs="Arial"/>
          <w:b/>
          <w:bCs/>
          <w:color w:val="0B0C0C"/>
          <w:szCs w:val="24"/>
          <w:lang w:eastAsia="en-GB"/>
        </w:rPr>
        <w:t xml:space="preserve">1 </w:t>
      </w:r>
      <w:r w:rsidRPr="00A517BA">
        <w:rPr>
          <w:rFonts w:eastAsia="Times New Roman" w:cs="Arial"/>
          <w:b/>
          <w:bCs/>
          <w:color w:val="0B0C0C"/>
          <w:szCs w:val="24"/>
          <w:lang w:eastAsia="en-GB"/>
        </w:rPr>
        <w:t>– Domiciliary care response rate</w:t>
      </w:r>
    </w:p>
    <w:tbl>
      <w:tblPr>
        <w:tblStyle w:val="TableGrid"/>
        <w:tblW w:w="0" w:type="auto"/>
        <w:tblLook w:val="04A0" w:firstRow="1" w:lastRow="0" w:firstColumn="1" w:lastColumn="0" w:noHBand="0" w:noVBand="1"/>
      </w:tblPr>
      <w:tblGrid>
        <w:gridCol w:w="1972"/>
        <w:gridCol w:w="2729"/>
        <w:gridCol w:w="2313"/>
        <w:gridCol w:w="2002"/>
      </w:tblGrid>
      <w:tr w:rsidR="00A517BA" w14:paraId="10E7F1AE" w14:textId="02D133C9" w:rsidTr="00146850">
        <w:tc>
          <w:tcPr>
            <w:tcW w:w="0" w:type="auto"/>
          </w:tcPr>
          <w:p w14:paraId="2205645F" w14:textId="77777777" w:rsidR="00A517BA" w:rsidRDefault="00A517BA" w:rsidP="004D68BF">
            <w:pPr>
              <w:spacing w:before="300" w:after="300"/>
              <w:contextualSpacing/>
              <w:jc w:val="center"/>
              <w:rPr>
                <w:rFonts w:eastAsia="Times New Roman" w:cs="Arial"/>
                <w:color w:val="0B0C0C"/>
                <w:szCs w:val="24"/>
                <w:lang w:eastAsia="en-GB"/>
              </w:rPr>
            </w:pPr>
          </w:p>
        </w:tc>
        <w:tc>
          <w:tcPr>
            <w:tcW w:w="0" w:type="auto"/>
          </w:tcPr>
          <w:p w14:paraId="43E84ABB" w14:textId="77777777" w:rsidR="00A517BA" w:rsidRPr="00262E0C" w:rsidRDefault="00A517BA" w:rsidP="004D68BF">
            <w:pPr>
              <w:spacing w:before="300" w:after="300"/>
              <w:contextualSpacing/>
              <w:jc w:val="center"/>
              <w:rPr>
                <w:rFonts w:eastAsia="Times New Roman" w:cs="Arial"/>
                <w:b/>
                <w:bCs/>
                <w:color w:val="0B0C0C"/>
                <w:szCs w:val="24"/>
                <w:lang w:eastAsia="en-GB"/>
              </w:rPr>
            </w:pPr>
            <w:r w:rsidRPr="00262E0C">
              <w:rPr>
                <w:rFonts w:eastAsia="Times New Roman" w:cs="Arial"/>
                <w:b/>
                <w:bCs/>
                <w:color w:val="0B0C0C"/>
                <w:szCs w:val="24"/>
                <w:lang w:eastAsia="en-GB"/>
              </w:rPr>
              <w:t xml:space="preserve">Commissioned Framework Providers* </w:t>
            </w:r>
          </w:p>
        </w:tc>
        <w:tc>
          <w:tcPr>
            <w:tcW w:w="0" w:type="auto"/>
          </w:tcPr>
          <w:p w14:paraId="4187C6F1" w14:textId="77777777" w:rsidR="00A517BA" w:rsidRPr="00262E0C" w:rsidRDefault="00A517BA" w:rsidP="004D68BF">
            <w:pPr>
              <w:spacing w:before="300" w:after="300"/>
              <w:contextualSpacing/>
              <w:jc w:val="center"/>
              <w:rPr>
                <w:rFonts w:eastAsia="Times New Roman" w:cs="Arial"/>
                <w:b/>
                <w:bCs/>
                <w:color w:val="0B0C0C"/>
                <w:szCs w:val="24"/>
                <w:lang w:eastAsia="en-GB"/>
              </w:rPr>
            </w:pPr>
            <w:r w:rsidRPr="00262E0C">
              <w:rPr>
                <w:rFonts w:eastAsia="Times New Roman" w:cs="Arial"/>
                <w:b/>
                <w:bCs/>
                <w:color w:val="0B0C0C"/>
                <w:szCs w:val="24"/>
                <w:lang w:eastAsia="en-GB"/>
              </w:rPr>
              <w:t xml:space="preserve">Oldham CQC Registered Providers* </w:t>
            </w:r>
          </w:p>
        </w:tc>
        <w:tc>
          <w:tcPr>
            <w:tcW w:w="0" w:type="auto"/>
          </w:tcPr>
          <w:p w14:paraId="2EBC5AC5" w14:textId="144D5934" w:rsidR="00A517BA" w:rsidRPr="00262E0C" w:rsidRDefault="000F755F" w:rsidP="004D68BF">
            <w:pPr>
              <w:spacing w:before="300" w:after="300"/>
              <w:contextualSpacing/>
              <w:jc w:val="center"/>
              <w:rPr>
                <w:rFonts w:eastAsia="Times New Roman" w:cs="Arial"/>
                <w:b/>
                <w:bCs/>
                <w:color w:val="0B0C0C"/>
                <w:szCs w:val="24"/>
                <w:lang w:eastAsia="en-GB"/>
              </w:rPr>
            </w:pPr>
            <w:r>
              <w:rPr>
                <w:rFonts w:eastAsia="Times New Roman" w:cs="Arial"/>
                <w:b/>
                <w:bCs/>
                <w:color w:val="0B0C0C"/>
                <w:szCs w:val="24"/>
                <w:lang w:eastAsia="en-GB"/>
              </w:rPr>
              <w:t>Total providers submitted*</w:t>
            </w:r>
          </w:p>
        </w:tc>
      </w:tr>
      <w:tr w:rsidR="00A517BA" w14:paraId="387BC9DB" w14:textId="0AF30C9E" w:rsidTr="00146850">
        <w:tc>
          <w:tcPr>
            <w:tcW w:w="0" w:type="auto"/>
          </w:tcPr>
          <w:p w14:paraId="2D2F69CB" w14:textId="77777777" w:rsidR="00A517BA" w:rsidRDefault="00A517BA" w:rsidP="004D68BF">
            <w:pPr>
              <w:spacing w:before="300" w:after="300"/>
              <w:contextualSpacing/>
              <w:jc w:val="center"/>
              <w:rPr>
                <w:rFonts w:eastAsia="Times New Roman" w:cs="Arial"/>
                <w:color w:val="0B0C0C"/>
                <w:szCs w:val="24"/>
                <w:lang w:eastAsia="en-GB"/>
              </w:rPr>
            </w:pPr>
            <w:r w:rsidRPr="00374101">
              <w:rPr>
                <w:rFonts w:eastAsia="Times New Roman" w:cs="Arial"/>
                <w:b/>
                <w:bCs/>
                <w:color w:val="0B0C0C"/>
                <w:szCs w:val="24"/>
                <w:lang w:eastAsia="en-GB"/>
              </w:rPr>
              <w:t xml:space="preserve">Completed Submission </w:t>
            </w:r>
          </w:p>
        </w:tc>
        <w:tc>
          <w:tcPr>
            <w:tcW w:w="0" w:type="auto"/>
          </w:tcPr>
          <w:p w14:paraId="0EFA5276" w14:textId="77777777" w:rsidR="00A517BA" w:rsidRDefault="00A517BA" w:rsidP="004D68BF">
            <w:pPr>
              <w:spacing w:before="300" w:after="300"/>
              <w:contextualSpacing/>
              <w:jc w:val="center"/>
              <w:rPr>
                <w:rFonts w:eastAsia="Times New Roman" w:cs="Arial"/>
                <w:color w:val="0B0C0C"/>
                <w:szCs w:val="24"/>
                <w:lang w:eastAsia="en-GB"/>
              </w:rPr>
            </w:pPr>
            <w:r>
              <w:rPr>
                <w:rFonts w:eastAsia="Times New Roman" w:cs="Arial"/>
                <w:color w:val="0B0C0C"/>
                <w:szCs w:val="24"/>
                <w:lang w:eastAsia="en-GB"/>
              </w:rPr>
              <w:t>8</w:t>
            </w:r>
          </w:p>
        </w:tc>
        <w:tc>
          <w:tcPr>
            <w:tcW w:w="0" w:type="auto"/>
          </w:tcPr>
          <w:p w14:paraId="343A37CF" w14:textId="77777777" w:rsidR="00A517BA" w:rsidRDefault="00A517BA" w:rsidP="004D68BF">
            <w:pPr>
              <w:spacing w:before="300" w:after="300"/>
              <w:contextualSpacing/>
              <w:jc w:val="center"/>
              <w:rPr>
                <w:rFonts w:eastAsia="Times New Roman" w:cs="Arial"/>
                <w:color w:val="0B0C0C"/>
                <w:szCs w:val="24"/>
                <w:lang w:eastAsia="en-GB"/>
              </w:rPr>
            </w:pPr>
            <w:r>
              <w:rPr>
                <w:rFonts w:eastAsia="Times New Roman" w:cs="Arial"/>
                <w:color w:val="0B0C0C"/>
                <w:szCs w:val="24"/>
                <w:lang w:eastAsia="en-GB"/>
              </w:rPr>
              <w:t>9</w:t>
            </w:r>
          </w:p>
        </w:tc>
        <w:tc>
          <w:tcPr>
            <w:tcW w:w="0" w:type="auto"/>
          </w:tcPr>
          <w:p w14:paraId="2937B3BC" w14:textId="41643BB9" w:rsidR="00A517BA" w:rsidRDefault="000F755F" w:rsidP="004D68BF">
            <w:pPr>
              <w:spacing w:before="300" w:after="300"/>
              <w:contextualSpacing/>
              <w:jc w:val="center"/>
              <w:rPr>
                <w:rFonts w:eastAsia="Times New Roman" w:cs="Arial"/>
                <w:color w:val="0B0C0C"/>
                <w:szCs w:val="24"/>
                <w:lang w:eastAsia="en-GB"/>
              </w:rPr>
            </w:pPr>
            <w:r>
              <w:rPr>
                <w:rFonts w:eastAsia="Times New Roman" w:cs="Arial"/>
                <w:color w:val="0B0C0C"/>
                <w:szCs w:val="24"/>
                <w:lang w:eastAsia="en-GB"/>
              </w:rPr>
              <w:t>11</w:t>
            </w:r>
          </w:p>
        </w:tc>
      </w:tr>
      <w:tr w:rsidR="00A517BA" w14:paraId="30B87F1B" w14:textId="58F6FED3" w:rsidTr="00146850">
        <w:tc>
          <w:tcPr>
            <w:tcW w:w="0" w:type="auto"/>
          </w:tcPr>
          <w:p w14:paraId="7FFB9F3C" w14:textId="77777777" w:rsidR="00A517BA" w:rsidRDefault="00A517BA" w:rsidP="004D68BF">
            <w:pPr>
              <w:spacing w:before="300" w:after="300"/>
              <w:contextualSpacing/>
              <w:jc w:val="center"/>
              <w:rPr>
                <w:rFonts w:eastAsia="Times New Roman" w:cs="Arial"/>
                <w:color w:val="0B0C0C"/>
                <w:szCs w:val="24"/>
                <w:lang w:eastAsia="en-GB"/>
              </w:rPr>
            </w:pPr>
            <w:r>
              <w:rPr>
                <w:rFonts w:eastAsia="Times New Roman" w:cs="Arial"/>
                <w:b/>
                <w:bCs/>
                <w:color w:val="0B0C0C"/>
                <w:szCs w:val="24"/>
                <w:lang w:eastAsia="en-GB"/>
              </w:rPr>
              <w:t>Provider</w:t>
            </w:r>
            <w:r w:rsidRPr="00374101">
              <w:rPr>
                <w:rFonts w:eastAsia="Times New Roman" w:cs="Arial"/>
                <w:b/>
                <w:bCs/>
                <w:color w:val="0B0C0C"/>
                <w:szCs w:val="24"/>
                <w:lang w:eastAsia="en-GB"/>
              </w:rPr>
              <w:t xml:space="preserve"> in scope</w:t>
            </w:r>
          </w:p>
        </w:tc>
        <w:tc>
          <w:tcPr>
            <w:tcW w:w="0" w:type="auto"/>
          </w:tcPr>
          <w:p w14:paraId="7318C857" w14:textId="77777777" w:rsidR="00A517BA" w:rsidRDefault="00A517BA" w:rsidP="004D68BF">
            <w:pPr>
              <w:spacing w:before="300" w:after="300"/>
              <w:contextualSpacing/>
              <w:jc w:val="center"/>
              <w:rPr>
                <w:rFonts w:eastAsia="Times New Roman" w:cs="Arial"/>
                <w:color w:val="0B0C0C"/>
                <w:szCs w:val="24"/>
                <w:lang w:eastAsia="en-GB"/>
              </w:rPr>
            </w:pPr>
            <w:r>
              <w:rPr>
                <w:rFonts w:eastAsia="Times New Roman" w:cs="Arial"/>
                <w:color w:val="0B0C0C"/>
                <w:szCs w:val="24"/>
                <w:lang w:eastAsia="en-GB"/>
              </w:rPr>
              <w:t>13</w:t>
            </w:r>
          </w:p>
        </w:tc>
        <w:tc>
          <w:tcPr>
            <w:tcW w:w="0" w:type="auto"/>
          </w:tcPr>
          <w:p w14:paraId="18CAA213" w14:textId="77777777" w:rsidR="00A517BA" w:rsidRDefault="00A517BA" w:rsidP="004D68BF">
            <w:pPr>
              <w:spacing w:before="300" w:after="300"/>
              <w:contextualSpacing/>
              <w:jc w:val="center"/>
              <w:rPr>
                <w:rFonts w:eastAsia="Times New Roman" w:cs="Arial"/>
                <w:color w:val="0B0C0C"/>
                <w:szCs w:val="24"/>
                <w:lang w:eastAsia="en-GB"/>
              </w:rPr>
            </w:pPr>
            <w:r>
              <w:rPr>
                <w:rFonts w:eastAsia="Times New Roman" w:cs="Arial"/>
                <w:color w:val="0B0C0C"/>
                <w:szCs w:val="24"/>
                <w:lang w:eastAsia="en-GB"/>
              </w:rPr>
              <w:t>39</w:t>
            </w:r>
          </w:p>
        </w:tc>
        <w:tc>
          <w:tcPr>
            <w:tcW w:w="0" w:type="auto"/>
          </w:tcPr>
          <w:p w14:paraId="169AC217" w14:textId="5894F26A" w:rsidR="00A517BA" w:rsidRDefault="000F755F" w:rsidP="004D68BF">
            <w:pPr>
              <w:spacing w:before="300" w:after="300"/>
              <w:contextualSpacing/>
              <w:jc w:val="center"/>
              <w:rPr>
                <w:rFonts w:eastAsia="Times New Roman" w:cs="Arial"/>
                <w:color w:val="0B0C0C"/>
                <w:szCs w:val="24"/>
                <w:lang w:eastAsia="en-GB"/>
              </w:rPr>
            </w:pPr>
            <w:r>
              <w:rPr>
                <w:rFonts w:eastAsia="Times New Roman" w:cs="Arial"/>
                <w:color w:val="0B0C0C"/>
                <w:szCs w:val="24"/>
                <w:lang w:eastAsia="en-GB"/>
              </w:rPr>
              <w:t>43</w:t>
            </w:r>
          </w:p>
        </w:tc>
      </w:tr>
      <w:tr w:rsidR="00A517BA" w14:paraId="38068AA9" w14:textId="4A14B33D" w:rsidTr="00146850">
        <w:tc>
          <w:tcPr>
            <w:tcW w:w="0" w:type="auto"/>
          </w:tcPr>
          <w:p w14:paraId="30F0FE3C" w14:textId="77777777" w:rsidR="00A517BA" w:rsidRDefault="00A517BA" w:rsidP="004D68BF">
            <w:pPr>
              <w:spacing w:before="300" w:after="300"/>
              <w:contextualSpacing/>
              <w:jc w:val="center"/>
              <w:rPr>
                <w:rFonts w:eastAsia="Times New Roman" w:cs="Arial"/>
                <w:color w:val="0B0C0C"/>
                <w:szCs w:val="24"/>
                <w:lang w:eastAsia="en-GB"/>
              </w:rPr>
            </w:pPr>
            <w:r w:rsidRPr="00374101">
              <w:rPr>
                <w:rFonts w:eastAsia="Times New Roman" w:cs="Arial"/>
                <w:b/>
                <w:bCs/>
                <w:color w:val="0B0C0C"/>
                <w:szCs w:val="24"/>
                <w:lang w:eastAsia="en-GB"/>
              </w:rPr>
              <w:t>Percentage Completed</w:t>
            </w:r>
          </w:p>
        </w:tc>
        <w:tc>
          <w:tcPr>
            <w:tcW w:w="0" w:type="auto"/>
          </w:tcPr>
          <w:p w14:paraId="28560BF4" w14:textId="77777777" w:rsidR="00A517BA" w:rsidRDefault="00A517BA" w:rsidP="004D68BF">
            <w:pPr>
              <w:spacing w:before="300" w:after="300"/>
              <w:contextualSpacing/>
              <w:jc w:val="center"/>
              <w:rPr>
                <w:rFonts w:eastAsia="Times New Roman" w:cs="Arial"/>
                <w:color w:val="0B0C0C"/>
                <w:szCs w:val="24"/>
                <w:lang w:eastAsia="en-GB"/>
              </w:rPr>
            </w:pPr>
            <w:r>
              <w:rPr>
                <w:rFonts w:eastAsia="Times New Roman" w:cs="Arial"/>
                <w:color w:val="0B0C0C"/>
                <w:szCs w:val="24"/>
                <w:lang w:eastAsia="en-GB"/>
              </w:rPr>
              <w:t>57%</w:t>
            </w:r>
          </w:p>
        </w:tc>
        <w:tc>
          <w:tcPr>
            <w:tcW w:w="0" w:type="auto"/>
          </w:tcPr>
          <w:p w14:paraId="08156669" w14:textId="77777777" w:rsidR="00A517BA" w:rsidRDefault="00A517BA" w:rsidP="004D68BF">
            <w:pPr>
              <w:spacing w:before="300" w:after="300"/>
              <w:contextualSpacing/>
              <w:jc w:val="center"/>
              <w:rPr>
                <w:rFonts w:eastAsia="Times New Roman" w:cs="Arial"/>
                <w:color w:val="0B0C0C"/>
                <w:szCs w:val="24"/>
                <w:lang w:eastAsia="en-GB"/>
              </w:rPr>
            </w:pPr>
            <w:r>
              <w:rPr>
                <w:rFonts w:eastAsia="Times New Roman" w:cs="Arial"/>
                <w:color w:val="0B0C0C"/>
                <w:szCs w:val="24"/>
                <w:lang w:eastAsia="en-GB"/>
              </w:rPr>
              <w:t>23%</w:t>
            </w:r>
          </w:p>
        </w:tc>
        <w:tc>
          <w:tcPr>
            <w:tcW w:w="0" w:type="auto"/>
          </w:tcPr>
          <w:p w14:paraId="172CFE8F" w14:textId="1E112F39" w:rsidR="00A517BA" w:rsidRDefault="000F755F" w:rsidP="004D68BF">
            <w:pPr>
              <w:spacing w:before="300" w:after="300"/>
              <w:contextualSpacing/>
              <w:jc w:val="center"/>
              <w:rPr>
                <w:rFonts w:eastAsia="Times New Roman" w:cs="Arial"/>
                <w:color w:val="0B0C0C"/>
                <w:szCs w:val="24"/>
                <w:lang w:eastAsia="en-GB"/>
              </w:rPr>
            </w:pPr>
            <w:r>
              <w:rPr>
                <w:rFonts w:eastAsia="Times New Roman" w:cs="Arial"/>
                <w:color w:val="0B0C0C"/>
                <w:szCs w:val="24"/>
                <w:lang w:eastAsia="en-GB"/>
              </w:rPr>
              <w:t>26%</w:t>
            </w:r>
          </w:p>
        </w:tc>
      </w:tr>
    </w:tbl>
    <w:p w14:paraId="6E0237EE" w14:textId="098B1AA7" w:rsidR="00600445" w:rsidRPr="00262E0C" w:rsidRDefault="00600445" w:rsidP="00600445">
      <w:pPr>
        <w:shd w:val="clear" w:color="auto" w:fill="FFFFFF"/>
        <w:spacing w:before="300" w:after="300" w:line="240" w:lineRule="auto"/>
        <w:rPr>
          <w:rFonts w:eastAsia="Times New Roman" w:cs="Arial"/>
          <w:color w:val="0B0C0C"/>
          <w:sz w:val="20"/>
          <w:szCs w:val="20"/>
          <w:lang w:eastAsia="en-GB"/>
        </w:rPr>
      </w:pPr>
      <w:r>
        <w:rPr>
          <w:rFonts w:eastAsia="Times New Roman" w:cs="Arial"/>
          <w:color w:val="0B0C0C"/>
          <w:sz w:val="20"/>
          <w:szCs w:val="20"/>
          <w:lang w:eastAsia="en-GB"/>
        </w:rPr>
        <w:lastRenderedPageBreak/>
        <w:t xml:space="preserve">*Please note there is some overlap in these categories as </w:t>
      </w:r>
      <w:r w:rsidR="000F755F">
        <w:rPr>
          <w:rFonts w:eastAsia="Times New Roman" w:cs="Arial"/>
          <w:color w:val="0B0C0C"/>
          <w:sz w:val="20"/>
          <w:szCs w:val="20"/>
          <w:lang w:eastAsia="en-GB"/>
        </w:rPr>
        <w:t>9 of the 13 Framework providers</w:t>
      </w:r>
      <w:r>
        <w:rPr>
          <w:rFonts w:eastAsia="Times New Roman" w:cs="Arial"/>
          <w:color w:val="0B0C0C"/>
          <w:sz w:val="20"/>
          <w:szCs w:val="20"/>
          <w:lang w:eastAsia="en-GB"/>
        </w:rPr>
        <w:t xml:space="preserve"> of the Framework providers are also CQC registered in Oldham</w:t>
      </w:r>
      <w:r w:rsidR="000F755F">
        <w:rPr>
          <w:rFonts w:eastAsia="Times New Roman" w:cs="Arial"/>
          <w:color w:val="0B0C0C"/>
          <w:sz w:val="20"/>
          <w:szCs w:val="20"/>
          <w:lang w:eastAsia="en-GB"/>
        </w:rPr>
        <w:t xml:space="preserve"> and are therefore counted under both Commissioned Framework and Oldham CQC Registered headings</w:t>
      </w:r>
      <w:r>
        <w:rPr>
          <w:rFonts w:eastAsia="Times New Roman" w:cs="Arial"/>
          <w:color w:val="0B0C0C"/>
          <w:sz w:val="20"/>
          <w:szCs w:val="20"/>
          <w:lang w:eastAsia="en-GB"/>
        </w:rPr>
        <w:t xml:space="preserve">. </w:t>
      </w:r>
    </w:p>
    <w:p w14:paraId="1581D307" w14:textId="79927877" w:rsidR="00A970D7" w:rsidRDefault="00A970D7" w:rsidP="00E757B6">
      <w:pPr>
        <w:pStyle w:val="Heading1"/>
        <w:rPr>
          <w:rFonts w:eastAsia="Times New Roman"/>
          <w:lang w:eastAsia="en-GB"/>
        </w:rPr>
      </w:pPr>
      <w:bookmarkStart w:id="4" w:name="_Toc125978525"/>
      <w:r>
        <w:rPr>
          <w:rFonts w:eastAsia="Times New Roman"/>
          <w:lang w:eastAsia="en-GB"/>
        </w:rPr>
        <w:t>Our approach to validating the data</w:t>
      </w:r>
      <w:bookmarkEnd w:id="4"/>
    </w:p>
    <w:p w14:paraId="3BBA3644" w14:textId="5D851D09" w:rsidR="00A970D7" w:rsidRDefault="00036E7D" w:rsidP="00A970D7">
      <w:p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The independent consultants</w:t>
      </w:r>
      <w:r w:rsidR="00A970D7" w:rsidRPr="00374101">
        <w:rPr>
          <w:rFonts w:eastAsia="Times New Roman" w:cs="Arial"/>
          <w:color w:val="0B0C0C"/>
          <w:szCs w:val="24"/>
          <w:lang w:eastAsia="en-GB"/>
        </w:rPr>
        <w:t xml:space="preserve"> translated the information from the surveys into the national tools for collation and conducted verification and validation of the data with providers. </w:t>
      </w:r>
      <w:r w:rsidR="00A970D7">
        <w:rPr>
          <w:rFonts w:eastAsia="Times New Roman" w:cs="Arial"/>
          <w:color w:val="0B0C0C"/>
          <w:szCs w:val="24"/>
          <w:lang w:eastAsia="en-GB"/>
        </w:rPr>
        <w:t xml:space="preserve"> The data was then provided to us in the Annex A template (previous version) and in a separate overview spreadsheet showing the </w:t>
      </w:r>
      <w:r w:rsidR="00D31F1E">
        <w:rPr>
          <w:rFonts w:eastAsia="Times New Roman" w:cs="Arial"/>
          <w:color w:val="0B0C0C"/>
          <w:szCs w:val="24"/>
          <w:lang w:eastAsia="en-GB"/>
        </w:rPr>
        <w:t>line-by-line</w:t>
      </w:r>
      <w:r w:rsidR="00A970D7">
        <w:rPr>
          <w:rFonts w:eastAsia="Times New Roman" w:cs="Arial"/>
          <w:color w:val="0B0C0C"/>
          <w:szCs w:val="24"/>
          <w:lang w:eastAsia="en-GB"/>
        </w:rPr>
        <w:t xml:space="preserve"> responses for each provider. </w:t>
      </w:r>
    </w:p>
    <w:p w14:paraId="42B500AC" w14:textId="35CA78A5" w:rsidR="00C440F3" w:rsidRDefault="00C440F3" w:rsidP="00A970D7">
      <w:p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To ensure consistency of approach we then reviewed the data and made the following adjustments:</w:t>
      </w:r>
    </w:p>
    <w:p w14:paraId="33831348" w14:textId="413FBE1D" w:rsidR="00C440F3" w:rsidRDefault="00C440F3" w:rsidP="00C440F3">
      <w:pPr>
        <w:pStyle w:val="ListParagraph"/>
        <w:numPr>
          <w:ilvl w:val="0"/>
          <w:numId w:val="3"/>
        </w:num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Where providers had only submitted staffing costs these were included in the staffing costs and excluded from the non-staffing costs (as no data was submitted)</w:t>
      </w:r>
    </w:p>
    <w:p w14:paraId="456D48C9" w14:textId="75BC28BF" w:rsidR="00C440F3" w:rsidRDefault="00C440F3" w:rsidP="00C440F3">
      <w:pPr>
        <w:pStyle w:val="ListParagraph"/>
        <w:numPr>
          <w:ilvl w:val="0"/>
          <w:numId w:val="3"/>
        </w:num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 xml:space="preserve">Wide ranging values were submitted in relation to PPE, however there was a national and local portal available to providers at the time the data relates to so we would not expect providers to have had costs in this cost line.  </w:t>
      </w:r>
      <w:r w:rsidR="00C309A6">
        <w:rPr>
          <w:rFonts w:eastAsia="Times New Roman" w:cs="Arial"/>
          <w:color w:val="0B0C0C"/>
          <w:szCs w:val="24"/>
          <w:lang w:eastAsia="en-GB"/>
        </w:rPr>
        <w:t>These costs were</w:t>
      </w:r>
      <w:r>
        <w:rPr>
          <w:rFonts w:eastAsia="Times New Roman" w:cs="Arial"/>
          <w:color w:val="0B0C0C"/>
          <w:szCs w:val="24"/>
          <w:lang w:eastAsia="en-GB"/>
        </w:rPr>
        <w:t xml:space="preserve"> therefore removed, with the intention that this will be revisited in future financial years when we can better understand the costs </w:t>
      </w:r>
      <w:r w:rsidR="00C309A6">
        <w:rPr>
          <w:rFonts w:eastAsia="Times New Roman" w:cs="Arial"/>
          <w:color w:val="0B0C0C"/>
          <w:szCs w:val="24"/>
          <w:lang w:eastAsia="en-GB"/>
        </w:rPr>
        <w:t xml:space="preserve">once </w:t>
      </w:r>
      <w:r>
        <w:rPr>
          <w:rFonts w:eastAsia="Times New Roman" w:cs="Arial"/>
          <w:color w:val="0B0C0C"/>
          <w:szCs w:val="24"/>
          <w:lang w:eastAsia="en-GB"/>
        </w:rPr>
        <w:t xml:space="preserve">free PPE is no longer available. </w:t>
      </w:r>
    </w:p>
    <w:p w14:paraId="4C1AA5A6" w14:textId="7CA22DE0" w:rsidR="00C440F3" w:rsidRDefault="00C440F3" w:rsidP="00C440F3">
      <w:pPr>
        <w:pStyle w:val="ListParagraph"/>
        <w:numPr>
          <w:ilvl w:val="0"/>
          <w:numId w:val="3"/>
        </w:num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There were limited returns for staff training and those who did submit on this line, then did not submit on third party spending,</w:t>
      </w:r>
      <w:r w:rsidR="00C309A6">
        <w:rPr>
          <w:rFonts w:eastAsia="Times New Roman" w:cs="Arial"/>
          <w:color w:val="0B0C0C"/>
          <w:szCs w:val="24"/>
          <w:lang w:eastAsia="en-GB"/>
        </w:rPr>
        <w:t xml:space="preserve"> and</w:t>
      </w:r>
      <w:r>
        <w:rPr>
          <w:rFonts w:eastAsia="Times New Roman" w:cs="Arial"/>
          <w:color w:val="0B0C0C"/>
          <w:szCs w:val="24"/>
          <w:lang w:eastAsia="en-GB"/>
        </w:rPr>
        <w:t xml:space="preserve"> for this reason these two cost lines were combined. </w:t>
      </w:r>
    </w:p>
    <w:p w14:paraId="662F8678" w14:textId="1598FFAB" w:rsidR="00C440F3" w:rsidRPr="00C440F3" w:rsidRDefault="00C440F3" w:rsidP="00C440F3">
      <w:pPr>
        <w:pStyle w:val="ListParagraph"/>
        <w:numPr>
          <w:ilvl w:val="0"/>
          <w:numId w:val="3"/>
        </w:num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For non-contract pay costs and notice/suspension pay we assume</w:t>
      </w:r>
      <w:r w:rsidR="00D017F1">
        <w:rPr>
          <w:rFonts w:eastAsia="Times New Roman" w:cs="Arial"/>
          <w:color w:val="0B0C0C"/>
          <w:szCs w:val="24"/>
          <w:lang w:eastAsia="en-GB"/>
        </w:rPr>
        <w:t>d</w:t>
      </w:r>
      <w:r>
        <w:rPr>
          <w:rFonts w:eastAsia="Times New Roman" w:cs="Arial"/>
          <w:color w:val="0B0C0C"/>
          <w:szCs w:val="24"/>
          <w:lang w:eastAsia="en-GB"/>
        </w:rPr>
        <w:t xml:space="preserve"> the median excluding zero values on the basis that all providers would incur these costs.</w:t>
      </w:r>
    </w:p>
    <w:p w14:paraId="314F61E4" w14:textId="032FB76A" w:rsidR="00C440F3" w:rsidRPr="00FB5006" w:rsidRDefault="00C440F3" w:rsidP="00C440F3">
      <w:pPr>
        <w:pStyle w:val="ListParagraph"/>
        <w:numPr>
          <w:ilvl w:val="0"/>
          <w:numId w:val="3"/>
        </w:numPr>
        <w:rPr>
          <w:rFonts w:cs="Arial"/>
          <w:szCs w:val="24"/>
        </w:rPr>
      </w:pPr>
      <w:r w:rsidRPr="00FB5006">
        <w:rPr>
          <w:rFonts w:cs="Arial"/>
          <w:szCs w:val="24"/>
        </w:rPr>
        <w:t xml:space="preserve">Travel time &amp; mileage agree to use median excluding </w:t>
      </w:r>
      <w:r w:rsidR="00BD4A57">
        <w:rPr>
          <w:rFonts w:cs="Arial"/>
          <w:szCs w:val="24"/>
        </w:rPr>
        <w:t>zero</w:t>
      </w:r>
      <w:r w:rsidRPr="00FB5006">
        <w:rPr>
          <w:rFonts w:cs="Arial"/>
          <w:szCs w:val="24"/>
        </w:rPr>
        <w:t>s while acknowledging this is an item that could be revisited</w:t>
      </w:r>
      <w:r w:rsidR="00BD4A57">
        <w:rPr>
          <w:rFonts w:cs="Arial"/>
          <w:szCs w:val="24"/>
        </w:rPr>
        <w:t xml:space="preserve"> with providers</w:t>
      </w:r>
      <w:r w:rsidRPr="00FB5006">
        <w:rPr>
          <w:rFonts w:cs="Arial"/>
          <w:szCs w:val="24"/>
        </w:rPr>
        <w:t>.</w:t>
      </w:r>
    </w:p>
    <w:p w14:paraId="1C8ED227" w14:textId="545CF1E2" w:rsidR="00C440F3" w:rsidRPr="00FB5006" w:rsidRDefault="00C440F3" w:rsidP="00154066">
      <w:pPr>
        <w:pStyle w:val="ListParagraph"/>
        <w:numPr>
          <w:ilvl w:val="0"/>
          <w:numId w:val="3"/>
        </w:numPr>
        <w:rPr>
          <w:rFonts w:cs="Arial"/>
          <w:szCs w:val="24"/>
        </w:rPr>
      </w:pPr>
      <w:r w:rsidRPr="00FB5006">
        <w:rPr>
          <w:rFonts w:cs="Arial"/>
          <w:szCs w:val="24"/>
        </w:rPr>
        <w:t>For National Insurance the median rate is 10%</w:t>
      </w:r>
      <w:r w:rsidR="00C309A6" w:rsidRPr="00FB5006">
        <w:rPr>
          <w:rFonts w:cs="Arial"/>
          <w:szCs w:val="24"/>
        </w:rPr>
        <w:t>.</w:t>
      </w:r>
      <w:r w:rsidR="009A34D9">
        <w:rPr>
          <w:rFonts w:cs="Arial"/>
          <w:szCs w:val="24"/>
        </w:rPr>
        <w:t xml:space="preserve"> </w:t>
      </w:r>
      <w:r w:rsidR="00C309A6" w:rsidRPr="00FB5006">
        <w:rPr>
          <w:rFonts w:cs="Arial"/>
          <w:szCs w:val="24"/>
        </w:rPr>
        <w:t>T</w:t>
      </w:r>
      <w:r w:rsidR="00154066" w:rsidRPr="00FB5006">
        <w:rPr>
          <w:rFonts w:cs="Arial"/>
          <w:szCs w:val="24"/>
        </w:rPr>
        <w:t>he Homecare Association rate suggests 8.7%</w:t>
      </w:r>
      <w:r w:rsidR="00C309A6" w:rsidRPr="00FB5006">
        <w:rPr>
          <w:rFonts w:cs="Arial"/>
          <w:szCs w:val="24"/>
        </w:rPr>
        <w:t>.</w:t>
      </w:r>
      <w:r w:rsidR="00154066" w:rsidRPr="00FB5006">
        <w:rPr>
          <w:rFonts w:cs="Arial"/>
          <w:szCs w:val="24"/>
        </w:rPr>
        <w:t xml:space="preserve"> </w:t>
      </w:r>
      <w:r w:rsidR="00C309A6" w:rsidRPr="00FB5006">
        <w:rPr>
          <w:rFonts w:cs="Arial"/>
          <w:szCs w:val="24"/>
        </w:rPr>
        <w:t>C</w:t>
      </w:r>
      <w:r w:rsidR="00154066" w:rsidRPr="00FB5006">
        <w:rPr>
          <w:rFonts w:cs="Arial"/>
          <w:szCs w:val="24"/>
        </w:rPr>
        <w:t>onsideration was given to reduce this rate in light of the 1.25% change to National Insurance</w:t>
      </w:r>
      <w:r w:rsidR="009A34D9">
        <w:rPr>
          <w:rFonts w:cs="Arial"/>
          <w:szCs w:val="24"/>
        </w:rPr>
        <w:t>,</w:t>
      </w:r>
      <w:r w:rsidR="00154066" w:rsidRPr="00FB5006">
        <w:rPr>
          <w:rFonts w:cs="Arial"/>
          <w:szCs w:val="24"/>
        </w:rPr>
        <w:t xml:space="preserve"> but it was decided that this would be retained at this time and considered in future fee setting. </w:t>
      </w:r>
    </w:p>
    <w:p w14:paraId="635AF55F" w14:textId="672134C1" w:rsidR="00154066" w:rsidRPr="00FB5006" w:rsidRDefault="00154066" w:rsidP="00154066">
      <w:pPr>
        <w:pStyle w:val="ListParagraph"/>
        <w:numPr>
          <w:ilvl w:val="0"/>
          <w:numId w:val="3"/>
        </w:numPr>
        <w:rPr>
          <w:rFonts w:cs="Arial"/>
          <w:szCs w:val="24"/>
        </w:rPr>
      </w:pPr>
      <w:r w:rsidRPr="00FB5006">
        <w:rPr>
          <w:rFonts w:cs="Arial"/>
          <w:szCs w:val="24"/>
        </w:rPr>
        <w:t xml:space="preserve">The pension rate was compared against the Home Care Association </w:t>
      </w:r>
      <w:r w:rsidR="00C309A6" w:rsidRPr="00FB5006">
        <w:rPr>
          <w:rFonts w:cs="Arial"/>
          <w:szCs w:val="24"/>
        </w:rPr>
        <w:t xml:space="preserve">rate </w:t>
      </w:r>
      <w:r w:rsidRPr="00FB5006">
        <w:rPr>
          <w:rFonts w:cs="Arial"/>
          <w:szCs w:val="24"/>
        </w:rPr>
        <w:t>a</w:t>
      </w:r>
      <w:r w:rsidR="00C309A6" w:rsidRPr="00FB5006">
        <w:rPr>
          <w:rFonts w:cs="Arial"/>
          <w:szCs w:val="24"/>
        </w:rPr>
        <w:t>nd</w:t>
      </w:r>
      <w:r w:rsidRPr="00FB5006">
        <w:rPr>
          <w:rFonts w:cs="Arial"/>
          <w:szCs w:val="24"/>
        </w:rPr>
        <w:t xml:space="preserve"> was consistent with this at 3%. </w:t>
      </w:r>
    </w:p>
    <w:p w14:paraId="4142D7FA" w14:textId="7DE91941" w:rsidR="00C440F3" w:rsidRPr="00FB5006" w:rsidRDefault="00C440F3" w:rsidP="00C440F3">
      <w:pPr>
        <w:pStyle w:val="ListParagraph"/>
        <w:numPr>
          <w:ilvl w:val="0"/>
          <w:numId w:val="3"/>
        </w:numPr>
        <w:rPr>
          <w:rFonts w:cs="Arial"/>
          <w:szCs w:val="24"/>
        </w:rPr>
      </w:pPr>
      <w:r w:rsidRPr="00FB5006">
        <w:rPr>
          <w:rFonts w:cs="Arial"/>
          <w:szCs w:val="24"/>
        </w:rPr>
        <w:t xml:space="preserve">Recruitment/DBS scope to </w:t>
      </w:r>
      <w:r w:rsidR="00BD4A57">
        <w:rPr>
          <w:rFonts w:cs="Arial"/>
          <w:szCs w:val="24"/>
        </w:rPr>
        <w:t>undertake further work with providers</w:t>
      </w:r>
      <w:r w:rsidRPr="00FB5006">
        <w:rPr>
          <w:rFonts w:cs="Arial"/>
          <w:szCs w:val="24"/>
        </w:rPr>
        <w:t xml:space="preserve"> given that the payment of FLW rate should reduce recruitment issues, agreed to look at this </w:t>
      </w:r>
      <w:r w:rsidR="003F67EB">
        <w:rPr>
          <w:rFonts w:cs="Arial"/>
          <w:szCs w:val="24"/>
        </w:rPr>
        <w:t xml:space="preserve">in </w:t>
      </w:r>
      <w:r w:rsidRPr="00FB5006">
        <w:rPr>
          <w:rFonts w:cs="Arial"/>
          <w:szCs w:val="24"/>
        </w:rPr>
        <w:t>future financial years.</w:t>
      </w:r>
    </w:p>
    <w:p w14:paraId="3C6475ED" w14:textId="2994FF71" w:rsidR="00C440F3" w:rsidRDefault="003B6804" w:rsidP="00C440F3">
      <w:pPr>
        <w:pStyle w:val="ListParagraph"/>
        <w:numPr>
          <w:ilvl w:val="0"/>
          <w:numId w:val="3"/>
        </w:numPr>
      </w:pPr>
      <w:r w:rsidRPr="00FB5006">
        <w:rPr>
          <w:rFonts w:cs="Arial"/>
          <w:szCs w:val="24"/>
        </w:rPr>
        <w:t>For legal, finance and professional fees the</w:t>
      </w:r>
      <w:r w:rsidR="000F755F">
        <w:rPr>
          <w:rFonts w:cs="Arial"/>
          <w:szCs w:val="24"/>
        </w:rPr>
        <w:t xml:space="preserve"> </w:t>
      </w:r>
      <w:r w:rsidR="000F755F" w:rsidRPr="00FB5006">
        <w:rPr>
          <w:rFonts w:cs="Arial"/>
          <w:szCs w:val="24"/>
        </w:rPr>
        <w:t>median</w:t>
      </w:r>
      <w:r w:rsidR="000F755F">
        <w:rPr>
          <w:rFonts w:cs="Arial"/>
          <w:szCs w:val="24"/>
        </w:rPr>
        <w:t xml:space="preserve"> excluding zeros</w:t>
      </w:r>
      <w:r w:rsidRPr="00FB5006">
        <w:rPr>
          <w:rFonts w:cs="Arial"/>
          <w:szCs w:val="24"/>
        </w:rPr>
        <w:t xml:space="preserve"> was used on the basis that no</w:t>
      </w:r>
      <w:r w:rsidR="00C309A6" w:rsidRPr="00FB5006">
        <w:rPr>
          <w:rFonts w:cs="Arial"/>
          <w:szCs w:val="24"/>
        </w:rPr>
        <w:t>t</w:t>
      </w:r>
      <w:r w:rsidRPr="00FB5006">
        <w:rPr>
          <w:rFonts w:cs="Arial"/>
          <w:szCs w:val="24"/>
        </w:rPr>
        <w:t xml:space="preserve"> all providers will need to purchase</w:t>
      </w:r>
      <w:r>
        <w:rPr>
          <w:rFonts w:cs="Arial"/>
          <w:szCs w:val="24"/>
        </w:rPr>
        <w:t xml:space="preserve"> these services. </w:t>
      </w:r>
    </w:p>
    <w:p w14:paraId="750CD259" w14:textId="7FF1BBEE" w:rsidR="00C440F3" w:rsidRDefault="003B6804" w:rsidP="00C440F3">
      <w:pPr>
        <w:pStyle w:val="ListParagraph"/>
        <w:numPr>
          <w:ilvl w:val="0"/>
          <w:numId w:val="3"/>
        </w:numPr>
      </w:pPr>
      <w:r>
        <w:rPr>
          <w:rFonts w:cs="Arial"/>
          <w:szCs w:val="24"/>
        </w:rPr>
        <w:t xml:space="preserve">Due to limited data </w:t>
      </w:r>
      <w:r w:rsidR="00C309A6">
        <w:rPr>
          <w:rFonts w:cs="Arial"/>
          <w:szCs w:val="24"/>
        </w:rPr>
        <w:t xml:space="preserve">against the </w:t>
      </w:r>
      <w:r>
        <w:rPr>
          <w:rFonts w:cs="Arial"/>
          <w:szCs w:val="24"/>
        </w:rPr>
        <w:t>cost lines for marketing, audit &amp; compliance, uniforms, assistive technology, central/head office recharges and other overheads</w:t>
      </w:r>
      <w:r w:rsidR="00C309A6">
        <w:rPr>
          <w:rFonts w:cs="Arial"/>
          <w:szCs w:val="24"/>
        </w:rPr>
        <w:t>, these</w:t>
      </w:r>
      <w:r>
        <w:rPr>
          <w:rFonts w:cs="Arial"/>
          <w:szCs w:val="24"/>
        </w:rPr>
        <w:t xml:space="preserve"> were combined on the basis that the values returned were inconsistent.</w:t>
      </w:r>
    </w:p>
    <w:p w14:paraId="5612506A" w14:textId="6532B85F" w:rsidR="00C440F3" w:rsidRPr="00953C7A" w:rsidRDefault="00C309A6" w:rsidP="006D150A">
      <w:pPr>
        <w:pStyle w:val="ListParagraph"/>
        <w:numPr>
          <w:ilvl w:val="0"/>
          <w:numId w:val="3"/>
        </w:numPr>
      </w:pPr>
      <w:r>
        <w:rPr>
          <w:rFonts w:cs="Arial"/>
          <w:szCs w:val="24"/>
        </w:rPr>
        <w:lastRenderedPageBreak/>
        <w:t>The rates submitted to us for</w:t>
      </w:r>
      <w:r w:rsidR="003B6804">
        <w:rPr>
          <w:rFonts w:cs="Arial"/>
          <w:szCs w:val="24"/>
        </w:rPr>
        <w:t xml:space="preserve"> </w:t>
      </w:r>
      <w:r w:rsidR="009A34D9">
        <w:rPr>
          <w:rFonts w:cs="Arial"/>
          <w:szCs w:val="24"/>
        </w:rPr>
        <w:t>‘</w:t>
      </w:r>
      <w:r w:rsidR="003B6804">
        <w:rPr>
          <w:rFonts w:cs="Arial"/>
          <w:szCs w:val="24"/>
        </w:rPr>
        <w:t xml:space="preserve">Return on </w:t>
      </w:r>
      <w:r w:rsidR="00E73567">
        <w:rPr>
          <w:rFonts w:cs="Arial"/>
          <w:szCs w:val="24"/>
        </w:rPr>
        <w:t>Operations</w:t>
      </w:r>
      <w:r w:rsidR="009A34D9">
        <w:rPr>
          <w:rFonts w:cs="Arial"/>
          <w:szCs w:val="24"/>
        </w:rPr>
        <w:t>’</w:t>
      </w:r>
      <w:r w:rsidR="003B6804">
        <w:rPr>
          <w:rFonts w:cs="Arial"/>
          <w:szCs w:val="24"/>
        </w:rPr>
        <w:t xml:space="preserve"> </w:t>
      </w:r>
      <w:r w:rsidR="00E73567">
        <w:rPr>
          <w:rFonts w:cs="Arial"/>
          <w:szCs w:val="24"/>
        </w:rPr>
        <w:t>were all above the</w:t>
      </w:r>
      <w:r w:rsidR="003B6804">
        <w:rPr>
          <w:rFonts w:cs="Arial"/>
          <w:szCs w:val="24"/>
        </w:rPr>
        <w:t xml:space="preserve"> 5% </w:t>
      </w:r>
      <w:r>
        <w:rPr>
          <w:rFonts w:cs="Arial"/>
          <w:szCs w:val="24"/>
        </w:rPr>
        <w:t xml:space="preserve">rate </w:t>
      </w:r>
      <w:r w:rsidR="00E73567">
        <w:rPr>
          <w:rFonts w:cs="Arial"/>
          <w:szCs w:val="24"/>
        </w:rPr>
        <w:t>recommended by</w:t>
      </w:r>
      <w:r w:rsidR="003B6804">
        <w:rPr>
          <w:rFonts w:cs="Arial"/>
          <w:szCs w:val="24"/>
        </w:rPr>
        <w:t xml:space="preserve"> NW ADASS and LGA</w:t>
      </w:r>
      <w:r>
        <w:rPr>
          <w:rFonts w:cs="Arial"/>
          <w:szCs w:val="24"/>
        </w:rPr>
        <w:t>. Therefore</w:t>
      </w:r>
      <w:r w:rsidR="009A34D9">
        <w:rPr>
          <w:rFonts w:cs="Arial"/>
          <w:szCs w:val="24"/>
        </w:rPr>
        <w:t>,</w:t>
      </w:r>
      <w:r w:rsidR="003B6804">
        <w:rPr>
          <w:rFonts w:cs="Arial"/>
          <w:szCs w:val="24"/>
        </w:rPr>
        <w:t xml:space="preserve"> </w:t>
      </w:r>
      <w:r w:rsidR="00E73567">
        <w:rPr>
          <w:rFonts w:cs="Arial"/>
          <w:szCs w:val="24"/>
        </w:rPr>
        <w:t>the decision was taken to use 5%</w:t>
      </w:r>
      <w:r w:rsidR="003B6804">
        <w:rPr>
          <w:rFonts w:cs="Arial"/>
          <w:szCs w:val="24"/>
        </w:rPr>
        <w:t>.</w:t>
      </w:r>
    </w:p>
    <w:p w14:paraId="1D462B32" w14:textId="644B9CC7" w:rsidR="00953C7A" w:rsidRDefault="00953C7A" w:rsidP="00953C7A">
      <w:pPr>
        <w:rPr>
          <w:rFonts w:cs="Arial"/>
          <w:szCs w:val="24"/>
        </w:rPr>
      </w:pPr>
      <w:r w:rsidRPr="00953C7A">
        <w:rPr>
          <w:rFonts w:cs="Arial"/>
          <w:szCs w:val="24"/>
        </w:rPr>
        <w:t xml:space="preserve">During the course of undertaking the fair cost of care exercise, localities across Greater Manchester and North West Association of Directors Adult Social </w:t>
      </w:r>
      <w:r w:rsidR="00A33D4B" w:rsidRPr="00953C7A">
        <w:rPr>
          <w:rFonts w:cs="Arial"/>
          <w:szCs w:val="24"/>
        </w:rPr>
        <w:t>Services</w:t>
      </w:r>
      <w:r w:rsidR="00A33D4B">
        <w:rPr>
          <w:rFonts w:cs="Arial"/>
          <w:szCs w:val="24"/>
        </w:rPr>
        <w:t xml:space="preserve"> </w:t>
      </w:r>
      <w:r w:rsidR="00A33D4B" w:rsidRPr="00953C7A">
        <w:rPr>
          <w:rFonts w:cs="Arial"/>
          <w:szCs w:val="24"/>
        </w:rPr>
        <w:t>engaged</w:t>
      </w:r>
      <w:r w:rsidRPr="00953C7A">
        <w:rPr>
          <w:rFonts w:cs="Arial"/>
          <w:szCs w:val="24"/>
        </w:rPr>
        <w:t xml:space="preserve"> in collaborative discussions, to better inform our approaches to the treatment of certain cost items and interpretation of the guidance. It is anticipated that these discussions will continue as we work towards fee setting for 2023/24, so as to be cognisant of any potential impact, particularly on the market sustainability of neighbouring boroughs. </w:t>
      </w:r>
    </w:p>
    <w:p w14:paraId="0DE14DAB" w14:textId="6C249730" w:rsidR="007E4652" w:rsidRPr="00953C7A" w:rsidRDefault="007E4652" w:rsidP="00953C7A">
      <w:pPr>
        <w:rPr>
          <w:rFonts w:cs="Arial"/>
          <w:szCs w:val="24"/>
        </w:rPr>
      </w:pPr>
      <w:r>
        <w:rPr>
          <w:rFonts w:cs="Arial"/>
          <w:szCs w:val="24"/>
        </w:rPr>
        <w:t>This collaborative approach has highlighted a variation in costs above what would be expected or can be explained through local variation and therefore raise</w:t>
      </w:r>
      <w:r w:rsidR="00E97D02">
        <w:rPr>
          <w:rFonts w:cs="Arial"/>
          <w:szCs w:val="24"/>
        </w:rPr>
        <w:t>d</w:t>
      </w:r>
      <w:r>
        <w:rPr>
          <w:rFonts w:cs="Arial"/>
          <w:szCs w:val="24"/>
        </w:rPr>
        <w:t xml:space="preserve"> concerns in relation to the overall quality and representativeness of the cost information provided in the exercise. </w:t>
      </w:r>
    </w:p>
    <w:p w14:paraId="03B32938" w14:textId="4199D1E9" w:rsidR="006D150A" w:rsidRPr="00D31F1E" w:rsidRDefault="00D31F1E" w:rsidP="00E757B6">
      <w:pPr>
        <w:pStyle w:val="Heading1"/>
      </w:pPr>
      <w:bookmarkStart w:id="5" w:name="_Toc125978526"/>
      <w:r w:rsidRPr="00D31F1E">
        <w:t>Limi</w:t>
      </w:r>
      <w:r>
        <w:t>tations of the data</w:t>
      </w:r>
      <w:bookmarkEnd w:id="5"/>
    </w:p>
    <w:p w14:paraId="29ABB2F2" w14:textId="7E562F49" w:rsidR="0063641D" w:rsidRDefault="006D150A" w:rsidP="006D150A">
      <w:pPr>
        <w:rPr>
          <w:rFonts w:cs="Arial"/>
          <w:szCs w:val="24"/>
        </w:rPr>
      </w:pPr>
      <w:bookmarkStart w:id="6" w:name="_Hlk116307805"/>
      <w:r>
        <w:rPr>
          <w:rFonts w:cs="Arial"/>
          <w:szCs w:val="24"/>
        </w:rPr>
        <w:t>During the course of analysing the data provided to us by the</w:t>
      </w:r>
      <w:r w:rsidR="00036E7D">
        <w:rPr>
          <w:rFonts w:cs="Arial"/>
          <w:szCs w:val="24"/>
        </w:rPr>
        <w:t xml:space="preserve"> independent</w:t>
      </w:r>
      <w:r>
        <w:rPr>
          <w:rFonts w:cs="Arial"/>
          <w:szCs w:val="24"/>
        </w:rPr>
        <w:t xml:space="preserve"> consultants we bec</w:t>
      </w:r>
      <w:r w:rsidR="003F67EB">
        <w:rPr>
          <w:rFonts w:cs="Arial"/>
          <w:szCs w:val="24"/>
        </w:rPr>
        <w:t>a</w:t>
      </w:r>
      <w:r>
        <w:rPr>
          <w:rFonts w:cs="Arial"/>
          <w:szCs w:val="24"/>
        </w:rPr>
        <w:t xml:space="preserve">me aware that further validation </w:t>
      </w:r>
      <w:r w:rsidR="000407EC">
        <w:rPr>
          <w:rFonts w:cs="Arial"/>
          <w:szCs w:val="24"/>
        </w:rPr>
        <w:t xml:space="preserve">was </w:t>
      </w:r>
      <w:r w:rsidR="003F67EB">
        <w:rPr>
          <w:rFonts w:cs="Arial"/>
          <w:szCs w:val="24"/>
        </w:rPr>
        <w:t>require</w:t>
      </w:r>
      <w:r w:rsidR="000407EC">
        <w:rPr>
          <w:rFonts w:cs="Arial"/>
          <w:szCs w:val="24"/>
        </w:rPr>
        <w:t>d</w:t>
      </w:r>
      <w:r w:rsidR="006B78C5">
        <w:rPr>
          <w:rFonts w:cs="Arial"/>
          <w:szCs w:val="24"/>
        </w:rPr>
        <w:t>.</w:t>
      </w:r>
      <w:r>
        <w:rPr>
          <w:rFonts w:cs="Arial"/>
          <w:szCs w:val="24"/>
        </w:rPr>
        <w:t xml:space="preserve"> </w:t>
      </w:r>
      <w:r w:rsidR="006B78C5">
        <w:rPr>
          <w:rFonts w:cs="Arial"/>
          <w:szCs w:val="24"/>
        </w:rPr>
        <w:t>W</w:t>
      </w:r>
      <w:r w:rsidR="00036E7D">
        <w:rPr>
          <w:rFonts w:cs="Arial"/>
          <w:szCs w:val="24"/>
        </w:rPr>
        <w:t xml:space="preserve">e </w:t>
      </w:r>
      <w:r w:rsidR="003F67EB">
        <w:rPr>
          <w:rFonts w:cs="Arial"/>
          <w:szCs w:val="24"/>
        </w:rPr>
        <w:t>wrote</w:t>
      </w:r>
      <w:r w:rsidR="00036E7D">
        <w:rPr>
          <w:rFonts w:cs="Arial"/>
          <w:szCs w:val="24"/>
        </w:rPr>
        <w:t xml:space="preserve"> to providers to seek copies of last years</w:t>
      </w:r>
      <w:r w:rsidR="009A34D9">
        <w:rPr>
          <w:rFonts w:cs="Arial"/>
          <w:szCs w:val="24"/>
        </w:rPr>
        <w:t>’</w:t>
      </w:r>
      <w:r w:rsidR="00036E7D">
        <w:rPr>
          <w:rFonts w:cs="Arial"/>
          <w:szCs w:val="24"/>
        </w:rPr>
        <w:t xml:space="preserve"> accounts and current years</w:t>
      </w:r>
      <w:r w:rsidR="009A34D9">
        <w:rPr>
          <w:rFonts w:cs="Arial"/>
          <w:szCs w:val="24"/>
        </w:rPr>
        <w:t>’</w:t>
      </w:r>
      <w:r w:rsidR="00036E7D">
        <w:rPr>
          <w:rFonts w:cs="Arial"/>
          <w:szCs w:val="24"/>
        </w:rPr>
        <w:t xml:space="preserve"> management accounts </w:t>
      </w:r>
      <w:r w:rsidR="00E97D02">
        <w:rPr>
          <w:rFonts w:cs="Arial"/>
          <w:szCs w:val="24"/>
        </w:rPr>
        <w:t>in order to conduct</w:t>
      </w:r>
      <w:r w:rsidR="00A33D4B">
        <w:rPr>
          <w:rFonts w:cs="Arial"/>
          <w:szCs w:val="24"/>
        </w:rPr>
        <w:t xml:space="preserve"> </w:t>
      </w:r>
      <w:r w:rsidR="00036E7D">
        <w:rPr>
          <w:rFonts w:cs="Arial"/>
          <w:szCs w:val="24"/>
        </w:rPr>
        <w:t>further verification</w:t>
      </w:r>
      <w:r w:rsidR="00D55110">
        <w:rPr>
          <w:rFonts w:cs="Arial"/>
          <w:szCs w:val="24"/>
        </w:rPr>
        <w:t xml:space="preserve">, however we did not receive a sufficient response on this to </w:t>
      </w:r>
      <w:r w:rsidR="00E97D02">
        <w:rPr>
          <w:rFonts w:cs="Arial"/>
          <w:szCs w:val="24"/>
        </w:rPr>
        <w:t>allow us to fully verify the data</w:t>
      </w:r>
      <w:r w:rsidR="00036E7D">
        <w:rPr>
          <w:rFonts w:cs="Arial"/>
          <w:szCs w:val="24"/>
        </w:rPr>
        <w:t xml:space="preserve">. </w:t>
      </w:r>
      <w:r w:rsidR="00D55110">
        <w:rPr>
          <w:rFonts w:cs="Arial"/>
          <w:szCs w:val="24"/>
        </w:rPr>
        <w:t>W</w:t>
      </w:r>
      <w:r>
        <w:rPr>
          <w:rFonts w:cs="Arial"/>
          <w:szCs w:val="24"/>
        </w:rPr>
        <w:t xml:space="preserve">e have </w:t>
      </w:r>
      <w:r w:rsidR="00D55110">
        <w:rPr>
          <w:rFonts w:cs="Arial"/>
          <w:szCs w:val="24"/>
        </w:rPr>
        <w:t xml:space="preserve">though, </w:t>
      </w:r>
      <w:r>
        <w:rPr>
          <w:rFonts w:cs="Arial"/>
          <w:szCs w:val="24"/>
        </w:rPr>
        <w:t>benchmarked our</w:t>
      </w:r>
      <w:r w:rsidR="00E73567">
        <w:rPr>
          <w:rFonts w:cs="Arial"/>
          <w:szCs w:val="24"/>
        </w:rPr>
        <w:t xml:space="preserve"> outputs </w:t>
      </w:r>
      <w:r>
        <w:rPr>
          <w:rFonts w:cs="Arial"/>
          <w:szCs w:val="24"/>
        </w:rPr>
        <w:t xml:space="preserve">across the North West and Greater Manchester.  Our </w:t>
      </w:r>
      <w:r w:rsidR="00E73567">
        <w:rPr>
          <w:rFonts w:cs="Arial"/>
          <w:szCs w:val="24"/>
        </w:rPr>
        <w:t xml:space="preserve">outputs </w:t>
      </w:r>
      <w:r>
        <w:rPr>
          <w:rFonts w:cs="Arial"/>
          <w:szCs w:val="24"/>
        </w:rPr>
        <w:t>are in the lower quartile</w:t>
      </w:r>
      <w:r w:rsidR="009A34D9">
        <w:rPr>
          <w:rFonts w:cs="Arial"/>
          <w:szCs w:val="24"/>
        </w:rPr>
        <w:t>,</w:t>
      </w:r>
      <w:r w:rsidR="006B78C5">
        <w:rPr>
          <w:rFonts w:cs="Arial"/>
          <w:szCs w:val="24"/>
        </w:rPr>
        <w:t xml:space="preserve"> and</w:t>
      </w:r>
      <w:r w:rsidR="00DA57CE">
        <w:rPr>
          <w:rFonts w:cs="Arial"/>
          <w:szCs w:val="24"/>
        </w:rPr>
        <w:t xml:space="preserve"> </w:t>
      </w:r>
      <w:r>
        <w:rPr>
          <w:rFonts w:cs="Arial"/>
          <w:szCs w:val="24"/>
        </w:rPr>
        <w:t xml:space="preserve">this </w:t>
      </w:r>
      <w:r w:rsidR="006B78C5">
        <w:rPr>
          <w:rFonts w:cs="Arial"/>
          <w:szCs w:val="24"/>
        </w:rPr>
        <w:t>is</w:t>
      </w:r>
      <w:r>
        <w:rPr>
          <w:rFonts w:cs="Arial"/>
          <w:szCs w:val="24"/>
        </w:rPr>
        <w:t xml:space="preserve"> consistent with how our fee rates have traditionally benchmarked and would appear consistent in relation to our demographics and employment profile as a borough. </w:t>
      </w:r>
    </w:p>
    <w:p w14:paraId="0369B9DE" w14:textId="3BEE92F8" w:rsidR="007E7A11" w:rsidRDefault="007E7A11" w:rsidP="006D150A">
      <w:pPr>
        <w:rPr>
          <w:rFonts w:cs="Arial"/>
          <w:szCs w:val="24"/>
        </w:rPr>
      </w:pPr>
      <w:bookmarkStart w:id="7" w:name="_Hlk116307091"/>
      <w:bookmarkEnd w:id="6"/>
      <w:r>
        <w:rPr>
          <w:rFonts w:cs="Arial"/>
          <w:szCs w:val="24"/>
        </w:rPr>
        <w:t xml:space="preserve">It is noted that the costs during the required year of 2021/22 will have included some cost lines which would have been impacted by extraordinary costs incurred during the COVID pandemic, which were supported by one off funding.  Through this exercise it has not always been possible to identify and isolate these costs, this risks the figures being distorted or overstated. </w:t>
      </w:r>
    </w:p>
    <w:bookmarkEnd w:id="7"/>
    <w:p w14:paraId="4A88F98D" w14:textId="041A64D9" w:rsidR="007E7A11" w:rsidRDefault="007E7A11" w:rsidP="006D150A">
      <w:pPr>
        <w:rPr>
          <w:rFonts w:cs="Arial"/>
          <w:szCs w:val="24"/>
        </w:rPr>
      </w:pPr>
      <w:r>
        <w:rPr>
          <w:rFonts w:cs="Arial"/>
          <w:szCs w:val="24"/>
        </w:rPr>
        <w:t xml:space="preserve">Some of our domiciliary care providers deliver other services such as Supported Living or Home from </w:t>
      </w:r>
      <w:r w:rsidR="009A34D9">
        <w:rPr>
          <w:rFonts w:cs="Arial"/>
          <w:szCs w:val="24"/>
        </w:rPr>
        <w:t>H</w:t>
      </w:r>
      <w:r>
        <w:rPr>
          <w:rFonts w:cs="Arial"/>
          <w:szCs w:val="24"/>
        </w:rPr>
        <w:t xml:space="preserve">ospital which are not in scope for this exercise.  It has not always been possible for those providers to separate out these costs out.  </w:t>
      </w:r>
    </w:p>
    <w:p w14:paraId="13CCD7BE" w14:textId="5C95ED78" w:rsidR="007E7A11" w:rsidRDefault="007E7A11" w:rsidP="006D150A">
      <w:pPr>
        <w:rPr>
          <w:rFonts w:cs="Arial"/>
          <w:szCs w:val="24"/>
        </w:rPr>
      </w:pPr>
      <w:r>
        <w:rPr>
          <w:rFonts w:cs="Arial"/>
          <w:szCs w:val="24"/>
        </w:rPr>
        <w:t xml:space="preserve">The available costing tools may have overstated reported costs, which may include: </w:t>
      </w:r>
    </w:p>
    <w:p w14:paraId="0F2FF317" w14:textId="77777777" w:rsidR="007E7A11" w:rsidRPr="00E757B6" w:rsidRDefault="007E7A11" w:rsidP="00E757B6">
      <w:pPr>
        <w:pStyle w:val="ListParagraph"/>
        <w:numPr>
          <w:ilvl w:val="0"/>
          <w:numId w:val="6"/>
        </w:numPr>
      </w:pPr>
      <w:r w:rsidRPr="00E757B6">
        <w:t>Potential over-allowance for sick pay cover costs as most providers do not operate enhanced sick pay schemes.</w:t>
      </w:r>
    </w:p>
    <w:p w14:paraId="3D8D8230" w14:textId="77777777" w:rsidR="007E7A11" w:rsidRPr="00E757B6" w:rsidRDefault="007E7A11" w:rsidP="00E757B6">
      <w:pPr>
        <w:pStyle w:val="ListParagraph"/>
        <w:numPr>
          <w:ilvl w:val="0"/>
          <w:numId w:val="6"/>
        </w:numPr>
      </w:pPr>
      <w:r w:rsidRPr="00E757B6">
        <w:t>Potential overstatement of pension costs in the national home care model – applying the employer pension contributions to whole earnings rather than those above the lower threshold.</w:t>
      </w:r>
    </w:p>
    <w:p w14:paraId="78C83431" w14:textId="77777777" w:rsidR="007E7A11" w:rsidRPr="00E757B6" w:rsidRDefault="007E7A11" w:rsidP="00E757B6">
      <w:pPr>
        <w:pStyle w:val="ListParagraph"/>
        <w:numPr>
          <w:ilvl w:val="0"/>
          <w:numId w:val="6"/>
        </w:numPr>
      </w:pPr>
      <w:r w:rsidRPr="00E757B6">
        <w:t>The relationship between contact and travel time in home care.</w:t>
      </w:r>
    </w:p>
    <w:p w14:paraId="6E6EF640" w14:textId="77777777" w:rsidR="007E7A11" w:rsidRDefault="007E7A11" w:rsidP="006D150A">
      <w:pPr>
        <w:rPr>
          <w:rFonts w:cs="Arial"/>
          <w:szCs w:val="24"/>
        </w:rPr>
      </w:pPr>
    </w:p>
    <w:p w14:paraId="017910BC" w14:textId="6B3C4959" w:rsidR="0063641D" w:rsidRPr="00D61F93" w:rsidRDefault="007E4652" w:rsidP="00E757B6">
      <w:pPr>
        <w:pStyle w:val="Heading1"/>
      </w:pPr>
      <w:bookmarkStart w:id="8" w:name="_Toc125978527"/>
      <w:r>
        <w:lastRenderedPageBreak/>
        <w:t>Dat</w:t>
      </w:r>
      <w:r w:rsidR="007E7A11">
        <w:t>a summary</w:t>
      </w:r>
      <w:bookmarkEnd w:id="8"/>
      <w:r w:rsidR="007E7A11">
        <w:t xml:space="preserve"> </w:t>
      </w:r>
    </w:p>
    <w:p w14:paraId="00DBC90D" w14:textId="6F8B72DD" w:rsidR="0063641D" w:rsidRDefault="0063641D" w:rsidP="006D150A">
      <w:pPr>
        <w:rPr>
          <w:rFonts w:cs="Arial"/>
          <w:szCs w:val="24"/>
        </w:rPr>
      </w:pPr>
      <w:r>
        <w:rPr>
          <w:rFonts w:cs="Arial"/>
          <w:szCs w:val="24"/>
        </w:rPr>
        <w:t>The table below shows the median, lower and upper quartile costs for the required cost categories for homecare.  The data collected was for the 2021/22 financial year and is inflated to 2022/23 rates, with the following assumptions applied:</w:t>
      </w:r>
    </w:p>
    <w:p w14:paraId="473ADF30" w14:textId="77777777" w:rsidR="0063641D" w:rsidRPr="0063641D" w:rsidRDefault="0063641D" w:rsidP="0063641D">
      <w:pPr>
        <w:numPr>
          <w:ilvl w:val="0"/>
          <w:numId w:val="4"/>
        </w:numPr>
        <w:rPr>
          <w:rFonts w:cs="Arial"/>
          <w:szCs w:val="24"/>
        </w:rPr>
      </w:pPr>
      <w:r w:rsidRPr="0063641D">
        <w:rPr>
          <w:rFonts w:cs="Arial"/>
          <w:szCs w:val="24"/>
        </w:rPr>
        <w:t>Living Wage Foundation rate £9.90 for 2022-23</w:t>
      </w:r>
    </w:p>
    <w:p w14:paraId="3891134C" w14:textId="77777777" w:rsidR="0063641D" w:rsidRPr="0063641D" w:rsidRDefault="0063641D" w:rsidP="0063641D">
      <w:pPr>
        <w:numPr>
          <w:ilvl w:val="0"/>
          <w:numId w:val="4"/>
        </w:numPr>
        <w:rPr>
          <w:rFonts w:cs="Arial"/>
          <w:szCs w:val="24"/>
        </w:rPr>
      </w:pPr>
      <w:r w:rsidRPr="0063641D">
        <w:rPr>
          <w:rFonts w:cs="Arial"/>
          <w:szCs w:val="24"/>
        </w:rPr>
        <w:t>6.2% for all other pay and non-pay elements based on the median value from provider returns</w:t>
      </w:r>
    </w:p>
    <w:p w14:paraId="6B1745AC" w14:textId="7C165F9B" w:rsidR="00D55110" w:rsidRDefault="00E97D02" w:rsidP="000F755F">
      <w:pPr>
        <w:rPr>
          <w:rFonts w:cs="Arial"/>
          <w:szCs w:val="24"/>
        </w:rPr>
      </w:pPr>
      <w:r>
        <w:rPr>
          <w:rFonts w:cs="Arial"/>
          <w:szCs w:val="24"/>
        </w:rPr>
        <w:t xml:space="preserve">We will be consulting with providers as part of our usual fee setting approach, the information from Fair Cost of Care will be fed into this process, but will not in itself form our fees, given the limitations noted above. </w:t>
      </w:r>
    </w:p>
    <w:p w14:paraId="07E94008" w14:textId="77777777" w:rsidR="00D55110" w:rsidRPr="0063641D" w:rsidRDefault="00D55110" w:rsidP="000F755F">
      <w:pPr>
        <w:rPr>
          <w:rFonts w:cs="Arial"/>
          <w:szCs w:val="24"/>
        </w:rPr>
      </w:pPr>
    </w:p>
    <w:p w14:paraId="078932F4" w14:textId="0282EFCC" w:rsidR="00A970D7" w:rsidRPr="00A970D7" w:rsidRDefault="0063641D" w:rsidP="000F755F">
      <w:pPr>
        <w:rPr>
          <w:rFonts w:eastAsia="Times New Roman" w:cs="Arial"/>
          <w:color w:val="0B0C0C"/>
          <w:szCs w:val="24"/>
          <w:lang w:eastAsia="en-GB"/>
        </w:rPr>
      </w:pPr>
      <w:r w:rsidRPr="000F755F">
        <w:rPr>
          <w:rFonts w:cs="Arial"/>
          <w:b/>
          <w:bCs/>
          <w:szCs w:val="24"/>
        </w:rPr>
        <w:t>Table</w:t>
      </w:r>
      <w:r w:rsidR="00FF5EF7">
        <w:rPr>
          <w:rFonts w:cs="Arial"/>
          <w:b/>
          <w:bCs/>
          <w:szCs w:val="24"/>
        </w:rPr>
        <w:t xml:space="preserve"> </w:t>
      </w:r>
      <w:r w:rsidRPr="000F755F">
        <w:rPr>
          <w:rFonts w:cs="Arial"/>
          <w:b/>
          <w:bCs/>
          <w:szCs w:val="24"/>
        </w:rPr>
        <w:t>2</w:t>
      </w:r>
      <w:r w:rsidR="000F755F" w:rsidRPr="000F755F">
        <w:rPr>
          <w:rFonts w:cs="Arial"/>
          <w:b/>
          <w:bCs/>
          <w:szCs w:val="24"/>
        </w:rPr>
        <w:t xml:space="preserve"> </w:t>
      </w:r>
      <w:r w:rsidRPr="000F755F">
        <w:rPr>
          <w:rFonts w:cs="Arial"/>
          <w:b/>
          <w:bCs/>
          <w:szCs w:val="24"/>
        </w:rPr>
        <w:t>- Domiciliary Care</w:t>
      </w:r>
      <w:r w:rsidR="006D150A" w:rsidRPr="000F755F">
        <w:rPr>
          <w:rFonts w:cs="Arial"/>
          <w:szCs w:val="24"/>
        </w:rPr>
        <w:t xml:space="preserve"> </w:t>
      </w:r>
      <w:r w:rsidR="00C8245D" w:rsidRPr="00FF5EF7">
        <w:rPr>
          <w:rFonts w:cs="Arial"/>
          <w:noProof/>
        </w:rPr>
        <w:drawing>
          <wp:inline distT="0" distB="0" distL="0" distR="0" wp14:anchorId="4DB0D9F0" wp14:editId="194F1419">
            <wp:extent cx="5105400" cy="5676900"/>
            <wp:effectExtent l="0" t="0" r="0" b="0"/>
            <wp:docPr id="1" name="Picture 1" descr="Table showing the detail of the Fair Cost of Care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showing the detail of the Fair Cost of Care Calcul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5676900"/>
                    </a:xfrm>
                    <a:prstGeom prst="rect">
                      <a:avLst/>
                    </a:prstGeom>
                    <a:noFill/>
                    <a:ln>
                      <a:noFill/>
                    </a:ln>
                  </pic:spPr>
                </pic:pic>
              </a:graphicData>
            </a:graphic>
          </wp:inline>
        </w:drawing>
      </w:r>
    </w:p>
    <w:p w14:paraId="7FFDB922" w14:textId="77777777" w:rsidR="00A970D7" w:rsidRPr="00A970D7" w:rsidRDefault="00A970D7" w:rsidP="00A970D7">
      <w:pPr>
        <w:shd w:val="clear" w:color="auto" w:fill="FFFFFF"/>
        <w:spacing w:after="75" w:line="240" w:lineRule="auto"/>
        <w:rPr>
          <w:rFonts w:eastAsia="Times New Roman" w:cs="Arial"/>
          <w:b/>
          <w:bCs/>
          <w:color w:val="0B0C0C"/>
          <w:szCs w:val="24"/>
          <w:lang w:eastAsia="en-GB"/>
        </w:rPr>
      </w:pPr>
    </w:p>
    <w:p w14:paraId="66288AB0" w14:textId="695F14C0" w:rsidR="00600445" w:rsidRPr="00FF5EF7" w:rsidRDefault="00FF5EF7" w:rsidP="00FF5EF7">
      <w:pPr>
        <w:shd w:val="clear" w:color="auto" w:fill="FFFFFF"/>
        <w:spacing w:after="75" w:line="240" w:lineRule="auto"/>
        <w:rPr>
          <w:rFonts w:eastAsia="Times New Roman" w:cs="Arial"/>
          <w:b/>
          <w:bCs/>
          <w:color w:val="0B0C0C"/>
          <w:szCs w:val="24"/>
          <w:lang w:eastAsia="en-GB"/>
        </w:rPr>
      </w:pPr>
      <w:bookmarkStart w:id="9" w:name="_Hlk116054674"/>
      <w:r w:rsidRPr="00FF5EF7">
        <w:rPr>
          <w:rFonts w:eastAsia="Times New Roman" w:cs="Arial"/>
          <w:b/>
          <w:bCs/>
          <w:color w:val="0B0C0C"/>
          <w:szCs w:val="24"/>
          <w:lang w:eastAsia="en-GB"/>
        </w:rPr>
        <w:lastRenderedPageBreak/>
        <w:t>Table 3</w:t>
      </w:r>
      <w:r>
        <w:rPr>
          <w:rFonts w:eastAsia="Times New Roman" w:cs="Arial"/>
          <w:b/>
          <w:bCs/>
          <w:color w:val="0B0C0C"/>
          <w:szCs w:val="24"/>
          <w:lang w:eastAsia="en-GB"/>
        </w:rPr>
        <w:t xml:space="preserve"> </w:t>
      </w:r>
      <w:r w:rsidRPr="00FF5EF7">
        <w:rPr>
          <w:rFonts w:eastAsia="Times New Roman" w:cs="Arial"/>
          <w:b/>
          <w:bCs/>
          <w:color w:val="0B0C0C"/>
          <w:szCs w:val="24"/>
          <w:lang w:eastAsia="en-GB"/>
        </w:rPr>
        <w:t xml:space="preserve">- </w:t>
      </w:r>
      <w:r w:rsidR="00600445" w:rsidRPr="00FF5EF7">
        <w:rPr>
          <w:rFonts w:eastAsia="Times New Roman" w:cs="Arial"/>
          <w:b/>
          <w:bCs/>
          <w:color w:val="0B0C0C"/>
          <w:szCs w:val="24"/>
          <w:lang w:eastAsia="en-GB"/>
        </w:rPr>
        <w:t>the lower quartile/median/upper quartile of number of appointments per</w:t>
      </w:r>
      <w:r w:rsidRPr="00FF5EF7">
        <w:rPr>
          <w:rFonts w:eastAsia="Times New Roman" w:cs="Arial"/>
          <w:b/>
          <w:bCs/>
          <w:color w:val="0B0C0C"/>
          <w:szCs w:val="24"/>
          <w:lang w:eastAsia="en-GB"/>
        </w:rPr>
        <w:t xml:space="preserve"> </w:t>
      </w:r>
      <w:r w:rsidR="00600445" w:rsidRPr="00FF5EF7">
        <w:rPr>
          <w:rFonts w:eastAsia="Times New Roman" w:cs="Arial"/>
          <w:b/>
          <w:bCs/>
          <w:color w:val="0B0C0C"/>
          <w:szCs w:val="24"/>
          <w:lang w:eastAsia="en-GB"/>
        </w:rPr>
        <w:t>week by visit length</w:t>
      </w:r>
    </w:p>
    <w:tbl>
      <w:tblPr>
        <w:tblStyle w:val="TableGrid"/>
        <w:tblW w:w="4467" w:type="dxa"/>
        <w:tblLook w:val="04A0" w:firstRow="1" w:lastRow="0" w:firstColumn="1" w:lastColumn="0" w:noHBand="0" w:noVBand="1"/>
      </w:tblPr>
      <w:tblGrid>
        <w:gridCol w:w="1269"/>
        <w:gridCol w:w="1251"/>
        <w:gridCol w:w="1043"/>
        <w:gridCol w:w="1123"/>
      </w:tblGrid>
      <w:tr w:rsidR="000F755F" w14:paraId="069F0AA0" w14:textId="77777777" w:rsidTr="006234C9">
        <w:trPr>
          <w:trHeight w:val="300"/>
        </w:trPr>
        <w:tc>
          <w:tcPr>
            <w:tcW w:w="1269" w:type="dxa"/>
            <w:noWrap/>
            <w:hideMark/>
          </w:tcPr>
          <w:p w14:paraId="153CF5F2" w14:textId="77777777" w:rsidR="000F755F" w:rsidRPr="00FF5EF7" w:rsidRDefault="000F755F">
            <w:pPr>
              <w:rPr>
                <w:rFonts w:cs="Arial"/>
                <w:color w:val="000000"/>
                <w:lang w:eastAsia="en-GB"/>
              </w:rPr>
            </w:pPr>
            <w:r w:rsidRPr="00FF5EF7">
              <w:rPr>
                <w:rFonts w:cs="Arial"/>
                <w:color w:val="000000"/>
                <w:lang w:eastAsia="en-GB"/>
              </w:rPr>
              <w:t> </w:t>
            </w:r>
          </w:p>
        </w:tc>
        <w:tc>
          <w:tcPr>
            <w:tcW w:w="1251" w:type="dxa"/>
            <w:noWrap/>
            <w:hideMark/>
          </w:tcPr>
          <w:p w14:paraId="5EB3FA43" w14:textId="77777777" w:rsidR="000F755F" w:rsidRPr="00394864" w:rsidRDefault="000F755F">
            <w:pPr>
              <w:rPr>
                <w:rFonts w:cs="Arial"/>
                <w:b/>
                <w:bCs/>
                <w:color w:val="000000"/>
                <w:lang w:eastAsia="en-GB"/>
              </w:rPr>
            </w:pPr>
            <w:r w:rsidRPr="00394864">
              <w:rPr>
                <w:rFonts w:cs="Arial"/>
                <w:b/>
                <w:bCs/>
                <w:color w:val="000000"/>
                <w:lang w:eastAsia="en-GB"/>
              </w:rPr>
              <w:t>Lower Quartile</w:t>
            </w:r>
          </w:p>
        </w:tc>
        <w:tc>
          <w:tcPr>
            <w:tcW w:w="960" w:type="dxa"/>
            <w:noWrap/>
            <w:hideMark/>
          </w:tcPr>
          <w:p w14:paraId="3994C2C4" w14:textId="77777777" w:rsidR="000F755F" w:rsidRPr="00394864" w:rsidRDefault="000F755F">
            <w:pPr>
              <w:rPr>
                <w:rFonts w:cs="Arial"/>
                <w:b/>
                <w:bCs/>
                <w:color w:val="000000"/>
                <w:lang w:eastAsia="en-GB"/>
              </w:rPr>
            </w:pPr>
            <w:r w:rsidRPr="00394864">
              <w:rPr>
                <w:rFonts w:cs="Arial"/>
                <w:b/>
                <w:bCs/>
                <w:color w:val="000000"/>
                <w:lang w:eastAsia="en-GB"/>
              </w:rPr>
              <w:t>Median</w:t>
            </w:r>
          </w:p>
        </w:tc>
        <w:tc>
          <w:tcPr>
            <w:tcW w:w="987" w:type="dxa"/>
            <w:noWrap/>
            <w:hideMark/>
          </w:tcPr>
          <w:p w14:paraId="1B00BEA9" w14:textId="77777777" w:rsidR="000F755F" w:rsidRPr="00394864" w:rsidRDefault="000F755F">
            <w:pPr>
              <w:rPr>
                <w:rFonts w:cs="Arial"/>
                <w:b/>
                <w:bCs/>
                <w:color w:val="000000"/>
                <w:lang w:eastAsia="en-GB"/>
              </w:rPr>
            </w:pPr>
            <w:r w:rsidRPr="00394864">
              <w:rPr>
                <w:rFonts w:cs="Arial"/>
                <w:b/>
                <w:bCs/>
                <w:color w:val="000000"/>
                <w:lang w:eastAsia="en-GB"/>
              </w:rPr>
              <w:t>Upper Quartile</w:t>
            </w:r>
          </w:p>
        </w:tc>
      </w:tr>
      <w:tr w:rsidR="000F755F" w14:paraId="2EAA8C01" w14:textId="77777777" w:rsidTr="006234C9">
        <w:trPr>
          <w:trHeight w:val="300"/>
        </w:trPr>
        <w:tc>
          <w:tcPr>
            <w:tcW w:w="1269" w:type="dxa"/>
            <w:noWrap/>
            <w:hideMark/>
          </w:tcPr>
          <w:p w14:paraId="1E675C91" w14:textId="77777777" w:rsidR="000F755F" w:rsidRPr="00394864" w:rsidRDefault="000F755F">
            <w:pPr>
              <w:rPr>
                <w:rFonts w:cs="Arial"/>
                <w:b/>
                <w:bCs/>
                <w:color w:val="000000"/>
                <w:lang w:eastAsia="en-GB"/>
              </w:rPr>
            </w:pPr>
            <w:r w:rsidRPr="00394864">
              <w:rPr>
                <w:rFonts w:cs="Arial"/>
                <w:b/>
                <w:bCs/>
                <w:color w:val="000000"/>
                <w:lang w:eastAsia="en-GB"/>
              </w:rPr>
              <w:t>15 mins</w:t>
            </w:r>
          </w:p>
        </w:tc>
        <w:tc>
          <w:tcPr>
            <w:tcW w:w="1251" w:type="dxa"/>
            <w:noWrap/>
            <w:hideMark/>
          </w:tcPr>
          <w:p w14:paraId="7E56E23E" w14:textId="77777777" w:rsidR="000F755F" w:rsidRPr="00FF5EF7" w:rsidRDefault="000F755F">
            <w:pPr>
              <w:jc w:val="right"/>
              <w:rPr>
                <w:rFonts w:cs="Arial"/>
                <w:color w:val="000000"/>
                <w:lang w:eastAsia="en-GB"/>
              </w:rPr>
            </w:pPr>
            <w:r w:rsidRPr="00FF5EF7">
              <w:rPr>
                <w:rFonts w:cs="Arial"/>
                <w:color w:val="000000"/>
                <w:lang w:eastAsia="en-GB"/>
              </w:rPr>
              <w:t>42</w:t>
            </w:r>
          </w:p>
        </w:tc>
        <w:tc>
          <w:tcPr>
            <w:tcW w:w="960" w:type="dxa"/>
            <w:noWrap/>
            <w:hideMark/>
          </w:tcPr>
          <w:p w14:paraId="66324DDF" w14:textId="77777777" w:rsidR="000F755F" w:rsidRPr="00FF5EF7" w:rsidRDefault="000F755F">
            <w:pPr>
              <w:jc w:val="right"/>
              <w:rPr>
                <w:rFonts w:cs="Arial"/>
                <w:color w:val="000000"/>
                <w:lang w:eastAsia="en-GB"/>
              </w:rPr>
            </w:pPr>
            <w:r w:rsidRPr="00FF5EF7">
              <w:rPr>
                <w:rFonts w:cs="Arial"/>
                <w:color w:val="000000"/>
                <w:lang w:eastAsia="en-GB"/>
              </w:rPr>
              <w:t>91</w:t>
            </w:r>
          </w:p>
        </w:tc>
        <w:tc>
          <w:tcPr>
            <w:tcW w:w="987" w:type="dxa"/>
            <w:noWrap/>
            <w:hideMark/>
          </w:tcPr>
          <w:p w14:paraId="32E24CD6" w14:textId="77777777" w:rsidR="000F755F" w:rsidRPr="00FF5EF7" w:rsidRDefault="000F755F">
            <w:pPr>
              <w:jc w:val="right"/>
              <w:rPr>
                <w:rFonts w:cs="Arial"/>
                <w:color w:val="000000"/>
                <w:lang w:eastAsia="en-GB"/>
              </w:rPr>
            </w:pPr>
            <w:r w:rsidRPr="00FF5EF7">
              <w:rPr>
                <w:rFonts w:cs="Arial"/>
                <w:color w:val="000000"/>
                <w:lang w:eastAsia="en-GB"/>
              </w:rPr>
              <w:t>289</w:t>
            </w:r>
          </w:p>
        </w:tc>
      </w:tr>
      <w:tr w:rsidR="000F755F" w14:paraId="78A45193" w14:textId="77777777" w:rsidTr="006234C9">
        <w:trPr>
          <w:trHeight w:val="300"/>
        </w:trPr>
        <w:tc>
          <w:tcPr>
            <w:tcW w:w="1269" w:type="dxa"/>
            <w:noWrap/>
            <w:hideMark/>
          </w:tcPr>
          <w:p w14:paraId="5FC9C92B" w14:textId="77777777" w:rsidR="000F755F" w:rsidRPr="00394864" w:rsidRDefault="000F755F">
            <w:pPr>
              <w:rPr>
                <w:rFonts w:cs="Arial"/>
                <w:b/>
                <w:bCs/>
                <w:color w:val="000000"/>
                <w:lang w:eastAsia="en-GB"/>
              </w:rPr>
            </w:pPr>
            <w:r w:rsidRPr="00394864">
              <w:rPr>
                <w:rFonts w:cs="Arial"/>
                <w:b/>
                <w:bCs/>
                <w:color w:val="000000"/>
                <w:lang w:eastAsia="en-GB"/>
              </w:rPr>
              <w:t>30 mins</w:t>
            </w:r>
          </w:p>
        </w:tc>
        <w:tc>
          <w:tcPr>
            <w:tcW w:w="1251" w:type="dxa"/>
            <w:noWrap/>
            <w:hideMark/>
          </w:tcPr>
          <w:p w14:paraId="5B376969" w14:textId="77777777" w:rsidR="000F755F" w:rsidRPr="00FF5EF7" w:rsidRDefault="000F755F">
            <w:pPr>
              <w:jc w:val="right"/>
              <w:rPr>
                <w:rFonts w:cs="Arial"/>
                <w:color w:val="000000"/>
                <w:lang w:eastAsia="en-GB"/>
              </w:rPr>
            </w:pPr>
            <w:r w:rsidRPr="00FF5EF7">
              <w:rPr>
                <w:rFonts w:cs="Arial"/>
                <w:color w:val="000000"/>
                <w:lang w:eastAsia="en-GB"/>
              </w:rPr>
              <w:t>322</w:t>
            </w:r>
          </w:p>
        </w:tc>
        <w:tc>
          <w:tcPr>
            <w:tcW w:w="960" w:type="dxa"/>
            <w:noWrap/>
            <w:hideMark/>
          </w:tcPr>
          <w:p w14:paraId="77D3C578" w14:textId="77777777" w:rsidR="000F755F" w:rsidRPr="00FF5EF7" w:rsidRDefault="000F755F">
            <w:pPr>
              <w:jc w:val="right"/>
              <w:rPr>
                <w:rFonts w:cs="Arial"/>
                <w:color w:val="000000"/>
                <w:lang w:eastAsia="en-GB"/>
              </w:rPr>
            </w:pPr>
            <w:r w:rsidRPr="00FF5EF7">
              <w:rPr>
                <w:rFonts w:cs="Arial"/>
                <w:color w:val="000000"/>
                <w:lang w:eastAsia="en-GB"/>
              </w:rPr>
              <w:t>980</w:t>
            </w:r>
          </w:p>
        </w:tc>
        <w:tc>
          <w:tcPr>
            <w:tcW w:w="987" w:type="dxa"/>
            <w:noWrap/>
            <w:hideMark/>
          </w:tcPr>
          <w:p w14:paraId="124B951E" w14:textId="77777777" w:rsidR="000F755F" w:rsidRPr="00FF5EF7" w:rsidRDefault="000F755F">
            <w:pPr>
              <w:jc w:val="right"/>
              <w:rPr>
                <w:rFonts w:cs="Arial"/>
                <w:color w:val="000000"/>
                <w:lang w:eastAsia="en-GB"/>
              </w:rPr>
            </w:pPr>
            <w:r w:rsidRPr="00FF5EF7">
              <w:rPr>
                <w:rFonts w:cs="Arial"/>
                <w:color w:val="000000"/>
                <w:lang w:eastAsia="en-GB"/>
              </w:rPr>
              <w:t>1722</w:t>
            </w:r>
          </w:p>
        </w:tc>
      </w:tr>
      <w:tr w:rsidR="000F755F" w14:paraId="02F9FF9C" w14:textId="77777777" w:rsidTr="006234C9">
        <w:trPr>
          <w:trHeight w:val="300"/>
        </w:trPr>
        <w:tc>
          <w:tcPr>
            <w:tcW w:w="1269" w:type="dxa"/>
            <w:noWrap/>
            <w:hideMark/>
          </w:tcPr>
          <w:p w14:paraId="52DA5EA6" w14:textId="77777777" w:rsidR="000F755F" w:rsidRPr="00394864" w:rsidRDefault="000F755F">
            <w:pPr>
              <w:rPr>
                <w:rFonts w:cs="Arial"/>
                <w:b/>
                <w:bCs/>
                <w:color w:val="000000"/>
                <w:lang w:eastAsia="en-GB"/>
              </w:rPr>
            </w:pPr>
            <w:r w:rsidRPr="00394864">
              <w:rPr>
                <w:rFonts w:cs="Arial"/>
                <w:b/>
                <w:bCs/>
                <w:color w:val="000000"/>
                <w:lang w:eastAsia="en-GB"/>
              </w:rPr>
              <w:t>45 mins</w:t>
            </w:r>
          </w:p>
        </w:tc>
        <w:tc>
          <w:tcPr>
            <w:tcW w:w="1251" w:type="dxa"/>
            <w:noWrap/>
            <w:hideMark/>
          </w:tcPr>
          <w:p w14:paraId="1E6DF606" w14:textId="77777777" w:rsidR="000F755F" w:rsidRPr="00FF5EF7" w:rsidRDefault="000F755F">
            <w:pPr>
              <w:jc w:val="right"/>
              <w:rPr>
                <w:rFonts w:cs="Arial"/>
                <w:color w:val="000000"/>
                <w:lang w:eastAsia="en-GB"/>
              </w:rPr>
            </w:pPr>
            <w:r w:rsidRPr="00FF5EF7">
              <w:rPr>
                <w:rFonts w:cs="Arial"/>
                <w:color w:val="000000"/>
                <w:lang w:eastAsia="en-GB"/>
              </w:rPr>
              <w:t>38</w:t>
            </w:r>
          </w:p>
        </w:tc>
        <w:tc>
          <w:tcPr>
            <w:tcW w:w="960" w:type="dxa"/>
            <w:noWrap/>
            <w:hideMark/>
          </w:tcPr>
          <w:p w14:paraId="7B841759" w14:textId="77777777" w:rsidR="000F755F" w:rsidRPr="00FF5EF7" w:rsidRDefault="000F755F">
            <w:pPr>
              <w:jc w:val="right"/>
              <w:rPr>
                <w:rFonts w:cs="Arial"/>
                <w:color w:val="000000"/>
                <w:lang w:eastAsia="en-GB"/>
              </w:rPr>
            </w:pPr>
            <w:r w:rsidRPr="00FF5EF7">
              <w:rPr>
                <w:rFonts w:cs="Arial"/>
                <w:color w:val="000000"/>
                <w:lang w:eastAsia="en-GB"/>
              </w:rPr>
              <w:t>112</w:t>
            </w:r>
          </w:p>
        </w:tc>
        <w:tc>
          <w:tcPr>
            <w:tcW w:w="987" w:type="dxa"/>
            <w:noWrap/>
            <w:hideMark/>
          </w:tcPr>
          <w:p w14:paraId="1580A300" w14:textId="77777777" w:rsidR="000F755F" w:rsidRPr="00FF5EF7" w:rsidRDefault="000F755F">
            <w:pPr>
              <w:jc w:val="right"/>
              <w:rPr>
                <w:rFonts w:cs="Arial"/>
                <w:color w:val="000000"/>
                <w:lang w:eastAsia="en-GB"/>
              </w:rPr>
            </w:pPr>
            <w:r w:rsidRPr="00FF5EF7">
              <w:rPr>
                <w:rFonts w:cs="Arial"/>
                <w:color w:val="000000"/>
                <w:lang w:eastAsia="en-GB"/>
              </w:rPr>
              <w:t>323</w:t>
            </w:r>
          </w:p>
        </w:tc>
      </w:tr>
      <w:tr w:rsidR="000F755F" w14:paraId="7EF12FDE" w14:textId="77777777" w:rsidTr="006234C9">
        <w:trPr>
          <w:trHeight w:val="300"/>
        </w:trPr>
        <w:tc>
          <w:tcPr>
            <w:tcW w:w="1269" w:type="dxa"/>
            <w:noWrap/>
            <w:hideMark/>
          </w:tcPr>
          <w:p w14:paraId="4BCFB786" w14:textId="77777777" w:rsidR="000F755F" w:rsidRPr="00394864" w:rsidRDefault="000F755F">
            <w:pPr>
              <w:rPr>
                <w:rFonts w:cs="Arial"/>
                <w:b/>
                <w:bCs/>
                <w:color w:val="000000"/>
                <w:lang w:eastAsia="en-GB"/>
              </w:rPr>
            </w:pPr>
            <w:r w:rsidRPr="00394864">
              <w:rPr>
                <w:rFonts w:cs="Arial"/>
                <w:b/>
                <w:bCs/>
                <w:color w:val="000000"/>
                <w:lang w:eastAsia="en-GB"/>
              </w:rPr>
              <w:t>60 mins</w:t>
            </w:r>
          </w:p>
        </w:tc>
        <w:tc>
          <w:tcPr>
            <w:tcW w:w="1251" w:type="dxa"/>
            <w:noWrap/>
            <w:hideMark/>
          </w:tcPr>
          <w:p w14:paraId="7AC05DD4" w14:textId="77777777" w:rsidR="000F755F" w:rsidRPr="00FF5EF7" w:rsidRDefault="000F755F">
            <w:pPr>
              <w:jc w:val="right"/>
              <w:rPr>
                <w:rFonts w:cs="Arial"/>
                <w:color w:val="000000"/>
                <w:lang w:eastAsia="en-GB"/>
              </w:rPr>
            </w:pPr>
            <w:r w:rsidRPr="00FF5EF7">
              <w:rPr>
                <w:rFonts w:cs="Arial"/>
                <w:color w:val="000000"/>
                <w:lang w:eastAsia="en-GB"/>
              </w:rPr>
              <w:t>205</w:t>
            </w:r>
          </w:p>
        </w:tc>
        <w:tc>
          <w:tcPr>
            <w:tcW w:w="960" w:type="dxa"/>
            <w:noWrap/>
            <w:hideMark/>
          </w:tcPr>
          <w:p w14:paraId="40DC902B" w14:textId="77777777" w:rsidR="000F755F" w:rsidRPr="00FF5EF7" w:rsidRDefault="000F755F">
            <w:pPr>
              <w:jc w:val="right"/>
              <w:rPr>
                <w:rFonts w:cs="Arial"/>
                <w:color w:val="000000"/>
                <w:lang w:eastAsia="en-GB"/>
              </w:rPr>
            </w:pPr>
            <w:r w:rsidRPr="00FF5EF7">
              <w:rPr>
                <w:rFonts w:cs="Arial"/>
                <w:color w:val="000000"/>
                <w:lang w:eastAsia="en-GB"/>
              </w:rPr>
              <w:t>340</w:t>
            </w:r>
          </w:p>
        </w:tc>
        <w:tc>
          <w:tcPr>
            <w:tcW w:w="987" w:type="dxa"/>
            <w:noWrap/>
            <w:hideMark/>
          </w:tcPr>
          <w:p w14:paraId="689388BA" w14:textId="77777777" w:rsidR="000F755F" w:rsidRPr="00FF5EF7" w:rsidRDefault="000F755F">
            <w:pPr>
              <w:jc w:val="right"/>
              <w:rPr>
                <w:rFonts w:cs="Arial"/>
                <w:color w:val="000000"/>
                <w:lang w:eastAsia="en-GB"/>
              </w:rPr>
            </w:pPr>
            <w:r w:rsidRPr="00FF5EF7">
              <w:rPr>
                <w:rFonts w:cs="Arial"/>
                <w:color w:val="000000"/>
                <w:lang w:eastAsia="en-GB"/>
              </w:rPr>
              <w:t>572</w:t>
            </w:r>
          </w:p>
        </w:tc>
      </w:tr>
    </w:tbl>
    <w:p w14:paraId="0D8867DB" w14:textId="5892DDC9" w:rsidR="00600445" w:rsidRPr="00374101" w:rsidRDefault="00600445" w:rsidP="007E4652">
      <w:pPr>
        <w:shd w:val="clear" w:color="auto" w:fill="FFFFFF"/>
        <w:spacing w:after="75" w:line="240" w:lineRule="auto"/>
        <w:rPr>
          <w:rFonts w:eastAsia="Times New Roman" w:cs="Arial"/>
          <w:color w:val="0B0C0C"/>
          <w:szCs w:val="24"/>
          <w:lang w:eastAsia="en-GB"/>
        </w:rPr>
      </w:pPr>
      <w:bookmarkStart w:id="10" w:name="_Hlk116055053"/>
      <w:bookmarkEnd w:id="9"/>
    </w:p>
    <w:bookmarkEnd w:id="10"/>
    <w:p w14:paraId="4504EC70" w14:textId="77777777" w:rsidR="00600445" w:rsidRDefault="00600445" w:rsidP="00600445">
      <w:pPr>
        <w:shd w:val="clear" w:color="auto" w:fill="FFFFFF"/>
        <w:spacing w:after="75" w:line="240" w:lineRule="auto"/>
        <w:rPr>
          <w:rFonts w:eastAsia="Times New Roman" w:cs="Arial"/>
          <w:color w:val="0B0C0C"/>
          <w:szCs w:val="24"/>
          <w:lang w:eastAsia="en-GB"/>
        </w:rPr>
      </w:pPr>
    </w:p>
    <w:p w14:paraId="20279657" w14:textId="77777777" w:rsidR="00394864" w:rsidRDefault="00394864" w:rsidP="00A970D7">
      <w:pPr>
        <w:shd w:val="clear" w:color="auto" w:fill="FFFFFF"/>
        <w:spacing w:after="75" w:line="240" w:lineRule="auto"/>
        <w:rPr>
          <w:rFonts w:eastAsia="Times New Roman" w:cs="Arial"/>
          <w:b/>
          <w:bCs/>
          <w:color w:val="0B0C0C"/>
          <w:szCs w:val="24"/>
          <w:lang w:eastAsia="en-GB"/>
        </w:rPr>
      </w:pPr>
    </w:p>
    <w:p w14:paraId="1C3091B6" w14:textId="527651A9" w:rsidR="00A970D7" w:rsidRDefault="007E4652" w:rsidP="00A970D7">
      <w:pPr>
        <w:shd w:val="clear" w:color="auto" w:fill="FFFFFF"/>
        <w:spacing w:after="75" w:line="240" w:lineRule="auto"/>
        <w:rPr>
          <w:rFonts w:eastAsia="Times New Roman" w:cs="Arial"/>
          <w:b/>
          <w:bCs/>
          <w:color w:val="0B0C0C"/>
          <w:szCs w:val="24"/>
          <w:lang w:eastAsia="en-GB"/>
        </w:rPr>
      </w:pPr>
      <w:r>
        <w:rPr>
          <w:rFonts w:eastAsia="Times New Roman" w:cs="Arial"/>
          <w:b/>
          <w:bCs/>
          <w:color w:val="0B0C0C"/>
          <w:szCs w:val="24"/>
          <w:lang w:eastAsia="en-GB"/>
        </w:rPr>
        <w:t>Table 4 – cost per visit</w:t>
      </w:r>
    </w:p>
    <w:p w14:paraId="319E474C" w14:textId="2021F917" w:rsidR="007E4652" w:rsidRDefault="007E4652" w:rsidP="00A970D7">
      <w:pPr>
        <w:shd w:val="clear" w:color="auto" w:fill="FFFFFF"/>
        <w:spacing w:after="75" w:line="240" w:lineRule="auto"/>
        <w:rPr>
          <w:rFonts w:eastAsia="Times New Roman" w:cs="Arial"/>
          <w:b/>
          <w:bCs/>
          <w:color w:val="0B0C0C"/>
          <w:szCs w:val="24"/>
          <w:lang w:eastAsia="en-GB"/>
        </w:rPr>
      </w:pPr>
    </w:p>
    <w:tbl>
      <w:tblPr>
        <w:tblStyle w:val="TableGrid"/>
        <w:tblW w:w="0" w:type="auto"/>
        <w:tblLook w:val="04A0" w:firstRow="1" w:lastRow="0" w:firstColumn="1" w:lastColumn="0" w:noHBand="0" w:noVBand="1"/>
      </w:tblPr>
      <w:tblGrid>
        <w:gridCol w:w="1980"/>
        <w:gridCol w:w="1417"/>
      </w:tblGrid>
      <w:tr w:rsidR="007E4652" w14:paraId="129E470B" w14:textId="77777777" w:rsidTr="007E4652">
        <w:tc>
          <w:tcPr>
            <w:tcW w:w="1980" w:type="dxa"/>
          </w:tcPr>
          <w:p w14:paraId="16AD7252" w14:textId="265B08BA" w:rsidR="007E4652" w:rsidRDefault="007E4652" w:rsidP="00A970D7">
            <w:pPr>
              <w:spacing w:after="75"/>
              <w:rPr>
                <w:rFonts w:eastAsia="Times New Roman" w:cs="Arial"/>
                <w:b/>
                <w:bCs/>
                <w:color w:val="0B0C0C"/>
                <w:szCs w:val="24"/>
                <w:lang w:eastAsia="en-GB"/>
              </w:rPr>
            </w:pPr>
            <w:r>
              <w:rPr>
                <w:rFonts w:eastAsia="Times New Roman" w:cs="Arial"/>
                <w:b/>
                <w:bCs/>
                <w:color w:val="0B0C0C"/>
                <w:szCs w:val="24"/>
                <w:lang w:eastAsia="en-GB"/>
              </w:rPr>
              <w:t>Visit Length</w:t>
            </w:r>
          </w:p>
        </w:tc>
        <w:tc>
          <w:tcPr>
            <w:tcW w:w="1417" w:type="dxa"/>
          </w:tcPr>
          <w:p w14:paraId="17076AF0" w14:textId="076A632D" w:rsidR="007E4652" w:rsidRDefault="007E4652" w:rsidP="00A970D7">
            <w:pPr>
              <w:spacing w:after="75"/>
              <w:rPr>
                <w:rFonts w:eastAsia="Times New Roman" w:cs="Arial"/>
                <w:b/>
                <w:bCs/>
                <w:color w:val="0B0C0C"/>
                <w:szCs w:val="24"/>
                <w:lang w:eastAsia="en-GB"/>
              </w:rPr>
            </w:pPr>
            <w:r>
              <w:rPr>
                <w:rFonts w:eastAsia="Times New Roman" w:cs="Arial"/>
                <w:b/>
                <w:bCs/>
                <w:color w:val="0B0C0C"/>
                <w:szCs w:val="24"/>
                <w:lang w:eastAsia="en-GB"/>
              </w:rPr>
              <w:t>Cost</w:t>
            </w:r>
          </w:p>
        </w:tc>
      </w:tr>
      <w:tr w:rsidR="007E4652" w14:paraId="1735324C" w14:textId="77777777" w:rsidTr="007E4652">
        <w:tc>
          <w:tcPr>
            <w:tcW w:w="1980" w:type="dxa"/>
          </w:tcPr>
          <w:p w14:paraId="5D1819E8" w14:textId="07219CF5" w:rsidR="007E4652" w:rsidRPr="007E4652" w:rsidRDefault="007E4652" w:rsidP="00A970D7">
            <w:pPr>
              <w:spacing w:after="75"/>
              <w:rPr>
                <w:rFonts w:eastAsia="Times New Roman" w:cs="Arial"/>
                <w:color w:val="0B0C0C"/>
                <w:lang w:eastAsia="en-GB"/>
              </w:rPr>
            </w:pPr>
            <w:r w:rsidRPr="007E4652">
              <w:rPr>
                <w:rFonts w:eastAsia="Times New Roman" w:cs="Arial"/>
                <w:color w:val="0B0C0C"/>
                <w:lang w:eastAsia="en-GB"/>
              </w:rPr>
              <w:t>15 minutes</w:t>
            </w:r>
          </w:p>
        </w:tc>
        <w:tc>
          <w:tcPr>
            <w:tcW w:w="1417" w:type="dxa"/>
          </w:tcPr>
          <w:p w14:paraId="00A6B9DE" w14:textId="25C3C333" w:rsidR="007E4652" w:rsidRPr="007E4652" w:rsidRDefault="007E4652" w:rsidP="00A970D7">
            <w:pPr>
              <w:spacing w:after="75"/>
              <w:rPr>
                <w:rFonts w:eastAsia="Times New Roman" w:cs="Arial"/>
                <w:color w:val="0B0C0C"/>
                <w:lang w:eastAsia="en-GB"/>
              </w:rPr>
            </w:pPr>
            <w:r w:rsidRPr="007E4652">
              <w:rPr>
                <w:rFonts w:eastAsia="Times New Roman" w:cs="Arial"/>
                <w:color w:val="0B0C0C"/>
                <w:lang w:eastAsia="en-GB"/>
              </w:rPr>
              <w:t>£7.</w:t>
            </w:r>
            <w:r w:rsidR="00CF7E34">
              <w:rPr>
                <w:rFonts w:eastAsia="Times New Roman" w:cs="Arial"/>
                <w:color w:val="0B0C0C"/>
                <w:lang w:eastAsia="en-GB"/>
              </w:rPr>
              <w:t>0</w:t>
            </w:r>
            <w:r w:rsidRPr="007E4652">
              <w:rPr>
                <w:rFonts w:eastAsia="Times New Roman" w:cs="Arial"/>
                <w:color w:val="0B0C0C"/>
                <w:lang w:eastAsia="en-GB"/>
              </w:rPr>
              <w:t>0</w:t>
            </w:r>
          </w:p>
        </w:tc>
      </w:tr>
      <w:tr w:rsidR="007E4652" w14:paraId="6C22F766" w14:textId="77777777" w:rsidTr="007E4652">
        <w:tc>
          <w:tcPr>
            <w:tcW w:w="1980" w:type="dxa"/>
          </w:tcPr>
          <w:p w14:paraId="6ED74D5F" w14:textId="490E3FC0" w:rsidR="007E4652" w:rsidRPr="007E4652" w:rsidRDefault="007E4652" w:rsidP="00A970D7">
            <w:pPr>
              <w:spacing w:after="75"/>
              <w:rPr>
                <w:rFonts w:eastAsia="Times New Roman" w:cs="Arial"/>
                <w:color w:val="0B0C0C"/>
                <w:lang w:eastAsia="en-GB"/>
              </w:rPr>
            </w:pPr>
            <w:r w:rsidRPr="007E4652">
              <w:rPr>
                <w:rFonts w:eastAsia="Times New Roman" w:cs="Arial"/>
                <w:color w:val="0B0C0C"/>
                <w:lang w:eastAsia="en-GB"/>
              </w:rPr>
              <w:t xml:space="preserve">30 minutes </w:t>
            </w:r>
          </w:p>
        </w:tc>
        <w:tc>
          <w:tcPr>
            <w:tcW w:w="1417" w:type="dxa"/>
          </w:tcPr>
          <w:p w14:paraId="54C030F5" w14:textId="62243E49" w:rsidR="007E4652" w:rsidRPr="007E4652" w:rsidRDefault="007E4652" w:rsidP="00A970D7">
            <w:pPr>
              <w:spacing w:after="75"/>
              <w:rPr>
                <w:rFonts w:eastAsia="Times New Roman" w:cs="Arial"/>
                <w:color w:val="0B0C0C"/>
                <w:lang w:eastAsia="en-GB"/>
              </w:rPr>
            </w:pPr>
            <w:r w:rsidRPr="007E4652">
              <w:rPr>
                <w:rFonts w:eastAsia="Times New Roman" w:cs="Arial"/>
                <w:color w:val="0B0C0C"/>
                <w:lang w:eastAsia="en-GB"/>
              </w:rPr>
              <w:t>£</w:t>
            </w:r>
            <w:r w:rsidR="00CF7E34">
              <w:rPr>
                <w:rFonts w:eastAsia="Times New Roman" w:cs="Arial"/>
                <w:color w:val="0B0C0C"/>
                <w:lang w:eastAsia="en-GB"/>
              </w:rPr>
              <w:t>11.69</w:t>
            </w:r>
          </w:p>
        </w:tc>
      </w:tr>
      <w:tr w:rsidR="007E4652" w14:paraId="7DFD8644" w14:textId="77777777" w:rsidTr="007E4652">
        <w:tc>
          <w:tcPr>
            <w:tcW w:w="1980" w:type="dxa"/>
          </w:tcPr>
          <w:p w14:paraId="147A0070" w14:textId="1EACB465" w:rsidR="007E4652" w:rsidRPr="007E4652" w:rsidRDefault="007E4652" w:rsidP="00A970D7">
            <w:pPr>
              <w:spacing w:after="75"/>
              <w:rPr>
                <w:rFonts w:eastAsia="Times New Roman" w:cs="Arial"/>
                <w:color w:val="0B0C0C"/>
                <w:lang w:eastAsia="en-GB"/>
              </w:rPr>
            </w:pPr>
            <w:r w:rsidRPr="007E4652">
              <w:rPr>
                <w:rFonts w:eastAsia="Times New Roman" w:cs="Arial"/>
                <w:color w:val="0B0C0C"/>
                <w:lang w:eastAsia="en-GB"/>
              </w:rPr>
              <w:t xml:space="preserve">45 minutes </w:t>
            </w:r>
          </w:p>
        </w:tc>
        <w:tc>
          <w:tcPr>
            <w:tcW w:w="1417" w:type="dxa"/>
          </w:tcPr>
          <w:p w14:paraId="276F903F" w14:textId="237670A8" w:rsidR="007E4652" w:rsidRPr="007E4652" w:rsidRDefault="007E4652" w:rsidP="00A970D7">
            <w:pPr>
              <w:spacing w:after="75"/>
              <w:rPr>
                <w:rFonts w:eastAsia="Times New Roman" w:cs="Arial"/>
                <w:color w:val="0B0C0C"/>
                <w:lang w:eastAsia="en-GB"/>
              </w:rPr>
            </w:pPr>
            <w:r w:rsidRPr="007E4652">
              <w:rPr>
                <w:rFonts w:eastAsia="Times New Roman" w:cs="Arial"/>
                <w:color w:val="0B0C0C"/>
                <w:lang w:eastAsia="en-GB"/>
              </w:rPr>
              <w:t>£</w:t>
            </w:r>
            <w:r w:rsidR="00CF7E34">
              <w:rPr>
                <w:rFonts w:eastAsia="Times New Roman" w:cs="Arial"/>
                <w:color w:val="0B0C0C"/>
                <w:lang w:eastAsia="en-GB"/>
              </w:rPr>
              <w:t>16.67</w:t>
            </w:r>
          </w:p>
        </w:tc>
      </w:tr>
      <w:tr w:rsidR="007E4652" w14:paraId="19648257" w14:textId="77777777" w:rsidTr="007E4652">
        <w:tc>
          <w:tcPr>
            <w:tcW w:w="1980" w:type="dxa"/>
          </w:tcPr>
          <w:p w14:paraId="3D798C7D" w14:textId="4BCBECFB" w:rsidR="007E4652" w:rsidRPr="007E4652" w:rsidRDefault="007E4652" w:rsidP="00A970D7">
            <w:pPr>
              <w:spacing w:after="75"/>
              <w:rPr>
                <w:rFonts w:eastAsia="Times New Roman" w:cs="Arial"/>
                <w:color w:val="0B0C0C"/>
                <w:lang w:eastAsia="en-GB"/>
              </w:rPr>
            </w:pPr>
            <w:r w:rsidRPr="007E4652">
              <w:rPr>
                <w:rFonts w:eastAsia="Times New Roman" w:cs="Arial"/>
                <w:color w:val="0B0C0C"/>
                <w:lang w:eastAsia="en-GB"/>
              </w:rPr>
              <w:t xml:space="preserve">60 minutes </w:t>
            </w:r>
          </w:p>
        </w:tc>
        <w:tc>
          <w:tcPr>
            <w:tcW w:w="1417" w:type="dxa"/>
          </w:tcPr>
          <w:p w14:paraId="7B0F6A0E" w14:textId="11CC935B" w:rsidR="007E4652" w:rsidRPr="007E4652" w:rsidRDefault="007E4652" w:rsidP="00A970D7">
            <w:pPr>
              <w:spacing w:after="75"/>
              <w:rPr>
                <w:rFonts w:eastAsia="Times New Roman" w:cs="Arial"/>
                <w:color w:val="0B0C0C"/>
                <w:lang w:eastAsia="en-GB"/>
              </w:rPr>
            </w:pPr>
            <w:r w:rsidRPr="007E4652">
              <w:rPr>
                <w:rFonts w:eastAsia="Times New Roman" w:cs="Arial"/>
                <w:color w:val="0B0C0C"/>
                <w:lang w:eastAsia="en-GB"/>
              </w:rPr>
              <w:t>£</w:t>
            </w:r>
            <w:r w:rsidR="00CF7E34">
              <w:rPr>
                <w:rFonts w:eastAsia="Times New Roman" w:cs="Arial"/>
                <w:color w:val="0B0C0C"/>
                <w:lang w:eastAsia="en-GB"/>
              </w:rPr>
              <w:t>20.70</w:t>
            </w:r>
          </w:p>
        </w:tc>
      </w:tr>
    </w:tbl>
    <w:p w14:paraId="525DAFF6" w14:textId="77777777" w:rsidR="007E4652" w:rsidRPr="007E4652" w:rsidRDefault="007E4652" w:rsidP="00A970D7">
      <w:pPr>
        <w:shd w:val="clear" w:color="auto" w:fill="FFFFFF"/>
        <w:spacing w:after="75" w:line="240" w:lineRule="auto"/>
        <w:rPr>
          <w:rFonts w:eastAsia="Times New Roman" w:cs="Arial"/>
          <w:b/>
          <w:bCs/>
          <w:color w:val="0B0C0C"/>
          <w:szCs w:val="24"/>
          <w:lang w:eastAsia="en-GB"/>
        </w:rPr>
      </w:pPr>
    </w:p>
    <w:p w14:paraId="7F071027" w14:textId="5B97152B" w:rsidR="00600EAB" w:rsidRPr="000F755F" w:rsidRDefault="00600EAB" w:rsidP="000F755F">
      <w:pPr>
        <w:rPr>
          <w:rFonts w:cs="Arial"/>
          <w:szCs w:val="24"/>
        </w:rPr>
      </w:pPr>
    </w:p>
    <w:sectPr w:rsidR="00600EAB" w:rsidRPr="000F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08D"/>
    <w:multiLevelType w:val="hybridMultilevel"/>
    <w:tmpl w:val="8D0C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D45D3"/>
    <w:multiLevelType w:val="multilevel"/>
    <w:tmpl w:val="CF14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330779"/>
    <w:multiLevelType w:val="hybridMultilevel"/>
    <w:tmpl w:val="BD5E7108"/>
    <w:lvl w:ilvl="0" w:tplc="2A80BCE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C06028"/>
    <w:multiLevelType w:val="hybridMultilevel"/>
    <w:tmpl w:val="527E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D3586"/>
    <w:multiLevelType w:val="hybridMultilevel"/>
    <w:tmpl w:val="459E15B4"/>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8270ABE"/>
    <w:multiLevelType w:val="hybridMultilevel"/>
    <w:tmpl w:val="904A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45"/>
    <w:rsid w:val="00021A0C"/>
    <w:rsid w:val="00036E7D"/>
    <w:rsid w:val="000407EC"/>
    <w:rsid w:val="000F755F"/>
    <w:rsid w:val="00146850"/>
    <w:rsid w:val="00154066"/>
    <w:rsid w:val="001B02BB"/>
    <w:rsid w:val="00205AEB"/>
    <w:rsid w:val="00394864"/>
    <w:rsid w:val="003B6804"/>
    <w:rsid w:val="003F67EB"/>
    <w:rsid w:val="004052F6"/>
    <w:rsid w:val="00411B92"/>
    <w:rsid w:val="00600445"/>
    <w:rsid w:val="00600EAB"/>
    <w:rsid w:val="006234C9"/>
    <w:rsid w:val="0063641D"/>
    <w:rsid w:val="006B78C5"/>
    <w:rsid w:val="006D150A"/>
    <w:rsid w:val="007816DD"/>
    <w:rsid w:val="007D5FD1"/>
    <w:rsid w:val="007E4652"/>
    <w:rsid w:val="007E7A11"/>
    <w:rsid w:val="00884302"/>
    <w:rsid w:val="00893F21"/>
    <w:rsid w:val="008F766D"/>
    <w:rsid w:val="00953C7A"/>
    <w:rsid w:val="009A34D9"/>
    <w:rsid w:val="009F34DA"/>
    <w:rsid w:val="00A33D4B"/>
    <w:rsid w:val="00A517BA"/>
    <w:rsid w:val="00A8730F"/>
    <w:rsid w:val="00A970D7"/>
    <w:rsid w:val="00B16633"/>
    <w:rsid w:val="00BD4A57"/>
    <w:rsid w:val="00C06CE2"/>
    <w:rsid w:val="00C309A6"/>
    <w:rsid w:val="00C440F3"/>
    <w:rsid w:val="00C8245D"/>
    <w:rsid w:val="00C95423"/>
    <w:rsid w:val="00CD4AA3"/>
    <w:rsid w:val="00CF7E34"/>
    <w:rsid w:val="00D017F1"/>
    <w:rsid w:val="00D31F1E"/>
    <w:rsid w:val="00D41F82"/>
    <w:rsid w:val="00D55110"/>
    <w:rsid w:val="00D61F93"/>
    <w:rsid w:val="00DA57CE"/>
    <w:rsid w:val="00E15341"/>
    <w:rsid w:val="00E35E9B"/>
    <w:rsid w:val="00E65359"/>
    <w:rsid w:val="00E73567"/>
    <w:rsid w:val="00E757B6"/>
    <w:rsid w:val="00E97D02"/>
    <w:rsid w:val="00F659D5"/>
    <w:rsid w:val="00F66326"/>
    <w:rsid w:val="00FB5006"/>
    <w:rsid w:val="00FF5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9B09"/>
  <w15:chartTrackingRefBased/>
  <w15:docId w15:val="{E6B14E2B-DAD9-4AEF-9D45-68C702EF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B6"/>
    <w:rPr>
      <w:rFonts w:ascii="Arial" w:hAnsi="Arial"/>
      <w:sz w:val="24"/>
    </w:rPr>
  </w:style>
  <w:style w:type="paragraph" w:styleId="Heading1">
    <w:name w:val="heading 1"/>
    <w:aliases w:val="Subtitle 1"/>
    <w:basedOn w:val="Normal"/>
    <w:next w:val="Normal"/>
    <w:link w:val="Heading1Char"/>
    <w:uiPriority w:val="9"/>
    <w:qFormat/>
    <w:rsid w:val="00E757B6"/>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0445"/>
    <w:rPr>
      <w:sz w:val="16"/>
      <w:szCs w:val="16"/>
    </w:rPr>
  </w:style>
  <w:style w:type="paragraph" w:styleId="CommentText">
    <w:name w:val="annotation text"/>
    <w:basedOn w:val="Normal"/>
    <w:link w:val="CommentTextChar"/>
    <w:uiPriority w:val="99"/>
    <w:semiHidden/>
    <w:unhideWhenUsed/>
    <w:rsid w:val="00600445"/>
    <w:pPr>
      <w:spacing w:line="240" w:lineRule="auto"/>
    </w:pPr>
    <w:rPr>
      <w:sz w:val="20"/>
      <w:szCs w:val="20"/>
    </w:rPr>
  </w:style>
  <w:style w:type="character" w:customStyle="1" w:styleId="CommentTextChar">
    <w:name w:val="Comment Text Char"/>
    <w:basedOn w:val="DefaultParagraphFont"/>
    <w:link w:val="CommentText"/>
    <w:uiPriority w:val="99"/>
    <w:semiHidden/>
    <w:rsid w:val="00600445"/>
    <w:rPr>
      <w:sz w:val="20"/>
      <w:szCs w:val="20"/>
    </w:rPr>
  </w:style>
  <w:style w:type="paragraph" w:styleId="ListParagraph">
    <w:name w:val="List Paragraph"/>
    <w:basedOn w:val="Normal"/>
    <w:uiPriority w:val="34"/>
    <w:qFormat/>
    <w:rsid w:val="00C440F3"/>
    <w:pPr>
      <w:ind w:left="720"/>
      <w:contextualSpacing/>
    </w:pPr>
  </w:style>
  <w:style w:type="paragraph" w:styleId="CommentSubject">
    <w:name w:val="annotation subject"/>
    <w:basedOn w:val="CommentText"/>
    <w:next w:val="CommentText"/>
    <w:link w:val="CommentSubjectChar"/>
    <w:uiPriority w:val="99"/>
    <w:semiHidden/>
    <w:unhideWhenUsed/>
    <w:rsid w:val="00C440F3"/>
    <w:rPr>
      <w:b/>
      <w:bCs/>
    </w:rPr>
  </w:style>
  <w:style w:type="character" w:customStyle="1" w:styleId="CommentSubjectChar">
    <w:name w:val="Comment Subject Char"/>
    <w:basedOn w:val="CommentTextChar"/>
    <w:link w:val="CommentSubject"/>
    <w:uiPriority w:val="99"/>
    <w:semiHidden/>
    <w:rsid w:val="00C440F3"/>
    <w:rPr>
      <w:b/>
      <w:bCs/>
      <w:sz w:val="20"/>
      <w:szCs w:val="20"/>
    </w:rPr>
  </w:style>
  <w:style w:type="paragraph" w:styleId="Revision">
    <w:name w:val="Revision"/>
    <w:hidden/>
    <w:uiPriority w:val="99"/>
    <w:semiHidden/>
    <w:rsid w:val="0063641D"/>
    <w:pPr>
      <w:spacing w:after="0" w:line="240" w:lineRule="auto"/>
    </w:pPr>
  </w:style>
  <w:style w:type="paragraph" w:styleId="NoSpacing">
    <w:name w:val="No Spacing"/>
    <w:aliases w:val="Heading"/>
    <w:basedOn w:val="Heading1"/>
    <w:uiPriority w:val="1"/>
    <w:qFormat/>
    <w:rsid w:val="00E757B6"/>
    <w:pPr>
      <w:spacing w:line="240" w:lineRule="auto"/>
    </w:pPr>
    <w:rPr>
      <w:b w:val="0"/>
    </w:rPr>
  </w:style>
  <w:style w:type="character" w:customStyle="1" w:styleId="Heading1Char">
    <w:name w:val="Heading 1 Char"/>
    <w:aliases w:val="Subtitle 1 Char"/>
    <w:basedOn w:val="DefaultParagraphFont"/>
    <w:link w:val="Heading1"/>
    <w:uiPriority w:val="9"/>
    <w:rsid w:val="00E757B6"/>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021A0C"/>
    <w:pPr>
      <w:outlineLvl w:val="9"/>
    </w:pPr>
    <w:rPr>
      <w:lang w:val="en-US"/>
    </w:rPr>
  </w:style>
  <w:style w:type="paragraph" w:styleId="TOC1">
    <w:name w:val="toc 1"/>
    <w:basedOn w:val="Normal"/>
    <w:next w:val="Normal"/>
    <w:autoRedefine/>
    <w:uiPriority w:val="39"/>
    <w:unhideWhenUsed/>
    <w:rsid w:val="00E757B6"/>
    <w:pPr>
      <w:spacing w:after="100"/>
    </w:pPr>
  </w:style>
  <w:style w:type="character" w:styleId="Hyperlink">
    <w:name w:val="Hyperlink"/>
    <w:basedOn w:val="DefaultParagraphFont"/>
    <w:uiPriority w:val="99"/>
    <w:unhideWhenUsed/>
    <w:rsid w:val="00E757B6"/>
    <w:rPr>
      <w:color w:val="0563C1" w:themeColor="hyperlink"/>
      <w:u w:val="single"/>
    </w:rPr>
  </w:style>
  <w:style w:type="paragraph" w:styleId="TOC2">
    <w:name w:val="toc 2"/>
    <w:basedOn w:val="Normal"/>
    <w:next w:val="Normal"/>
    <w:autoRedefine/>
    <w:uiPriority w:val="39"/>
    <w:unhideWhenUsed/>
    <w:rsid w:val="00E757B6"/>
    <w:pPr>
      <w:spacing w:after="100"/>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E757B6"/>
    <w:pPr>
      <w:spacing w:after="100"/>
      <w:ind w:left="440"/>
    </w:pPr>
    <w:rPr>
      <w:rFonts w:asciiTheme="minorHAnsi" w:eastAsiaTheme="minorEastAsia" w:hAnsiTheme="minorHAns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5407">
      <w:bodyDiv w:val="1"/>
      <w:marLeft w:val="0"/>
      <w:marRight w:val="0"/>
      <w:marTop w:val="0"/>
      <w:marBottom w:val="0"/>
      <w:divBdr>
        <w:top w:val="none" w:sz="0" w:space="0" w:color="auto"/>
        <w:left w:val="none" w:sz="0" w:space="0" w:color="auto"/>
        <w:bottom w:val="none" w:sz="0" w:space="0" w:color="auto"/>
        <w:right w:val="none" w:sz="0" w:space="0" w:color="auto"/>
      </w:divBdr>
    </w:div>
    <w:div w:id="994257537">
      <w:bodyDiv w:val="1"/>
      <w:marLeft w:val="0"/>
      <w:marRight w:val="0"/>
      <w:marTop w:val="0"/>
      <w:marBottom w:val="0"/>
      <w:divBdr>
        <w:top w:val="none" w:sz="0" w:space="0" w:color="auto"/>
        <w:left w:val="none" w:sz="0" w:space="0" w:color="auto"/>
        <w:bottom w:val="none" w:sz="0" w:space="0" w:color="auto"/>
        <w:right w:val="none" w:sz="0" w:space="0" w:color="auto"/>
      </w:divBdr>
    </w:div>
    <w:div w:id="1626614817">
      <w:bodyDiv w:val="1"/>
      <w:marLeft w:val="0"/>
      <w:marRight w:val="0"/>
      <w:marTop w:val="0"/>
      <w:marBottom w:val="0"/>
      <w:divBdr>
        <w:top w:val="none" w:sz="0" w:space="0" w:color="auto"/>
        <w:left w:val="none" w:sz="0" w:space="0" w:color="auto"/>
        <w:bottom w:val="none" w:sz="0" w:space="0" w:color="auto"/>
        <w:right w:val="none" w:sz="0" w:space="0" w:color="auto"/>
      </w:divBdr>
    </w:div>
    <w:div w:id="17208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Props1.xml><?xml version="1.0" encoding="utf-8"?>
<ds:datastoreItem xmlns:ds="http://schemas.openxmlformats.org/officeDocument/2006/customXml" ds:itemID="{F610F267-7FB1-4F0C-8845-9FE3CFABD23F}">
  <ds:schemaRefs>
    <ds:schemaRef ds:uri="http://schemas.openxmlformats.org/officeDocument/2006/bibliography"/>
  </ds:schemaRefs>
</ds:datastoreItem>
</file>

<file path=customXml/itemProps2.xml><?xml version="1.0" encoding="utf-8"?>
<ds:datastoreItem xmlns:ds="http://schemas.openxmlformats.org/officeDocument/2006/customXml" ds:itemID="{6CD05A5E-5303-45A2-B9C3-3DA91B0B7356}"/>
</file>

<file path=customXml/itemProps3.xml><?xml version="1.0" encoding="utf-8"?>
<ds:datastoreItem xmlns:ds="http://schemas.openxmlformats.org/officeDocument/2006/customXml" ds:itemID="{FA1E26B6-893D-454D-85A4-6CE8E6D46DD8}"/>
</file>

<file path=customXml/itemProps4.xml><?xml version="1.0" encoding="utf-8"?>
<ds:datastoreItem xmlns:ds="http://schemas.openxmlformats.org/officeDocument/2006/customXml" ds:itemID="{DE4A358F-5B31-44D4-B1DF-D3DE9AA41DE2}"/>
</file>

<file path=docProps/app.xml><?xml version="1.0" encoding="utf-8"?>
<Properties xmlns="http://schemas.openxmlformats.org/officeDocument/2006/extended-properties" xmlns:vt="http://schemas.openxmlformats.org/officeDocument/2006/docPropsVTypes">
  <Template>Normal</Template>
  <TotalTime>44</TotalTime>
  <Pages>8</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Berens</dc:creator>
  <cp:keywords/>
  <dc:description/>
  <cp:lastModifiedBy>Alison Berens</cp:lastModifiedBy>
  <cp:revision>5</cp:revision>
  <dcterms:created xsi:type="dcterms:W3CDTF">2023-01-27T11:24:00Z</dcterms:created>
  <dcterms:modified xsi:type="dcterms:W3CDTF">2023-01-30T14:38:00Z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