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F7B63" w14:textId="743FCF16" w:rsidR="00585E46" w:rsidRPr="00EF7B84" w:rsidRDefault="00585E46" w:rsidP="00EF7B84">
      <w:pPr>
        <w:pStyle w:val="Heading1"/>
        <w:rPr>
          <w:rFonts w:ascii="Arial" w:hAnsi="Arial" w:cs="Arial"/>
          <w:color w:val="auto"/>
        </w:rPr>
      </w:pPr>
      <w:r w:rsidRPr="00EF7B84">
        <w:rPr>
          <w:rFonts w:ascii="Arial" w:hAnsi="Arial" w:cs="Arial"/>
          <w:color w:val="auto"/>
        </w:rPr>
        <w:t>Polling District and Polling Places Review 2022</w:t>
      </w:r>
    </w:p>
    <w:p w14:paraId="4EF870BC" w14:textId="77777777" w:rsidR="00585E46" w:rsidRPr="00EF7B84" w:rsidRDefault="00585E46" w:rsidP="00585E46">
      <w:pPr>
        <w:pStyle w:val="Default"/>
        <w:rPr>
          <w:color w:val="auto"/>
          <w:sz w:val="22"/>
          <w:szCs w:val="22"/>
        </w:rPr>
      </w:pPr>
    </w:p>
    <w:p w14:paraId="42CD5B22" w14:textId="77777777" w:rsidR="00585E46" w:rsidRPr="00EF7B84" w:rsidRDefault="00585E46" w:rsidP="00EF7B84">
      <w:pPr>
        <w:pStyle w:val="Heading2"/>
        <w:rPr>
          <w:rFonts w:ascii="Arial" w:hAnsi="Arial" w:cs="Arial"/>
          <w:color w:val="auto"/>
        </w:rPr>
      </w:pPr>
      <w:r w:rsidRPr="00EF7B84">
        <w:rPr>
          <w:rFonts w:ascii="Arial" w:hAnsi="Arial" w:cs="Arial"/>
          <w:color w:val="auto"/>
        </w:rPr>
        <w:t>Supporting Information</w:t>
      </w:r>
    </w:p>
    <w:p w14:paraId="5B2DFCD8" w14:textId="77777777" w:rsidR="00585E46" w:rsidRPr="00BA0005" w:rsidRDefault="00585E46" w:rsidP="00585E46">
      <w:pPr>
        <w:pStyle w:val="Default"/>
        <w:rPr>
          <w:b/>
          <w:bCs/>
          <w:sz w:val="22"/>
          <w:szCs w:val="22"/>
        </w:rPr>
      </w:pPr>
    </w:p>
    <w:p w14:paraId="406FABB0" w14:textId="2C09ABF2" w:rsidR="00585E46" w:rsidRPr="00BA0005" w:rsidRDefault="00585E46" w:rsidP="00585E46">
      <w:pPr>
        <w:pStyle w:val="Default"/>
        <w:rPr>
          <w:sz w:val="22"/>
          <w:szCs w:val="22"/>
        </w:rPr>
      </w:pPr>
      <w:r w:rsidRPr="00BA0005">
        <w:rPr>
          <w:b/>
          <w:bCs/>
          <w:sz w:val="22"/>
          <w:szCs w:val="22"/>
        </w:rPr>
        <w:t xml:space="preserve">Background Information </w:t>
      </w:r>
    </w:p>
    <w:p w14:paraId="171A5DCD" w14:textId="1EF9E7D6" w:rsidR="00585E46" w:rsidRPr="00BA0005" w:rsidRDefault="00585E46" w:rsidP="00585E46">
      <w:pPr>
        <w:pStyle w:val="Default"/>
        <w:rPr>
          <w:sz w:val="22"/>
          <w:szCs w:val="22"/>
        </w:rPr>
      </w:pPr>
      <w:r w:rsidRPr="00BA0005">
        <w:rPr>
          <w:sz w:val="22"/>
          <w:szCs w:val="22"/>
        </w:rPr>
        <w:t xml:space="preserve">The Electoral Registration and Administration Act 2013 requires local authorities to undertake a compulsory review of polling districts and polling places in its area. </w:t>
      </w:r>
    </w:p>
    <w:p w14:paraId="6AF7CBF7" w14:textId="77777777" w:rsidR="00585E46" w:rsidRPr="00BA0005" w:rsidRDefault="00585E46" w:rsidP="00585E46">
      <w:pPr>
        <w:pStyle w:val="Default"/>
        <w:rPr>
          <w:b/>
          <w:bCs/>
          <w:sz w:val="22"/>
          <w:szCs w:val="22"/>
        </w:rPr>
      </w:pPr>
    </w:p>
    <w:p w14:paraId="3F58AE1A" w14:textId="77777777" w:rsidR="00585E46" w:rsidRPr="00BA0005" w:rsidRDefault="00585E46" w:rsidP="00585E46">
      <w:pPr>
        <w:pStyle w:val="Default"/>
        <w:rPr>
          <w:sz w:val="22"/>
          <w:szCs w:val="22"/>
        </w:rPr>
      </w:pPr>
      <w:r w:rsidRPr="00BA0005">
        <w:rPr>
          <w:b/>
          <w:bCs/>
          <w:sz w:val="22"/>
          <w:szCs w:val="22"/>
        </w:rPr>
        <w:t xml:space="preserve">What is a Polling District? </w:t>
      </w:r>
    </w:p>
    <w:p w14:paraId="481C0086" w14:textId="77777777" w:rsidR="00585E46" w:rsidRPr="00BA0005" w:rsidRDefault="00585E46" w:rsidP="00585E46">
      <w:pPr>
        <w:rPr>
          <w:rFonts w:ascii="Arial" w:hAnsi="Arial" w:cs="Arial"/>
        </w:rPr>
      </w:pPr>
      <w:r w:rsidRPr="00BA0005">
        <w:rPr>
          <w:rFonts w:ascii="Arial" w:hAnsi="Arial" w:cs="Arial"/>
        </w:rPr>
        <w:t xml:space="preserve">A ‘polling district’ is a geographical area. Legislation requires that each community must be a separate polling district. If the community is large, and </w:t>
      </w:r>
      <w:proofErr w:type="gramStart"/>
      <w:r w:rsidRPr="00BA0005">
        <w:rPr>
          <w:rFonts w:ascii="Arial" w:hAnsi="Arial" w:cs="Arial"/>
        </w:rPr>
        <w:t>in order to</w:t>
      </w:r>
      <w:proofErr w:type="gramEnd"/>
      <w:r w:rsidRPr="00BA0005">
        <w:rPr>
          <w:rFonts w:ascii="Arial" w:hAnsi="Arial" w:cs="Arial"/>
        </w:rPr>
        <w:t xml:space="preserve"> provide easy access, the community can be divided into smaller polling districts.</w:t>
      </w:r>
    </w:p>
    <w:p w14:paraId="754CEFCA" w14:textId="77777777" w:rsidR="00585E46" w:rsidRPr="00BA0005" w:rsidRDefault="00585E46" w:rsidP="00585E46">
      <w:pPr>
        <w:pStyle w:val="Default"/>
        <w:rPr>
          <w:b/>
          <w:bCs/>
          <w:sz w:val="22"/>
          <w:szCs w:val="22"/>
        </w:rPr>
      </w:pPr>
      <w:r w:rsidRPr="00BA0005">
        <w:rPr>
          <w:b/>
          <w:bCs/>
          <w:sz w:val="22"/>
          <w:szCs w:val="22"/>
        </w:rPr>
        <w:t xml:space="preserve">What is a Polling Place? </w:t>
      </w:r>
    </w:p>
    <w:p w14:paraId="239813CB" w14:textId="77777777" w:rsidR="00585E46" w:rsidRPr="00BA0005" w:rsidRDefault="00585E46" w:rsidP="00585E46">
      <w:pPr>
        <w:pStyle w:val="Default"/>
        <w:rPr>
          <w:sz w:val="22"/>
          <w:szCs w:val="22"/>
        </w:rPr>
      </w:pPr>
      <w:r w:rsidRPr="00BA0005">
        <w:rPr>
          <w:sz w:val="22"/>
          <w:szCs w:val="22"/>
        </w:rPr>
        <w:t xml:space="preserve">A 'polling place' is the geographical area, in which a polling station is located. There is no legal definition of a polling place. The geographical area could be defined as tightly as a particular building or as widely as the entire polling district. </w:t>
      </w:r>
      <w:r>
        <w:rPr>
          <w:sz w:val="22"/>
          <w:szCs w:val="22"/>
        </w:rPr>
        <w:t>Oldham</w:t>
      </w:r>
      <w:r w:rsidRPr="00BA0005">
        <w:rPr>
          <w:sz w:val="22"/>
          <w:szCs w:val="22"/>
        </w:rPr>
        <w:t xml:space="preserve"> Council has defined each polling district as the polling place rather than a particular building for practical purposes. </w:t>
      </w:r>
    </w:p>
    <w:p w14:paraId="1C3C0C85" w14:textId="77777777" w:rsidR="00585E46" w:rsidRPr="00BA0005" w:rsidRDefault="00585E46" w:rsidP="00585E46">
      <w:pPr>
        <w:pStyle w:val="Default"/>
        <w:rPr>
          <w:b/>
          <w:bCs/>
          <w:sz w:val="22"/>
          <w:szCs w:val="22"/>
        </w:rPr>
      </w:pPr>
    </w:p>
    <w:p w14:paraId="46B8FF84" w14:textId="77777777" w:rsidR="00585E46" w:rsidRPr="00BA0005" w:rsidRDefault="00585E46" w:rsidP="00585E46">
      <w:pPr>
        <w:pStyle w:val="Default"/>
        <w:rPr>
          <w:sz w:val="22"/>
          <w:szCs w:val="22"/>
        </w:rPr>
      </w:pPr>
      <w:r w:rsidRPr="00BA0005">
        <w:rPr>
          <w:b/>
          <w:bCs/>
          <w:sz w:val="22"/>
          <w:szCs w:val="22"/>
        </w:rPr>
        <w:t xml:space="preserve">What is a Polling Station? </w:t>
      </w:r>
    </w:p>
    <w:p w14:paraId="422F4372" w14:textId="77777777" w:rsidR="00585E46" w:rsidRPr="00BA0005" w:rsidRDefault="00585E46" w:rsidP="00585E46">
      <w:pPr>
        <w:pStyle w:val="Default"/>
        <w:rPr>
          <w:sz w:val="22"/>
          <w:szCs w:val="22"/>
        </w:rPr>
      </w:pPr>
      <w:r w:rsidRPr="00BA0005">
        <w:rPr>
          <w:sz w:val="22"/>
          <w:szCs w:val="22"/>
        </w:rPr>
        <w:t xml:space="preserve">A polling station is the room or area within the polling place where voting takes place. Unlike polling districts and polling places which are fixed by the local authority, polling stations are chosen by the relevant (Acting) Returning Officer for the election. </w:t>
      </w:r>
    </w:p>
    <w:p w14:paraId="2A3B33BF" w14:textId="77777777" w:rsidR="00585E46" w:rsidRPr="00BA0005" w:rsidRDefault="00585E46" w:rsidP="00585E46">
      <w:pPr>
        <w:pStyle w:val="Default"/>
        <w:rPr>
          <w:b/>
          <w:bCs/>
          <w:sz w:val="22"/>
          <w:szCs w:val="22"/>
        </w:rPr>
      </w:pPr>
    </w:p>
    <w:p w14:paraId="3C3CFD3B" w14:textId="77777777" w:rsidR="00585E46" w:rsidRPr="00BA0005" w:rsidRDefault="00585E46" w:rsidP="00585E46">
      <w:pPr>
        <w:pStyle w:val="Default"/>
        <w:rPr>
          <w:sz w:val="22"/>
          <w:szCs w:val="22"/>
        </w:rPr>
      </w:pPr>
      <w:r w:rsidRPr="00BA0005">
        <w:rPr>
          <w:b/>
          <w:bCs/>
          <w:sz w:val="22"/>
          <w:szCs w:val="22"/>
        </w:rPr>
        <w:t xml:space="preserve">How the Review is conducted </w:t>
      </w:r>
    </w:p>
    <w:p w14:paraId="0ACB87EB" w14:textId="77777777" w:rsidR="00585E46" w:rsidRPr="00BA0005" w:rsidRDefault="00585E46" w:rsidP="00585E46">
      <w:pPr>
        <w:rPr>
          <w:rFonts w:ascii="Arial" w:hAnsi="Arial" w:cs="Arial"/>
        </w:rPr>
      </w:pPr>
      <w:r w:rsidRPr="00BA0005">
        <w:rPr>
          <w:rFonts w:ascii="Arial" w:hAnsi="Arial" w:cs="Arial"/>
        </w:rPr>
        <w:t>The (Acting) Returning Officer will be consulted on the current arrangements and will make representations on the existing polling stations used.</w:t>
      </w:r>
    </w:p>
    <w:p w14:paraId="3D2A00C9" w14:textId="77777777" w:rsidR="00585E46" w:rsidRPr="00BA0005" w:rsidRDefault="00585E46" w:rsidP="00585E46">
      <w:pPr>
        <w:pStyle w:val="Default"/>
        <w:rPr>
          <w:sz w:val="22"/>
          <w:szCs w:val="22"/>
        </w:rPr>
      </w:pPr>
    </w:p>
    <w:p w14:paraId="0F6D04A0" w14:textId="77777777" w:rsidR="00585E46" w:rsidRPr="00BA0005" w:rsidRDefault="00585E46" w:rsidP="00585E46">
      <w:pPr>
        <w:pStyle w:val="Default"/>
        <w:rPr>
          <w:sz w:val="22"/>
          <w:szCs w:val="22"/>
        </w:rPr>
      </w:pPr>
      <w:r w:rsidRPr="00BA0005">
        <w:rPr>
          <w:sz w:val="22"/>
          <w:szCs w:val="22"/>
        </w:rPr>
        <w:t xml:space="preserve"> </w:t>
      </w:r>
      <w:r w:rsidRPr="00BA0005">
        <w:rPr>
          <w:b/>
          <w:bCs/>
          <w:sz w:val="22"/>
          <w:szCs w:val="22"/>
        </w:rPr>
        <w:t xml:space="preserve">Aim of the review </w:t>
      </w:r>
    </w:p>
    <w:p w14:paraId="64572D4A" w14:textId="77777777" w:rsidR="00585E46" w:rsidRPr="00BA0005" w:rsidRDefault="00585E46" w:rsidP="00585E46">
      <w:pPr>
        <w:pStyle w:val="Default"/>
        <w:rPr>
          <w:sz w:val="22"/>
          <w:szCs w:val="22"/>
        </w:rPr>
      </w:pPr>
      <w:r w:rsidRPr="00BA0005">
        <w:rPr>
          <w:sz w:val="22"/>
          <w:szCs w:val="22"/>
        </w:rPr>
        <w:t xml:space="preserve">In conducting this review, the Council must seek to ensure </w:t>
      </w:r>
      <w:proofErr w:type="gramStart"/>
      <w:r w:rsidRPr="00BA0005">
        <w:rPr>
          <w:sz w:val="22"/>
          <w:szCs w:val="22"/>
        </w:rPr>
        <w:t>that:-</w:t>
      </w:r>
      <w:proofErr w:type="gramEnd"/>
      <w:r w:rsidRPr="00BA0005">
        <w:rPr>
          <w:sz w:val="22"/>
          <w:szCs w:val="22"/>
        </w:rPr>
        <w:t xml:space="preserve"> </w:t>
      </w:r>
    </w:p>
    <w:p w14:paraId="7F714E70" w14:textId="7C91BC21" w:rsidR="00585E46" w:rsidRPr="00BA0005" w:rsidRDefault="00585E46" w:rsidP="00585E46">
      <w:pPr>
        <w:pStyle w:val="Default"/>
        <w:numPr>
          <w:ilvl w:val="0"/>
          <w:numId w:val="2"/>
        </w:numPr>
        <w:rPr>
          <w:sz w:val="22"/>
          <w:szCs w:val="22"/>
        </w:rPr>
      </w:pPr>
      <w:r w:rsidRPr="00BA0005">
        <w:rPr>
          <w:sz w:val="22"/>
          <w:szCs w:val="22"/>
        </w:rPr>
        <w:t xml:space="preserve">all electors in the constituency have such reasonable facilities for voting as are practicable in the </w:t>
      </w:r>
      <w:proofErr w:type="gramStart"/>
      <w:r w:rsidRPr="00BA0005">
        <w:rPr>
          <w:sz w:val="22"/>
          <w:szCs w:val="22"/>
        </w:rPr>
        <w:t>circumstances;</w:t>
      </w:r>
      <w:proofErr w:type="gramEnd"/>
      <w:r w:rsidRPr="00BA0005">
        <w:rPr>
          <w:sz w:val="22"/>
          <w:szCs w:val="22"/>
        </w:rPr>
        <w:t xml:space="preserve"> </w:t>
      </w:r>
    </w:p>
    <w:p w14:paraId="38DB27BB" w14:textId="07466D69" w:rsidR="00585E46" w:rsidRPr="00BA0005" w:rsidRDefault="00585E46" w:rsidP="00585E46">
      <w:pPr>
        <w:pStyle w:val="Default"/>
        <w:numPr>
          <w:ilvl w:val="0"/>
          <w:numId w:val="2"/>
        </w:numPr>
        <w:rPr>
          <w:sz w:val="22"/>
          <w:szCs w:val="22"/>
        </w:rPr>
      </w:pPr>
      <w:r w:rsidRPr="00BA0005">
        <w:rPr>
          <w:sz w:val="22"/>
          <w:szCs w:val="22"/>
        </w:rPr>
        <w:t xml:space="preserve">polling places are accessible to all electors and all sections of the community; and </w:t>
      </w:r>
    </w:p>
    <w:p w14:paraId="4A901350" w14:textId="33E0167C" w:rsidR="00585E46" w:rsidRPr="00BA0005" w:rsidRDefault="00585E46" w:rsidP="00585E46">
      <w:pPr>
        <w:pStyle w:val="Default"/>
        <w:numPr>
          <w:ilvl w:val="0"/>
          <w:numId w:val="2"/>
        </w:numPr>
        <w:rPr>
          <w:sz w:val="22"/>
          <w:szCs w:val="22"/>
        </w:rPr>
      </w:pPr>
      <w:r w:rsidRPr="00BA0005">
        <w:rPr>
          <w:sz w:val="22"/>
          <w:szCs w:val="22"/>
        </w:rPr>
        <w:t xml:space="preserve">when considering or reviewing the designation of a polling place, have regard to the accessibility needs of disabled persons. </w:t>
      </w:r>
    </w:p>
    <w:p w14:paraId="1441D0DD" w14:textId="77777777" w:rsidR="00585E46" w:rsidRPr="00BA0005" w:rsidRDefault="00585E46" w:rsidP="00585E46">
      <w:pPr>
        <w:rPr>
          <w:rFonts w:ascii="Arial" w:hAnsi="Arial" w:cs="Arial"/>
        </w:rPr>
      </w:pPr>
    </w:p>
    <w:p w14:paraId="3BF657DF" w14:textId="77777777" w:rsidR="00585E46" w:rsidRPr="00BA0005" w:rsidRDefault="00585E46" w:rsidP="00585E46">
      <w:pPr>
        <w:pStyle w:val="Default"/>
        <w:rPr>
          <w:sz w:val="22"/>
          <w:szCs w:val="22"/>
        </w:rPr>
      </w:pPr>
      <w:r w:rsidRPr="00BA0005">
        <w:rPr>
          <w:b/>
          <w:bCs/>
          <w:sz w:val="22"/>
          <w:szCs w:val="22"/>
        </w:rPr>
        <w:t xml:space="preserve">What is being reviewed? </w:t>
      </w:r>
    </w:p>
    <w:p w14:paraId="7495D894" w14:textId="1FCE23DB" w:rsidR="00585E46" w:rsidRPr="00BA0005" w:rsidRDefault="00585E46" w:rsidP="00585E46">
      <w:pPr>
        <w:pStyle w:val="Default"/>
        <w:numPr>
          <w:ilvl w:val="0"/>
          <w:numId w:val="2"/>
        </w:numPr>
        <w:spacing w:after="36"/>
        <w:rPr>
          <w:sz w:val="22"/>
          <w:szCs w:val="22"/>
        </w:rPr>
      </w:pPr>
      <w:r w:rsidRPr="00BA0005">
        <w:rPr>
          <w:sz w:val="22"/>
          <w:szCs w:val="22"/>
        </w:rPr>
        <w:t xml:space="preserve">The polling district boundaries within each ward of each constituency </w:t>
      </w:r>
    </w:p>
    <w:p w14:paraId="33A2AC6A" w14:textId="42425AE8" w:rsidR="00585E46" w:rsidRPr="00BA0005" w:rsidRDefault="00585E46" w:rsidP="00585E46">
      <w:pPr>
        <w:pStyle w:val="Default"/>
        <w:numPr>
          <w:ilvl w:val="0"/>
          <w:numId w:val="2"/>
        </w:numPr>
        <w:spacing w:after="36"/>
        <w:rPr>
          <w:sz w:val="22"/>
          <w:szCs w:val="22"/>
        </w:rPr>
      </w:pPr>
      <w:r w:rsidRPr="00BA0005">
        <w:rPr>
          <w:sz w:val="22"/>
          <w:szCs w:val="22"/>
        </w:rPr>
        <w:t xml:space="preserve">The location of the polling place in each polling district </w:t>
      </w:r>
    </w:p>
    <w:p w14:paraId="02BD21B9" w14:textId="06A641AA" w:rsidR="00585E46" w:rsidRPr="00BA0005" w:rsidRDefault="00585E46" w:rsidP="00585E46">
      <w:pPr>
        <w:pStyle w:val="Default"/>
        <w:numPr>
          <w:ilvl w:val="0"/>
          <w:numId w:val="2"/>
        </w:numPr>
        <w:spacing w:after="36"/>
        <w:rPr>
          <w:sz w:val="22"/>
          <w:szCs w:val="22"/>
        </w:rPr>
      </w:pPr>
      <w:r w:rsidRPr="00BA0005">
        <w:rPr>
          <w:sz w:val="22"/>
          <w:szCs w:val="22"/>
        </w:rPr>
        <w:t xml:space="preserve">The accessibility of each polling place </w:t>
      </w:r>
    </w:p>
    <w:p w14:paraId="2CC36710" w14:textId="3331BFE5" w:rsidR="00585E46" w:rsidRPr="00BA0005" w:rsidRDefault="00585E46" w:rsidP="00585E46">
      <w:pPr>
        <w:pStyle w:val="Default"/>
        <w:numPr>
          <w:ilvl w:val="0"/>
          <w:numId w:val="2"/>
        </w:numPr>
        <w:rPr>
          <w:sz w:val="22"/>
          <w:szCs w:val="22"/>
        </w:rPr>
      </w:pPr>
      <w:r w:rsidRPr="00BA0005">
        <w:rPr>
          <w:sz w:val="22"/>
          <w:szCs w:val="22"/>
        </w:rPr>
        <w:t xml:space="preserve">Buildings that might be considered for use as polling stations </w:t>
      </w:r>
    </w:p>
    <w:p w14:paraId="5F5594C6" w14:textId="77777777" w:rsidR="00585E46" w:rsidRPr="00BA0005" w:rsidRDefault="00585E46" w:rsidP="00585E46">
      <w:pPr>
        <w:pStyle w:val="Default"/>
        <w:rPr>
          <w:sz w:val="22"/>
          <w:szCs w:val="22"/>
        </w:rPr>
      </w:pPr>
    </w:p>
    <w:p w14:paraId="7139571A" w14:textId="77777777" w:rsidR="00585E46" w:rsidRPr="00BA0005" w:rsidRDefault="00585E46" w:rsidP="00585E46">
      <w:pPr>
        <w:pStyle w:val="Default"/>
        <w:rPr>
          <w:sz w:val="22"/>
          <w:szCs w:val="22"/>
        </w:rPr>
      </w:pPr>
      <w:r w:rsidRPr="00BA0005">
        <w:rPr>
          <w:b/>
          <w:bCs/>
          <w:sz w:val="22"/>
          <w:szCs w:val="22"/>
        </w:rPr>
        <w:t xml:space="preserve">What CANNOT be reviewed at this time? </w:t>
      </w:r>
    </w:p>
    <w:p w14:paraId="3FCF8538" w14:textId="7821B26A" w:rsidR="00585E46" w:rsidRPr="00BA0005" w:rsidRDefault="00585E46" w:rsidP="00585E46">
      <w:pPr>
        <w:pStyle w:val="Default"/>
        <w:numPr>
          <w:ilvl w:val="0"/>
          <w:numId w:val="2"/>
        </w:numPr>
        <w:spacing w:after="33"/>
        <w:rPr>
          <w:sz w:val="22"/>
          <w:szCs w:val="22"/>
        </w:rPr>
      </w:pPr>
      <w:r w:rsidRPr="00BA0005">
        <w:rPr>
          <w:sz w:val="22"/>
          <w:szCs w:val="22"/>
        </w:rPr>
        <w:t xml:space="preserve">The ward boundaries </w:t>
      </w:r>
      <w:r>
        <w:rPr>
          <w:sz w:val="22"/>
          <w:szCs w:val="22"/>
        </w:rPr>
        <w:t>– This has already been undertaken by the Local Boundary Commission</w:t>
      </w:r>
    </w:p>
    <w:p w14:paraId="4BBD8B36" w14:textId="77777777" w:rsidR="00585E46" w:rsidRPr="00BA0005" w:rsidRDefault="00585E46" w:rsidP="00585E46">
      <w:pPr>
        <w:pStyle w:val="Default"/>
        <w:rPr>
          <w:sz w:val="22"/>
          <w:szCs w:val="22"/>
        </w:rPr>
      </w:pPr>
    </w:p>
    <w:p w14:paraId="419271BB" w14:textId="77777777" w:rsidR="00585E46" w:rsidRPr="00BA0005" w:rsidRDefault="00585E46" w:rsidP="00585E46">
      <w:pPr>
        <w:pStyle w:val="Default"/>
        <w:rPr>
          <w:sz w:val="22"/>
          <w:szCs w:val="22"/>
        </w:rPr>
      </w:pPr>
      <w:r w:rsidRPr="00BA0005">
        <w:rPr>
          <w:b/>
          <w:bCs/>
          <w:sz w:val="22"/>
          <w:szCs w:val="22"/>
        </w:rPr>
        <w:t xml:space="preserve">Who will be consulted? </w:t>
      </w:r>
    </w:p>
    <w:p w14:paraId="2A21E7FB" w14:textId="77777777" w:rsidR="00585E46" w:rsidRPr="00BA0005" w:rsidRDefault="00585E46" w:rsidP="00585E46">
      <w:pPr>
        <w:pStyle w:val="Default"/>
        <w:spacing w:after="33"/>
        <w:rPr>
          <w:sz w:val="22"/>
          <w:szCs w:val="22"/>
        </w:rPr>
      </w:pPr>
      <w:r w:rsidRPr="00BA0005">
        <w:rPr>
          <w:sz w:val="22"/>
          <w:szCs w:val="22"/>
        </w:rPr>
        <w:t xml:space="preserve"> Residents </w:t>
      </w:r>
      <w:r>
        <w:rPr>
          <w:sz w:val="22"/>
          <w:szCs w:val="22"/>
        </w:rPr>
        <w:t>of Oldham Council</w:t>
      </w:r>
    </w:p>
    <w:p w14:paraId="71CD41E0" w14:textId="77777777" w:rsidR="00585E46" w:rsidRPr="00BA0005" w:rsidRDefault="00585E46" w:rsidP="00585E46">
      <w:pPr>
        <w:pStyle w:val="Default"/>
        <w:spacing w:after="33"/>
        <w:rPr>
          <w:sz w:val="22"/>
          <w:szCs w:val="22"/>
        </w:rPr>
      </w:pPr>
      <w:r w:rsidRPr="00BA0005">
        <w:rPr>
          <w:sz w:val="22"/>
          <w:szCs w:val="22"/>
        </w:rPr>
        <w:t> Local Counci</w:t>
      </w:r>
      <w:r>
        <w:rPr>
          <w:sz w:val="22"/>
          <w:szCs w:val="22"/>
        </w:rPr>
        <w:t>l</w:t>
      </w:r>
      <w:r w:rsidRPr="00BA0005">
        <w:rPr>
          <w:sz w:val="22"/>
          <w:szCs w:val="22"/>
        </w:rPr>
        <w:t xml:space="preserve">lor’s </w:t>
      </w:r>
    </w:p>
    <w:p w14:paraId="6A652954" w14:textId="77777777" w:rsidR="00585E46" w:rsidRPr="00BA0005" w:rsidRDefault="00585E46" w:rsidP="00585E46">
      <w:pPr>
        <w:pStyle w:val="Default"/>
        <w:spacing w:after="33"/>
        <w:rPr>
          <w:sz w:val="22"/>
          <w:szCs w:val="22"/>
        </w:rPr>
      </w:pPr>
      <w:r w:rsidRPr="00BA0005">
        <w:rPr>
          <w:sz w:val="22"/>
          <w:szCs w:val="22"/>
        </w:rPr>
        <w:lastRenderedPageBreak/>
        <w:t xml:space="preserve"> Members of Parliament for the Constituencies </w:t>
      </w:r>
      <w:r>
        <w:rPr>
          <w:sz w:val="22"/>
          <w:szCs w:val="22"/>
        </w:rPr>
        <w:t>of Oldham West and Royton, Oldham East and Saddleworth and Ashton U Lyne</w:t>
      </w:r>
      <w:r w:rsidRPr="00BA0005">
        <w:rPr>
          <w:sz w:val="22"/>
          <w:szCs w:val="22"/>
        </w:rPr>
        <w:t xml:space="preserve">. </w:t>
      </w:r>
    </w:p>
    <w:p w14:paraId="45EF7E91" w14:textId="77777777" w:rsidR="00585E46" w:rsidRPr="00BA0005" w:rsidRDefault="00585E46" w:rsidP="00585E46">
      <w:pPr>
        <w:pStyle w:val="Default"/>
        <w:spacing w:after="33"/>
        <w:rPr>
          <w:sz w:val="22"/>
          <w:szCs w:val="22"/>
        </w:rPr>
      </w:pPr>
      <w:r w:rsidRPr="00BA0005">
        <w:rPr>
          <w:sz w:val="22"/>
          <w:szCs w:val="22"/>
        </w:rPr>
        <w:t xml:space="preserve"> Political parties </w:t>
      </w:r>
    </w:p>
    <w:p w14:paraId="0FD74E9B" w14:textId="77777777" w:rsidR="00585E46" w:rsidRPr="00BA0005" w:rsidRDefault="00585E46" w:rsidP="00585E46">
      <w:pPr>
        <w:pStyle w:val="Default"/>
        <w:spacing w:after="33"/>
        <w:rPr>
          <w:sz w:val="22"/>
          <w:szCs w:val="22"/>
        </w:rPr>
      </w:pPr>
      <w:r w:rsidRPr="00BA0005">
        <w:rPr>
          <w:sz w:val="22"/>
          <w:szCs w:val="22"/>
        </w:rPr>
        <w:t xml:space="preserve"> Parish Councils </w:t>
      </w:r>
    </w:p>
    <w:p w14:paraId="627E4DE6" w14:textId="77777777" w:rsidR="00585E46" w:rsidRPr="00BA0005" w:rsidRDefault="00585E46" w:rsidP="00585E46">
      <w:pPr>
        <w:pStyle w:val="Default"/>
        <w:spacing w:after="33"/>
        <w:rPr>
          <w:sz w:val="22"/>
          <w:szCs w:val="22"/>
        </w:rPr>
      </w:pPr>
      <w:r w:rsidRPr="00BA0005">
        <w:rPr>
          <w:sz w:val="22"/>
          <w:szCs w:val="22"/>
        </w:rPr>
        <w:t xml:space="preserve"> Community Groups </w:t>
      </w:r>
    </w:p>
    <w:p w14:paraId="092A8CCC" w14:textId="77777777" w:rsidR="00585E46" w:rsidRPr="00BA0005" w:rsidRDefault="00585E46" w:rsidP="00585E46">
      <w:pPr>
        <w:rPr>
          <w:rFonts w:ascii="Arial" w:hAnsi="Arial" w:cs="Arial"/>
        </w:rPr>
      </w:pPr>
    </w:p>
    <w:p w14:paraId="40682315" w14:textId="77777777" w:rsidR="00585E46" w:rsidRPr="00BA0005" w:rsidRDefault="00585E46" w:rsidP="00585E46">
      <w:pPr>
        <w:pStyle w:val="Default"/>
        <w:rPr>
          <w:sz w:val="22"/>
          <w:szCs w:val="22"/>
        </w:rPr>
      </w:pPr>
      <w:r w:rsidRPr="00BA0005">
        <w:rPr>
          <w:b/>
          <w:bCs/>
          <w:sz w:val="22"/>
          <w:szCs w:val="22"/>
        </w:rPr>
        <w:t xml:space="preserve">What makes a suitable polling place? </w:t>
      </w:r>
    </w:p>
    <w:p w14:paraId="7616C693" w14:textId="77777777" w:rsidR="00585E46" w:rsidRPr="00BA0005" w:rsidRDefault="00585E46" w:rsidP="00585E46">
      <w:pPr>
        <w:pStyle w:val="Default"/>
        <w:rPr>
          <w:sz w:val="22"/>
          <w:szCs w:val="22"/>
        </w:rPr>
      </w:pPr>
      <w:r w:rsidRPr="00BA0005">
        <w:rPr>
          <w:sz w:val="22"/>
          <w:szCs w:val="22"/>
        </w:rPr>
        <w:t xml:space="preserve">It is important to consider what factors define a good polling place when submitting any suggestions. It is important that alternative premises are identified when suggesting a change in polling place. </w:t>
      </w:r>
    </w:p>
    <w:p w14:paraId="62CCEF75" w14:textId="3FC68657" w:rsidR="00585E46" w:rsidRDefault="00585E46" w:rsidP="00585E46">
      <w:pPr>
        <w:pStyle w:val="Default"/>
        <w:rPr>
          <w:sz w:val="22"/>
          <w:szCs w:val="22"/>
        </w:rPr>
      </w:pPr>
      <w:r w:rsidRPr="00BA0005">
        <w:rPr>
          <w:sz w:val="22"/>
          <w:szCs w:val="22"/>
        </w:rPr>
        <w:t xml:space="preserve">Polling places should have, as a minimum, the following characteristics: </w:t>
      </w:r>
    </w:p>
    <w:p w14:paraId="3E1C9EEF" w14:textId="77777777" w:rsidR="00585E46" w:rsidRPr="00BA0005" w:rsidRDefault="00585E46" w:rsidP="00585E46">
      <w:pPr>
        <w:pStyle w:val="Default"/>
        <w:rPr>
          <w:sz w:val="22"/>
          <w:szCs w:val="22"/>
        </w:rPr>
      </w:pPr>
    </w:p>
    <w:p w14:paraId="6B0B57A8" w14:textId="77777777" w:rsidR="00585E46" w:rsidRPr="00BA0005" w:rsidRDefault="00585E46" w:rsidP="00585E46">
      <w:pPr>
        <w:pStyle w:val="Default"/>
        <w:rPr>
          <w:sz w:val="22"/>
          <w:szCs w:val="22"/>
        </w:rPr>
      </w:pPr>
      <w:r w:rsidRPr="00BA0005">
        <w:rPr>
          <w:sz w:val="22"/>
          <w:szCs w:val="22"/>
        </w:rPr>
        <w:t xml:space="preserve">1) Be central relative to the location of electors in the polling district, where possible. </w:t>
      </w:r>
    </w:p>
    <w:p w14:paraId="2D2EC769" w14:textId="77777777" w:rsidR="00585E46" w:rsidRPr="00BA0005" w:rsidRDefault="00585E46" w:rsidP="00585E46">
      <w:pPr>
        <w:pStyle w:val="Default"/>
        <w:rPr>
          <w:sz w:val="22"/>
          <w:szCs w:val="22"/>
        </w:rPr>
      </w:pPr>
    </w:p>
    <w:p w14:paraId="76A4D8E3" w14:textId="77777777" w:rsidR="00585E46" w:rsidRPr="00BA0005" w:rsidRDefault="00585E46" w:rsidP="00585E46">
      <w:pPr>
        <w:pStyle w:val="Default"/>
        <w:rPr>
          <w:sz w:val="22"/>
          <w:szCs w:val="22"/>
        </w:rPr>
      </w:pPr>
      <w:r w:rsidRPr="00BA0005">
        <w:rPr>
          <w:sz w:val="22"/>
          <w:szCs w:val="22"/>
        </w:rPr>
        <w:t xml:space="preserve">2) Accessibility for all electors, including those with disabilities, where possible. </w:t>
      </w:r>
    </w:p>
    <w:p w14:paraId="2D218330" w14:textId="77777777" w:rsidR="00585E46" w:rsidRPr="00BA0005" w:rsidRDefault="00585E46" w:rsidP="00585E46">
      <w:pPr>
        <w:pStyle w:val="Default"/>
        <w:rPr>
          <w:sz w:val="22"/>
          <w:szCs w:val="22"/>
        </w:rPr>
      </w:pPr>
    </w:p>
    <w:p w14:paraId="79B292B0" w14:textId="77777777" w:rsidR="00585E46" w:rsidRPr="00BA0005" w:rsidRDefault="00585E46" w:rsidP="00585E46">
      <w:pPr>
        <w:pStyle w:val="Default"/>
        <w:rPr>
          <w:sz w:val="22"/>
          <w:szCs w:val="22"/>
        </w:rPr>
      </w:pPr>
      <w:r w:rsidRPr="00BA0005">
        <w:rPr>
          <w:sz w:val="22"/>
          <w:szCs w:val="22"/>
        </w:rPr>
        <w:t xml:space="preserve">3) Adequate, safe parking for the size of the electorate. Areas around polling stations, including car parks (if any), should be well lit, as the polling station is open until 10:00pm. </w:t>
      </w:r>
    </w:p>
    <w:p w14:paraId="52B26A5D" w14:textId="77777777" w:rsidR="00585E46" w:rsidRPr="00BA0005" w:rsidRDefault="00585E46" w:rsidP="00585E46">
      <w:pPr>
        <w:pStyle w:val="Default"/>
        <w:rPr>
          <w:sz w:val="22"/>
          <w:szCs w:val="22"/>
        </w:rPr>
      </w:pPr>
    </w:p>
    <w:p w14:paraId="21A75884" w14:textId="77777777" w:rsidR="00585E46" w:rsidRPr="00BA0005" w:rsidRDefault="00585E46" w:rsidP="00585E46">
      <w:pPr>
        <w:pStyle w:val="Default"/>
        <w:rPr>
          <w:sz w:val="22"/>
          <w:szCs w:val="22"/>
        </w:rPr>
      </w:pPr>
      <w:r w:rsidRPr="00BA0005">
        <w:rPr>
          <w:sz w:val="22"/>
          <w:szCs w:val="22"/>
        </w:rPr>
        <w:t xml:space="preserve">4) Facilities for polling staff, </w:t>
      </w:r>
      <w:proofErr w:type="gramStart"/>
      <w:r w:rsidRPr="00BA0005">
        <w:rPr>
          <w:sz w:val="22"/>
          <w:szCs w:val="22"/>
        </w:rPr>
        <w:t>e.g.</w:t>
      </w:r>
      <w:proofErr w:type="gramEnd"/>
      <w:r w:rsidRPr="00BA0005">
        <w:rPr>
          <w:sz w:val="22"/>
          <w:szCs w:val="22"/>
        </w:rPr>
        <w:t xml:space="preserve"> toilets, kitchen or coffee &amp; tea making facilities, heating/cooling systems, comfortable adult sized chairs and tables. </w:t>
      </w:r>
    </w:p>
    <w:p w14:paraId="2BFB748E" w14:textId="77777777" w:rsidR="00585E46" w:rsidRPr="00BA0005" w:rsidRDefault="00585E46" w:rsidP="00585E46">
      <w:pPr>
        <w:pStyle w:val="Default"/>
        <w:rPr>
          <w:sz w:val="22"/>
          <w:szCs w:val="22"/>
        </w:rPr>
      </w:pPr>
    </w:p>
    <w:p w14:paraId="68B332B1" w14:textId="77777777" w:rsidR="00585E46" w:rsidRPr="00BA0005" w:rsidRDefault="00585E46" w:rsidP="00585E46">
      <w:pPr>
        <w:pStyle w:val="Default"/>
        <w:rPr>
          <w:sz w:val="22"/>
          <w:szCs w:val="22"/>
        </w:rPr>
      </w:pPr>
      <w:r w:rsidRPr="00BA0005">
        <w:rPr>
          <w:sz w:val="22"/>
          <w:szCs w:val="22"/>
        </w:rPr>
        <w:t xml:space="preserve">5) The size of the room/building used as the polling station must be adequate for the size of the electorate. </w:t>
      </w:r>
    </w:p>
    <w:p w14:paraId="3DAC989A" w14:textId="77777777" w:rsidR="00585E46" w:rsidRPr="00BA0005" w:rsidRDefault="00585E46" w:rsidP="00585E46">
      <w:pPr>
        <w:rPr>
          <w:rFonts w:ascii="Arial" w:hAnsi="Arial" w:cs="Arial"/>
        </w:rPr>
      </w:pPr>
    </w:p>
    <w:p w14:paraId="21671FCB" w14:textId="77777777" w:rsidR="00585E46" w:rsidRPr="00BA0005" w:rsidRDefault="00585E46" w:rsidP="00585E46">
      <w:pPr>
        <w:pStyle w:val="Default"/>
        <w:rPr>
          <w:sz w:val="22"/>
          <w:szCs w:val="22"/>
        </w:rPr>
      </w:pPr>
      <w:r w:rsidRPr="00BA0005">
        <w:rPr>
          <w:b/>
          <w:bCs/>
          <w:sz w:val="22"/>
          <w:szCs w:val="22"/>
        </w:rPr>
        <w:t xml:space="preserve">Guidance on Submission of Representations and Suggestions </w:t>
      </w:r>
    </w:p>
    <w:p w14:paraId="0C3B6C0A" w14:textId="77777777" w:rsidR="00585E46" w:rsidRPr="00BA0005" w:rsidRDefault="00585E46" w:rsidP="00585E46">
      <w:pPr>
        <w:pStyle w:val="Default"/>
        <w:rPr>
          <w:sz w:val="22"/>
          <w:szCs w:val="22"/>
        </w:rPr>
      </w:pPr>
      <w:r w:rsidRPr="00BA0005">
        <w:rPr>
          <w:sz w:val="22"/>
          <w:szCs w:val="22"/>
        </w:rPr>
        <w:t xml:space="preserve">The Council welcomes the views of all residents, particularly disabled residents, any </w:t>
      </w:r>
      <w:proofErr w:type="gramStart"/>
      <w:r w:rsidRPr="00BA0005">
        <w:rPr>
          <w:sz w:val="22"/>
          <w:szCs w:val="22"/>
        </w:rPr>
        <w:t>person</w:t>
      </w:r>
      <w:proofErr w:type="gramEnd"/>
      <w:r w:rsidRPr="00BA0005">
        <w:rPr>
          <w:sz w:val="22"/>
          <w:szCs w:val="22"/>
        </w:rPr>
        <w:t xml:space="preserve"> or body with expertise in access for persons with any type of disability on its proposals and the (Acting) Returning Officer’s representation or any other matter relating to the electoral process. </w:t>
      </w:r>
    </w:p>
    <w:p w14:paraId="5EAC8570" w14:textId="1FF9ED4C" w:rsidR="00585E46" w:rsidRDefault="00585E46" w:rsidP="00585E46">
      <w:pPr>
        <w:pStyle w:val="Default"/>
        <w:rPr>
          <w:sz w:val="22"/>
          <w:szCs w:val="22"/>
        </w:rPr>
      </w:pPr>
      <w:r w:rsidRPr="00BA0005">
        <w:rPr>
          <w:sz w:val="22"/>
          <w:szCs w:val="22"/>
        </w:rPr>
        <w:t xml:space="preserve">Persons or bodies making representations should, if possible, give alternative places that may be considered for use as a polling station. </w:t>
      </w:r>
    </w:p>
    <w:p w14:paraId="521131BC" w14:textId="78ADCAD1" w:rsidR="00EF7B84" w:rsidRDefault="00EF7B84" w:rsidP="00585E46">
      <w:pPr>
        <w:pStyle w:val="Default"/>
        <w:rPr>
          <w:sz w:val="22"/>
          <w:szCs w:val="22"/>
        </w:rPr>
      </w:pPr>
    </w:p>
    <w:p w14:paraId="3E4AA5BE" w14:textId="1C981C94" w:rsidR="00EF7B84" w:rsidRDefault="00EF7B84" w:rsidP="00585E46">
      <w:pPr>
        <w:pStyle w:val="Default"/>
        <w:rPr>
          <w:sz w:val="22"/>
          <w:szCs w:val="22"/>
        </w:rPr>
      </w:pPr>
      <w:r w:rsidRPr="00EF7B84">
        <w:rPr>
          <w:sz w:val="22"/>
          <w:szCs w:val="22"/>
        </w:rPr>
        <w:t>Information is provided to help the electorate in making informed representations and suggestions to the (Acting) Returning Officer about the allocation of polling places in the Borough of Oldham</w:t>
      </w:r>
      <w:r>
        <w:rPr>
          <w:sz w:val="22"/>
          <w:szCs w:val="22"/>
        </w:rPr>
        <w:t>.</w:t>
      </w:r>
    </w:p>
    <w:p w14:paraId="6930D7F9" w14:textId="11DA5110" w:rsidR="00EF7B84" w:rsidRDefault="00EF7B84" w:rsidP="00585E46">
      <w:pPr>
        <w:pStyle w:val="Default"/>
        <w:rPr>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293"/>
        <w:gridCol w:w="4293"/>
      </w:tblGrid>
      <w:tr w:rsidR="00585E46" w:rsidRPr="00BA0005" w14:paraId="3E9E39CA" w14:textId="77777777" w:rsidTr="00951366">
        <w:trPr>
          <w:trHeight w:val="250"/>
        </w:trPr>
        <w:tc>
          <w:tcPr>
            <w:tcW w:w="4293" w:type="dxa"/>
          </w:tcPr>
          <w:p w14:paraId="1489FC85" w14:textId="4E4DE006" w:rsidR="00585E46" w:rsidRPr="00BA0005" w:rsidRDefault="00585E46" w:rsidP="00951366">
            <w:pPr>
              <w:pStyle w:val="Default"/>
              <w:rPr>
                <w:sz w:val="22"/>
                <w:szCs w:val="22"/>
              </w:rPr>
            </w:pPr>
          </w:p>
        </w:tc>
        <w:tc>
          <w:tcPr>
            <w:tcW w:w="4293" w:type="dxa"/>
          </w:tcPr>
          <w:p w14:paraId="54A45002" w14:textId="791DBA43" w:rsidR="00585E46" w:rsidRPr="00BA0005" w:rsidRDefault="00585E46" w:rsidP="00951366">
            <w:pPr>
              <w:pStyle w:val="Default"/>
              <w:rPr>
                <w:sz w:val="22"/>
                <w:szCs w:val="22"/>
              </w:rPr>
            </w:pPr>
          </w:p>
        </w:tc>
      </w:tr>
      <w:tr w:rsidR="00585E46" w:rsidRPr="00BA0005" w14:paraId="16A2325F" w14:textId="77777777" w:rsidTr="00951366">
        <w:trPr>
          <w:trHeight w:val="112"/>
        </w:trPr>
        <w:tc>
          <w:tcPr>
            <w:tcW w:w="4293" w:type="dxa"/>
          </w:tcPr>
          <w:p w14:paraId="5F593B05" w14:textId="52518082" w:rsidR="00585E46" w:rsidRPr="00BA0005" w:rsidRDefault="00585E46" w:rsidP="00951366">
            <w:pPr>
              <w:pStyle w:val="Default"/>
              <w:rPr>
                <w:sz w:val="22"/>
                <w:szCs w:val="22"/>
              </w:rPr>
            </w:pPr>
          </w:p>
        </w:tc>
        <w:tc>
          <w:tcPr>
            <w:tcW w:w="4293" w:type="dxa"/>
          </w:tcPr>
          <w:p w14:paraId="37175EF2" w14:textId="2F184D12" w:rsidR="00585E46" w:rsidRPr="00BA0005" w:rsidRDefault="00585E46" w:rsidP="00951366">
            <w:pPr>
              <w:pStyle w:val="Default"/>
              <w:rPr>
                <w:sz w:val="22"/>
                <w:szCs w:val="22"/>
              </w:rPr>
            </w:pPr>
          </w:p>
        </w:tc>
      </w:tr>
      <w:tr w:rsidR="00585E46" w:rsidRPr="00BA0005" w14:paraId="2D323222" w14:textId="77777777" w:rsidTr="00951366">
        <w:trPr>
          <w:trHeight w:val="388"/>
        </w:trPr>
        <w:tc>
          <w:tcPr>
            <w:tcW w:w="4293" w:type="dxa"/>
          </w:tcPr>
          <w:p w14:paraId="497045C6" w14:textId="1BBBD452" w:rsidR="00585E46" w:rsidRPr="00BA0005" w:rsidRDefault="00585E46" w:rsidP="00951366">
            <w:pPr>
              <w:pStyle w:val="Default"/>
              <w:rPr>
                <w:sz w:val="22"/>
                <w:szCs w:val="22"/>
              </w:rPr>
            </w:pPr>
          </w:p>
        </w:tc>
        <w:tc>
          <w:tcPr>
            <w:tcW w:w="4293" w:type="dxa"/>
          </w:tcPr>
          <w:p w14:paraId="6CD7C875" w14:textId="77777777" w:rsidR="00585E46" w:rsidRPr="00BA0005" w:rsidRDefault="00585E46" w:rsidP="00951366">
            <w:pPr>
              <w:pStyle w:val="Default"/>
              <w:rPr>
                <w:sz w:val="22"/>
                <w:szCs w:val="22"/>
              </w:rPr>
            </w:pPr>
          </w:p>
        </w:tc>
      </w:tr>
      <w:tr w:rsidR="00585E46" w:rsidRPr="00BA0005" w14:paraId="2A9B5EEC" w14:textId="77777777" w:rsidTr="00951366">
        <w:trPr>
          <w:trHeight w:val="250"/>
        </w:trPr>
        <w:tc>
          <w:tcPr>
            <w:tcW w:w="4293" w:type="dxa"/>
          </w:tcPr>
          <w:p w14:paraId="79B9FF1D" w14:textId="468B4151" w:rsidR="00585E46" w:rsidRPr="00BA0005" w:rsidRDefault="00585E46" w:rsidP="00951366">
            <w:pPr>
              <w:pStyle w:val="Default"/>
              <w:rPr>
                <w:sz w:val="22"/>
                <w:szCs w:val="22"/>
              </w:rPr>
            </w:pPr>
          </w:p>
        </w:tc>
        <w:tc>
          <w:tcPr>
            <w:tcW w:w="4293" w:type="dxa"/>
          </w:tcPr>
          <w:p w14:paraId="6F7D07A6" w14:textId="0FCD0025" w:rsidR="00585E46" w:rsidRPr="00BA0005" w:rsidRDefault="00585E46" w:rsidP="00951366">
            <w:pPr>
              <w:pStyle w:val="Default"/>
              <w:rPr>
                <w:sz w:val="22"/>
                <w:szCs w:val="22"/>
              </w:rPr>
            </w:pPr>
          </w:p>
        </w:tc>
      </w:tr>
      <w:tr w:rsidR="00585E46" w:rsidRPr="00BA0005" w14:paraId="0A12E372" w14:textId="77777777" w:rsidTr="00951366">
        <w:trPr>
          <w:trHeight w:val="112"/>
        </w:trPr>
        <w:tc>
          <w:tcPr>
            <w:tcW w:w="4293" w:type="dxa"/>
          </w:tcPr>
          <w:p w14:paraId="6A06522E" w14:textId="57BEAEE3" w:rsidR="00585E46" w:rsidRPr="00BA0005" w:rsidRDefault="00585E46" w:rsidP="00951366">
            <w:pPr>
              <w:pStyle w:val="Default"/>
              <w:rPr>
                <w:sz w:val="22"/>
                <w:szCs w:val="22"/>
              </w:rPr>
            </w:pPr>
          </w:p>
        </w:tc>
        <w:tc>
          <w:tcPr>
            <w:tcW w:w="4293" w:type="dxa"/>
          </w:tcPr>
          <w:p w14:paraId="7C775C0A" w14:textId="67558AE7" w:rsidR="00585E46" w:rsidRPr="00BA0005" w:rsidRDefault="00585E46" w:rsidP="00951366">
            <w:pPr>
              <w:pStyle w:val="Default"/>
              <w:rPr>
                <w:sz w:val="22"/>
                <w:szCs w:val="22"/>
              </w:rPr>
            </w:pPr>
          </w:p>
        </w:tc>
      </w:tr>
    </w:tbl>
    <w:p w14:paraId="11AC50FA" w14:textId="77777777" w:rsidR="00585E46" w:rsidRPr="00BA0005" w:rsidRDefault="00585E46" w:rsidP="00585E46">
      <w:pPr>
        <w:rPr>
          <w:rFonts w:ascii="Arial" w:hAnsi="Arial" w:cs="Arial"/>
        </w:rPr>
      </w:pPr>
    </w:p>
    <w:p w14:paraId="2BA416F0" w14:textId="77777777" w:rsidR="00040B19" w:rsidRDefault="00040B19"/>
    <w:sectPr w:rsidR="00040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612A0"/>
    <w:multiLevelType w:val="hybridMultilevel"/>
    <w:tmpl w:val="95EC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B6708"/>
    <w:multiLevelType w:val="hybridMultilevel"/>
    <w:tmpl w:val="E8E8CE46"/>
    <w:lvl w:ilvl="0" w:tplc="D92889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E64607"/>
    <w:multiLevelType w:val="hybridMultilevel"/>
    <w:tmpl w:val="7C10FFBA"/>
    <w:lvl w:ilvl="0" w:tplc="D92889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EA421C"/>
    <w:multiLevelType w:val="hybridMultilevel"/>
    <w:tmpl w:val="87AEBE32"/>
    <w:lvl w:ilvl="0" w:tplc="D92889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46"/>
    <w:rsid w:val="00040B19"/>
    <w:rsid w:val="0037396F"/>
    <w:rsid w:val="00585E46"/>
    <w:rsid w:val="00EF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5ACA"/>
  <w15:chartTrackingRefBased/>
  <w15:docId w15:val="{9974188C-78F4-4553-B920-24545138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E46"/>
    <w:pPr>
      <w:spacing w:after="200" w:line="276" w:lineRule="auto"/>
    </w:pPr>
  </w:style>
  <w:style w:type="paragraph" w:styleId="Heading1">
    <w:name w:val="heading 1"/>
    <w:basedOn w:val="Normal"/>
    <w:next w:val="Normal"/>
    <w:link w:val="Heading1Char"/>
    <w:uiPriority w:val="9"/>
    <w:qFormat/>
    <w:rsid w:val="00EF7B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7B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5E4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F7B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7B8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3532</Characters>
  <Application>Microsoft Office Word</Application>
  <DocSecurity>4</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Madeley</dc:creator>
  <cp:keywords/>
  <dc:description/>
  <cp:lastModifiedBy>Ian Gourley</cp:lastModifiedBy>
  <cp:revision>2</cp:revision>
  <dcterms:created xsi:type="dcterms:W3CDTF">2022-07-28T12:10:00Z</dcterms:created>
  <dcterms:modified xsi:type="dcterms:W3CDTF">2022-07-28T12:10:00Z</dcterms:modified>
</cp:coreProperties>
</file>