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D821E" w14:textId="6B59A81C" w:rsidR="00826A0F" w:rsidRDefault="00826A0F"/>
    <w:p w14:paraId="0DAFFB8B" w14:textId="7CDCC582" w:rsidR="0047550D" w:rsidRDefault="0047550D"/>
    <w:p w14:paraId="08837AD1" w14:textId="692B0AB8"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B405B5">
        <w:rPr>
          <w:rFonts w:ascii="Arial" w:hAnsi="Arial" w:cs="Arial"/>
          <w:sz w:val="48"/>
          <w:szCs w:val="48"/>
        </w:rPr>
        <w:t xml:space="preserve">Applying </w:t>
      </w:r>
      <w:r w:rsidR="003D6CE8">
        <w:rPr>
          <w:rFonts w:ascii="Arial" w:hAnsi="Arial" w:cs="Arial"/>
          <w:sz w:val="48"/>
          <w:szCs w:val="48"/>
        </w:rPr>
        <w:t>for a Personal Licence</w:t>
      </w:r>
    </w:p>
    <w:p w14:paraId="32D76CE6" w14:textId="77777777" w:rsidR="00570C4B" w:rsidRPr="00570C4B" w:rsidRDefault="00570C4B" w:rsidP="00570C4B"/>
    <w:p w14:paraId="7A27362E" w14:textId="01A04715" w:rsidR="0047550D" w:rsidRDefault="0047550D" w:rsidP="0047550D">
      <w:pPr>
        <w:pStyle w:val="Heading1"/>
      </w:pPr>
      <w:r>
        <w:t>General</w:t>
      </w:r>
    </w:p>
    <w:p w14:paraId="7418FE86" w14:textId="2AF0D255" w:rsidR="00161E34" w:rsidRDefault="00161E34" w:rsidP="003D6CE8">
      <w:pPr>
        <w:rPr>
          <w:rFonts w:ascii="Arial" w:hAnsi="Arial" w:cs="Arial"/>
        </w:rPr>
      </w:pPr>
      <w:r>
        <w:rPr>
          <w:rFonts w:ascii="Arial" w:hAnsi="Arial" w:cs="Arial"/>
        </w:rPr>
        <w:t xml:space="preserve">The </w:t>
      </w:r>
      <w:r w:rsidR="003D6CE8">
        <w:rPr>
          <w:rFonts w:ascii="Arial" w:hAnsi="Arial" w:cs="Arial"/>
        </w:rPr>
        <w:t>Personal Licence is designed to ensure that anybody running or managing a business that sells or supplies alcohol will do so in a professional fashion. Once you obtain a personal licence you may act as the Designated Premises Supervisor (DPS) for any business that sells or supplie</w:t>
      </w:r>
      <w:r w:rsidR="006E08FF">
        <w:rPr>
          <w:rFonts w:ascii="Arial" w:hAnsi="Arial" w:cs="Arial"/>
        </w:rPr>
        <w:t>s</w:t>
      </w:r>
      <w:r w:rsidR="003D6CE8">
        <w:rPr>
          <w:rFonts w:ascii="Arial" w:hAnsi="Arial" w:cs="Arial"/>
        </w:rPr>
        <w:t xml:space="preserve"> alcohol. </w:t>
      </w:r>
    </w:p>
    <w:p w14:paraId="576C78BB" w14:textId="2F1D9650" w:rsidR="003D6CE8" w:rsidRDefault="003D6CE8" w:rsidP="003D6CE8">
      <w:pPr>
        <w:rPr>
          <w:rFonts w:ascii="Arial" w:hAnsi="Arial" w:cs="Arial"/>
        </w:rPr>
      </w:pPr>
      <w:r>
        <w:rPr>
          <w:rFonts w:ascii="Arial" w:hAnsi="Arial" w:cs="Arial"/>
        </w:rPr>
        <w:t>You can only apply for a personal licence to the local authority of where you reside.</w:t>
      </w:r>
    </w:p>
    <w:p w14:paraId="1963CA62" w14:textId="3E899F13" w:rsidR="003D6CE8" w:rsidRDefault="003D6CE8" w:rsidP="003D6CE8">
      <w:pPr>
        <w:rPr>
          <w:rFonts w:ascii="Arial" w:hAnsi="Arial" w:cs="Arial"/>
        </w:rPr>
      </w:pPr>
      <w:r>
        <w:rPr>
          <w:rFonts w:ascii="Arial" w:hAnsi="Arial" w:cs="Arial"/>
        </w:rPr>
        <w:t>A premises licensed to sell alcohol must have a DPS. Once you have obtained your personal licence you can act as DPS at any licensed premises, regardless of whether it is within your local authority area or not.</w:t>
      </w:r>
    </w:p>
    <w:p w14:paraId="40A87D29" w14:textId="77777777" w:rsidR="003D6CE8" w:rsidRDefault="003D6CE8" w:rsidP="003D6CE8">
      <w:pPr>
        <w:rPr>
          <w:rFonts w:ascii="Arial" w:hAnsi="Arial" w:cs="Arial"/>
        </w:rPr>
      </w:pPr>
    </w:p>
    <w:p w14:paraId="3391861F" w14:textId="0654831F" w:rsidR="003D6CE8" w:rsidRDefault="003D6CE8" w:rsidP="003D6CE8">
      <w:pPr>
        <w:pStyle w:val="Heading1"/>
      </w:pPr>
      <w:r>
        <w:t>Eligibility Criteria</w:t>
      </w:r>
    </w:p>
    <w:p w14:paraId="51AF9899" w14:textId="70E53927" w:rsidR="003D6CE8" w:rsidRDefault="003D6CE8" w:rsidP="003D6CE8">
      <w:pPr>
        <w:pStyle w:val="ListParagraph"/>
        <w:numPr>
          <w:ilvl w:val="0"/>
          <w:numId w:val="11"/>
        </w:numPr>
        <w:rPr>
          <w:rFonts w:ascii="Arial" w:hAnsi="Arial" w:cs="Arial"/>
        </w:rPr>
      </w:pPr>
      <w:r>
        <w:rPr>
          <w:rFonts w:ascii="Arial" w:hAnsi="Arial" w:cs="Arial"/>
        </w:rPr>
        <w:t>Be 18 years of age or over</w:t>
      </w:r>
    </w:p>
    <w:p w14:paraId="24CE8E1F" w14:textId="3D1EA30E" w:rsidR="003D6CE8" w:rsidRDefault="003D6CE8" w:rsidP="003D6CE8">
      <w:pPr>
        <w:pStyle w:val="ListParagraph"/>
        <w:numPr>
          <w:ilvl w:val="0"/>
          <w:numId w:val="11"/>
        </w:numPr>
        <w:rPr>
          <w:rFonts w:ascii="Arial" w:hAnsi="Arial" w:cs="Arial"/>
        </w:rPr>
      </w:pPr>
      <w:r>
        <w:rPr>
          <w:rFonts w:ascii="Arial" w:hAnsi="Arial" w:cs="Arial"/>
        </w:rPr>
        <w:t xml:space="preserve">Hold an accredited qualification </w:t>
      </w:r>
      <w:r w:rsidRPr="003D6CE8">
        <w:rPr>
          <w:rFonts w:ascii="Arial" w:hAnsi="Arial" w:cs="Arial"/>
          <w:i/>
          <w:iCs/>
          <w:sz w:val="20"/>
          <w:szCs w:val="20"/>
        </w:rPr>
        <w:t>(Award for Personal Licence Holders)</w:t>
      </w:r>
    </w:p>
    <w:p w14:paraId="5B62255A" w14:textId="2BC22C09" w:rsidR="003D6CE8" w:rsidRDefault="003D6CE8" w:rsidP="003D6CE8">
      <w:pPr>
        <w:pStyle w:val="ListParagraph"/>
        <w:numPr>
          <w:ilvl w:val="0"/>
          <w:numId w:val="11"/>
        </w:numPr>
        <w:rPr>
          <w:rFonts w:ascii="Arial" w:hAnsi="Arial" w:cs="Arial"/>
        </w:rPr>
      </w:pPr>
      <w:r>
        <w:rPr>
          <w:rFonts w:ascii="Arial" w:hAnsi="Arial" w:cs="Arial"/>
        </w:rPr>
        <w:t xml:space="preserve">Obtain a Basic Disclosure Barring Service Certificate </w:t>
      </w:r>
      <w:r w:rsidRPr="003D6CE8">
        <w:rPr>
          <w:rFonts w:ascii="Arial" w:hAnsi="Arial" w:cs="Arial"/>
          <w:i/>
          <w:iCs/>
          <w:sz w:val="20"/>
          <w:szCs w:val="20"/>
        </w:rPr>
        <w:t>(date on certificate must not be more than 1 month old at the time of applying)</w:t>
      </w:r>
    </w:p>
    <w:p w14:paraId="532015A2" w14:textId="1AD65EE5" w:rsidR="003D6CE8" w:rsidRDefault="003D6CE8" w:rsidP="003D6CE8">
      <w:pPr>
        <w:pStyle w:val="ListParagraph"/>
        <w:numPr>
          <w:ilvl w:val="0"/>
          <w:numId w:val="11"/>
        </w:numPr>
        <w:rPr>
          <w:rFonts w:ascii="Arial" w:hAnsi="Arial" w:cs="Arial"/>
        </w:rPr>
      </w:pPr>
      <w:r>
        <w:rPr>
          <w:rFonts w:ascii="Arial" w:hAnsi="Arial" w:cs="Arial"/>
        </w:rPr>
        <w:t>Evidence they have the right to work in the UK</w:t>
      </w:r>
    </w:p>
    <w:p w14:paraId="2D03383B" w14:textId="77777777" w:rsidR="003D6CE8" w:rsidRPr="003D6CE8" w:rsidRDefault="003D6CE8" w:rsidP="003D6CE8">
      <w:pPr>
        <w:pStyle w:val="ListParagraph"/>
        <w:rPr>
          <w:rFonts w:ascii="Arial" w:hAnsi="Arial" w:cs="Arial"/>
        </w:rPr>
      </w:pPr>
    </w:p>
    <w:p w14:paraId="5E9C5973" w14:textId="0C7D5098" w:rsidR="00105F3A" w:rsidRDefault="003D6CE8" w:rsidP="00105F3A">
      <w:pPr>
        <w:pStyle w:val="Heading1"/>
      </w:pPr>
      <w:r>
        <w:t>The Application</w:t>
      </w:r>
    </w:p>
    <w:p w14:paraId="39E73E37" w14:textId="4280CA42" w:rsidR="00933B1E" w:rsidRDefault="003D6CE8" w:rsidP="003D6CE8">
      <w:pPr>
        <w:pStyle w:val="NoSpacing"/>
        <w:rPr>
          <w:rFonts w:ascii="Arial" w:hAnsi="Arial" w:cs="Arial"/>
        </w:rPr>
      </w:pPr>
      <w:r>
        <w:rPr>
          <w:rFonts w:ascii="Arial" w:hAnsi="Arial" w:cs="Arial"/>
        </w:rPr>
        <w:t>Applications must be submitted to the authority in which the applicant resides, in this case you can only apply to us if you live within the Borough of Oldham.</w:t>
      </w:r>
    </w:p>
    <w:p w14:paraId="61DC19BF" w14:textId="53D49112" w:rsidR="003D6CE8" w:rsidRDefault="003D6CE8" w:rsidP="003D6CE8">
      <w:pPr>
        <w:pStyle w:val="NoSpacing"/>
        <w:rPr>
          <w:rFonts w:ascii="Arial" w:hAnsi="Arial" w:cs="Arial"/>
        </w:rPr>
      </w:pPr>
    </w:p>
    <w:p w14:paraId="1CCE53D5" w14:textId="5F002D6C" w:rsidR="003D6CE8" w:rsidRDefault="003D6CE8" w:rsidP="003D6CE8">
      <w:pPr>
        <w:pStyle w:val="NoSpacing"/>
        <w:rPr>
          <w:rFonts w:ascii="Arial" w:hAnsi="Arial" w:cs="Arial"/>
        </w:rPr>
      </w:pPr>
      <w:r>
        <w:rPr>
          <w:rFonts w:ascii="Arial" w:hAnsi="Arial" w:cs="Arial"/>
        </w:rPr>
        <w:t>A full application includes the following:</w:t>
      </w:r>
    </w:p>
    <w:p w14:paraId="24DB6E37" w14:textId="7796A2A3" w:rsidR="003D6CE8" w:rsidRDefault="003D6CE8" w:rsidP="0036699B">
      <w:pPr>
        <w:pStyle w:val="NoSpacing"/>
        <w:numPr>
          <w:ilvl w:val="0"/>
          <w:numId w:val="12"/>
        </w:numPr>
        <w:rPr>
          <w:rFonts w:ascii="Arial" w:hAnsi="Arial" w:cs="Arial"/>
        </w:rPr>
      </w:pPr>
      <w:r>
        <w:rPr>
          <w:rFonts w:ascii="Arial" w:hAnsi="Arial" w:cs="Arial"/>
        </w:rPr>
        <w:t>Application form completed in full</w:t>
      </w:r>
    </w:p>
    <w:p w14:paraId="68EA2E8A" w14:textId="4EE6BDCD" w:rsidR="003D6CE8" w:rsidRDefault="003D6CE8" w:rsidP="0036699B">
      <w:pPr>
        <w:pStyle w:val="NoSpacing"/>
        <w:numPr>
          <w:ilvl w:val="0"/>
          <w:numId w:val="12"/>
        </w:numPr>
        <w:rPr>
          <w:rFonts w:ascii="Arial" w:hAnsi="Arial" w:cs="Arial"/>
        </w:rPr>
      </w:pPr>
      <w:r>
        <w:rPr>
          <w:rFonts w:ascii="Arial" w:hAnsi="Arial" w:cs="Arial"/>
        </w:rPr>
        <w:t>Disclosure of Convictions Declaration form completed in full</w:t>
      </w:r>
    </w:p>
    <w:p w14:paraId="050C3B04" w14:textId="6F300C04" w:rsidR="003D6CE8" w:rsidRDefault="003D6CE8" w:rsidP="0036699B">
      <w:pPr>
        <w:pStyle w:val="NoSpacing"/>
        <w:numPr>
          <w:ilvl w:val="0"/>
          <w:numId w:val="12"/>
        </w:numPr>
        <w:rPr>
          <w:rFonts w:ascii="Arial" w:hAnsi="Arial" w:cs="Arial"/>
        </w:rPr>
      </w:pPr>
      <w:r>
        <w:rPr>
          <w:rFonts w:ascii="Arial" w:hAnsi="Arial" w:cs="Arial"/>
        </w:rPr>
        <w:t>Original (or certified copy) o</w:t>
      </w:r>
      <w:r w:rsidR="006E08FF">
        <w:rPr>
          <w:rFonts w:ascii="Arial" w:hAnsi="Arial" w:cs="Arial"/>
        </w:rPr>
        <w:t>f</w:t>
      </w:r>
      <w:r>
        <w:rPr>
          <w:rFonts w:ascii="Arial" w:hAnsi="Arial" w:cs="Arial"/>
        </w:rPr>
        <w:t xml:space="preserve"> Accredited Qualification</w:t>
      </w:r>
    </w:p>
    <w:p w14:paraId="7728916F" w14:textId="0B264452" w:rsidR="003D6CE8" w:rsidRDefault="003D6CE8" w:rsidP="0036699B">
      <w:pPr>
        <w:pStyle w:val="NoSpacing"/>
        <w:numPr>
          <w:ilvl w:val="0"/>
          <w:numId w:val="12"/>
        </w:numPr>
        <w:rPr>
          <w:rFonts w:ascii="Arial" w:hAnsi="Arial" w:cs="Arial"/>
        </w:rPr>
      </w:pPr>
      <w:r>
        <w:rPr>
          <w:rFonts w:ascii="Arial" w:hAnsi="Arial" w:cs="Arial"/>
        </w:rPr>
        <w:t>Basic DBS Certificate (dated within 1 month)</w:t>
      </w:r>
    </w:p>
    <w:p w14:paraId="5617AAE5" w14:textId="4F767DF2" w:rsidR="003D6CE8" w:rsidRDefault="003D6CE8" w:rsidP="0036699B">
      <w:pPr>
        <w:pStyle w:val="NoSpacing"/>
        <w:numPr>
          <w:ilvl w:val="0"/>
          <w:numId w:val="12"/>
        </w:numPr>
        <w:rPr>
          <w:rFonts w:ascii="Arial" w:hAnsi="Arial" w:cs="Arial"/>
        </w:rPr>
      </w:pPr>
      <w:r>
        <w:rPr>
          <w:rFonts w:ascii="Arial" w:hAnsi="Arial" w:cs="Arial"/>
        </w:rPr>
        <w:t>Evidence of entitlement to work in the UK</w:t>
      </w:r>
    </w:p>
    <w:p w14:paraId="7636B97B" w14:textId="2B34AD76" w:rsidR="00570C4B" w:rsidRDefault="003D6CE8" w:rsidP="0036699B">
      <w:pPr>
        <w:pStyle w:val="NoSpacing"/>
        <w:numPr>
          <w:ilvl w:val="0"/>
          <w:numId w:val="12"/>
        </w:numPr>
        <w:rPr>
          <w:rFonts w:ascii="Arial" w:hAnsi="Arial" w:cs="Arial"/>
        </w:rPr>
      </w:pPr>
      <w:r>
        <w:rPr>
          <w:rFonts w:ascii="Arial" w:hAnsi="Arial" w:cs="Arial"/>
        </w:rPr>
        <w:t>2 x Passport sized photographs (1 of which must be endorsed)</w:t>
      </w:r>
    </w:p>
    <w:p w14:paraId="1EEF501A" w14:textId="32D64F53" w:rsidR="0036699B" w:rsidRDefault="0036699B" w:rsidP="00570C4B">
      <w:pPr>
        <w:pStyle w:val="NoSpacing"/>
        <w:rPr>
          <w:rFonts w:ascii="Arial" w:hAnsi="Arial" w:cs="Arial"/>
        </w:rPr>
      </w:pPr>
    </w:p>
    <w:p w14:paraId="62ADFCC4" w14:textId="53C286F7" w:rsidR="0036699B" w:rsidRDefault="0036699B" w:rsidP="00570C4B">
      <w:pPr>
        <w:pStyle w:val="NoSpacing"/>
        <w:rPr>
          <w:rFonts w:ascii="Arial" w:hAnsi="Arial" w:cs="Arial"/>
        </w:rPr>
      </w:pPr>
      <w:r>
        <w:rPr>
          <w:rFonts w:ascii="Arial" w:hAnsi="Arial" w:cs="Arial"/>
        </w:rPr>
        <w:t>The fee for a personal licence in £37.</w:t>
      </w:r>
    </w:p>
    <w:p w14:paraId="5B7D6F9C" w14:textId="762FAA0E" w:rsidR="00570C4B" w:rsidRDefault="00570C4B" w:rsidP="00570C4B">
      <w:pPr>
        <w:pStyle w:val="NoSpacing"/>
        <w:rPr>
          <w:rFonts w:ascii="Arial" w:hAnsi="Arial" w:cs="Arial"/>
        </w:rPr>
      </w:pPr>
    </w:p>
    <w:p w14:paraId="1D9BDAFE" w14:textId="7F2CF825" w:rsidR="00570C4B" w:rsidRDefault="00570C4B" w:rsidP="00570C4B">
      <w:pPr>
        <w:pStyle w:val="NoSpacing"/>
        <w:rPr>
          <w:rFonts w:ascii="Arial" w:hAnsi="Arial" w:cs="Arial"/>
        </w:rPr>
      </w:pPr>
    </w:p>
    <w:p w14:paraId="68DBCEA7" w14:textId="77777777" w:rsidR="00570C4B" w:rsidRPr="00933B1E" w:rsidRDefault="00570C4B" w:rsidP="00570C4B">
      <w:pPr>
        <w:pStyle w:val="NoSpacing"/>
        <w:rPr>
          <w:rFonts w:ascii="Arial" w:hAnsi="Arial" w:cs="Arial"/>
        </w:rPr>
      </w:pPr>
    </w:p>
    <w:p w14:paraId="54E6A263" w14:textId="6533F202" w:rsidR="009E7262" w:rsidRDefault="009E7262" w:rsidP="00E37B9F">
      <w:pPr>
        <w:rPr>
          <w:rFonts w:ascii="Arial" w:hAnsi="Arial" w:cs="Arial"/>
        </w:rPr>
      </w:pPr>
    </w:p>
    <w:p w14:paraId="06B9F62E" w14:textId="7F9B2CC8" w:rsidR="0047550D" w:rsidRDefault="0036699B" w:rsidP="00105F3A">
      <w:pPr>
        <w:pStyle w:val="Heading1"/>
      </w:pPr>
      <w:r>
        <w:lastRenderedPageBreak/>
        <w:t>Relevant Offences</w:t>
      </w:r>
    </w:p>
    <w:p w14:paraId="55044EF2" w14:textId="4AA79ABE" w:rsidR="00D92C5A" w:rsidRDefault="0036699B" w:rsidP="00105F3A">
      <w:pPr>
        <w:rPr>
          <w:rFonts w:ascii="Arial" w:hAnsi="Arial" w:cs="Arial"/>
        </w:rPr>
      </w:pPr>
      <w:r>
        <w:rPr>
          <w:rFonts w:ascii="Arial" w:hAnsi="Arial" w:cs="Arial"/>
        </w:rPr>
        <w:t>There is a list of relevant offences under Schedule 4 of the Licensing Act 2003. If you have one or more of these offences that are unspent, Greater Manchester Police (GMP) may submit an objection to your application.</w:t>
      </w:r>
    </w:p>
    <w:p w14:paraId="152F9093" w14:textId="5CCA19A3" w:rsidR="004B7AEE" w:rsidRPr="00D92C5A" w:rsidRDefault="0036699B" w:rsidP="00105F3A">
      <w:pPr>
        <w:rPr>
          <w:rFonts w:ascii="Arial" w:hAnsi="Arial" w:cs="Arial"/>
          <w:color w:val="C00000"/>
        </w:rPr>
      </w:pPr>
      <w:r>
        <w:rPr>
          <w:rFonts w:ascii="Arial" w:hAnsi="Arial" w:cs="Arial"/>
        </w:rPr>
        <w:t>Any application with unspent immigration offences, foreign office equivalent or where the applicant has been required to pay an immigration penalty can be may be objected to by the Home Office.</w:t>
      </w:r>
    </w:p>
    <w:p w14:paraId="757C14FD" w14:textId="4EB9F668" w:rsidR="00D92C5A" w:rsidRDefault="00D92C5A" w:rsidP="00D92C5A">
      <w:pPr>
        <w:pStyle w:val="Heading1"/>
      </w:pPr>
      <w:r>
        <w:t>Representations</w:t>
      </w:r>
      <w:r w:rsidR="0036699B">
        <w:t xml:space="preserve"> (objections)</w:t>
      </w:r>
    </w:p>
    <w:p w14:paraId="1F5992C2" w14:textId="539C3251" w:rsidR="00AC21CC" w:rsidRDefault="0036699B" w:rsidP="00D92C5A">
      <w:pPr>
        <w:rPr>
          <w:rFonts w:ascii="Arial" w:hAnsi="Arial" w:cs="Arial"/>
        </w:rPr>
      </w:pPr>
      <w:r>
        <w:rPr>
          <w:rFonts w:ascii="Arial" w:hAnsi="Arial" w:cs="Arial"/>
        </w:rPr>
        <w:t xml:space="preserve">Representations may be made by GMP or the Home Office, but only where the applicant has a relevant offence, and it is not spent. </w:t>
      </w:r>
    </w:p>
    <w:p w14:paraId="7D3968C5" w14:textId="504671EF" w:rsidR="004B7AEE" w:rsidRDefault="0036699B" w:rsidP="00D92C5A">
      <w:pPr>
        <w:rPr>
          <w:rFonts w:ascii="Arial" w:hAnsi="Arial" w:cs="Arial"/>
        </w:rPr>
      </w:pPr>
      <w:r>
        <w:rPr>
          <w:rFonts w:ascii="Arial" w:hAnsi="Arial" w:cs="Arial"/>
        </w:rPr>
        <w:t>Representations may be made within 14 days from submission of the application.</w:t>
      </w:r>
    </w:p>
    <w:p w14:paraId="57A49A37" w14:textId="7A0DBE05" w:rsidR="0036699B" w:rsidRDefault="0036699B" w:rsidP="0036699B">
      <w:pPr>
        <w:pStyle w:val="Heading1"/>
      </w:pPr>
      <w:r>
        <w:t>Determination of the Application</w:t>
      </w:r>
    </w:p>
    <w:p w14:paraId="7C3FB2AF" w14:textId="5598E162" w:rsidR="0036699B" w:rsidRDefault="0036699B" w:rsidP="0036699B">
      <w:pPr>
        <w:rPr>
          <w:rFonts w:ascii="Arial" w:hAnsi="Arial" w:cs="Arial"/>
        </w:rPr>
      </w:pPr>
      <w:r>
        <w:rPr>
          <w:rFonts w:ascii="Arial" w:hAnsi="Arial" w:cs="Arial"/>
        </w:rPr>
        <w:t>If representation is made, the application will proceed to a Licensing Panel hearing for consideration by the Licensing Sub-Committee. Th</w:t>
      </w:r>
      <w:r w:rsidR="006E08FF">
        <w:rPr>
          <w:rFonts w:ascii="Arial" w:hAnsi="Arial" w:cs="Arial"/>
        </w:rPr>
        <w:t>is</w:t>
      </w:r>
      <w:r>
        <w:rPr>
          <w:rFonts w:ascii="Arial" w:hAnsi="Arial" w:cs="Arial"/>
        </w:rPr>
        <w:t xml:space="preserve"> must be held within 20 working days from the last date for representation, and we must provide you with 10 working days’ notice of the date and time of any proposed hearing.</w:t>
      </w:r>
    </w:p>
    <w:p w14:paraId="1B8F4C96" w14:textId="0933A159" w:rsidR="004B7AEE" w:rsidRDefault="004B7AEE" w:rsidP="0036699B">
      <w:pPr>
        <w:rPr>
          <w:rFonts w:ascii="Arial" w:hAnsi="Arial" w:cs="Arial"/>
        </w:rPr>
      </w:pPr>
      <w:r>
        <w:rPr>
          <w:rFonts w:ascii="Arial" w:hAnsi="Arial" w:cs="Arial"/>
        </w:rPr>
        <w:t>The panel can make one of two decisions, to grant the application or to refuse it. If you are unhappy with the decision the panel makes, you have the right of appeal to the Magistrates Court within 21 days.</w:t>
      </w:r>
    </w:p>
    <w:p w14:paraId="1BF69A1F" w14:textId="24FC500F" w:rsidR="0036699B" w:rsidRDefault="0036699B" w:rsidP="0036699B">
      <w:pPr>
        <w:rPr>
          <w:rFonts w:ascii="Arial" w:hAnsi="Arial" w:cs="Arial"/>
        </w:rPr>
      </w:pPr>
      <w:r>
        <w:rPr>
          <w:rFonts w:ascii="Arial" w:hAnsi="Arial" w:cs="Arial"/>
        </w:rPr>
        <w:t>If no representations are received the application will be granted on the 15</w:t>
      </w:r>
      <w:r w:rsidRPr="0036699B">
        <w:rPr>
          <w:rFonts w:ascii="Arial" w:hAnsi="Arial" w:cs="Arial"/>
          <w:vertAlign w:val="superscript"/>
        </w:rPr>
        <w:t>th</w:t>
      </w:r>
      <w:r>
        <w:rPr>
          <w:rFonts w:ascii="Arial" w:hAnsi="Arial" w:cs="Arial"/>
        </w:rPr>
        <w:t xml:space="preserve"> day.</w:t>
      </w:r>
    </w:p>
    <w:p w14:paraId="4C3F8360" w14:textId="398DB0FF" w:rsidR="004B7AEE" w:rsidRDefault="0036699B" w:rsidP="00D92C5A">
      <w:pPr>
        <w:rPr>
          <w:rFonts w:ascii="Arial" w:hAnsi="Arial" w:cs="Arial"/>
        </w:rPr>
      </w:pPr>
      <w:r>
        <w:rPr>
          <w:rFonts w:ascii="Arial" w:hAnsi="Arial" w:cs="Arial"/>
        </w:rPr>
        <w:t>If there are no relevant offences to consider, the application will be granted as soon as practicable following submission.</w:t>
      </w:r>
    </w:p>
    <w:p w14:paraId="5C22F4A7" w14:textId="4F6C9D1D" w:rsidR="0044195E" w:rsidRDefault="004F5098" w:rsidP="004F5098">
      <w:pPr>
        <w:pStyle w:val="Heading1"/>
      </w:pPr>
      <w:r>
        <w:t>Other things to consider</w:t>
      </w:r>
    </w:p>
    <w:p w14:paraId="500C1A1B" w14:textId="0BCBF1F1" w:rsidR="004B7AEE" w:rsidRDefault="004B7AEE" w:rsidP="00570C4B">
      <w:pPr>
        <w:pStyle w:val="NoSpacing"/>
        <w:rPr>
          <w:rFonts w:ascii="Arial" w:hAnsi="Arial" w:cs="Arial"/>
        </w:rPr>
      </w:pPr>
      <w:r>
        <w:rPr>
          <w:rFonts w:ascii="Arial" w:hAnsi="Arial" w:cs="Arial"/>
        </w:rPr>
        <w:t>Personal licences are granted with an</w:t>
      </w:r>
      <w:r>
        <w:rPr>
          <w:rFonts w:ascii="Arial" w:hAnsi="Arial" w:cs="Arial"/>
        </w:rPr>
        <w:t xml:space="preserve"> indefinite expiry date; however, a personal licence will cease to have effect if the holder ceases to be entitled to work in the UK (for instance if their resident permit expires and they are unable to extend or renew it).</w:t>
      </w:r>
    </w:p>
    <w:p w14:paraId="2A0D7315" w14:textId="77777777" w:rsidR="004B7AEE" w:rsidRDefault="004B7AEE" w:rsidP="00570C4B">
      <w:pPr>
        <w:pStyle w:val="NoSpacing"/>
        <w:rPr>
          <w:rFonts w:ascii="Arial" w:hAnsi="Arial" w:cs="Arial"/>
        </w:rPr>
      </w:pPr>
    </w:p>
    <w:p w14:paraId="2F159B22" w14:textId="77777777" w:rsidR="004B7AEE" w:rsidRPr="00EE545A" w:rsidRDefault="004B7AEE" w:rsidP="00570C4B">
      <w:pPr>
        <w:pStyle w:val="NoSpacing"/>
        <w:rPr>
          <w:rFonts w:ascii="Arial" w:hAnsi="Arial" w:cs="Arial"/>
        </w:rPr>
      </w:pPr>
    </w:p>
    <w:p w14:paraId="1D16BA45" w14:textId="7AA8CE17" w:rsidR="00105F3A" w:rsidRPr="00026B51" w:rsidRDefault="00105F3A" w:rsidP="00026B51">
      <w:pPr>
        <w:pStyle w:val="Heading1"/>
      </w:pPr>
      <w:r w:rsidRPr="00026B51">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8"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9"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10" w:history="1">
        <w:r w:rsidRPr="000D598A">
          <w:rPr>
            <w:rStyle w:val="Hyperlink"/>
            <w:rFonts w:ascii="Arial" w:hAnsi="Arial" w:cs="Arial"/>
          </w:rPr>
          <w:t>https://www.legislation.gov.uk/ukpga/2003/17/contents</w:t>
        </w:r>
      </w:hyperlink>
      <w:r>
        <w:rPr>
          <w:rFonts w:ascii="Arial" w:hAnsi="Arial" w:cs="Arial"/>
        </w:rPr>
        <w:t xml:space="preserve"> </w:t>
      </w:r>
    </w:p>
    <w:p w14:paraId="6AC44DD9" w14:textId="362FB028" w:rsidR="003E37C9"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1" w:history="1">
        <w:r w:rsidR="00026B51" w:rsidRPr="000D598A">
          <w:rPr>
            <w:rStyle w:val="Hyperlink"/>
            <w:rFonts w:ascii="Arial" w:hAnsi="Arial" w:cs="Arial"/>
          </w:rPr>
          <w:t>https://www.gov.uk/government/publications/explanatory-memorandum-revised-guidance-issued-under-s-182-of-licensing-act-2003</w:t>
        </w:r>
      </w:hyperlink>
    </w:p>
    <w:p w14:paraId="4180879E" w14:textId="77777777" w:rsidR="00105F3A" w:rsidRPr="00105F3A" w:rsidRDefault="00105F3A" w:rsidP="00105F3A">
      <w:pPr>
        <w:rPr>
          <w:rFonts w:ascii="Arial" w:hAnsi="Arial" w:cs="Arial"/>
        </w:rPr>
      </w:pPr>
    </w:p>
    <w:sectPr w:rsidR="00105F3A" w:rsidRPr="00105F3A" w:rsidSect="004B7AEE">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47106" w14:textId="6E45A6DF" w:rsidR="004B7AEE" w:rsidRPr="004B7AEE" w:rsidRDefault="004B7AEE" w:rsidP="004B7AEE">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F98A2" w14:textId="4CC4A019" w:rsidR="004B7AEE" w:rsidRDefault="004B7AEE">
    <w:pPr>
      <w:pStyle w:val="Header"/>
    </w:pPr>
    <w:r>
      <w:rPr>
        <w:noProof/>
      </w:rPr>
      <w:drawing>
        <wp:anchor distT="0" distB="0" distL="114300" distR="114300" simplePos="0" relativeHeight="251660288" behindDoc="0" locked="0" layoutInCell="1" allowOverlap="1" wp14:anchorId="2E3EBECE" wp14:editId="290A6B71">
          <wp:simplePos x="0" y="0"/>
          <wp:positionH relativeFrom="column">
            <wp:posOffset>5105400</wp:posOffset>
          </wp:positionH>
          <wp:positionV relativeFrom="paragraph">
            <wp:posOffset>-200660</wp:posOffset>
          </wp:positionV>
          <wp:extent cx="1154430" cy="1257300"/>
          <wp:effectExtent l="0" t="0" r="762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3061C"/>
    <w:multiLevelType w:val="hybridMultilevel"/>
    <w:tmpl w:val="1D688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A25A4"/>
    <w:multiLevelType w:val="hybridMultilevel"/>
    <w:tmpl w:val="56300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932DB8"/>
    <w:multiLevelType w:val="hybridMultilevel"/>
    <w:tmpl w:val="5B346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7183C"/>
    <w:multiLevelType w:val="hybridMultilevel"/>
    <w:tmpl w:val="FBE05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2032FE"/>
    <w:multiLevelType w:val="hybridMultilevel"/>
    <w:tmpl w:val="D3A26C0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C48BB"/>
    <w:multiLevelType w:val="hybridMultilevel"/>
    <w:tmpl w:val="E1249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24271"/>
    <w:multiLevelType w:val="hybridMultilevel"/>
    <w:tmpl w:val="6C741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C692F"/>
    <w:multiLevelType w:val="hybridMultilevel"/>
    <w:tmpl w:val="1180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5130B"/>
    <w:multiLevelType w:val="hybridMultilevel"/>
    <w:tmpl w:val="689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B84FA6"/>
    <w:multiLevelType w:val="hybridMultilevel"/>
    <w:tmpl w:val="C27A5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7073286"/>
    <w:multiLevelType w:val="hybridMultilevel"/>
    <w:tmpl w:val="128C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0258C"/>
    <w:multiLevelType w:val="hybridMultilevel"/>
    <w:tmpl w:val="69C0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5"/>
  </w:num>
  <w:num w:numId="5">
    <w:abstractNumId w:val="0"/>
  </w:num>
  <w:num w:numId="6">
    <w:abstractNumId w:val="4"/>
  </w:num>
  <w:num w:numId="7">
    <w:abstractNumId w:val="2"/>
  </w:num>
  <w:num w:numId="8">
    <w:abstractNumId w:val="6"/>
  </w:num>
  <w:num w:numId="9">
    <w:abstractNumId w:val="3"/>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26B51"/>
    <w:rsid w:val="00050D14"/>
    <w:rsid w:val="00090AF5"/>
    <w:rsid w:val="000F25FC"/>
    <w:rsid w:val="00105F3A"/>
    <w:rsid w:val="00161E34"/>
    <w:rsid w:val="001D0905"/>
    <w:rsid w:val="002F1C37"/>
    <w:rsid w:val="0036699B"/>
    <w:rsid w:val="003A27B5"/>
    <w:rsid w:val="003D2465"/>
    <w:rsid w:val="003D6CE8"/>
    <w:rsid w:val="003E37C9"/>
    <w:rsid w:val="0044195E"/>
    <w:rsid w:val="0047550D"/>
    <w:rsid w:val="004B50E0"/>
    <w:rsid w:val="004B7AEE"/>
    <w:rsid w:val="004B7E24"/>
    <w:rsid w:val="004F5098"/>
    <w:rsid w:val="0055243F"/>
    <w:rsid w:val="00570C4B"/>
    <w:rsid w:val="005B07C1"/>
    <w:rsid w:val="006E08FF"/>
    <w:rsid w:val="00753ECA"/>
    <w:rsid w:val="00761755"/>
    <w:rsid w:val="007951B7"/>
    <w:rsid w:val="007D4C2A"/>
    <w:rsid w:val="00826A0F"/>
    <w:rsid w:val="00864407"/>
    <w:rsid w:val="008763F1"/>
    <w:rsid w:val="008B3F93"/>
    <w:rsid w:val="008E53D2"/>
    <w:rsid w:val="00933B1E"/>
    <w:rsid w:val="009C259C"/>
    <w:rsid w:val="009E7262"/>
    <w:rsid w:val="00AA0078"/>
    <w:rsid w:val="00AC21CC"/>
    <w:rsid w:val="00AF1270"/>
    <w:rsid w:val="00B405B5"/>
    <w:rsid w:val="00C87CE1"/>
    <w:rsid w:val="00CA22ED"/>
    <w:rsid w:val="00D77BE9"/>
    <w:rsid w:val="00D92C5A"/>
    <w:rsid w:val="00E31C52"/>
    <w:rsid w:val="00E37B9F"/>
    <w:rsid w:val="00EE545A"/>
    <w:rsid w:val="00F16ECC"/>
    <w:rsid w:val="00F5429E"/>
    <w:rsid w:val="00FC4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A0078"/>
    <w:pPr>
      <w:spacing w:after="0" w:line="240" w:lineRule="auto"/>
    </w:pPr>
  </w:style>
  <w:style w:type="paragraph" w:styleId="ListParagraph">
    <w:name w:val="List Paragraph"/>
    <w:basedOn w:val="Normal"/>
    <w:uiPriority w:val="34"/>
    <w:qFormat/>
    <w:rsid w:val="00AA0078"/>
    <w:pPr>
      <w:ind w:left="720"/>
      <w:contextualSpacing/>
    </w:pPr>
  </w:style>
  <w:style w:type="paragraph" w:customStyle="1" w:styleId="Default">
    <w:name w:val="Default"/>
    <w:rsid w:val="0044195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2">
    <w:name w:val="N2"/>
    <w:basedOn w:val="Default"/>
    <w:next w:val="Default"/>
    <w:rsid w:val="0044195E"/>
    <w:pPr>
      <w:spacing w:before="80"/>
    </w:pPr>
    <w:rPr>
      <w:color w:val="auto"/>
    </w:rPr>
  </w:style>
  <w:style w:type="paragraph" w:customStyle="1" w:styleId="N3">
    <w:name w:val="N3"/>
    <w:basedOn w:val="Default"/>
    <w:next w:val="Default"/>
    <w:rsid w:val="0044195E"/>
    <w:pPr>
      <w:spacing w:before="8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xplanatory-memorandum-revised-guidance-issued-under-s-182-of-licensing-act-20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lation.gov.uk/ukpga/2003/17/contents" TargetMode="External"/><Relationship Id="rId4" Type="http://schemas.openxmlformats.org/officeDocument/2006/relationships/settings" Target="settings.xml"/><Relationship Id="rId9" Type="http://schemas.openxmlformats.org/officeDocument/2006/relationships/hyperlink" Target="http://www.oldham.gov.uk/licens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95FB-FA0A-43E4-A319-D8B41636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4</cp:revision>
  <dcterms:created xsi:type="dcterms:W3CDTF">2021-08-20T08:59:00Z</dcterms:created>
  <dcterms:modified xsi:type="dcterms:W3CDTF">2021-08-20T09:33:00Z</dcterms:modified>
</cp:coreProperties>
</file>