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0" w:type="dxa"/>
        <w:tblLayout w:type="fixed"/>
        <w:tblLook w:val="0020" w:firstRow="1" w:lastRow="0" w:firstColumn="0" w:lastColumn="0" w:noHBand="0" w:noVBand="0"/>
      </w:tblPr>
      <w:tblGrid>
        <w:gridCol w:w="1277"/>
        <w:gridCol w:w="5580"/>
        <w:gridCol w:w="798"/>
        <w:gridCol w:w="1843"/>
      </w:tblGrid>
      <w:tr w:rsidR="003E45D1" w:rsidRPr="00717430" w14:paraId="1E7CB383" w14:textId="77777777" w:rsidTr="00DD4F8F">
        <w:trPr>
          <w:trHeight w:val="357"/>
        </w:trPr>
        <w:tc>
          <w:tcPr>
            <w:tcW w:w="1277" w:type="dxa"/>
          </w:tcPr>
          <w:p w14:paraId="5BE80253" w14:textId="0C816C87" w:rsidR="003E45D1" w:rsidRPr="00717430" w:rsidRDefault="00887D7C" w:rsidP="00F149EA">
            <w:pPr>
              <w:pStyle w:val="Hdgs"/>
              <w:spacing w:before="0" w:line="240" w:lineRule="auto"/>
              <w:jc w:val="both"/>
              <w:rPr>
                <w:rFonts w:cs="Arial"/>
                <w:sz w:val="22"/>
              </w:rPr>
            </w:pPr>
            <w:r w:rsidRPr="00717430">
              <w:rPr>
                <w:rFonts w:cs="Arial"/>
                <w:sz w:val="22"/>
              </w:rPr>
              <w:t xml:space="preserve">                                                                                                                                                                                                                                                                                              </w:t>
            </w:r>
            <w:r w:rsidR="003E45D1" w:rsidRPr="00717430">
              <w:rPr>
                <w:rFonts w:cs="Arial"/>
                <w:sz w:val="22"/>
              </w:rPr>
              <w:t>meeting</w:t>
            </w:r>
          </w:p>
        </w:tc>
        <w:tc>
          <w:tcPr>
            <w:tcW w:w="5580" w:type="dxa"/>
          </w:tcPr>
          <w:p w14:paraId="4404D547" w14:textId="77777777" w:rsidR="0014358D" w:rsidRPr="00717430" w:rsidRDefault="0014358D" w:rsidP="00F149EA">
            <w:pPr>
              <w:pStyle w:val="Meeting"/>
              <w:spacing w:line="240" w:lineRule="auto"/>
              <w:jc w:val="both"/>
              <w:rPr>
                <w:rFonts w:cs="Arial"/>
                <w:lang w:val="en-US"/>
              </w:rPr>
            </w:pPr>
          </w:p>
          <w:p w14:paraId="257CF1B4" w14:textId="55CBA18E" w:rsidR="003E45D1" w:rsidRPr="00717430" w:rsidRDefault="005B1D10" w:rsidP="00F149EA">
            <w:pPr>
              <w:pStyle w:val="Meeting"/>
              <w:spacing w:line="240" w:lineRule="auto"/>
              <w:jc w:val="both"/>
              <w:rPr>
                <w:rFonts w:cs="Arial"/>
                <w:lang w:val="en-US"/>
              </w:rPr>
            </w:pPr>
            <w:r w:rsidRPr="00717430">
              <w:rPr>
                <w:rFonts w:cs="Arial"/>
                <w:lang w:val="en-US"/>
              </w:rPr>
              <w:t xml:space="preserve">Oldham Town </w:t>
            </w:r>
            <w:r w:rsidR="0014358D" w:rsidRPr="00717430">
              <w:rPr>
                <w:rFonts w:cs="Arial"/>
                <w:lang w:val="en-US"/>
              </w:rPr>
              <w:t xml:space="preserve">DEal Board </w:t>
            </w:r>
            <w:r w:rsidRPr="00717430">
              <w:rPr>
                <w:rFonts w:cs="Arial"/>
                <w:lang w:val="en-US"/>
              </w:rPr>
              <w:t>meeting</w:t>
            </w:r>
          </w:p>
        </w:tc>
        <w:tc>
          <w:tcPr>
            <w:tcW w:w="798" w:type="dxa"/>
          </w:tcPr>
          <w:p w14:paraId="2EB5768E" w14:textId="77777777" w:rsidR="00DD4F8F" w:rsidRPr="00717430" w:rsidRDefault="00DD4F8F" w:rsidP="00F149EA">
            <w:pPr>
              <w:pStyle w:val="Hdgs"/>
              <w:spacing w:before="0" w:line="240" w:lineRule="auto"/>
              <w:jc w:val="both"/>
              <w:rPr>
                <w:rFonts w:cs="Arial"/>
                <w:sz w:val="22"/>
              </w:rPr>
            </w:pPr>
          </w:p>
          <w:p w14:paraId="45515F55" w14:textId="6505E881" w:rsidR="003E45D1" w:rsidRPr="00717430" w:rsidRDefault="003E45D1" w:rsidP="00F149EA">
            <w:pPr>
              <w:pStyle w:val="Hdgs"/>
              <w:spacing w:before="0" w:line="240" w:lineRule="auto"/>
              <w:jc w:val="both"/>
              <w:rPr>
                <w:rFonts w:cs="Arial"/>
                <w:sz w:val="22"/>
              </w:rPr>
            </w:pPr>
            <w:r w:rsidRPr="00717430">
              <w:rPr>
                <w:rFonts w:cs="Arial"/>
                <w:sz w:val="22"/>
              </w:rPr>
              <w:t>date</w:t>
            </w:r>
          </w:p>
        </w:tc>
        <w:tc>
          <w:tcPr>
            <w:tcW w:w="1843" w:type="dxa"/>
          </w:tcPr>
          <w:p w14:paraId="4116FAF1" w14:textId="77777777" w:rsidR="00DD4F8F" w:rsidRPr="00717430" w:rsidRDefault="00DD4F8F" w:rsidP="002B4320">
            <w:pPr>
              <w:pStyle w:val="Date"/>
              <w:spacing w:line="240" w:lineRule="auto"/>
              <w:rPr>
                <w:rFonts w:cs="Arial"/>
                <w:noProof w:val="0"/>
                <w:sz w:val="22"/>
                <w:szCs w:val="22"/>
                <w:lang w:eastAsia="en-GB"/>
              </w:rPr>
            </w:pPr>
          </w:p>
          <w:p w14:paraId="5DC30AA8" w14:textId="2C4DD5FC" w:rsidR="003E45D1" w:rsidRPr="00717430" w:rsidRDefault="00330436" w:rsidP="002B4320">
            <w:pPr>
              <w:pStyle w:val="Date"/>
              <w:spacing w:line="240" w:lineRule="auto"/>
              <w:rPr>
                <w:rFonts w:cs="Arial"/>
                <w:sz w:val="22"/>
                <w:szCs w:val="22"/>
              </w:rPr>
            </w:pPr>
            <w:r w:rsidRPr="00717430">
              <w:rPr>
                <w:rFonts w:cs="Arial"/>
                <w:noProof w:val="0"/>
                <w:sz w:val="22"/>
                <w:szCs w:val="22"/>
                <w:lang w:eastAsia="en-GB"/>
              </w:rPr>
              <w:t>5</w:t>
            </w:r>
            <w:r w:rsidR="00EF3AD3" w:rsidRPr="00717430">
              <w:rPr>
                <w:rFonts w:cs="Arial"/>
                <w:noProof w:val="0"/>
                <w:sz w:val="22"/>
                <w:szCs w:val="22"/>
                <w:vertAlign w:val="superscript"/>
                <w:lang w:eastAsia="en-GB"/>
              </w:rPr>
              <w:t>th</w:t>
            </w:r>
            <w:r w:rsidR="00EF3AD3" w:rsidRPr="00717430">
              <w:rPr>
                <w:rFonts w:cs="Arial"/>
                <w:noProof w:val="0"/>
                <w:sz w:val="22"/>
                <w:szCs w:val="22"/>
                <w:lang w:eastAsia="en-GB"/>
              </w:rPr>
              <w:t xml:space="preserve"> </w:t>
            </w:r>
            <w:r w:rsidRPr="00717430">
              <w:rPr>
                <w:rFonts w:cs="Arial"/>
                <w:noProof w:val="0"/>
                <w:sz w:val="22"/>
                <w:szCs w:val="22"/>
                <w:lang w:eastAsia="en-GB"/>
              </w:rPr>
              <w:t xml:space="preserve">March </w:t>
            </w:r>
            <w:r w:rsidR="0014358D" w:rsidRPr="00717430">
              <w:rPr>
                <w:rFonts w:cs="Arial"/>
                <w:noProof w:val="0"/>
                <w:sz w:val="22"/>
                <w:szCs w:val="22"/>
                <w:lang w:eastAsia="en-GB"/>
              </w:rPr>
              <w:t>202</w:t>
            </w:r>
            <w:r w:rsidRPr="00717430">
              <w:rPr>
                <w:rFonts w:cs="Arial"/>
                <w:noProof w:val="0"/>
                <w:sz w:val="22"/>
                <w:szCs w:val="22"/>
                <w:lang w:eastAsia="en-GB"/>
              </w:rPr>
              <w:t>1</w:t>
            </w:r>
          </w:p>
        </w:tc>
      </w:tr>
      <w:tr w:rsidR="003E45D1" w:rsidRPr="00717430" w14:paraId="32132C2B" w14:textId="77777777" w:rsidTr="00DD4F8F">
        <w:tc>
          <w:tcPr>
            <w:tcW w:w="1277" w:type="dxa"/>
          </w:tcPr>
          <w:p w14:paraId="30FF7252" w14:textId="77777777" w:rsidR="003E45D1" w:rsidRPr="00717430" w:rsidRDefault="003E45D1" w:rsidP="00F149EA">
            <w:pPr>
              <w:pStyle w:val="Space"/>
              <w:spacing w:line="240" w:lineRule="auto"/>
              <w:jc w:val="both"/>
              <w:rPr>
                <w:rFonts w:cs="Arial"/>
              </w:rPr>
            </w:pPr>
          </w:p>
        </w:tc>
        <w:tc>
          <w:tcPr>
            <w:tcW w:w="5580" w:type="dxa"/>
          </w:tcPr>
          <w:p w14:paraId="52D18370" w14:textId="77777777" w:rsidR="003E45D1" w:rsidRPr="00717430" w:rsidRDefault="003E45D1" w:rsidP="00F149EA">
            <w:pPr>
              <w:pStyle w:val="Space"/>
              <w:spacing w:line="240" w:lineRule="auto"/>
              <w:jc w:val="both"/>
              <w:rPr>
                <w:rFonts w:cs="Arial"/>
              </w:rPr>
            </w:pPr>
          </w:p>
        </w:tc>
        <w:tc>
          <w:tcPr>
            <w:tcW w:w="798" w:type="dxa"/>
          </w:tcPr>
          <w:p w14:paraId="4AAC3CC0" w14:textId="77777777" w:rsidR="003E45D1" w:rsidRPr="00717430" w:rsidRDefault="003E45D1" w:rsidP="00F149EA">
            <w:pPr>
              <w:pStyle w:val="Space"/>
              <w:spacing w:line="240" w:lineRule="auto"/>
              <w:jc w:val="both"/>
              <w:rPr>
                <w:rFonts w:cs="Arial"/>
              </w:rPr>
            </w:pPr>
          </w:p>
        </w:tc>
        <w:tc>
          <w:tcPr>
            <w:tcW w:w="1843" w:type="dxa"/>
          </w:tcPr>
          <w:p w14:paraId="4CA35C27" w14:textId="77777777" w:rsidR="003E45D1" w:rsidRPr="00717430" w:rsidRDefault="003E45D1" w:rsidP="00F149EA">
            <w:pPr>
              <w:pStyle w:val="Space"/>
              <w:spacing w:line="240" w:lineRule="auto"/>
              <w:jc w:val="both"/>
              <w:rPr>
                <w:rFonts w:cs="Arial"/>
              </w:rPr>
            </w:pPr>
          </w:p>
        </w:tc>
      </w:tr>
      <w:tr w:rsidR="003E45D1" w:rsidRPr="00717430" w14:paraId="1DF39A2E" w14:textId="77777777" w:rsidTr="00DD4F8F">
        <w:tc>
          <w:tcPr>
            <w:tcW w:w="1277" w:type="dxa"/>
          </w:tcPr>
          <w:p w14:paraId="24924BF5" w14:textId="77777777" w:rsidR="003E45D1" w:rsidRPr="00717430" w:rsidRDefault="003E45D1" w:rsidP="00F149EA">
            <w:pPr>
              <w:pStyle w:val="Hdgs"/>
              <w:spacing w:before="0" w:line="240" w:lineRule="auto"/>
              <w:jc w:val="both"/>
              <w:rPr>
                <w:rFonts w:cs="Arial"/>
                <w:sz w:val="22"/>
              </w:rPr>
            </w:pPr>
            <w:r w:rsidRPr="00717430">
              <w:rPr>
                <w:rFonts w:cs="Arial"/>
                <w:sz w:val="22"/>
              </w:rPr>
              <w:t>venue</w:t>
            </w:r>
          </w:p>
        </w:tc>
        <w:tc>
          <w:tcPr>
            <w:tcW w:w="5580" w:type="dxa"/>
          </w:tcPr>
          <w:p w14:paraId="1B78C3C8" w14:textId="6B01373B" w:rsidR="00762B00" w:rsidRPr="00717430" w:rsidRDefault="002B4320" w:rsidP="00B07406">
            <w:pPr>
              <w:tabs>
                <w:tab w:val="left" w:pos="1557"/>
                <w:tab w:val="left" w:pos="2124"/>
                <w:tab w:val="left" w:pos="2408"/>
                <w:tab w:val="left" w:pos="2833"/>
              </w:tabs>
              <w:contextualSpacing/>
              <w:rPr>
                <w:rFonts w:ascii="Arial" w:hAnsi="Arial" w:cs="Arial"/>
                <w:sz w:val="22"/>
                <w:szCs w:val="22"/>
              </w:rPr>
            </w:pPr>
            <w:r w:rsidRPr="00717430">
              <w:rPr>
                <w:rFonts w:ascii="Arial" w:hAnsi="Arial" w:cs="Arial"/>
                <w:sz w:val="22"/>
                <w:szCs w:val="22"/>
              </w:rPr>
              <w:t xml:space="preserve">Virtual meeting </w:t>
            </w:r>
            <w:r w:rsidR="00C22304" w:rsidRPr="00717430">
              <w:rPr>
                <w:rFonts w:ascii="Arial" w:hAnsi="Arial" w:cs="Arial"/>
                <w:sz w:val="22"/>
                <w:szCs w:val="22"/>
              </w:rPr>
              <w:t xml:space="preserve">held </w:t>
            </w:r>
            <w:r w:rsidR="00C63015" w:rsidRPr="00717430">
              <w:rPr>
                <w:rFonts w:ascii="Arial" w:hAnsi="Arial" w:cs="Arial"/>
                <w:sz w:val="22"/>
                <w:szCs w:val="22"/>
              </w:rPr>
              <w:t>over</w:t>
            </w:r>
            <w:r w:rsidR="0078252F" w:rsidRPr="00717430">
              <w:rPr>
                <w:rFonts w:ascii="Arial" w:hAnsi="Arial" w:cs="Arial"/>
                <w:sz w:val="22"/>
                <w:szCs w:val="22"/>
              </w:rPr>
              <w:t xml:space="preserve"> </w:t>
            </w:r>
            <w:r w:rsidR="00330436" w:rsidRPr="00717430">
              <w:rPr>
                <w:rFonts w:ascii="Arial" w:hAnsi="Arial" w:cs="Arial"/>
                <w:sz w:val="22"/>
                <w:szCs w:val="22"/>
              </w:rPr>
              <w:t>Zoom</w:t>
            </w:r>
          </w:p>
        </w:tc>
        <w:tc>
          <w:tcPr>
            <w:tcW w:w="798" w:type="dxa"/>
          </w:tcPr>
          <w:p w14:paraId="02FB97F7" w14:textId="77777777" w:rsidR="003E45D1" w:rsidRPr="00717430" w:rsidRDefault="003E45D1" w:rsidP="00F149EA">
            <w:pPr>
              <w:pStyle w:val="Hdgs"/>
              <w:spacing w:before="0" w:line="240" w:lineRule="auto"/>
              <w:jc w:val="both"/>
              <w:rPr>
                <w:rFonts w:cs="Arial"/>
                <w:sz w:val="22"/>
              </w:rPr>
            </w:pPr>
            <w:r w:rsidRPr="00717430">
              <w:rPr>
                <w:rFonts w:cs="Arial"/>
                <w:sz w:val="22"/>
              </w:rPr>
              <w:t>time</w:t>
            </w:r>
          </w:p>
        </w:tc>
        <w:tc>
          <w:tcPr>
            <w:tcW w:w="1843" w:type="dxa"/>
          </w:tcPr>
          <w:p w14:paraId="09019D13" w14:textId="27EBE36D" w:rsidR="003E45D1" w:rsidRPr="00717430" w:rsidRDefault="0014358D" w:rsidP="00F149EA">
            <w:pPr>
              <w:pStyle w:val="Date"/>
              <w:spacing w:line="240" w:lineRule="auto"/>
              <w:jc w:val="both"/>
              <w:rPr>
                <w:rFonts w:cs="Arial"/>
                <w:sz w:val="22"/>
                <w:szCs w:val="22"/>
              </w:rPr>
            </w:pPr>
            <w:r w:rsidRPr="00717430">
              <w:rPr>
                <w:rFonts w:cs="Arial"/>
                <w:noProof w:val="0"/>
                <w:sz w:val="22"/>
                <w:szCs w:val="22"/>
                <w:lang w:eastAsia="en-GB"/>
              </w:rPr>
              <w:t>10</w:t>
            </w:r>
            <w:r w:rsidR="00A33A8C" w:rsidRPr="00717430">
              <w:rPr>
                <w:rFonts w:cs="Arial"/>
                <w:noProof w:val="0"/>
                <w:sz w:val="22"/>
                <w:szCs w:val="22"/>
                <w:lang w:eastAsia="en-GB"/>
              </w:rPr>
              <w:t>:</w:t>
            </w:r>
            <w:r w:rsidR="00F044C2" w:rsidRPr="00717430">
              <w:rPr>
                <w:rFonts w:cs="Arial"/>
                <w:noProof w:val="0"/>
                <w:sz w:val="22"/>
                <w:szCs w:val="22"/>
                <w:lang w:eastAsia="en-GB"/>
              </w:rPr>
              <w:t>00</w:t>
            </w:r>
          </w:p>
        </w:tc>
      </w:tr>
      <w:tr w:rsidR="003E45D1" w:rsidRPr="00717430" w14:paraId="1E86EB3E" w14:textId="77777777" w:rsidTr="00DD4F8F">
        <w:tc>
          <w:tcPr>
            <w:tcW w:w="1277" w:type="dxa"/>
          </w:tcPr>
          <w:p w14:paraId="256E8AA1" w14:textId="307EC4F6" w:rsidR="003E45D1" w:rsidRPr="00717430" w:rsidRDefault="003E45D1" w:rsidP="00F149EA">
            <w:pPr>
              <w:pStyle w:val="Space"/>
              <w:spacing w:line="240" w:lineRule="auto"/>
              <w:jc w:val="both"/>
              <w:rPr>
                <w:rFonts w:cs="Arial"/>
              </w:rPr>
            </w:pPr>
          </w:p>
        </w:tc>
        <w:tc>
          <w:tcPr>
            <w:tcW w:w="5580" w:type="dxa"/>
          </w:tcPr>
          <w:p w14:paraId="1CC9085D" w14:textId="77777777" w:rsidR="003E45D1" w:rsidRPr="00717430" w:rsidRDefault="003E45D1" w:rsidP="00F149EA">
            <w:pPr>
              <w:pStyle w:val="Space"/>
              <w:spacing w:line="240" w:lineRule="auto"/>
              <w:jc w:val="both"/>
              <w:rPr>
                <w:rFonts w:cs="Arial"/>
              </w:rPr>
            </w:pPr>
          </w:p>
        </w:tc>
        <w:tc>
          <w:tcPr>
            <w:tcW w:w="798" w:type="dxa"/>
          </w:tcPr>
          <w:p w14:paraId="675286A7" w14:textId="77777777" w:rsidR="003E45D1" w:rsidRPr="00717430" w:rsidRDefault="003E45D1" w:rsidP="00F149EA">
            <w:pPr>
              <w:pStyle w:val="Space"/>
              <w:spacing w:line="240" w:lineRule="auto"/>
              <w:jc w:val="both"/>
              <w:rPr>
                <w:rFonts w:cs="Arial"/>
              </w:rPr>
            </w:pPr>
          </w:p>
        </w:tc>
        <w:tc>
          <w:tcPr>
            <w:tcW w:w="1843" w:type="dxa"/>
          </w:tcPr>
          <w:p w14:paraId="640492F7" w14:textId="77777777" w:rsidR="003E45D1" w:rsidRPr="00717430" w:rsidRDefault="003E45D1" w:rsidP="00F149EA">
            <w:pPr>
              <w:pStyle w:val="Space"/>
              <w:spacing w:line="240" w:lineRule="auto"/>
              <w:jc w:val="both"/>
              <w:rPr>
                <w:rFonts w:cs="Arial"/>
              </w:rPr>
            </w:pPr>
          </w:p>
        </w:tc>
      </w:tr>
    </w:tbl>
    <w:p w14:paraId="78F90D12" w14:textId="77777777" w:rsidR="003E45D1" w:rsidRPr="00717430" w:rsidRDefault="003E45D1" w:rsidP="00F149EA">
      <w:pPr>
        <w:pStyle w:val="Space"/>
        <w:spacing w:line="240" w:lineRule="auto"/>
        <w:jc w:val="both"/>
        <w:rPr>
          <w:rFonts w:cs="Arial"/>
        </w:rPr>
      </w:pPr>
    </w:p>
    <w:tbl>
      <w:tblPr>
        <w:tblStyle w:val="TableGrid"/>
        <w:tblW w:w="9639" w:type="dxa"/>
        <w:tblInd w:w="0" w:type="dxa"/>
        <w:tblLayout w:type="fixed"/>
        <w:tblLook w:val="0020" w:firstRow="1" w:lastRow="0" w:firstColumn="0" w:lastColumn="0" w:noHBand="0" w:noVBand="0"/>
      </w:tblPr>
      <w:tblGrid>
        <w:gridCol w:w="1261"/>
        <w:gridCol w:w="8378"/>
      </w:tblGrid>
      <w:tr w:rsidR="00DD4F8F" w:rsidRPr="00717430" w14:paraId="2F571A22" w14:textId="77777777" w:rsidTr="00E17D94">
        <w:tc>
          <w:tcPr>
            <w:tcW w:w="1261" w:type="dxa"/>
          </w:tcPr>
          <w:p w14:paraId="0577539E" w14:textId="77777777" w:rsidR="00DD4F8F" w:rsidRPr="00717430" w:rsidRDefault="00DD4F8F" w:rsidP="00F149EA">
            <w:pPr>
              <w:pStyle w:val="Space"/>
              <w:spacing w:line="240" w:lineRule="auto"/>
              <w:contextualSpacing/>
              <w:jc w:val="both"/>
              <w:rPr>
                <w:rFonts w:cs="Arial"/>
              </w:rPr>
            </w:pPr>
          </w:p>
        </w:tc>
        <w:tc>
          <w:tcPr>
            <w:tcW w:w="8378" w:type="dxa"/>
          </w:tcPr>
          <w:p w14:paraId="4DCF936A" w14:textId="3BBFF367" w:rsidR="00DD4F8F" w:rsidRPr="00717430" w:rsidRDefault="00DD4F8F" w:rsidP="00F149EA">
            <w:pPr>
              <w:pStyle w:val="Space"/>
              <w:spacing w:line="240" w:lineRule="auto"/>
              <w:contextualSpacing/>
              <w:jc w:val="both"/>
              <w:rPr>
                <w:rFonts w:cs="Arial"/>
              </w:rPr>
            </w:pPr>
          </w:p>
        </w:tc>
      </w:tr>
      <w:tr w:rsidR="00532979" w:rsidRPr="00717430" w14:paraId="5E86126A" w14:textId="77777777" w:rsidTr="006F7C99">
        <w:trPr>
          <w:trHeight w:val="1701"/>
        </w:trPr>
        <w:tc>
          <w:tcPr>
            <w:tcW w:w="1261" w:type="dxa"/>
          </w:tcPr>
          <w:p w14:paraId="5749EFF8" w14:textId="77777777" w:rsidR="00532979" w:rsidRPr="00717430" w:rsidRDefault="00532979" w:rsidP="00F149EA">
            <w:pPr>
              <w:pStyle w:val="Hdgs"/>
              <w:spacing w:before="0" w:line="240" w:lineRule="auto"/>
              <w:contextualSpacing/>
              <w:jc w:val="both"/>
              <w:rPr>
                <w:rFonts w:cs="Arial"/>
                <w:b/>
                <w:color w:val="000000" w:themeColor="text1"/>
                <w:sz w:val="20"/>
              </w:rPr>
            </w:pPr>
            <w:bookmarkStart w:id="0" w:name="Start"/>
            <w:bookmarkEnd w:id="0"/>
            <w:r w:rsidRPr="00717430">
              <w:rPr>
                <w:rFonts w:cs="Arial"/>
                <w:b/>
                <w:color w:val="000000" w:themeColor="text1"/>
                <w:sz w:val="20"/>
              </w:rPr>
              <w:t>present</w:t>
            </w:r>
          </w:p>
          <w:p w14:paraId="201755A8"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A3DC8ED"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6F51FD18"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767691F"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5389737"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4A87D01D"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4B276CE6"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42899197"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2A3261F"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7FA4C0D"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84471EE"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4D37DD2"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08EAA46"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4C26EFC2"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0CC8C563"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0D492DA0"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4B68119D"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7278A09A"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8B63BB8"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221DBA6B"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698553AA"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AE794D3"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614523FD"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348289BC"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70E4248"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191182B9" w14:textId="77777777" w:rsidR="00532979" w:rsidRPr="00717430" w:rsidRDefault="00532979" w:rsidP="00F149EA">
            <w:pPr>
              <w:pStyle w:val="Hdgs"/>
              <w:spacing w:before="0" w:line="240" w:lineRule="auto"/>
              <w:contextualSpacing/>
              <w:jc w:val="both"/>
              <w:rPr>
                <w:rFonts w:cs="Arial"/>
                <w:i/>
                <w:iCs/>
                <w:color w:val="000000" w:themeColor="text1"/>
                <w:sz w:val="20"/>
              </w:rPr>
            </w:pPr>
          </w:p>
          <w:p w14:paraId="5906142B" w14:textId="77777777" w:rsidR="00532979" w:rsidRPr="00717430" w:rsidRDefault="00532979" w:rsidP="00F149EA">
            <w:pPr>
              <w:pStyle w:val="Hdgs"/>
              <w:spacing w:before="0" w:line="240" w:lineRule="auto"/>
              <w:contextualSpacing/>
              <w:jc w:val="both"/>
              <w:rPr>
                <w:rFonts w:cs="Arial"/>
                <w:b/>
                <w:color w:val="000000" w:themeColor="text1"/>
                <w:sz w:val="20"/>
              </w:rPr>
            </w:pPr>
          </w:p>
          <w:p w14:paraId="0FE9EB3A" w14:textId="77777777" w:rsidR="00532979" w:rsidRPr="00717430" w:rsidRDefault="00532979" w:rsidP="00F149EA">
            <w:pPr>
              <w:pStyle w:val="Hdgs"/>
              <w:spacing w:before="0" w:line="240" w:lineRule="auto"/>
              <w:contextualSpacing/>
              <w:jc w:val="both"/>
              <w:rPr>
                <w:rFonts w:cs="Arial"/>
                <w:b/>
                <w:color w:val="000000" w:themeColor="text1"/>
                <w:sz w:val="14"/>
                <w:szCs w:val="14"/>
              </w:rPr>
            </w:pPr>
          </w:p>
          <w:p w14:paraId="3D13D8B7" w14:textId="77777777" w:rsidR="00532979" w:rsidRPr="00717430" w:rsidRDefault="00532979" w:rsidP="00F149EA">
            <w:pPr>
              <w:pStyle w:val="Hdgs"/>
              <w:spacing w:before="0" w:line="240" w:lineRule="auto"/>
              <w:contextualSpacing/>
              <w:jc w:val="both"/>
              <w:rPr>
                <w:rFonts w:cs="Arial"/>
                <w:b/>
                <w:color w:val="000000" w:themeColor="text1"/>
                <w:sz w:val="12"/>
                <w:szCs w:val="12"/>
              </w:rPr>
            </w:pPr>
          </w:p>
          <w:p w14:paraId="46C736C9" w14:textId="77777777" w:rsidR="00532979" w:rsidRPr="00717430" w:rsidRDefault="00532979" w:rsidP="00F149EA">
            <w:pPr>
              <w:pStyle w:val="Hdgs"/>
              <w:spacing w:before="0" w:line="240" w:lineRule="auto"/>
              <w:contextualSpacing/>
              <w:jc w:val="both"/>
              <w:rPr>
                <w:rFonts w:cs="Arial"/>
                <w:b/>
                <w:color w:val="000000" w:themeColor="text1"/>
                <w:sz w:val="20"/>
              </w:rPr>
            </w:pPr>
          </w:p>
          <w:p w14:paraId="48F59233" w14:textId="77777777" w:rsidR="00532979" w:rsidRPr="00717430" w:rsidRDefault="00532979" w:rsidP="00F149EA">
            <w:pPr>
              <w:pStyle w:val="Hdgs"/>
              <w:spacing w:before="0" w:line="240" w:lineRule="auto"/>
              <w:contextualSpacing/>
              <w:jc w:val="both"/>
              <w:rPr>
                <w:rFonts w:cs="Arial"/>
                <w:b/>
                <w:color w:val="000000" w:themeColor="text1"/>
                <w:sz w:val="20"/>
              </w:rPr>
            </w:pPr>
          </w:p>
          <w:p w14:paraId="7EAF5D44" w14:textId="77777777" w:rsidR="00532979" w:rsidRPr="00717430" w:rsidRDefault="00532979" w:rsidP="00F149EA">
            <w:pPr>
              <w:pStyle w:val="Hdgs"/>
              <w:spacing w:before="0" w:line="240" w:lineRule="auto"/>
              <w:contextualSpacing/>
              <w:jc w:val="both"/>
              <w:rPr>
                <w:rFonts w:cs="Arial"/>
                <w:b/>
                <w:color w:val="000000" w:themeColor="text1"/>
                <w:sz w:val="20"/>
              </w:rPr>
            </w:pPr>
          </w:p>
          <w:p w14:paraId="3700C06D" w14:textId="77777777" w:rsidR="00532979" w:rsidRPr="00717430" w:rsidRDefault="00532979" w:rsidP="00F149EA">
            <w:pPr>
              <w:pStyle w:val="Hdgs"/>
              <w:spacing w:before="0" w:line="240" w:lineRule="auto"/>
              <w:contextualSpacing/>
              <w:jc w:val="both"/>
              <w:rPr>
                <w:rFonts w:cs="Arial"/>
                <w:b/>
                <w:color w:val="000000" w:themeColor="text1"/>
                <w:sz w:val="20"/>
              </w:rPr>
            </w:pPr>
          </w:p>
          <w:p w14:paraId="435C77A6" w14:textId="77777777" w:rsidR="00532979" w:rsidRPr="00717430" w:rsidRDefault="00532979" w:rsidP="00F149EA">
            <w:pPr>
              <w:pStyle w:val="Hdgs"/>
              <w:spacing w:before="0" w:line="240" w:lineRule="auto"/>
              <w:contextualSpacing/>
              <w:jc w:val="both"/>
              <w:rPr>
                <w:rFonts w:cs="Arial"/>
                <w:b/>
                <w:color w:val="000000" w:themeColor="text1"/>
                <w:sz w:val="20"/>
              </w:rPr>
            </w:pPr>
          </w:p>
          <w:p w14:paraId="0280F67D" w14:textId="77777777" w:rsidR="00532979" w:rsidRPr="00717430" w:rsidRDefault="00532979" w:rsidP="00F149EA">
            <w:pPr>
              <w:pStyle w:val="Hdgs"/>
              <w:spacing w:before="0" w:line="240" w:lineRule="auto"/>
              <w:contextualSpacing/>
              <w:jc w:val="both"/>
              <w:rPr>
                <w:rFonts w:cs="Arial"/>
                <w:b/>
                <w:color w:val="000000" w:themeColor="text1"/>
                <w:sz w:val="20"/>
              </w:rPr>
            </w:pPr>
          </w:p>
          <w:p w14:paraId="54CA694A" w14:textId="77777777" w:rsidR="00532979" w:rsidRPr="00717430" w:rsidRDefault="00532979" w:rsidP="00F149EA">
            <w:pPr>
              <w:pStyle w:val="Hdgs"/>
              <w:spacing w:before="0" w:line="240" w:lineRule="auto"/>
              <w:contextualSpacing/>
              <w:jc w:val="both"/>
              <w:rPr>
                <w:rFonts w:cs="Arial"/>
                <w:b/>
                <w:color w:val="000000" w:themeColor="text1"/>
                <w:sz w:val="20"/>
              </w:rPr>
            </w:pPr>
          </w:p>
          <w:p w14:paraId="39A9BD27" w14:textId="77777777" w:rsidR="00532979" w:rsidRPr="00717430" w:rsidRDefault="00532979" w:rsidP="00F149EA">
            <w:pPr>
              <w:pStyle w:val="Hdgs"/>
              <w:spacing w:before="0" w:line="240" w:lineRule="auto"/>
              <w:contextualSpacing/>
              <w:jc w:val="both"/>
              <w:rPr>
                <w:rFonts w:cs="Arial"/>
                <w:b/>
                <w:color w:val="000000" w:themeColor="text1"/>
                <w:sz w:val="20"/>
              </w:rPr>
            </w:pPr>
          </w:p>
          <w:p w14:paraId="3B924EE9" w14:textId="56814E68" w:rsidR="00532979" w:rsidRPr="00717430" w:rsidRDefault="00532979" w:rsidP="00F149EA">
            <w:pPr>
              <w:pStyle w:val="Hdgs"/>
              <w:spacing w:before="0" w:line="240" w:lineRule="auto"/>
              <w:contextualSpacing/>
              <w:jc w:val="both"/>
              <w:rPr>
                <w:rFonts w:cs="Arial"/>
                <w:b/>
                <w:color w:val="000000" w:themeColor="text1"/>
                <w:sz w:val="20"/>
              </w:rPr>
            </w:pPr>
            <w:r w:rsidRPr="00717430">
              <w:rPr>
                <w:rFonts w:cs="Arial"/>
                <w:b/>
                <w:color w:val="000000" w:themeColor="text1"/>
                <w:sz w:val="20"/>
              </w:rPr>
              <w:t>apologies</w:t>
            </w:r>
          </w:p>
        </w:tc>
        <w:tc>
          <w:tcPr>
            <w:tcW w:w="8378" w:type="dxa"/>
          </w:tcPr>
          <w:p w14:paraId="5DB7B663" w14:textId="79686F60"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Bailey, Jack </w:t>
            </w:r>
            <w:r w:rsidR="00704C24" w:rsidRPr="00717430">
              <w:rPr>
                <w:rFonts w:ascii="Arial" w:hAnsi="Arial" w:cs="Arial"/>
                <w:sz w:val="22"/>
                <w:szCs w:val="22"/>
              </w:rPr>
              <w:t xml:space="preserve">- </w:t>
            </w:r>
            <w:r w:rsidRPr="00717430">
              <w:rPr>
                <w:rFonts w:ascii="Arial" w:hAnsi="Arial" w:cs="Arial"/>
                <w:sz w:val="22"/>
                <w:szCs w:val="22"/>
              </w:rPr>
              <w:t>Representative, Office of MP Jim McMahon</w:t>
            </w:r>
          </w:p>
          <w:p w14:paraId="0C1B7976" w14:textId="02F86AA2" w:rsidR="00532979" w:rsidRPr="00717430" w:rsidRDefault="00532979" w:rsidP="00532979">
            <w:pPr>
              <w:rPr>
                <w:rFonts w:ascii="Arial" w:hAnsi="Arial" w:cs="Arial"/>
                <w:sz w:val="22"/>
                <w:szCs w:val="22"/>
              </w:rPr>
            </w:pPr>
            <w:r w:rsidRPr="00717430">
              <w:rPr>
                <w:rFonts w:ascii="Arial" w:hAnsi="Arial" w:cs="Arial"/>
                <w:sz w:val="22"/>
                <w:szCs w:val="22"/>
              </w:rPr>
              <w:t xml:space="preserve">Barton, Emma </w:t>
            </w:r>
            <w:r w:rsidR="00704C24" w:rsidRPr="00717430">
              <w:rPr>
                <w:rFonts w:ascii="Arial" w:hAnsi="Arial" w:cs="Arial"/>
                <w:sz w:val="22"/>
                <w:szCs w:val="22"/>
              </w:rPr>
              <w:t xml:space="preserve">- </w:t>
            </w:r>
            <w:r w:rsidRPr="00717430">
              <w:rPr>
                <w:rFonts w:ascii="Arial" w:hAnsi="Arial" w:cs="Arial"/>
                <w:sz w:val="22"/>
                <w:szCs w:val="22"/>
              </w:rPr>
              <w:t>Director of Economy, Oldham Council</w:t>
            </w:r>
          </w:p>
          <w:p w14:paraId="0784F11B" w14:textId="4D22A395"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Beckett, Jessica </w:t>
            </w:r>
            <w:r w:rsidR="00704C24" w:rsidRPr="00717430">
              <w:rPr>
                <w:rFonts w:ascii="Arial" w:hAnsi="Arial" w:cs="Arial"/>
                <w:sz w:val="22"/>
                <w:szCs w:val="22"/>
              </w:rPr>
              <w:t xml:space="preserve">- </w:t>
            </w:r>
            <w:r w:rsidRPr="00717430">
              <w:rPr>
                <w:rFonts w:ascii="Arial" w:hAnsi="Arial" w:cs="Arial"/>
                <w:sz w:val="22"/>
                <w:szCs w:val="22"/>
              </w:rPr>
              <w:t>Communications Manager, Oldham Council</w:t>
            </w:r>
          </w:p>
          <w:p w14:paraId="7D408F01" w14:textId="766BA927"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Courtie, Pete </w:t>
            </w:r>
            <w:r w:rsidR="00704C24" w:rsidRPr="00717430">
              <w:rPr>
                <w:rFonts w:ascii="Arial" w:hAnsi="Arial" w:cs="Arial"/>
                <w:sz w:val="22"/>
                <w:szCs w:val="22"/>
              </w:rPr>
              <w:t xml:space="preserve">- </w:t>
            </w:r>
            <w:r w:rsidRPr="00717430">
              <w:rPr>
                <w:rFonts w:ascii="Arial" w:hAnsi="Arial" w:cs="Arial"/>
                <w:sz w:val="22"/>
                <w:szCs w:val="22"/>
              </w:rPr>
              <w:t>Relationship Manager, Arts Council England</w:t>
            </w:r>
          </w:p>
          <w:p w14:paraId="4513E23C" w14:textId="15E61C67"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Cox, Stephen </w:t>
            </w:r>
            <w:r w:rsidR="00704C24" w:rsidRPr="00717430">
              <w:rPr>
                <w:rFonts w:ascii="Arial" w:hAnsi="Arial" w:cs="Arial"/>
                <w:sz w:val="22"/>
                <w:szCs w:val="22"/>
              </w:rPr>
              <w:t xml:space="preserve">- </w:t>
            </w:r>
            <w:r w:rsidRPr="00717430">
              <w:rPr>
                <w:rFonts w:ascii="Arial" w:hAnsi="Arial" w:cs="Arial"/>
                <w:sz w:val="22"/>
                <w:szCs w:val="22"/>
              </w:rPr>
              <w:t>Head of Economic and Social Development,</w:t>
            </w:r>
          </w:p>
          <w:p w14:paraId="26DAEF04" w14:textId="37DC64A0"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Mott MacDonald</w:t>
            </w:r>
          </w:p>
          <w:p w14:paraId="7F2554AF" w14:textId="2842D3AA"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DaSilva, Anna </w:t>
            </w:r>
            <w:r w:rsidR="00704C24" w:rsidRPr="00717430">
              <w:rPr>
                <w:rFonts w:ascii="Arial" w:hAnsi="Arial" w:cs="Arial"/>
                <w:sz w:val="22"/>
                <w:szCs w:val="22"/>
              </w:rPr>
              <w:t xml:space="preserve">- </w:t>
            </w:r>
            <w:r w:rsidRPr="00717430">
              <w:rPr>
                <w:rFonts w:ascii="Arial" w:hAnsi="Arial" w:cs="Arial"/>
                <w:sz w:val="22"/>
                <w:szCs w:val="22"/>
              </w:rPr>
              <w:t>Northern Roots Project Director, Oldham Council</w:t>
            </w:r>
          </w:p>
          <w:p w14:paraId="7561CBC1" w14:textId="4B9744AC"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Dyson, Rachel </w:t>
            </w:r>
            <w:r w:rsidR="00704C24" w:rsidRPr="00717430">
              <w:rPr>
                <w:rFonts w:ascii="Arial" w:hAnsi="Arial" w:cs="Arial"/>
                <w:sz w:val="22"/>
                <w:szCs w:val="22"/>
              </w:rPr>
              <w:t xml:space="preserve">- </w:t>
            </w:r>
            <w:r w:rsidRPr="00717430">
              <w:rPr>
                <w:rFonts w:ascii="Arial" w:hAnsi="Arial" w:cs="Arial"/>
                <w:sz w:val="22"/>
                <w:szCs w:val="22"/>
              </w:rPr>
              <w:t>Thriving Communities Hub Lead, Oldham Council</w:t>
            </w:r>
          </w:p>
          <w:p w14:paraId="4A234618" w14:textId="7EDEF6DC" w:rsidR="00532979" w:rsidRPr="00717430" w:rsidRDefault="00532979" w:rsidP="00F50749">
            <w:pPr>
              <w:tabs>
                <w:tab w:val="left" w:pos="1557"/>
                <w:tab w:val="left" w:pos="2124"/>
                <w:tab w:val="left" w:pos="2408"/>
                <w:tab w:val="left" w:pos="2833"/>
              </w:tabs>
              <w:contextualSpacing/>
              <w:jc w:val="both"/>
              <w:rPr>
                <w:rFonts w:ascii="Arial" w:hAnsi="Arial" w:cs="Arial"/>
                <w:sz w:val="22"/>
                <w:szCs w:val="22"/>
              </w:rPr>
            </w:pPr>
            <w:r w:rsidRPr="00717430">
              <w:rPr>
                <w:rFonts w:ascii="Arial" w:hAnsi="Arial" w:cs="Arial"/>
                <w:sz w:val="22"/>
                <w:szCs w:val="22"/>
              </w:rPr>
              <w:t xml:space="preserve">Fielding, Councillor Sean </w:t>
            </w:r>
            <w:r w:rsidR="00704C24" w:rsidRPr="00717430">
              <w:rPr>
                <w:rFonts w:ascii="Arial" w:hAnsi="Arial" w:cs="Arial"/>
                <w:sz w:val="22"/>
                <w:szCs w:val="22"/>
              </w:rPr>
              <w:t xml:space="preserve">- </w:t>
            </w:r>
            <w:r w:rsidRPr="00717430">
              <w:rPr>
                <w:rFonts w:ascii="Arial" w:hAnsi="Arial" w:cs="Arial"/>
                <w:sz w:val="22"/>
                <w:szCs w:val="22"/>
              </w:rPr>
              <w:t>Leader, Oldham Council</w:t>
            </w:r>
          </w:p>
          <w:p w14:paraId="21D2C333" w14:textId="77777777" w:rsidR="00704C24" w:rsidRPr="00717430" w:rsidRDefault="00532979" w:rsidP="00532979">
            <w:pPr>
              <w:rPr>
                <w:rFonts w:ascii="Arial" w:hAnsi="Arial" w:cs="Arial"/>
                <w:sz w:val="22"/>
                <w:szCs w:val="22"/>
              </w:rPr>
            </w:pPr>
            <w:r w:rsidRPr="00717430">
              <w:rPr>
                <w:rFonts w:ascii="Arial" w:hAnsi="Arial" w:cs="Arial"/>
                <w:sz w:val="22"/>
                <w:szCs w:val="22"/>
              </w:rPr>
              <w:t xml:space="preserve">Flanagan, Mike </w:t>
            </w:r>
            <w:r w:rsidR="00704C24" w:rsidRPr="00717430">
              <w:rPr>
                <w:rFonts w:ascii="Arial" w:hAnsi="Arial" w:cs="Arial"/>
                <w:sz w:val="22"/>
                <w:szCs w:val="22"/>
              </w:rPr>
              <w:t xml:space="preserve">- </w:t>
            </w:r>
            <w:r w:rsidRPr="00717430">
              <w:rPr>
                <w:rFonts w:ascii="Arial" w:hAnsi="Arial" w:cs="Arial"/>
                <w:sz w:val="22"/>
                <w:szCs w:val="22"/>
              </w:rPr>
              <w:t xml:space="preserve">Centre Manager, Spindles Town Square Shopping Centre </w:t>
            </w:r>
          </w:p>
          <w:p w14:paraId="4644D2EC" w14:textId="4F343B46" w:rsidR="00532979" w:rsidRPr="00717430" w:rsidRDefault="00532979" w:rsidP="00532979">
            <w:pPr>
              <w:rPr>
                <w:rFonts w:ascii="Arial" w:hAnsi="Arial" w:cs="Arial"/>
                <w:sz w:val="22"/>
                <w:szCs w:val="22"/>
              </w:rPr>
            </w:pPr>
            <w:r w:rsidRPr="00717430">
              <w:rPr>
                <w:rFonts w:ascii="Arial" w:hAnsi="Arial" w:cs="Arial"/>
                <w:i/>
                <w:sz w:val="22"/>
                <w:szCs w:val="22"/>
              </w:rPr>
              <w:t>(Vice-Chair)</w:t>
            </w:r>
          </w:p>
          <w:p w14:paraId="1FC57407" w14:textId="0E927F6B" w:rsidR="00532979" w:rsidRPr="00717430" w:rsidRDefault="00532979" w:rsidP="00532979">
            <w:pPr>
              <w:rPr>
                <w:rFonts w:ascii="Arial" w:hAnsi="Arial" w:cs="Arial"/>
                <w:sz w:val="22"/>
                <w:szCs w:val="22"/>
              </w:rPr>
            </w:pPr>
            <w:r w:rsidRPr="00717430">
              <w:rPr>
                <w:rFonts w:ascii="Arial" w:hAnsi="Arial" w:cs="Arial"/>
                <w:sz w:val="22"/>
                <w:szCs w:val="22"/>
              </w:rPr>
              <w:t xml:space="preserve">Francis, Alun </w:t>
            </w:r>
            <w:r w:rsidR="00704C24" w:rsidRPr="00717430">
              <w:rPr>
                <w:rFonts w:ascii="Arial" w:hAnsi="Arial" w:cs="Arial"/>
                <w:sz w:val="22"/>
                <w:szCs w:val="22"/>
              </w:rPr>
              <w:t xml:space="preserve">- </w:t>
            </w:r>
            <w:r w:rsidRPr="00717430">
              <w:rPr>
                <w:rFonts w:ascii="Arial" w:hAnsi="Arial" w:cs="Arial"/>
                <w:sz w:val="22"/>
                <w:szCs w:val="22"/>
              </w:rPr>
              <w:t>Principal and Chief Executive, Oldham College</w:t>
            </w:r>
          </w:p>
          <w:p w14:paraId="7691517D" w14:textId="6C3827A7" w:rsidR="00532979" w:rsidRPr="00717430" w:rsidRDefault="00532979" w:rsidP="00532979">
            <w:pPr>
              <w:rPr>
                <w:rFonts w:ascii="Arial" w:hAnsi="Arial" w:cs="Arial"/>
                <w:sz w:val="22"/>
                <w:szCs w:val="22"/>
              </w:rPr>
            </w:pPr>
            <w:r w:rsidRPr="00717430">
              <w:rPr>
                <w:rFonts w:ascii="Arial" w:hAnsi="Arial" w:cs="Arial"/>
                <w:sz w:val="22"/>
                <w:szCs w:val="22"/>
              </w:rPr>
              <w:t xml:space="preserve">Frith, Roger </w:t>
            </w:r>
            <w:r w:rsidR="00704C24" w:rsidRPr="00717430">
              <w:rPr>
                <w:rFonts w:ascii="Arial" w:hAnsi="Arial" w:cs="Arial"/>
                <w:sz w:val="22"/>
                <w:szCs w:val="22"/>
              </w:rPr>
              <w:t xml:space="preserve">- </w:t>
            </w:r>
            <w:r w:rsidRPr="00717430">
              <w:rPr>
                <w:rFonts w:ascii="Arial" w:hAnsi="Arial" w:cs="Arial"/>
                <w:sz w:val="22"/>
                <w:szCs w:val="22"/>
              </w:rPr>
              <w:t>Head of Regeneration and Development, Oldham Council</w:t>
            </w:r>
          </w:p>
          <w:p w14:paraId="77874C7E" w14:textId="5B72EE02" w:rsidR="00532979" w:rsidRPr="00717430" w:rsidRDefault="00532979" w:rsidP="00532979">
            <w:pPr>
              <w:rPr>
                <w:rFonts w:ascii="Arial" w:hAnsi="Arial" w:cs="Arial"/>
                <w:sz w:val="22"/>
                <w:szCs w:val="22"/>
              </w:rPr>
            </w:pPr>
            <w:r w:rsidRPr="00717430">
              <w:rPr>
                <w:rFonts w:ascii="Arial" w:hAnsi="Arial" w:cs="Arial"/>
                <w:sz w:val="22"/>
                <w:szCs w:val="22"/>
              </w:rPr>
              <w:t xml:space="preserve">Harris, Liam </w:t>
            </w:r>
            <w:r w:rsidR="00704C24" w:rsidRPr="00717430">
              <w:rPr>
                <w:rFonts w:ascii="Arial" w:hAnsi="Arial" w:cs="Arial"/>
                <w:sz w:val="22"/>
                <w:szCs w:val="22"/>
              </w:rPr>
              <w:t xml:space="preserve">- </w:t>
            </w:r>
            <w:r w:rsidRPr="00717430">
              <w:rPr>
                <w:rFonts w:ascii="Arial" w:hAnsi="Arial" w:cs="Arial"/>
                <w:sz w:val="22"/>
                <w:szCs w:val="22"/>
              </w:rPr>
              <w:t>Member, Oldham Youth Council</w:t>
            </w:r>
          </w:p>
          <w:p w14:paraId="1C8E69F9" w14:textId="6EBB7AF7" w:rsidR="00532979" w:rsidRPr="00717430" w:rsidRDefault="00532979" w:rsidP="00F149EA">
            <w:pPr>
              <w:tabs>
                <w:tab w:val="left" w:pos="1557"/>
                <w:tab w:val="left" w:pos="2124"/>
                <w:tab w:val="left" w:pos="2408"/>
                <w:tab w:val="left" w:pos="2833"/>
              </w:tabs>
              <w:contextualSpacing/>
              <w:jc w:val="both"/>
              <w:rPr>
                <w:rFonts w:ascii="Arial" w:hAnsi="Arial" w:cs="Arial"/>
                <w:sz w:val="22"/>
                <w:szCs w:val="22"/>
              </w:rPr>
            </w:pPr>
            <w:r w:rsidRPr="00717430">
              <w:rPr>
                <w:rFonts w:ascii="Arial" w:hAnsi="Arial" w:cs="Arial"/>
                <w:sz w:val="22"/>
                <w:szCs w:val="22"/>
              </w:rPr>
              <w:t xml:space="preserve">Hewitt, Sara </w:t>
            </w:r>
            <w:r w:rsidR="00704C24" w:rsidRPr="00717430">
              <w:rPr>
                <w:rFonts w:ascii="Arial" w:hAnsi="Arial" w:cs="Arial"/>
                <w:sz w:val="22"/>
                <w:szCs w:val="22"/>
              </w:rPr>
              <w:t xml:space="preserve">- </w:t>
            </w:r>
            <w:r w:rsidRPr="00717430">
              <w:rPr>
                <w:rFonts w:ascii="Arial" w:hAnsi="Arial" w:cs="Arial"/>
                <w:sz w:val="22"/>
                <w:szCs w:val="22"/>
              </w:rPr>
              <w:t>Markets and Town Centre Manager, Oldham Council</w:t>
            </w:r>
          </w:p>
          <w:p w14:paraId="6159359D" w14:textId="56EB7FFF" w:rsidR="00532979" w:rsidRPr="00717430" w:rsidRDefault="00532979" w:rsidP="00532979">
            <w:pPr>
              <w:rPr>
                <w:rFonts w:ascii="Arial" w:hAnsi="Arial" w:cs="Arial"/>
                <w:i/>
                <w:sz w:val="22"/>
                <w:szCs w:val="22"/>
              </w:rPr>
            </w:pPr>
            <w:r w:rsidRPr="00717430">
              <w:rPr>
                <w:rFonts w:ascii="Arial" w:hAnsi="Arial" w:cs="Arial"/>
                <w:sz w:val="22"/>
                <w:szCs w:val="22"/>
              </w:rPr>
              <w:t xml:space="preserve">Holbrook, Peter </w:t>
            </w:r>
            <w:r w:rsidR="00704C24" w:rsidRPr="00717430">
              <w:rPr>
                <w:rFonts w:ascii="Arial" w:hAnsi="Arial" w:cs="Arial"/>
                <w:sz w:val="22"/>
                <w:szCs w:val="22"/>
              </w:rPr>
              <w:t xml:space="preserve">- </w:t>
            </w:r>
            <w:r w:rsidRPr="00717430">
              <w:rPr>
                <w:rFonts w:ascii="Arial" w:hAnsi="Arial" w:cs="Arial"/>
                <w:sz w:val="22"/>
                <w:szCs w:val="22"/>
              </w:rPr>
              <w:t xml:space="preserve">Chief Executive, Social Enterprise UK </w:t>
            </w:r>
            <w:r w:rsidRPr="00717430">
              <w:rPr>
                <w:rFonts w:ascii="Arial" w:hAnsi="Arial" w:cs="Arial"/>
                <w:i/>
                <w:sz w:val="22"/>
                <w:szCs w:val="22"/>
              </w:rPr>
              <w:t>(Chair)</w:t>
            </w:r>
          </w:p>
          <w:p w14:paraId="53D75B58" w14:textId="3FB7D6D9" w:rsidR="00532979" w:rsidRPr="00717430" w:rsidRDefault="00532979" w:rsidP="00532979">
            <w:pPr>
              <w:rPr>
                <w:rFonts w:ascii="Arial" w:hAnsi="Arial" w:cs="Arial"/>
                <w:sz w:val="22"/>
                <w:szCs w:val="22"/>
              </w:rPr>
            </w:pPr>
            <w:r w:rsidRPr="00717430">
              <w:rPr>
                <w:rFonts w:ascii="Arial" w:hAnsi="Arial" w:cs="Arial"/>
                <w:sz w:val="22"/>
                <w:szCs w:val="22"/>
              </w:rPr>
              <w:t xml:space="preserve">Hubbard, Maddy </w:t>
            </w:r>
            <w:r w:rsidR="00704C24" w:rsidRPr="00717430">
              <w:rPr>
                <w:rFonts w:ascii="Arial" w:hAnsi="Arial" w:cs="Arial"/>
                <w:sz w:val="22"/>
                <w:szCs w:val="22"/>
              </w:rPr>
              <w:t xml:space="preserve">- </w:t>
            </w:r>
            <w:r w:rsidRPr="00717430">
              <w:rPr>
                <w:rFonts w:ascii="Arial" w:hAnsi="Arial" w:cs="Arial"/>
                <w:sz w:val="22"/>
                <w:szCs w:val="22"/>
              </w:rPr>
              <w:t>Engagement and System Change Manager, Action Together</w:t>
            </w:r>
          </w:p>
          <w:p w14:paraId="5267B691" w14:textId="18D4CA8A" w:rsidR="00532979" w:rsidRPr="00717430" w:rsidRDefault="00532979" w:rsidP="00532979">
            <w:pPr>
              <w:rPr>
                <w:rFonts w:ascii="Arial" w:hAnsi="Arial" w:cs="Arial"/>
                <w:sz w:val="22"/>
                <w:szCs w:val="22"/>
              </w:rPr>
            </w:pPr>
            <w:r w:rsidRPr="00717430">
              <w:rPr>
                <w:rFonts w:ascii="Arial" w:hAnsi="Arial" w:cs="Arial"/>
                <w:sz w:val="22"/>
                <w:szCs w:val="22"/>
              </w:rPr>
              <w:t xml:space="preserve">Hunt, Andrew </w:t>
            </w:r>
            <w:r w:rsidR="00704C24" w:rsidRPr="00717430">
              <w:rPr>
                <w:rFonts w:ascii="Arial" w:hAnsi="Arial" w:cs="Arial"/>
                <w:sz w:val="22"/>
                <w:szCs w:val="22"/>
              </w:rPr>
              <w:t xml:space="preserve">- </w:t>
            </w:r>
            <w:r w:rsidRPr="00717430">
              <w:rPr>
                <w:rFonts w:ascii="Arial" w:hAnsi="Arial" w:cs="Arial"/>
                <w:sz w:val="22"/>
                <w:szCs w:val="22"/>
              </w:rPr>
              <w:t>Programme Manager (Community Wealth-Building / Oldham Green New Deal), Oldham Council</w:t>
            </w:r>
          </w:p>
          <w:p w14:paraId="788A87BF" w14:textId="4C17E4BE" w:rsidR="00532979" w:rsidRPr="00717430" w:rsidRDefault="00532979" w:rsidP="00532979">
            <w:pPr>
              <w:rPr>
                <w:rFonts w:ascii="Arial" w:hAnsi="Arial" w:cs="Arial"/>
                <w:sz w:val="22"/>
                <w:szCs w:val="22"/>
              </w:rPr>
            </w:pPr>
            <w:r w:rsidRPr="00717430">
              <w:rPr>
                <w:rFonts w:ascii="Arial" w:hAnsi="Arial" w:cs="Arial"/>
                <w:sz w:val="22"/>
                <w:szCs w:val="22"/>
              </w:rPr>
              <w:t xml:space="preserve">Jenkins, Rosie </w:t>
            </w:r>
            <w:r w:rsidR="00704C24" w:rsidRPr="00717430">
              <w:rPr>
                <w:rFonts w:ascii="Arial" w:hAnsi="Arial" w:cs="Arial"/>
                <w:sz w:val="22"/>
                <w:szCs w:val="22"/>
              </w:rPr>
              <w:t xml:space="preserve">- </w:t>
            </w:r>
            <w:r w:rsidRPr="00717430">
              <w:rPr>
                <w:rFonts w:ascii="Arial" w:hAnsi="Arial" w:cs="Arial"/>
                <w:sz w:val="22"/>
                <w:szCs w:val="22"/>
              </w:rPr>
              <w:t>Local Growth Policy Advisor, Department for Business, Energy and Industrial Strategy</w:t>
            </w:r>
          </w:p>
          <w:p w14:paraId="5FBD4D58" w14:textId="538051B7" w:rsidR="00532979" w:rsidRPr="00717430" w:rsidRDefault="00532979" w:rsidP="00532979">
            <w:pPr>
              <w:rPr>
                <w:rFonts w:ascii="Arial" w:hAnsi="Arial" w:cs="Arial"/>
                <w:sz w:val="22"/>
                <w:szCs w:val="22"/>
              </w:rPr>
            </w:pPr>
            <w:r w:rsidRPr="00717430">
              <w:rPr>
                <w:rFonts w:ascii="Arial" w:hAnsi="Arial" w:cs="Arial"/>
                <w:sz w:val="22"/>
                <w:szCs w:val="22"/>
              </w:rPr>
              <w:t xml:space="preserve">Kelly, Kathleen </w:t>
            </w:r>
            <w:r w:rsidR="00704C24" w:rsidRPr="00717430">
              <w:rPr>
                <w:rFonts w:ascii="Arial" w:hAnsi="Arial" w:cs="Arial"/>
                <w:sz w:val="22"/>
                <w:szCs w:val="22"/>
              </w:rPr>
              <w:t xml:space="preserve">- </w:t>
            </w:r>
            <w:r w:rsidRPr="00717430">
              <w:rPr>
                <w:rFonts w:ascii="Arial" w:hAnsi="Arial" w:cs="Arial"/>
                <w:sz w:val="22"/>
                <w:szCs w:val="22"/>
              </w:rPr>
              <w:t>Director of Collaboration, LocalMotion</w:t>
            </w:r>
          </w:p>
          <w:p w14:paraId="224E5E45" w14:textId="7003ADAD" w:rsidR="00532979" w:rsidRPr="00717430" w:rsidRDefault="00532979" w:rsidP="00532979">
            <w:pPr>
              <w:rPr>
                <w:rFonts w:ascii="Arial" w:hAnsi="Arial" w:cs="Arial"/>
                <w:sz w:val="22"/>
                <w:szCs w:val="22"/>
              </w:rPr>
            </w:pPr>
            <w:r w:rsidRPr="00717430">
              <w:rPr>
                <w:rFonts w:ascii="Arial" w:hAnsi="Arial" w:cs="Arial"/>
                <w:sz w:val="22"/>
                <w:szCs w:val="22"/>
              </w:rPr>
              <w:t>Khan, Nawaz</w:t>
            </w:r>
            <w:r w:rsidR="00704C24" w:rsidRPr="00717430">
              <w:rPr>
                <w:rFonts w:ascii="Arial" w:hAnsi="Arial" w:cs="Arial"/>
                <w:sz w:val="22"/>
                <w:szCs w:val="22"/>
              </w:rPr>
              <w:t xml:space="preserve"> - </w:t>
            </w:r>
            <w:r w:rsidRPr="00717430">
              <w:rPr>
                <w:rFonts w:ascii="Arial" w:hAnsi="Arial" w:cs="Arial"/>
                <w:sz w:val="22"/>
                <w:szCs w:val="22"/>
              </w:rPr>
              <w:t>Regeneration Team Leader, Oldham Council</w:t>
            </w:r>
          </w:p>
          <w:p w14:paraId="5756A58C" w14:textId="5CF92B12" w:rsidR="00532979" w:rsidRPr="00717430" w:rsidRDefault="00532979" w:rsidP="00532979">
            <w:pPr>
              <w:rPr>
                <w:rFonts w:ascii="Arial" w:hAnsi="Arial" w:cs="Arial"/>
                <w:sz w:val="22"/>
                <w:szCs w:val="22"/>
              </w:rPr>
            </w:pPr>
            <w:r w:rsidRPr="00717430">
              <w:rPr>
                <w:rFonts w:ascii="Arial" w:hAnsi="Arial" w:cs="Arial"/>
                <w:sz w:val="22"/>
                <w:szCs w:val="22"/>
              </w:rPr>
              <w:t xml:space="preserve">Lambert, Matthew </w:t>
            </w:r>
            <w:r w:rsidR="00704C24" w:rsidRPr="00717430">
              <w:rPr>
                <w:rFonts w:ascii="Arial" w:hAnsi="Arial" w:cs="Arial"/>
                <w:sz w:val="22"/>
                <w:szCs w:val="22"/>
              </w:rPr>
              <w:t xml:space="preserve">- </w:t>
            </w:r>
            <w:r w:rsidRPr="00717430">
              <w:rPr>
                <w:rFonts w:ascii="Arial" w:hAnsi="Arial" w:cs="Arial"/>
                <w:sz w:val="22"/>
                <w:szCs w:val="22"/>
              </w:rPr>
              <w:t>Senior Consultant, Mott MacDonald</w:t>
            </w:r>
          </w:p>
          <w:p w14:paraId="1647E3C8" w14:textId="2C92D63C" w:rsidR="00532979" w:rsidRPr="00717430" w:rsidRDefault="00532979" w:rsidP="00532979">
            <w:pPr>
              <w:rPr>
                <w:rFonts w:ascii="Arial" w:hAnsi="Arial" w:cs="Arial"/>
                <w:sz w:val="22"/>
                <w:szCs w:val="22"/>
              </w:rPr>
            </w:pPr>
            <w:r w:rsidRPr="00717430">
              <w:rPr>
                <w:rFonts w:ascii="Arial" w:hAnsi="Arial" w:cs="Arial"/>
                <w:sz w:val="22"/>
                <w:szCs w:val="22"/>
              </w:rPr>
              <w:t>Lewis, Chris</w:t>
            </w:r>
            <w:r w:rsidR="00704C24" w:rsidRPr="00717430">
              <w:rPr>
                <w:rFonts w:ascii="Arial" w:hAnsi="Arial" w:cs="Arial"/>
                <w:sz w:val="22"/>
                <w:szCs w:val="22"/>
              </w:rPr>
              <w:t xml:space="preserve"> - </w:t>
            </w:r>
            <w:r w:rsidRPr="00717430">
              <w:rPr>
                <w:rFonts w:ascii="Arial" w:hAnsi="Arial" w:cs="Arial"/>
                <w:sz w:val="22"/>
                <w:szCs w:val="22"/>
              </w:rPr>
              <w:t>Lead Youth Worker, Oldham Council</w:t>
            </w:r>
          </w:p>
          <w:p w14:paraId="6EEC0CAC" w14:textId="0C6560AF" w:rsidR="00532979" w:rsidRPr="00717430" w:rsidRDefault="00532979" w:rsidP="00532979">
            <w:pPr>
              <w:rPr>
                <w:rFonts w:ascii="Arial" w:hAnsi="Arial" w:cs="Arial"/>
                <w:sz w:val="22"/>
                <w:szCs w:val="22"/>
              </w:rPr>
            </w:pPr>
            <w:r w:rsidRPr="00717430">
              <w:rPr>
                <w:rFonts w:ascii="Arial" w:hAnsi="Arial" w:cs="Arial"/>
                <w:sz w:val="22"/>
                <w:szCs w:val="22"/>
              </w:rPr>
              <w:t xml:space="preserve">Lockwood, Stuart </w:t>
            </w:r>
            <w:r w:rsidR="00704C24" w:rsidRPr="00717430">
              <w:rPr>
                <w:rFonts w:ascii="Arial" w:hAnsi="Arial" w:cs="Arial"/>
                <w:sz w:val="22"/>
                <w:szCs w:val="22"/>
              </w:rPr>
              <w:t xml:space="preserve">- </w:t>
            </w:r>
            <w:r w:rsidRPr="00717430">
              <w:rPr>
                <w:rFonts w:ascii="Arial" w:hAnsi="Arial" w:cs="Arial"/>
                <w:sz w:val="22"/>
                <w:szCs w:val="22"/>
              </w:rPr>
              <w:t>Chief Executive, Oldham Community Leisure</w:t>
            </w:r>
          </w:p>
          <w:p w14:paraId="0261C93D" w14:textId="0B462771" w:rsidR="00532979" w:rsidRPr="00717430" w:rsidRDefault="00532979" w:rsidP="00532979">
            <w:pPr>
              <w:pStyle w:val="Default"/>
              <w:jc w:val="both"/>
              <w:rPr>
                <w:rFonts w:eastAsia="Arial Unicode MS"/>
                <w:iCs/>
                <w:color w:val="auto"/>
                <w:sz w:val="22"/>
                <w:szCs w:val="22"/>
              </w:rPr>
            </w:pPr>
            <w:r w:rsidRPr="00717430">
              <w:rPr>
                <w:sz w:val="22"/>
                <w:szCs w:val="22"/>
              </w:rPr>
              <w:t>Lovat, Bill</w:t>
            </w:r>
            <w:r w:rsidR="00704C24" w:rsidRPr="00717430">
              <w:rPr>
                <w:sz w:val="22"/>
                <w:szCs w:val="22"/>
              </w:rPr>
              <w:t xml:space="preserve"> - </w:t>
            </w:r>
            <w:r w:rsidRPr="00717430">
              <w:rPr>
                <w:rFonts w:eastAsia="Arial Unicode MS"/>
                <w:iCs/>
                <w:color w:val="auto"/>
                <w:sz w:val="22"/>
                <w:szCs w:val="22"/>
              </w:rPr>
              <w:t>Regional Director, The Regenda Group</w:t>
            </w:r>
          </w:p>
          <w:p w14:paraId="01E40E2A" w14:textId="5130B9BA" w:rsidR="00532979" w:rsidRPr="00717430" w:rsidRDefault="00532979" w:rsidP="00532979">
            <w:pPr>
              <w:rPr>
                <w:rFonts w:ascii="Arial" w:hAnsi="Arial" w:cs="Arial"/>
                <w:sz w:val="22"/>
                <w:szCs w:val="22"/>
              </w:rPr>
            </w:pPr>
            <w:r w:rsidRPr="00717430">
              <w:rPr>
                <w:rFonts w:ascii="Arial" w:hAnsi="Arial" w:cs="Arial"/>
                <w:sz w:val="22"/>
                <w:szCs w:val="22"/>
              </w:rPr>
              <w:t xml:space="preserve">Penn, Jennifer </w:t>
            </w:r>
            <w:r w:rsidR="00704C24" w:rsidRPr="00717430">
              <w:rPr>
                <w:rFonts w:ascii="Arial" w:hAnsi="Arial" w:cs="Arial"/>
                <w:sz w:val="22"/>
                <w:szCs w:val="22"/>
              </w:rPr>
              <w:t xml:space="preserve">- </w:t>
            </w:r>
            <w:r w:rsidRPr="00717430">
              <w:rPr>
                <w:rFonts w:ascii="Arial" w:hAnsi="Arial" w:cs="Arial"/>
                <w:sz w:val="22"/>
                <w:szCs w:val="22"/>
              </w:rPr>
              <w:t>Regeneration Officer, Oldham Council</w:t>
            </w:r>
          </w:p>
          <w:p w14:paraId="626996A1" w14:textId="33B8B9F9" w:rsidR="00532979" w:rsidRPr="00717430" w:rsidRDefault="00532979" w:rsidP="00E90F73">
            <w:pPr>
              <w:tabs>
                <w:tab w:val="left" w:pos="1557"/>
                <w:tab w:val="left" w:pos="2124"/>
                <w:tab w:val="left" w:pos="2408"/>
                <w:tab w:val="left" w:pos="2833"/>
              </w:tabs>
              <w:contextualSpacing/>
              <w:jc w:val="both"/>
              <w:rPr>
                <w:rFonts w:ascii="Arial" w:hAnsi="Arial" w:cs="Arial"/>
                <w:sz w:val="22"/>
                <w:szCs w:val="22"/>
              </w:rPr>
            </w:pPr>
            <w:r w:rsidRPr="00717430">
              <w:rPr>
                <w:rFonts w:ascii="Arial" w:hAnsi="Arial" w:cs="Arial"/>
                <w:sz w:val="22"/>
                <w:szCs w:val="22"/>
              </w:rPr>
              <w:t xml:space="preserve">Rahim, Fazal </w:t>
            </w:r>
            <w:r w:rsidR="00704C24" w:rsidRPr="00717430">
              <w:rPr>
                <w:rFonts w:ascii="Arial" w:hAnsi="Arial" w:cs="Arial"/>
                <w:sz w:val="22"/>
                <w:szCs w:val="22"/>
              </w:rPr>
              <w:t xml:space="preserve">- </w:t>
            </w:r>
            <w:r w:rsidRPr="00717430">
              <w:rPr>
                <w:rFonts w:ascii="Arial" w:hAnsi="Arial" w:cs="Arial"/>
                <w:sz w:val="22"/>
                <w:szCs w:val="22"/>
              </w:rPr>
              <w:t>Project Coordinator, Oldham Interfaith Forum</w:t>
            </w:r>
          </w:p>
          <w:p w14:paraId="392718B7" w14:textId="5E8B71E6" w:rsidR="00532979" w:rsidRPr="00717430" w:rsidRDefault="00532979" w:rsidP="00532979">
            <w:pPr>
              <w:rPr>
                <w:rFonts w:ascii="Arial" w:hAnsi="Arial" w:cs="Arial"/>
                <w:sz w:val="22"/>
                <w:szCs w:val="22"/>
              </w:rPr>
            </w:pPr>
            <w:r w:rsidRPr="00717430">
              <w:rPr>
                <w:rFonts w:ascii="Arial" w:hAnsi="Arial" w:cs="Arial"/>
                <w:sz w:val="22"/>
                <w:szCs w:val="22"/>
              </w:rPr>
              <w:t xml:space="preserve">Sutcliffe, Rebekah </w:t>
            </w:r>
            <w:r w:rsidR="00704C24" w:rsidRPr="00717430">
              <w:rPr>
                <w:rFonts w:ascii="Arial" w:hAnsi="Arial" w:cs="Arial"/>
                <w:sz w:val="22"/>
                <w:szCs w:val="22"/>
              </w:rPr>
              <w:t xml:space="preserve">- </w:t>
            </w:r>
            <w:r w:rsidRPr="00717430">
              <w:rPr>
                <w:rFonts w:ascii="Arial" w:hAnsi="Arial" w:cs="Arial"/>
                <w:sz w:val="22"/>
                <w:szCs w:val="22"/>
              </w:rPr>
              <w:t>Strategic Director of Communities and Reform, Oldham Council</w:t>
            </w:r>
          </w:p>
          <w:p w14:paraId="50D30B47" w14:textId="6CFFE01C" w:rsidR="00532979" w:rsidRPr="00717430" w:rsidRDefault="00532979" w:rsidP="00532979">
            <w:pPr>
              <w:rPr>
                <w:rFonts w:ascii="Arial" w:hAnsi="Arial" w:cs="Arial"/>
                <w:sz w:val="22"/>
                <w:szCs w:val="22"/>
              </w:rPr>
            </w:pPr>
            <w:r w:rsidRPr="00717430">
              <w:rPr>
                <w:rFonts w:ascii="Arial" w:hAnsi="Arial" w:cs="Arial"/>
                <w:sz w:val="22"/>
                <w:szCs w:val="22"/>
              </w:rPr>
              <w:t xml:space="preserve">Tweedie, Emma </w:t>
            </w:r>
            <w:r w:rsidR="00704C24" w:rsidRPr="00717430">
              <w:rPr>
                <w:rFonts w:ascii="Arial" w:hAnsi="Arial" w:cs="Arial"/>
                <w:sz w:val="22"/>
                <w:szCs w:val="22"/>
              </w:rPr>
              <w:t xml:space="preserve">- </w:t>
            </w:r>
            <w:r w:rsidRPr="00717430">
              <w:rPr>
                <w:rFonts w:ascii="Arial" w:hAnsi="Arial" w:cs="Arial"/>
                <w:sz w:val="22"/>
                <w:szCs w:val="22"/>
              </w:rPr>
              <w:t>Senior Category Manager, Oldham Council</w:t>
            </w:r>
          </w:p>
          <w:p w14:paraId="78EE1A8A" w14:textId="03B094F4" w:rsidR="00532979" w:rsidRPr="00717430" w:rsidRDefault="00532979" w:rsidP="00532979">
            <w:pPr>
              <w:rPr>
                <w:rFonts w:ascii="Arial" w:hAnsi="Arial" w:cs="Arial"/>
                <w:sz w:val="22"/>
                <w:szCs w:val="22"/>
              </w:rPr>
            </w:pPr>
            <w:r w:rsidRPr="00717430">
              <w:rPr>
                <w:rFonts w:ascii="Arial" w:hAnsi="Arial" w:cs="Arial"/>
                <w:sz w:val="22"/>
                <w:szCs w:val="22"/>
              </w:rPr>
              <w:t xml:space="preserve">Wildman, Susan </w:t>
            </w:r>
            <w:r w:rsidR="00704C24" w:rsidRPr="00717430">
              <w:rPr>
                <w:rFonts w:ascii="Arial" w:hAnsi="Arial" w:cs="Arial"/>
                <w:sz w:val="22"/>
                <w:szCs w:val="22"/>
              </w:rPr>
              <w:t xml:space="preserve">- </w:t>
            </w:r>
            <w:r w:rsidRPr="00717430">
              <w:rPr>
                <w:rFonts w:ascii="Arial" w:hAnsi="Arial" w:cs="Arial"/>
                <w:sz w:val="22"/>
                <w:szCs w:val="22"/>
              </w:rPr>
              <w:t>Interim Chief Executive, Oldham Coliseum Theatre</w:t>
            </w:r>
          </w:p>
          <w:p w14:paraId="61389D7E" w14:textId="6CE4E3BA" w:rsidR="00532979" w:rsidRPr="00717430" w:rsidRDefault="00532979" w:rsidP="00532979">
            <w:pPr>
              <w:tabs>
                <w:tab w:val="left" w:pos="1557"/>
                <w:tab w:val="left" w:pos="2124"/>
                <w:tab w:val="left" w:pos="2408"/>
                <w:tab w:val="left" w:pos="2833"/>
              </w:tabs>
              <w:contextualSpacing/>
              <w:rPr>
                <w:rFonts w:ascii="Arial" w:hAnsi="Arial" w:cs="Arial"/>
                <w:sz w:val="22"/>
                <w:szCs w:val="22"/>
              </w:rPr>
            </w:pPr>
            <w:r w:rsidRPr="00717430">
              <w:rPr>
                <w:rFonts w:ascii="Arial" w:hAnsi="Arial" w:cs="Arial"/>
                <w:sz w:val="22"/>
                <w:szCs w:val="22"/>
              </w:rPr>
              <w:t xml:space="preserve">Windsor-Welsh, Liz </w:t>
            </w:r>
            <w:r w:rsidR="00704C24" w:rsidRPr="00717430">
              <w:rPr>
                <w:rFonts w:ascii="Arial" w:hAnsi="Arial" w:cs="Arial"/>
                <w:sz w:val="22"/>
                <w:szCs w:val="22"/>
              </w:rPr>
              <w:t xml:space="preserve">- </w:t>
            </w:r>
            <w:r w:rsidRPr="00717430">
              <w:rPr>
                <w:rFonts w:ascii="Arial" w:hAnsi="Arial" w:cs="Arial"/>
                <w:sz w:val="22"/>
                <w:szCs w:val="22"/>
              </w:rPr>
              <w:t>Chief Executive, Action Together</w:t>
            </w:r>
          </w:p>
          <w:p w14:paraId="1BB9E717" w14:textId="53FEE462" w:rsidR="00532979" w:rsidRPr="00717430" w:rsidRDefault="00532979" w:rsidP="00B74CD1">
            <w:pPr>
              <w:tabs>
                <w:tab w:val="left" w:pos="1557"/>
                <w:tab w:val="left" w:pos="2124"/>
                <w:tab w:val="left" w:pos="2408"/>
                <w:tab w:val="left" w:pos="2833"/>
              </w:tabs>
              <w:contextualSpacing/>
              <w:jc w:val="both"/>
              <w:rPr>
                <w:rFonts w:ascii="Arial" w:hAnsi="Arial" w:cs="Arial"/>
                <w:sz w:val="22"/>
                <w:szCs w:val="22"/>
              </w:rPr>
            </w:pPr>
          </w:p>
          <w:p w14:paraId="3653C729" w14:textId="718C959D" w:rsidR="00532979" w:rsidRPr="00717430" w:rsidRDefault="00532979" w:rsidP="002B4320">
            <w:pPr>
              <w:tabs>
                <w:tab w:val="left" w:pos="1557"/>
                <w:tab w:val="left" w:pos="2124"/>
                <w:tab w:val="left" w:pos="2408"/>
                <w:tab w:val="left" w:pos="2833"/>
              </w:tabs>
              <w:contextualSpacing/>
              <w:jc w:val="both"/>
              <w:rPr>
                <w:rFonts w:ascii="Arial" w:hAnsi="Arial" w:cs="Arial"/>
                <w:sz w:val="22"/>
                <w:szCs w:val="22"/>
              </w:rPr>
            </w:pPr>
            <w:r w:rsidRPr="00717430">
              <w:rPr>
                <w:rFonts w:ascii="Arial" w:hAnsi="Arial" w:cs="Arial"/>
                <w:sz w:val="22"/>
                <w:szCs w:val="22"/>
              </w:rPr>
              <w:t xml:space="preserve">Abrahams, MP Debbie </w:t>
            </w:r>
            <w:r w:rsidR="00704C24" w:rsidRPr="00717430">
              <w:rPr>
                <w:rFonts w:ascii="Arial" w:hAnsi="Arial" w:cs="Arial"/>
                <w:sz w:val="22"/>
                <w:szCs w:val="22"/>
              </w:rPr>
              <w:t xml:space="preserve">- </w:t>
            </w:r>
            <w:r w:rsidRPr="00717430">
              <w:rPr>
                <w:rFonts w:ascii="Arial" w:hAnsi="Arial" w:cs="Arial"/>
                <w:sz w:val="22"/>
                <w:szCs w:val="22"/>
              </w:rPr>
              <w:t>MP for Oldham East and Saddleworth</w:t>
            </w:r>
          </w:p>
          <w:p w14:paraId="32D14680" w14:textId="6925F1C9" w:rsidR="00532979" w:rsidRPr="00717430" w:rsidRDefault="00532979" w:rsidP="00532979">
            <w:pPr>
              <w:tabs>
                <w:tab w:val="left" w:pos="1557"/>
                <w:tab w:val="left" w:pos="2124"/>
                <w:tab w:val="left" w:pos="2408"/>
                <w:tab w:val="left" w:pos="2833"/>
              </w:tabs>
              <w:contextualSpacing/>
              <w:rPr>
                <w:rFonts w:ascii="Arial" w:hAnsi="Arial" w:cs="Arial"/>
                <w:sz w:val="22"/>
                <w:szCs w:val="22"/>
              </w:rPr>
            </w:pPr>
            <w:r w:rsidRPr="00717430">
              <w:rPr>
                <w:rFonts w:ascii="Arial" w:hAnsi="Arial" w:cs="Arial"/>
                <w:sz w:val="22"/>
                <w:szCs w:val="22"/>
              </w:rPr>
              <w:t xml:space="preserve">Bloor, Jon </w:t>
            </w:r>
            <w:r w:rsidR="00704C24" w:rsidRPr="00717430">
              <w:rPr>
                <w:rFonts w:ascii="Arial" w:hAnsi="Arial" w:cs="Arial"/>
                <w:sz w:val="22"/>
                <w:szCs w:val="22"/>
              </w:rPr>
              <w:t xml:space="preserve">- </w:t>
            </w:r>
            <w:r w:rsidRPr="00717430">
              <w:rPr>
                <w:rFonts w:ascii="Arial" w:hAnsi="Arial" w:cs="Arial"/>
                <w:sz w:val="22"/>
                <w:szCs w:val="22"/>
              </w:rPr>
              <w:t>Head of Lifelong Learning, Employment and Skills, Oldham Council</w:t>
            </w:r>
          </w:p>
          <w:p w14:paraId="1DB13EB6" w14:textId="7E33353F"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Dawson, Beverley </w:t>
            </w:r>
            <w:r w:rsidR="00704C24" w:rsidRPr="00717430">
              <w:rPr>
                <w:rFonts w:ascii="Arial" w:hAnsi="Arial" w:cs="Arial"/>
                <w:sz w:val="22"/>
                <w:szCs w:val="22"/>
              </w:rPr>
              <w:t xml:space="preserve">- </w:t>
            </w:r>
            <w:r w:rsidRPr="00717430">
              <w:rPr>
                <w:rFonts w:ascii="Arial" w:hAnsi="Arial" w:cs="Arial"/>
                <w:sz w:val="22"/>
                <w:szCs w:val="22"/>
              </w:rPr>
              <w:t>Senior Manager (Capital and Projects), Arts Council England</w:t>
            </w:r>
          </w:p>
          <w:p w14:paraId="71411AB3" w14:textId="02E61B1D" w:rsidR="00532979" w:rsidRPr="00717430" w:rsidRDefault="00532979" w:rsidP="00532979">
            <w:pPr>
              <w:tabs>
                <w:tab w:val="left" w:pos="2408"/>
                <w:tab w:val="left" w:pos="2833"/>
              </w:tabs>
              <w:ind w:right="-250"/>
              <w:contextualSpacing/>
              <w:rPr>
                <w:rFonts w:ascii="Arial" w:hAnsi="Arial" w:cs="Arial"/>
                <w:sz w:val="22"/>
                <w:szCs w:val="22"/>
              </w:rPr>
            </w:pPr>
            <w:r w:rsidRPr="00717430">
              <w:rPr>
                <w:rFonts w:ascii="Arial" w:hAnsi="Arial" w:cs="Arial"/>
                <w:sz w:val="22"/>
                <w:szCs w:val="22"/>
              </w:rPr>
              <w:t xml:space="preserve">Eastwood, Richard </w:t>
            </w:r>
            <w:r w:rsidR="00704C24" w:rsidRPr="00717430">
              <w:rPr>
                <w:rFonts w:ascii="Arial" w:hAnsi="Arial" w:cs="Arial"/>
                <w:sz w:val="22"/>
                <w:szCs w:val="22"/>
              </w:rPr>
              <w:t xml:space="preserve">- </w:t>
            </w:r>
            <w:r w:rsidRPr="00717430">
              <w:rPr>
                <w:rFonts w:ascii="Arial" w:hAnsi="Arial" w:cs="Arial"/>
                <w:sz w:val="22"/>
                <w:szCs w:val="22"/>
              </w:rPr>
              <w:t>Equity Partner, Pearson Solicitors</w:t>
            </w:r>
          </w:p>
          <w:p w14:paraId="3DCCF788" w14:textId="77777777" w:rsidR="00704C24" w:rsidRPr="00717430" w:rsidRDefault="00532979" w:rsidP="00532979">
            <w:pPr>
              <w:rPr>
                <w:rFonts w:ascii="Arial" w:hAnsi="Arial" w:cs="Arial"/>
                <w:sz w:val="22"/>
                <w:szCs w:val="22"/>
              </w:rPr>
            </w:pPr>
            <w:r w:rsidRPr="00717430">
              <w:rPr>
                <w:rFonts w:ascii="Arial" w:hAnsi="Arial" w:cs="Arial"/>
                <w:sz w:val="22"/>
                <w:szCs w:val="22"/>
              </w:rPr>
              <w:t xml:space="preserve">Hodcroft, David </w:t>
            </w:r>
            <w:r w:rsidR="00704C24" w:rsidRPr="00717430">
              <w:rPr>
                <w:rFonts w:ascii="Arial" w:hAnsi="Arial" w:cs="Arial"/>
                <w:sz w:val="22"/>
                <w:szCs w:val="22"/>
              </w:rPr>
              <w:t xml:space="preserve">- </w:t>
            </w:r>
            <w:r w:rsidRPr="00717430">
              <w:rPr>
                <w:rFonts w:ascii="Arial" w:hAnsi="Arial" w:cs="Arial"/>
                <w:sz w:val="22"/>
                <w:szCs w:val="22"/>
              </w:rPr>
              <w:t xml:space="preserve">Principal (Strategic Planning and Infrastructure), </w:t>
            </w:r>
          </w:p>
          <w:p w14:paraId="64C12CB1" w14:textId="724435B3" w:rsidR="00532979" w:rsidRPr="00717430" w:rsidRDefault="00532979" w:rsidP="00532979">
            <w:pPr>
              <w:rPr>
                <w:rFonts w:ascii="Arial" w:hAnsi="Arial" w:cs="Arial"/>
                <w:sz w:val="22"/>
                <w:szCs w:val="22"/>
              </w:rPr>
            </w:pPr>
            <w:r w:rsidRPr="00717430">
              <w:rPr>
                <w:rFonts w:ascii="Arial" w:hAnsi="Arial" w:cs="Arial"/>
                <w:sz w:val="22"/>
                <w:szCs w:val="22"/>
              </w:rPr>
              <w:t>Greater Manchester Combined Authority</w:t>
            </w:r>
          </w:p>
          <w:p w14:paraId="1833345A" w14:textId="61DC6CB2" w:rsidR="00532979" w:rsidRPr="00717430" w:rsidRDefault="00532979" w:rsidP="00E21C6F">
            <w:pPr>
              <w:tabs>
                <w:tab w:val="left" w:pos="1557"/>
                <w:tab w:val="left" w:pos="2124"/>
                <w:tab w:val="left" w:pos="2408"/>
                <w:tab w:val="left" w:pos="2833"/>
              </w:tabs>
              <w:contextualSpacing/>
              <w:jc w:val="both"/>
              <w:rPr>
                <w:rFonts w:ascii="Arial" w:hAnsi="Arial" w:cs="Arial"/>
                <w:sz w:val="22"/>
                <w:szCs w:val="22"/>
              </w:rPr>
            </w:pPr>
          </w:p>
          <w:p w14:paraId="2EFC4013" w14:textId="0877813A" w:rsidR="00532979" w:rsidRPr="00717430" w:rsidRDefault="00532979" w:rsidP="00532979">
            <w:pPr>
              <w:rPr>
                <w:rFonts w:ascii="Arial" w:hAnsi="Arial" w:cs="Arial"/>
                <w:sz w:val="22"/>
                <w:szCs w:val="22"/>
              </w:rPr>
            </w:pPr>
            <w:r w:rsidRPr="00717430">
              <w:rPr>
                <w:rFonts w:ascii="Arial" w:hAnsi="Arial" w:cs="Arial"/>
                <w:sz w:val="22"/>
                <w:szCs w:val="22"/>
              </w:rPr>
              <w:lastRenderedPageBreak/>
              <w:t xml:space="preserve">Jago, David </w:t>
            </w:r>
            <w:r w:rsidR="00704C24" w:rsidRPr="00717430">
              <w:rPr>
                <w:rFonts w:ascii="Arial" w:hAnsi="Arial" w:cs="Arial"/>
                <w:sz w:val="22"/>
                <w:szCs w:val="22"/>
              </w:rPr>
              <w:t xml:space="preserve">- </w:t>
            </w:r>
            <w:r w:rsidRPr="00717430">
              <w:rPr>
                <w:rFonts w:ascii="Arial" w:hAnsi="Arial" w:cs="Arial"/>
                <w:sz w:val="22"/>
                <w:szCs w:val="22"/>
              </w:rPr>
              <w:t>Director of Finance/Chief Officer, Northern Care Alliance (Royal Oldham Hospital)</w:t>
            </w:r>
          </w:p>
          <w:p w14:paraId="2B3F82BA" w14:textId="6F4AA058" w:rsidR="00532979" w:rsidRPr="00717430" w:rsidRDefault="00532979" w:rsidP="00532979">
            <w:pPr>
              <w:rPr>
                <w:rFonts w:ascii="Arial" w:hAnsi="Arial" w:cs="Arial"/>
                <w:sz w:val="22"/>
                <w:szCs w:val="22"/>
              </w:rPr>
            </w:pPr>
            <w:r w:rsidRPr="00717430">
              <w:rPr>
                <w:rFonts w:ascii="Arial" w:hAnsi="Arial" w:cs="Arial"/>
                <w:sz w:val="22"/>
                <w:szCs w:val="22"/>
              </w:rPr>
              <w:t xml:space="preserve">Lightfoot, Andrew </w:t>
            </w:r>
            <w:r w:rsidR="00704C24" w:rsidRPr="00717430">
              <w:rPr>
                <w:rFonts w:ascii="Arial" w:hAnsi="Arial" w:cs="Arial"/>
                <w:sz w:val="22"/>
                <w:szCs w:val="22"/>
              </w:rPr>
              <w:t xml:space="preserve">- </w:t>
            </w:r>
            <w:r w:rsidRPr="00717430">
              <w:rPr>
                <w:rFonts w:ascii="Arial" w:hAnsi="Arial" w:cs="Arial"/>
                <w:color w:val="000000" w:themeColor="text1"/>
                <w:sz w:val="22"/>
                <w:szCs w:val="22"/>
              </w:rPr>
              <w:t xml:space="preserve">Deputy Chief Executive, </w:t>
            </w:r>
            <w:r w:rsidRPr="00717430">
              <w:rPr>
                <w:rFonts w:ascii="Arial" w:hAnsi="Arial" w:cs="Arial"/>
                <w:sz w:val="22"/>
                <w:szCs w:val="22"/>
              </w:rPr>
              <w:t>Greater Manchester Combined Authority</w:t>
            </w:r>
          </w:p>
          <w:p w14:paraId="4D89AB61" w14:textId="51B39CD7" w:rsidR="00532979" w:rsidRPr="00717430" w:rsidRDefault="00532979" w:rsidP="00C36CB7">
            <w:pPr>
              <w:tabs>
                <w:tab w:val="left" w:pos="1557"/>
                <w:tab w:val="left" w:pos="2124"/>
                <w:tab w:val="left" w:pos="2408"/>
                <w:tab w:val="left" w:pos="2833"/>
              </w:tabs>
              <w:contextualSpacing/>
              <w:jc w:val="both"/>
              <w:rPr>
                <w:rFonts w:ascii="Arial" w:hAnsi="Arial" w:cs="Arial"/>
                <w:sz w:val="22"/>
                <w:szCs w:val="22"/>
              </w:rPr>
            </w:pPr>
            <w:r w:rsidRPr="00717430">
              <w:rPr>
                <w:rFonts w:ascii="Arial" w:hAnsi="Arial" w:cs="Arial"/>
                <w:sz w:val="22"/>
                <w:szCs w:val="22"/>
              </w:rPr>
              <w:t xml:space="preserve">Lister, Graham </w:t>
            </w:r>
            <w:r w:rsidR="00704C24" w:rsidRPr="00717430">
              <w:rPr>
                <w:rFonts w:ascii="Arial" w:hAnsi="Arial" w:cs="Arial"/>
                <w:sz w:val="22"/>
                <w:szCs w:val="22"/>
              </w:rPr>
              <w:t xml:space="preserve">- </w:t>
            </w:r>
            <w:r w:rsidRPr="00717430">
              <w:rPr>
                <w:rFonts w:ascii="Arial" w:hAnsi="Arial" w:cs="Arial"/>
                <w:sz w:val="22"/>
                <w:szCs w:val="22"/>
              </w:rPr>
              <w:t>Arts and Cultural Adviser, Artbuilding Projects</w:t>
            </w:r>
          </w:p>
          <w:p w14:paraId="2154B59A" w14:textId="70D72071" w:rsidR="00532979" w:rsidRPr="00717430" w:rsidRDefault="00532979" w:rsidP="00532979">
            <w:pPr>
              <w:rPr>
                <w:rFonts w:ascii="Arial" w:hAnsi="Arial" w:cs="Arial"/>
                <w:sz w:val="22"/>
                <w:szCs w:val="22"/>
              </w:rPr>
            </w:pPr>
            <w:r w:rsidRPr="00717430">
              <w:rPr>
                <w:rFonts w:ascii="Arial" w:hAnsi="Arial" w:cs="Arial"/>
                <w:sz w:val="22"/>
                <w:szCs w:val="22"/>
              </w:rPr>
              <w:t xml:space="preserve">Lockwood, Helen </w:t>
            </w:r>
            <w:r w:rsidR="00704C24" w:rsidRPr="00717430">
              <w:rPr>
                <w:rFonts w:ascii="Arial" w:hAnsi="Arial" w:cs="Arial"/>
                <w:sz w:val="22"/>
                <w:szCs w:val="22"/>
              </w:rPr>
              <w:t xml:space="preserve">- </w:t>
            </w:r>
            <w:r w:rsidRPr="00717430">
              <w:rPr>
                <w:rFonts w:ascii="Arial" w:hAnsi="Arial" w:cs="Arial"/>
                <w:sz w:val="22"/>
                <w:szCs w:val="22"/>
              </w:rPr>
              <w:t>Deputy Chief Executive, Oldham Council</w:t>
            </w:r>
          </w:p>
          <w:p w14:paraId="6FB07CDE" w14:textId="225C9015" w:rsidR="00532979" w:rsidRPr="00717430" w:rsidRDefault="00532979" w:rsidP="00532979">
            <w:pPr>
              <w:rPr>
                <w:rFonts w:ascii="Arial" w:hAnsi="Arial" w:cs="Arial"/>
                <w:sz w:val="22"/>
                <w:szCs w:val="22"/>
              </w:rPr>
            </w:pPr>
            <w:r w:rsidRPr="00717430">
              <w:rPr>
                <w:rFonts w:ascii="Arial" w:hAnsi="Arial" w:cs="Arial"/>
                <w:sz w:val="22"/>
                <w:szCs w:val="22"/>
              </w:rPr>
              <w:t xml:space="preserve">McMahon, MP Jim </w:t>
            </w:r>
            <w:r w:rsidR="00704C24" w:rsidRPr="00717430">
              <w:rPr>
                <w:rFonts w:ascii="Arial" w:hAnsi="Arial" w:cs="Arial"/>
                <w:sz w:val="22"/>
                <w:szCs w:val="22"/>
              </w:rPr>
              <w:t xml:space="preserve">- </w:t>
            </w:r>
            <w:r w:rsidRPr="00717430">
              <w:rPr>
                <w:rFonts w:ascii="Arial" w:hAnsi="Arial" w:cs="Arial"/>
                <w:sz w:val="22"/>
                <w:szCs w:val="22"/>
              </w:rPr>
              <w:t>MP for Oldham West and Royton</w:t>
            </w:r>
          </w:p>
          <w:p w14:paraId="2AF63AE7" w14:textId="0AEBE539" w:rsidR="00532979" w:rsidRPr="00717430" w:rsidRDefault="00532979" w:rsidP="00532979">
            <w:pPr>
              <w:tabs>
                <w:tab w:val="left" w:pos="1557"/>
                <w:tab w:val="left" w:pos="2124"/>
                <w:tab w:val="left" w:pos="2408"/>
                <w:tab w:val="left" w:pos="2833"/>
              </w:tabs>
              <w:contextualSpacing/>
              <w:rPr>
                <w:rFonts w:ascii="Arial" w:hAnsi="Arial" w:cs="Arial"/>
              </w:rPr>
            </w:pPr>
            <w:r w:rsidRPr="00717430">
              <w:rPr>
                <w:rFonts w:ascii="Arial" w:hAnsi="Arial" w:cs="Arial"/>
                <w:sz w:val="22"/>
                <w:szCs w:val="22"/>
              </w:rPr>
              <w:t xml:space="preserve">Patterson, John </w:t>
            </w:r>
            <w:r w:rsidR="00704C24" w:rsidRPr="00717430">
              <w:rPr>
                <w:rFonts w:ascii="Arial" w:hAnsi="Arial" w:cs="Arial"/>
                <w:sz w:val="22"/>
                <w:szCs w:val="22"/>
              </w:rPr>
              <w:t xml:space="preserve">- </w:t>
            </w:r>
            <w:r w:rsidRPr="00717430">
              <w:rPr>
                <w:rFonts w:ascii="Arial" w:hAnsi="Arial" w:cs="Arial"/>
                <w:sz w:val="22"/>
                <w:szCs w:val="22"/>
              </w:rPr>
              <w:t>Chief Clinical Officer, NHS Oldham CCG</w:t>
            </w:r>
          </w:p>
          <w:p w14:paraId="02941B6A" w14:textId="4D591DEF" w:rsidR="00532979" w:rsidRPr="00717430" w:rsidRDefault="00532979" w:rsidP="00532979">
            <w:pPr>
              <w:tabs>
                <w:tab w:val="left" w:pos="1557"/>
                <w:tab w:val="left" w:pos="2124"/>
                <w:tab w:val="left" w:pos="2408"/>
                <w:tab w:val="left" w:pos="2833"/>
              </w:tabs>
              <w:contextualSpacing/>
              <w:rPr>
                <w:rFonts w:ascii="Arial" w:eastAsia="Arial Unicode MS" w:hAnsi="Arial" w:cs="Arial"/>
                <w:iCs/>
                <w:sz w:val="22"/>
                <w:szCs w:val="22"/>
              </w:rPr>
            </w:pPr>
            <w:r w:rsidRPr="00717430">
              <w:rPr>
                <w:rFonts w:ascii="Arial" w:hAnsi="Arial" w:cs="Arial"/>
                <w:sz w:val="22"/>
                <w:szCs w:val="22"/>
              </w:rPr>
              <w:t xml:space="preserve">Rayner, MP Angela </w:t>
            </w:r>
            <w:r w:rsidR="00704C24" w:rsidRPr="00717430">
              <w:rPr>
                <w:rFonts w:ascii="Arial" w:hAnsi="Arial" w:cs="Arial"/>
                <w:sz w:val="22"/>
                <w:szCs w:val="22"/>
              </w:rPr>
              <w:t xml:space="preserve">- </w:t>
            </w:r>
            <w:r w:rsidRPr="00717430">
              <w:rPr>
                <w:rFonts w:ascii="Arial" w:eastAsia="Arial Unicode MS" w:hAnsi="Arial" w:cs="Arial"/>
                <w:iCs/>
                <w:sz w:val="22"/>
                <w:szCs w:val="22"/>
              </w:rPr>
              <w:t>MP for Ashton-under-Lyne</w:t>
            </w:r>
          </w:p>
          <w:p w14:paraId="63EC1A7B" w14:textId="45BF7FE0" w:rsidR="00532979" w:rsidRPr="00717430" w:rsidRDefault="00532979" w:rsidP="00532979">
            <w:pPr>
              <w:rPr>
                <w:rFonts w:ascii="Arial" w:hAnsi="Arial" w:cs="Arial"/>
                <w:sz w:val="22"/>
                <w:szCs w:val="22"/>
              </w:rPr>
            </w:pPr>
            <w:r w:rsidRPr="00717430">
              <w:rPr>
                <w:rFonts w:ascii="Arial" w:hAnsi="Arial" w:cs="Arial"/>
                <w:sz w:val="22"/>
                <w:szCs w:val="22"/>
              </w:rPr>
              <w:t xml:space="preserve">Riley, Michelle </w:t>
            </w:r>
            <w:r w:rsidR="00704C24" w:rsidRPr="00717430">
              <w:rPr>
                <w:rFonts w:ascii="Arial" w:hAnsi="Arial" w:cs="Arial"/>
                <w:sz w:val="22"/>
                <w:szCs w:val="22"/>
              </w:rPr>
              <w:t xml:space="preserve">- </w:t>
            </w:r>
            <w:r w:rsidRPr="00717430">
              <w:rPr>
                <w:rFonts w:ascii="Arial" w:hAnsi="Arial" w:cs="Arial"/>
                <w:sz w:val="22"/>
                <w:szCs w:val="22"/>
              </w:rPr>
              <w:t>Owner, Cob and Coal Tap</w:t>
            </w:r>
          </w:p>
          <w:p w14:paraId="2BD3A257" w14:textId="1BD3C0AB" w:rsidR="00532979" w:rsidRPr="00717430" w:rsidRDefault="00532979" w:rsidP="00532979">
            <w:pPr>
              <w:rPr>
                <w:rFonts w:ascii="Arial" w:hAnsi="Arial" w:cs="Arial"/>
                <w:sz w:val="22"/>
                <w:szCs w:val="22"/>
              </w:rPr>
            </w:pPr>
            <w:r w:rsidRPr="00717430">
              <w:rPr>
                <w:rFonts w:ascii="Arial" w:hAnsi="Arial" w:cs="Arial"/>
                <w:sz w:val="22"/>
                <w:szCs w:val="22"/>
              </w:rPr>
              <w:t xml:space="preserve">Sheperd, Christina </w:t>
            </w:r>
            <w:r w:rsidR="00704C24" w:rsidRPr="00717430">
              <w:rPr>
                <w:rFonts w:ascii="Arial" w:hAnsi="Arial" w:cs="Arial"/>
                <w:sz w:val="22"/>
                <w:szCs w:val="22"/>
              </w:rPr>
              <w:t xml:space="preserve">- </w:t>
            </w:r>
            <w:r w:rsidRPr="00717430">
              <w:rPr>
                <w:rFonts w:ascii="Arial" w:hAnsi="Arial" w:cs="Arial"/>
                <w:sz w:val="22"/>
                <w:szCs w:val="22"/>
              </w:rPr>
              <w:t>Deputy Area Lead North West, Department for Business, Energy and Industrial Strategy</w:t>
            </w:r>
          </w:p>
          <w:p w14:paraId="6726DF22" w14:textId="74AB1FED" w:rsidR="00532979" w:rsidRPr="00717430" w:rsidRDefault="00532979" w:rsidP="00532979">
            <w:pPr>
              <w:rPr>
                <w:rFonts w:ascii="Arial" w:hAnsi="Arial" w:cs="Arial"/>
                <w:sz w:val="22"/>
                <w:szCs w:val="22"/>
              </w:rPr>
            </w:pPr>
            <w:r w:rsidRPr="00717430">
              <w:rPr>
                <w:rFonts w:ascii="Arial" w:hAnsi="Arial" w:cs="Arial"/>
                <w:sz w:val="22"/>
                <w:szCs w:val="22"/>
              </w:rPr>
              <w:t xml:space="preserve">Wallin, Anna </w:t>
            </w:r>
            <w:r w:rsidR="00704C24" w:rsidRPr="00717430">
              <w:rPr>
                <w:rFonts w:ascii="Arial" w:hAnsi="Arial" w:cs="Arial"/>
                <w:sz w:val="22"/>
                <w:szCs w:val="22"/>
              </w:rPr>
              <w:t xml:space="preserve">- </w:t>
            </w:r>
            <w:r w:rsidRPr="00717430">
              <w:rPr>
                <w:rFonts w:ascii="Arial" w:hAnsi="Arial" w:cs="Arial"/>
                <w:sz w:val="22"/>
                <w:szCs w:val="22"/>
              </w:rPr>
              <w:t>Principal Consultant, Mott MacDonald</w:t>
            </w:r>
          </w:p>
          <w:p w14:paraId="7A1FFBEE" w14:textId="053F2D22" w:rsidR="00532979" w:rsidRPr="00717430" w:rsidRDefault="00532979" w:rsidP="00532979">
            <w:pPr>
              <w:rPr>
                <w:rFonts w:ascii="Arial" w:hAnsi="Arial" w:cs="Arial"/>
                <w:sz w:val="22"/>
                <w:szCs w:val="22"/>
              </w:rPr>
            </w:pPr>
            <w:r w:rsidRPr="00717430">
              <w:rPr>
                <w:rFonts w:ascii="Arial" w:hAnsi="Arial" w:cs="Arial"/>
                <w:sz w:val="22"/>
                <w:szCs w:val="22"/>
              </w:rPr>
              <w:t xml:space="preserve">Wilkins, Carolyn </w:t>
            </w:r>
            <w:r w:rsidR="00704C24" w:rsidRPr="00717430">
              <w:rPr>
                <w:rFonts w:ascii="Arial" w:hAnsi="Arial" w:cs="Arial"/>
                <w:sz w:val="22"/>
                <w:szCs w:val="22"/>
              </w:rPr>
              <w:t xml:space="preserve">- </w:t>
            </w:r>
            <w:r w:rsidRPr="00717430">
              <w:rPr>
                <w:rFonts w:ascii="Arial" w:hAnsi="Arial" w:cs="Arial"/>
                <w:sz w:val="22"/>
                <w:szCs w:val="22"/>
              </w:rPr>
              <w:t>Chief Executive, Oldham Council / Accountable Officer, NHS Oldham CCG</w:t>
            </w:r>
          </w:p>
          <w:p w14:paraId="06E37181" w14:textId="03A1D3BA" w:rsidR="00532979" w:rsidRPr="00717430" w:rsidRDefault="00532979" w:rsidP="00532979">
            <w:pPr>
              <w:rPr>
                <w:rFonts w:ascii="Arial" w:hAnsi="Arial" w:cs="Arial"/>
                <w:sz w:val="22"/>
                <w:szCs w:val="22"/>
              </w:rPr>
            </w:pPr>
            <w:r w:rsidRPr="00717430">
              <w:rPr>
                <w:rFonts w:ascii="Arial" w:hAnsi="Arial" w:cs="Arial"/>
                <w:sz w:val="22"/>
                <w:szCs w:val="22"/>
              </w:rPr>
              <w:t xml:space="preserve">Yousaf, Adnan </w:t>
            </w:r>
            <w:r w:rsidR="00704C24" w:rsidRPr="00717430">
              <w:rPr>
                <w:rFonts w:ascii="Arial" w:hAnsi="Arial" w:cs="Arial"/>
                <w:sz w:val="22"/>
                <w:szCs w:val="22"/>
              </w:rPr>
              <w:t xml:space="preserve">- </w:t>
            </w:r>
            <w:r w:rsidRPr="00717430">
              <w:rPr>
                <w:rFonts w:ascii="Arial" w:hAnsi="Arial" w:cs="Arial"/>
                <w:sz w:val="22"/>
                <w:szCs w:val="22"/>
              </w:rPr>
              <w:t>Real Estate Manager, The Cross Group</w:t>
            </w:r>
          </w:p>
        </w:tc>
      </w:tr>
      <w:tr w:rsidR="00532979" w:rsidRPr="00717430" w14:paraId="43CA80B6" w14:textId="77777777" w:rsidTr="00D66A44">
        <w:tc>
          <w:tcPr>
            <w:tcW w:w="1261" w:type="dxa"/>
          </w:tcPr>
          <w:p w14:paraId="512F4943" w14:textId="193C01A2" w:rsidR="00532979" w:rsidRPr="00717430" w:rsidRDefault="00532979" w:rsidP="00F149EA">
            <w:pPr>
              <w:pStyle w:val="Space"/>
              <w:spacing w:line="240" w:lineRule="auto"/>
              <w:contextualSpacing/>
              <w:jc w:val="both"/>
              <w:rPr>
                <w:rFonts w:cs="Arial"/>
              </w:rPr>
            </w:pPr>
          </w:p>
        </w:tc>
        <w:tc>
          <w:tcPr>
            <w:tcW w:w="8378" w:type="dxa"/>
          </w:tcPr>
          <w:p w14:paraId="76981780" w14:textId="77777777" w:rsidR="00532979" w:rsidRPr="00717430" w:rsidRDefault="00532979" w:rsidP="00F149EA">
            <w:pPr>
              <w:pStyle w:val="Space"/>
              <w:spacing w:line="240" w:lineRule="auto"/>
              <w:contextualSpacing/>
              <w:jc w:val="both"/>
              <w:rPr>
                <w:rFonts w:cs="Arial"/>
                <w:b/>
              </w:rPr>
            </w:pPr>
          </w:p>
        </w:tc>
      </w:tr>
      <w:tr w:rsidR="00704C24" w:rsidRPr="00717430" w14:paraId="5B8FA67B" w14:textId="77777777" w:rsidTr="002F5147">
        <w:tc>
          <w:tcPr>
            <w:tcW w:w="1261" w:type="dxa"/>
          </w:tcPr>
          <w:p w14:paraId="2F141FA0" w14:textId="77777777" w:rsidR="00704C24" w:rsidRPr="00717430" w:rsidRDefault="00704C24" w:rsidP="00F149EA">
            <w:pPr>
              <w:pStyle w:val="Hdgs"/>
              <w:spacing w:before="0" w:line="240" w:lineRule="auto"/>
              <w:contextualSpacing/>
              <w:jc w:val="both"/>
              <w:rPr>
                <w:rFonts w:cs="Arial"/>
                <w:sz w:val="22"/>
              </w:rPr>
            </w:pPr>
            <w:r w:rsidRPr="00717430">
              <w:rPr>
                <w:rFonts w:cs="Arial"/>
                <w:sz w:val="22"/>
              </w:rPr>
              <w:t>item</w:t>
            </w:r>
          </w:p>
        </w:tc>
        <w:tc>
          <w:tcPr>
            <w:tcW w:w="8378" w:type="dxa"/>
          </w:tcPr>
          <w:p w14:paraId="62546ABC" w14:textId="75BF5C88" w:rsidR="00704C24" w:rsidRPr="00717430" w:rsidRDefault="00704C24" w:rsidP="00F149EA">
            <w:pPr>
              <w:pStyle w:val="Hdgs"/>
              <w:spacing w:before="0" w:line="240" w:lineRule="auto"/>
              <w:contextualSpacing/>
              <w:jc w:val="center"/>
              <w:rPr>
                <w:rFonts w:cs="Arial"/>
                <w:sz w:val="22"/>
              </w:rPr>
            </w:pPr>
          </w:p>
        </w:tc>
      </w:tr>
      <w:tr w:rsidR="00704C24" w:rsidRPr="00717430" w14:paraId="2422AE1D" w14:textId="77777777" w:rsidTr="00704C24">
        <w:trPr>
          <w:trHeight w:val="515"/>
        </w:trPr>
        <w:tc>
          <w:tcPr>
            <w:tcW w:w="1261" w:type="dxa"/>
          </w:tcPr>
          <w:p w14:paraId="791F1534" w14:textId="77777777" w:rsidR="00704C24" w:rsidRPr="00717430" w:rsidRDefault="00704C24" w:rsidP="00F149EA">
            <w:pPr>
              <w:pStyle w:val="Hdgs"/>
              <w:spacing w:before="0" w:line="240" w:lineRule="auto"/>
              <w:contextualSpacing/>
              <w:jc w:val="both"/>
              <w:rPr>
                <w:rFonts w:cs="Arial"/>
                <w:b/>
                <w:sz w:val="22"/>
              </w:rPr>
            </w:pPr>
          </w:p>
          <w:p w14:paraId="7AF453EC" w14:textId="6395E4AF" w:rsidR="00704C24" w:rsidRPr="00717430" w:rsidRDefault="00704C24" w:rsidP="00F149EA">
            <w:pPr>
              <w:pStyle w:val="Hdgs"/>
              <w:spacing w:before="0" w:line="240" w:lineRule="auto"/>
              <w:contextualSpacing/>
              <w:jc w:val="both"/>
              <w:rPr>
                <w:rFonts w:cs="Arial"/>
                <w:sz w:val="22"/>
              </w:rPr>
            </w:pPr>
            <w:r w:rsidRPr="00717430">
              <w:rPr>
                <w:rFonts w:cs="Arial"/>
                <w:b/>
                <w:sz w:val="22"/>
              </w:rPr>
              <w:t>1.0</w:t>
            </w:r>
          </w:p>
        </w:tc>
        <w:tc>
          <w:tcPr>
            <w:tcW w:w="8378" w:type="dxa"/>
          </w:tcPr>
          <w:p w14:paraId="15E3C914" w14:textId="77777777" w:rsidR="00704C24" w:rsidRPr="00717430" w:rsidRDefault="00704C24" w:rsidP="00B07406">
            <w:pPr>
              <w:jc w:val="both"/>
              <w:rPr>
                <w:rFonts w:ascii="Arial" w:hAnsi="Arial" w:cs="Arial"/>
                <w:sz w:val="22"/>
                <w:szCs w:val="22"/>
              </w:rPr>
            </w:pPr>
          </w:p>
          <w:p w14:paraId="7F1D5A6B" w14:textId="6B408B22" w:rsidR="00704C24" w:rsidRPr="00717430" w:rsidRDefault="00704C24" w:rsidP="00704C24">
            <w:pPr>
              <w:jc w:val="both"/>
              <w:rPr>
                <w:rFonts w:ascii="Arial" w:hAnsi="Arial" w:cs="Arial"/>
                <w:sz w:val="22"/>
                <w:szCs w:val="22"/>
              </w:rPr>
            </w:pPr>
            <w:r w:rsidRPr="00717430">
              <w:rPr>
                <w:rFonts w:ascii="Arial" w:hAnsi="Arial" w:cs="Arial"/>
                <w:b/>
                <w:sz w:val="22"/>
                <w:szCs w:val="22"/>
              </w:rPr>
              <w:t>Welcome, introductions and apologies (Peter Holbrook)</w:t>
            </w:r>
          </w:p>
        </w:tc>
      </w:tr>
      <w:tr w:rsidR="00704C24" w:rsidRPr="00717430" w14:paraId="3733B35F" w14:textId="77777777" w:rsidTr="00715A28">
        <w:tc>
          <w:tcPr>
            <w:tcW w:w="1261" w:type="dxa"/>
          </w:tcPr>
          <w:p w14:paraId="5F5D8427" w14:textId="77777777" w:rsidR="00704C24" w:rsidRPr="00717430" w:rsidRDefault="00704C24" w:rsidP="00F149EA">
            <w:pPr>
              <w:pStyle w:val="Hdgs"/>
              <w:spacing w:before="0" w:line="240" w:lineRule="auto"/>
              <w:contextualSpacing/>
              <w:jc w:val="both"/>
              <w:rPr>
                <w:rFonts w:cs="Arial"/>
                <w:sz w:val="22"/>
              </w:rPr>
            </w:pPr>
          </w:p>
        </w:tc>
        <w:tc>
          <w:tcPr>
            <w:tcW w:w="8378" w:type="dxa"/>
          </w:tcPr>
          <w:p w14:paraId="1F1301AB" w14:textId="77777777" w:rsidR="00704C24" w:rsidRPr="00717430" w:rsidRDefault="00704C24" w:rsidP="00F149EA">
            <w:pPr>
              <w:pStyle w:val="Hdgs"/>
              <w:spacing w:before="0" w:line="240" w:lineRule="auto"/>
              <w:contextualSpacing/>
              <w:jc w:val="both"/>
              <w:rPr>
                <w:rFonts w:cs="Arial"/>
                <w:sz w:val="22"/>
              </w:rPr>
            </w:pPr>
          </w:p>
        </w:tc>
      </w:tr>
      <w:tr w:rsidR="004E2069" w:rsidRPr="00717430" w14:paraId="4F47E7C0" w14:textId="77777777" w:rsidTr="009E4D35">
        <w:tc>
          <w:tcPr>
            <w:tcW w:w="1261" w:type="dxa"/>
          </w:tcPr>
          <w:p w14:paraId="76276687" w14:textId="77777777" w:rsidR="004E2069" w:rsidRPr="00717430" w:rsidRDefault="004E2069" w:rsidP="00F149EA">
            <w:pPr>
              <w:pStyle w:val="Hdgs"/>
              <w:spacing w:before="0" w:line="240" w:lineRule="auto"/>
              <w:contextualSpacing/>
              <w:jc w:val="both"/>
              <w:rPr>
                <w:rFonts w:cs="Arial"/>
                <w:sz w:val="22"/>
              </w:rPr>
            </w:pPr>
            <w:r w:rsidRPr="00717430">
              <w:rPr>
                <w:rFonts w:cs="Arial"/>
                <w:sz w:val="22"/>
              </w:rPr>
              <w:t>1.1</w:t>
            </w:r>
          </w:p>
          <w:p w14:paraId="57FFE077" w14:textId="77777777" w:rsidR="004E2069" w:rsidRPr="00717430" w:rsidRDefault="004E2069" w:rsidP="00F149EA">
            <w:pPr>
              <w:pStyle w:val="Hdgs"/>
              <w:spacing w:before="0" w:line="240" w:lineRule="auto"/>
              <w:contextualSpacing/>
              <w:jc w:val="both"/>
              <w:rPr>
                <w:rFonts w:cs="Arial"/>
                <w:sz w:val="22"/>
              </w:rPr>
            </w:pPr>
          </w:p>
          <w:p w14:paraId="224824CB" w14:textId="77777777" w:rsidR="004E2069" w:rsidRPr="00717430" w:rsidRDefault="004E2069" w:rsidP="00F149EA">
            <w:pPr>
              <w:pStyle w:val="Hdgs"/>
              <w:spacing w:before="0" w:line="240" w:lineRule="auto"/>
              <w:contextualSpacing/>
              <w:jc w:val="both"/>
              <w:rPr>
                <w:rFonts w:cs="Arial"/>
                <w:sz w:val="22"/>
              </w:rPr>
            </w:pPr>
          </w:p>
          <w:p w14:paraId="6B1BB1A9" w14:textId="77777777" w:rsidR="004E2069" w:rsidRPr="00717430" w:rsidRDefault="004E2069" w:rsidP="00F149EA">
            <w:pPr>
              <w:pStyle w:val="Hdgs"/>
              <w:spacing w:before="0" w:line="240" w:lineRule="auto"/>
              <w:contextualSpacing/>
              <w:jc w:val="both"/>
              <w:rPr>
                <w:rFonts w:cs="Arial"/>
                <w:sz w:val="22"/>
              </w:rPr>
            </w:pPr>
          </w:p>
          <w:p w14:paraId="3D9CAFA5" w14:textId="77777777" w:rsidR="004E2069" w:rsidRPr="00717430" w:rsidRDefault="004E2069" w:rsidP="00F149EA">
            <w:pPr>
              <w:pStyle w:val="Hdgs"/>
              <w:spacing w:before="0" w:line="240" w:lineRule="auto"/>
              <w:contextualSpacing/>
              <w:jc w:val="both"/>
              <w:rPr>
                <w:rFonts w:cs="Arial"/>
                <w:sz w:val="22"/>
              </w:rPr>
            </w:pPr>
          </w:p>
          <w:p w14:paraId="39862D09" w14:textId="77777777" w:rsidR="004E2069" w:rsidRPr="00717430" w:rsidRDefault="004E2069" w:rsidP="00F149EA">
            <w:pPr>
              <w:pStyle w:val="Hdgs"/>
              <w:spacing w:before="0" w:line="240" w:lineRule="auto"/>
              <w:contextualSpacing/>
              <w:jc w:val="both"/>
              <w:rPr>
                <w:rFonts w:cs="Arial"/>
                <w:sz w:val="22"/>
              </w:rPr>
            </w:pPr>
          </w:p>
          <w:p w14:paraId="040AB056" w14:textId="77777777" w:rsidR="004E2069" w:rsidRPr="00717430" w:rsidRDefault="004E2069" w:rsidP="00F149EA">
            <w:pPr>
              <w:pStyle w:val="Hdgs"/>
              <w:spacing w:before="0" w:line="240" w:lineRule="auto"/>
              <w:contextualSpacing/>
              <w:jc w:val="both"/>
              <w:rPr>
                <w:rFonts w:cs="Arial"/>
                <w:sz w:val="22"/>
              </w:rPr>
            </w:pPr>
          </w:p>
          <w:p w14:paraId="55B1931D" w14:textId="2E4A8F96" w:rsidR="004E2069" w:rsidRPr="00717430" w:rsidRDefault="004E2069" w:rsidP="00F149EA">
            <w:pPr>
              <w:pStyle w:val="Hdgs"/>
              <w:spacing w:before="0" w:line="240" w:lineRule="auto"/>
              <w:contextualSpacing/>
              <w:jc w:val="both"/>
              <w:rPr>
                <w:rFonts w:cs="Arial"/>
                <w:sz w:val="22"/>
              </w:rPr>
            </w:pPr>
            <w:r w:rsidRPr="00717430">
              <w:rPr>
                <w:rFonts w:cs="Arial"/>
                <w:sz w:val="22"/>
              </w:rPr>
              <w:t>1.2</w:t>
            </w:r>
          </w:p>
          <w:p w14:paraId="0CB409CF" w14:textId="77777777" w:rsidR="004E2069" w:rsidRPr="00717430" w:rsidRDefault="004E2069" w:rsidP="00F149EA">
            <w:pPr>
              <w:pStyle w:val="Hdgs"/>
              <w:spacing w:before="0" w:line="240" w:lineRule="auto"/>
              <w:contextualSpacing/>
              <w:jc w:val="both"/>
              <w:rPr>
                <w:rFonts w:cs="Arial"/>
                <w:sz w:val="22"/>
              </w:rPr>
            </w:pPr>
          </w:p>
          <w:p w14:paraId="13839A13" w14:textId="77777777" w:rsidR="004E2069" w:rsidRPr="00717430" w:rsidRDefault="004E2069" w:rsidP="00F149EA">
            <w:pPr>
              <w:pStyle w:val="Hdgs"/>
              <w:spacing w:before="0" w:line="240" w:lineRule="auto"/>
              <w:contextualSpacing/>
              <w:jc w:val="both"/>
              <w:rPr>
                <w:rFonts w:cs="Arial"/>
                <w:sz w:val="22"/>
              </w:rPr>
            </w:pPr>
          </w:p>
          <w:p w14:paraId="210CD2BD" w14:textId="4484D0F0" w:rsidR="004E2069" w:rsidRPr="00717430" w:rsidRDefault="004E2069" w:rsidP="00F149EA">
            <w:pPr>
              <w:pStyle w:val="Hdgs"/>
              <w:spacing w:before="0" w:line="240" w:lineRule="auto"/>
              <w:contextualSpacing/>
              <w:jc w:val="both"/>
              <w:rPr>
                <w:rFonts w:cs="Arial"/>
                <w:sz w:val="22"/>
              </w:rPr>
            </w:pPr>
          </w:p>
        </w:tc>
        <w:tc>
          <w:tcPr>
            <w:tcW w:w="8378" w:type="dxa"/>
          </w:tcPr>
          <w:p w14:paraId="383F2908" w14:textId="77777777" w:rsidR="004E2069" w:rsidRPr="00717430" w:rsidRDefault="004E2069" w:rsidP="00CF5AC6">
            <w:pPr>
              <w:jc w:val="both"/>
              <w:rPr>
                <w:rFonts w:ascii="Arial" w:hAnsi="Arial" w:cs="Arial"/>
                <w:sz w:val="22"/>
                <w:szCs w:val="22"/>
              </w:rPr>
            </w:pPr>
            <w:r w:rsidRPr="00717430">
              <w:rPr>
                <w:rFonts w:ascii="Arial" w:hAnsi="Arial" w:cs="Arial"/>
                <w:sz w:val="22"/>
                <w:szCs w:val="22"/>
              </w:rPr>
              <w:t>The Chair opened the meeting and gave the apologies.  He advised that earlier in the week, the Ministry of Housing, Communities and Local Government (MHCLG) had requested further information about three of the five projects in the Town Investment Plan (TIP) by 17</w:t>
            </w:r>
            <w:r w:rsidRPr="00717430">
              <w:rPr>
                <w:rFonts w:ascii="Arial" w:hAnsi="Arial" w:cs="Arial"/>
                <w:sz w:val="22"/>
                <w:szCs w:val="22"/>
                <w:vertAlign w:val="superscript"/>
              </w:rPr>
              <w:t>th</w:t>
            </w:r>
            <w:r w:rsidRPr="00717430">
              <w:rPr>
                <w:rFonts w:ascii="Arial" w:hAnsi="Arial" w:cs="Arial"/>
                <w:sz w:val="22"/>
                <w:szCs w:val="22"/>
              </w:rPr>
              <w:t xml:space="preserve"> March.  Assessment of the TIP would recommence thereafter.  Roger Frith would provide further details and offer a broader update on the Towns Fund during agenda item five.</w:t>
            </w:r>
          </w:p>
          <w:p w14:paraId="6A15E1A2" w14:textId="77777777" w:rsidR="004E2069" w:rsidRPr="00717430" w:rsidRDefault="004E2069" w:rsidP="00CF5AC6">
            <w:pPr>
              <w:jc w:val="both"/>
              <w:rPr>
                <w:rFonts w:ascii="Arial" w:hAnsi="Arial" w:cs="Arial"/>
                <w:sz w:val="22"/>
                <w:szCs w:val="22"/>
              </w:rPr>
            </w:pPr>
          </w:p>
          <w:p w14:paraId="29C6EB91" w14:textId="647DF9DD" w:rsidR="004E2069" w:rsidRPr="00717430" w:rsidRDefault="004E2069" w:rsidP="00F149EA">
            <w:pPr>
              <w:pStyle w:val="Hdgs"/>
              <w:spacing w:before="0" w:line="240" w:lineRule="auto"/>
              <w:contextualSpacing/>
              <w:jc w:val="both"/>
              <w:rPr>
                <w:rFonts w:cs="Arial"/>
                <w:sz w:val="22"/>
              </w:rPr>
            </w:pPr>
            <w:r w:rsidRPr="00717430">
              <w:rPr>
                <w:rFonts w:cs="Arial"/>
                <w:smallCaps w:val="0"/>
                <w:noProof w:val="0"/>
                <w:sz w:val="22"/>
                <w:lang w:eastAsia="en-GB"/>
              </w:rPr>
              <w:t>From agenda item six, the meeting’s focus would be community wealth-building and social value.  The Board would explore opportunities for driving social value through the delivery of the Towns Fund projects and applying community wealth-building approaches to add value and opportunity for the benefit of all stakeholders.</w:t>
            </w:r>
          </w:p>
        </w:tc>
      </w:tr>
      <w:tr w:rsidR="004E2069" w:rsidRPr="00717430" w14:paraId="7B78D356" w14:textId="77777777" w:rsidTr="002F3FAF">
        <w:trPr>
          <w:trHeight w:val="305"/>
        </w:trPr>
        <w:tc>
          <w:tcPr>
            <w:tcW w:w="1261" w:type="dxa"/>
          </w:tcPr>
          <w:p w14:paraId="4FD7F12F" w14:textId="31024F26" w:rsidR="004E2069" w:rsidRPr="00717430" w:rsidRDefault="004E2069" w:rsidP="00F149EA">
            <w:pPr>
              <w:pStyle w:val="Hdgs"/>
              <w:spacing w:before="0" w:line="240" w:lineRule="auto"/>
              <w:contextualSpacing/>
              <w:jc w:val="both"/>
              <w:rPr>
                <w:rFonts w:cs="Arial"/>
                <w:sz w:val="22"/>
              </w:rPr>
            </w:pPr>
          </w:p>
        </w:tc>
        <w:tc>
          <w:tcPr>
            <w:tcW w:w="8378" w:type="dxa"/>
          </w:tcPr>
          <w:p w14:paraId="539AFA15" w14:textId="77777777" w:rsidR="004E2069" w:rsidRPr="00717430" w:rsidRDefault="004E2069" w:rsidP="00F149EA">
            <w:pPr>
              <w:jc w:val="both"/>
              <w:rPr>
                <w:rFonts w:ascii="Arial" w:hAnsi="Arial" w:cs="Arial"/>
                <w:sz w:val="22"/>
                <w:szCs w:val="22"/>
              </w:rPr>
            </w:pPr>
          </w:p>
        </w:tc>
      </w:tr>
      <w:tr w:rsidR="004E2069" w:rsidRPr="00717430" w14:paraId="3FFBC953" w14:textId="77777777" w:rsidTr="00B90C58">
        <w:trPr>
          <w:trHeight w:val="842"/>
        </w:trPr>
        <w:tc>
          <w:tcPr>
            <w:tcW w:w="1261" w:type="dxa"/>
          </w:tcPr>
          <w:p w14:paraId="1FA7AB5D" w14:textId="4E613577" w:rsidR="004E2069" w:rsidRPr="00717430" w:rsidRDefault="004E2069" w:rsidP="00F149EA">
            <w:pPr>
              <w:pStyle w:val="Hdgs"/>
              <w:spacing w:before="0" w:line="240" w:lineRule="auto"/>
              <w:contextualSpacing/>
              <w:jc w:val="both"/>
              <w:rPr>
                <w:rFonts w:cs="Arial"/>
                <w:b/>
                <w:sz w:val="22"/>
              </w:rPr>
            </w:pPr>
            <w:r w:rsidRPr="00717430">
              <w:rPr>
                <w:rFonts w:cs="Arial"/>
                <w:b/>
                <w:sz w:val="22"/>
              </w:rPr>
              <w:t>2.0</w:t>
            </w:r>
          </w:p>
        </w:tc>
        <w:tc>
          <w:tcPr>
            <w:tcW w:w="8378" w:type="dxa"/>
          </w:tcPr>
          <w:p w14:paraId="47B0957B" w14:textId="77777777" w:rsidR="004E2069" w:rsidRPr="00717430" w:rsidRDefault="004E2069" w:rsidP="005D09CF">
            <w:pPr>
              <w:rPr>
                <w:rFonts w:ascii="Arial" w:hAnsi="Arial" w:cs="Arial"/>
                <w:b/>
                <w:sz w:val="22"/>
                <w:szCs w:val="22"/>
              </w:rPr>
            </w:pPr>
            <w:r w:rsidRPr="00717430">
              <w:rPr>
                <w:rFonts w:ascii="Arial" w:hAnsi="Arial" w:cs="Arial"/>
                <w:b/>
                <w:sz w:val="22"/>
                <w:szCs w:val="22"/>
              </w:rPr>
              <w:t xml:space="preserve">Notice of urgent business to be accepted onto the agenda </w:t>
            </w:r>
          </w:p>
          <w:p w14:paraId="5C637B34" w14:textId="77777777" w:rsidR="004E2069" w:rsidRPr="00717430" w:rsidRDefault="004E2069" w:rsidP="00B07406">
            <w:pPr>
              <w:jc w:val="both"/>
              <w:rPr>
                <w:rFonts w:ascii="Arial" w:hAnsi="Arial" w:cs="Arial"/>
                <w:b/>
                <w:sz w:val="22"/>
                <w:szCs w:val="22"/>
              </w:rPr>
            </w:pPr>
            <w:r w:rsidRPr="00717430">
              <w:rPr>
                <w:rFonts w:ascii="Arial" w:hAnsi="Arial" w:cs="Arial"/>
                <w:b/>
                <w:sz w:val="22"/>
                <w:szCs w:val="22"/>
              </w:rPr>
              <w:t>(Peter Holbrook)</w:t>
            </w:r>
          </w:p>
          <w:p w14:paraId="208F9960" w14:textId="77777777" w:rsidR="004E2069" w:rsidRPr="00717430" w:rsidRDefault="004E2069" w:rsidP="00F149EA">
            <w:pPr>
              <w:pStyle w:val="Hdgs"/>
              <w:spacing w:before="0" w:line="240" w:lineRule="auto"/>
              <w:contextualSpacing/>
              <w:jc w:val="both"/>
              <w:rPr>
                <w:rFonts w:cs="Arial"/>
                <w:sz w:val="22"/>
              </w:rPr>
            </w:pPr>
          </w:p>
        </w:tc>
      </w:tr>
      <w:tr w:rsidR="00395E46" w:rsidRPr="00717430" w14:paraId="4F3C45BE" w14:textId="77777777" w:rsidTr="00F617CF">
        <w:trPr>
          <w:trHeight w:val="305"/>
        </w:trPr>
        <w:tc>
          <w:tcPr>
            <w:tcW w:w="1261" w:type="dxa"/>
          </w:tcPr>
          <w:p w14:paraId="3B2E0A7C" w14:textId="564C6D61" w:rsidR="00395E46" w:rsidRPr="00717430" w:rsidRDefault="00395E46" w:rsidP="00F149EA">
            <w:pPr>
              <w:pStyle w:val="Hdgs"/>
              <w:spacing w:before="0" w:line="240" w:lineRule="auto"/>
              <w:contextualSpacing/>
              <w:jc w:val="both"/>
              <w:rPr>
                <w:rFonts w:cs="Arial"/>
                <w:smallCaps w:val="0"/>
                <w:noProof w:val="0"/>
                <w:sz w:val="22"/>
                <w:lang w:eastAsia="en-GB"/>
              </w:rPr>
            </w:pPr>
            <w:r w:rsidRPr="00717430">
              <w:rPr>
                <w:rFonts w:cs="Arial"/>
                <w:smallCaps w:val="0"/>
                <w:noProof w:val="0"/>
                <w:sz w:val="22"/>
                <w:lang w:eastAsia="en-GB"/>
              </w:rPr>
              <w:t>2.1</w:t>
            </w:r>
          </w:p>
        </w:tc>
        <w:tc>
          <w:tcPr>
            <w:tcW w:w="8378" w:type="dxa"/>
          </w:tcPr>
          <w:p w14:paraId="0739CB63" w14:textId="06B233AE" w:rsidR="00395E46" w:rsidRPr="00717430" w:rsidRDefault="00395E46" w:rsidP="00F149EA">
            <w:pPr>
              <w:pStyle w:val="Hdgs"/>
              <w:spacing w:before="0" w:line="240" w:lineRule="auto"/>
              <w:contextualSpacing/>
              <w:jc w:val="both"/>
              <w:rPr>
                <w:rFonts w:cs="Arial"/>
                <w:smallCaps w:val="0"/>
                <w:noProof w:val="0"/>
                <w:sz w:val="22"/>
                <w:lang w:eastAsia="en-GB"/>
              </w:rPr>
            </w:pPr>
            <w:r w:rsidRPr="00717430">
              <w:rPr>
                <w:rFonts w:cs="Arial"/>
                <w:smallCaps w:val="0"/>
                <w:noProof w:val="0"/>
                <w:sz w:val="22"/>
                <w:lang w:eastAsia="en-GB"/>
              </w:rPr>
              <w:t>None.</w:t>
            </w:r>
          </w:p>
        </w:tc>
      </w:tr>
      <w:tr w:rsidR="00395E46" w:rsidRPr="00717430" w14:paraId="25526BD1" w14:textId="77777777" w:rsidTr="00C16E0B">
        <w:trPr>
          <w:trHeight w:val="305"/>
        </w:trPr>
        <w:tc>
          <w:tcPr>
            <w:tcW w:w="1261" w:type="dxa"/>
          </w:tcPr>
          <w:p w14:paraId="51F76ECD" w14:textId="77777777" w:rsidR="00395E46" w:rsidRPr="00717430" w:rsidRDefault="00395E46" w:rsidP="00F149EA">
            <w:pPr>
              <w:pStyle w:val="Hdgs"/>
              <w:spacing w:before="0" w:line="240" w:lineRule="auto"/>
              <w:contextualSpacing/>
              <w:jc w:val="both"/>
              <w:rPr>
                <w:rFonts w:cs="Arial"/>
                <w:sz w:val="22"/>
              </w:rPr>
            </w:pPr>
          </w:p>
        </w:tc>
        <w:tc>
          <w:tcPr>
            <w:tcW w:w="8378" w:type="dxa"/>
          </w:tcPr>
          <w:p w14:paraId="0BE32D6D" w14:textId="77777777" w:rsidR="00395E46" w:rsidRPr="00717430" w:rsidRDefault="00395E46" w:rsidP="00F149EA">
            <w:pPr>
              <w:pStyle w:val="Hdgs"/>
              <w:spacing w:before="0" w:line="240" w:lineRule="auto"/>
              <w:contextualSpacing/>
              <w:jc w:val="both"/>
              <w:rPr>
                <w:rFonts w:cs="Arial"/>
                <w:sz w:val="22"/>
              </w:rPr>
            </w:pPr>
          </w:p>
        </w:tc>
      </w:tr>
      <w:tr w:rsidR="00276CE4" w:rsidRPr="00717430" w14:paraId="04B1893C" w14:textId="77777777" w:rsidTr="008E37CD">
        <w:trPr>
          <w:trHeight w:val="305"/>
        </w:trPr>
        <w:tc>
          <w:tcPr>
            <w:tcW w:w="1261" w:type="dxa"/>
          </w:tcPr>
          <w:p w14:paraId="7128EE30" w14:textId="65FEF3C3" w:rsidR="00276CE4" w:rsidRPr="00717430" w:rsidRDefault="00276CE4" w:rsidP="00F149EA">
            <w:pPr>
              <w:pStyle w:val="Hdgs"/>
              <w:spacing w:before="0" w:line="240" w:lineRule="auto"/>
              <w:contextualSpacing/>
              <w:jc w:val="both"/>
              <w:rPr>
                <w:rFonts w:cs="Arial"/>
                <w:b/>
                <w:sz w:val="22"/>
              </w:rPr>
            </w:pPr>
            <w:r w:rsidRPr="00717430">
              <w:rPr>
                <w:rFonts w:cs="Arial"/>
                <w:b/>
                <w:sz w:val="22"/>
              </w:rPr>
              <w:t>3.0</w:t>
            </w:r>
          </w:p>
        </w:tc>
        <w:tc>
          <w:tcPr>
            <w:tcW w:w="8378" w:type="dxa"/>
          </w:tcPr>
          <w:p w14:paraId="13F04C73" w14:textId="6AC0D031" w:rsidR="00276CE4" w:rsidRPr="00717430" w:rsidRDefault="00276CE4" w:rsidP="00F149EA">
            <w:pPr>
              <w:pStyle w:val="Hdgs"/>
              <w:spacing w:before="0" w:line="240" w:lineRule="auto"/>
              <w:contextualSpacing/>
              <w:jc w:val="both"/>
              <w:rPr>
                <w:rFonts w:cs="Arial"/>
                <w:sz w:val="22"/>
              </w:rPr>
            </w:pPr>
            <w:r w:rsidRPr="00717430">
              <w:rPr>
                <w:rFonts w:cs="Arial"/>
                <w:b/>
                <w:smallCaps w:val="0"/>
                <w:noProof w:val="0"/>
                <w:sz w:val="22"/>
                <w:lang w:eastAsia="en-GB"/>
              </w:rPr>
              <w:t>Declarations of interest (Peter Holbrook)</w:t>
            </w:r>
          </w:p>
        </w:tc>
      </w:tr>
      <w:tr w:rsidR="00276CE4" w:rsidRPr="00717430" w14:paraId="4EC091F0" w14:textId="77777777" w:rsidTr="00EA4C8C">
        <w:trPr>
          <w:trHeight w:val="305"/>
        </w:trPr>
        <w:tc>
          <w:tcPr>
            <w:tcW w:w="1261" w:type="dxa"/>
          </w:tcPr>
          <w:p w14:paraId="1D10C1C3" w14:textId="77777777" w:rsidR="00276CE4" w:rsidRPr="00717430" w:rsidRDefault="00276CE4" w:rsidP="00F149EA">
            <w:pPr>
              <w:pStyle w:val="Hdgs"/>
              <w:spacing w:before="0" w:line="240" w:lineRule="auto"/>
              <w:contextualSpacing/>
              <w:jc w:val="both"/>
              <w:rPr>
                <w:rFonts w:cs="Arial"/>
                <w:b/>
                <w:sz w:val="22"/>
              </w:rPr>
            </w:pPr>
          </w:p>
        </w:tc>
        <w:tc>
          <w:tcPr>
            <w:tcW w:w="8378" w:type="dxa"/>
          </w:tcPr>
          <w:p w14:paraId="665E67CA" w14:textId="77777777" w:rsidR="00276CE4" w:rsidRPr="00717430" w:rsidRDefault="00276CE4" w:rsidP="00F149EA">
            <w:pPr>
              <w:pStyle w:val="Hdgs"/>
              <w:spacing w:before="0" w:line="240" w:lineRule="auto"/>
              <w:contextualSpacing/>
              <w:jc w:val="both"/>
              <w:rPr>
                <w:rFonts w:cs="Arial"/>
                <w:sz w:val="22"/>
              </w:rPr>
            </w:pPr>
          </w:p>
        </w:tc>
      </w:tr>
      <w:tr w:rsidR="00EC3643" w:rsidRPr="00717430" w14:paraId="7D630D5C" w14:textId="77777777" w:rsidTr="008C6890">
        <w:trPr>
          <w:trHeight w:val="305"/>
        </w:trPr>
        <w:tc>
          <w:tcPr>
            <w:tcW w:w="1261" w:type="dxa"/>
          </w:tcPr>
          <w:p w14:paraId="5AAE6C64" w14:textId="5C047CDA" w:rsidR="00EC3643" w:rsidRPr="00717430" w:rsidRDefault="00EC3643" w:rsidP="00EC3643">
            <w:pPr>
              <w:rPr>
                <w:rFonts w:ascii="Arial" w:hAnsi="Arial" w:cs="Arial"/>
                <w:sz w:val="22"/>
                <w:szCs w:val="22"/>
              </w:rPr>
            </w:pPr>
            <w:r w:rsidRPr="00717430">
              <w:rPr>
                <w:rFonts w:ascii="Arial" w:hAnsi="Arial" w:cs="Arial"/>
                <w:sz w:val="22"/>
                <w:szCs w:val="22"/>
              </w:rPr>
              <w:t>3.1</w:t>
            </w:r>
          </w:p>
        </w:tc>
        <w:tc>
          <w:tcPr>
            <w:tcW w:w="8378" w:type="dxa"/>
          </w:tcPr>
          <w:p w14:paraId="26FE1B1E" w14:textId="0C315437" w:rsidR="00EC3643" w:rsidRPr="00717430" w:rsidRDefault="00EC3643" w:rsidP="00EC3643">
            <w:pPr>
              <w:rPr>
                <w:rFonts w:ascii="Arial" w:hAnsi="Arial" w:cs="Arial"/>
                <w:sz w:val="22"/>
                <w:szCs w:val="22"/>
              </w:rPr>
            </w:pPr>
            <w:r w:rsidRPr="00717430">
              <w:rPr>
                <w:rFonts w:ascii="Arial" w:hAnsi="Arial" w:cs="Arial"/>
                <w:sz w:val="22"/>
                <w:szCs w:val="22"/>
              </w:rPr>
              <w:t>None.</w:t>
            </w:r>
          </w:p>
        </w:tc>
      </w:tr>
      <w:tr w:rsidR="00EC3643" w:rsidRPr="00717430" w14:paraId="17BB245A" w14:textId="77777777" w:rsidTr="009D29C9">
        <w:trPr>
          <w:trHeight w:val="305"/>
        </w:trPr>
        <w:tc>
          <w:tcPr>
            <w:tcW w:w="1261" w:type="dxa"/>
          </w:tcPr>
          <w:p w14:paraId="4377F5ED" w14:textId="77777777" w:rsidR="00EC3643" w:rsidRPr="00717430" w:rsidRDefault="00EC3643" w:rsidP="00F149EA">
            <w:pPr>
              <w:pStyle w:val="Hdgs"/>
              <w:spacing w:before="0" w:line="240" w:lineRule="auto"/>
              <w:contextualSpacing/>
              <w:jc w:val="both"/>
              <w:rPr>
                <w:rFonts w:cs="Arial"/>
                <w:sz w:val="22"/>
              </w:rPr>
            </w:pPr>
          </w:p>
        </w:tc>
        <w:tc>
          <w:tcPr>
            <w:tcW w:w="8378" w:type="dxa"/>
          </w:tcPr>
          <w:p w14:paraId="7FFC93B3" w14:textId="77777777" w:rsidR="00EC3643" w:rsidRPr="00717430" w:rsidRDefault="00EC3643" w:rsidP="00F149EA">
            <w:pPr>
              <w:pStyle w:val="Hdgs"/>
              <w:spacing w:before="0" w:line="240" w:lineRule="auto"/>
              <w:contextualSpacing/>
              <w:jc w:val="both"/>
              <w:rPr>
                <w:rFonts w:cs="Arial"/>
                <w:sz w:val="22"/>
              </w:rPr>
            </w:pPr>
          </w:p>
        </w:tc>
      </w:tr>
      <w:tr w:rsidR="00297610" w:rsidRPr="00717430" w14:paraId="1200FC44" w14:textId="77777777" w:rsidTr="00B562F8">
        <w:trPr>
          <w:trHeight w:val="305"/>
        </w:trPr>
        <w:tc>
          <w:tcPr>
            <w:tcW w:w="1261" w:type="dxa"/>
          </w:tcPr>
          <w:p w14:paraId="1C747B66" w14:textId="4ADA7E91" w:rsidR="00297610" w:rsidRPr="00717430" w:rsidRDefault="00297610" w:rsidP="00F149EA">
            <w:pPr>
              <w:pStyle w:val="Hdgs"/>
              <w:spacing w:before="0" w:line="240" w:lineRule="auto"/>
              <w:contextualSpacing/>
              <w:jc w:val="both"/>
              <w:rPr>
                <w:rFonts w:cs="Arial"/>
                <w:b/>
                <w:sz w:val="22"/>
              </w:rPr>
            </w:pPr>
            <w:r w:rsidRPr="00717430">
              <w:rPr>
                <w:rFonts w:cs="Arial"/>
                <w:b/>
                <w:sz w:val="22"/>
              </w:rPr>
              <w:t>4.0</w:t>
            </w:r>
          </w:p>
        </w:tc>
        <w:tc>
          <w:tcPr>
            <w:tcW w:w="8378" w:type="dxa"/>
          </w:tcPr>
          <w:p w14:paraId="36987659" w14:textId="27181BDF" w:rsidR="00297610" w:rsidRPr="00717430" w:rsidRDefault="00297610" w:rsidP="00F149EA">
            <w:pPr>
              <w:jc w:val="both"/>
              <w:rPr>
                <w:rFonts w:ascii="Arial" w:hAnsi="Arial" w:cs="Arial"/>
                <w:sz w:val="22"/>
                <w:szCs w:val="22"/>
              </w:rPr>
            </w:pPr>
            <w:r w:rsidRPr="00717430">
              <w:rPr>
                <w:rFonts w:ascii="Arial" w:hAnsi="Arial" w:cs="Arial"/>
                <w:b/>
                <w:sz w:val="22"/>
                <w:szCs w:val="22"/>
              </w:rPr>
              <w:t>Minutes of the previous meeting (Peter Holbrook)</w:t>
            </w:r>
          </w:p>
        </w:tc>
      </w:tr>
      <w:tr w:rsidR="00125119" w:rsidRPr="00717430" w14:paraId="27EE4CB8" w14:textId="77777777" w:rsidTr="008416C0">
        <w:trPr>
          <w:trHeight w:val="305"/>
        </w:trPr>
        <w:tc>
          <w:tcPr>
            <w:tcW w:w="1261" w:type="dxa"/>
          </w:tcPr>
          <w:p w14:paraId="32FF0717" w14:textId="359EAE7E" w:rsidR="00125119" w:rsidRPr="00717430" w:rsidRDefault="00125119" w:rsidP="00F149EA">
            <w:pPr>
              <w:pStyle w:val="Hdgs"/>
              <w:spacing w:before="0" w:line="240" w:lineRule="auto"/>
              <w:contextualSpacing/>
              <w:jc w:val="both"/>
              <w:rPr>
                <w:rFonts w:cs="Arial"/>
                <w:sz w:val="22"/>
              </w:rPr>
            </w:pPr>
          </w:p>
        </w:tc>
        <w:tc>
          <w:tcPr>
            <w:tcW w:w="8378" w:type="dxa"/>
          </w:tcPr>
          <w:p w14:paraId="65EBF3A1" w14:textId="77777777" w:rsidR="00125119" w:rsidRPr="00717430" w:rsidRDefault="00125119" w:rsidP="00F149EA">
            <w:pPr>
              <w:pStyle w:val="Hdgs"/>
              <w:spacing w:before="0" w:line="240" w:lineRule="auto"/>
              <w:contextualSpacing/>
              <w:jc w:val="both"/>
              <w:rPr>
                <w:rFonts w:cs="Arial"/>
                <w:sz w:val="22"/>
              </w:rPr>
            </w:pPr>
          </w:p>
        </w:tc>
      </w:tr>
      <w:tr w:rsidR="00EF617A" w:rsidRPr="00717430" w14:paraId="004CCC31" w14:textId="77777777" w:rsidTr="00015499">
        <w:trPr>
          <w:trHeight w:val="305"/>
        </w:trPr>
        <w:tc>
          <w:tcPr>
            <w:tcW w:w="1261" w:type="dxa"/>
          </w:tcPr>
          <w:p w14:paraId="10F1BA1A" w14:textId="0AD92062" w:rsidR="00EF617A" w:rsidRPr="00717430" w:rsidRDefault="00EF617A" w:rsidP="00F149EA">
            <w:pPr>
              <w:pStyle w:val="Hdgs"/>
              <w:spacing w:before="0" w:line="240" w:lineRule="auto"/>
              <w:contextualSpacing/>
              <w:jc w:val="both"/>
              <w:rPr>
                <w:rFonts w:cs="Arial"/>
                <w:sz w:val="22"/>
              </w:rPr>
            </w:pPr>
            <w:r w:rsidRPr="00717430">
              <w:rPr>
                <w:rFonts w:cs="Arial"/>
                <w:sz w:val="22"/>
              </w:rPr>
              <w:t>4.1</w:t>
            </w:r>
          </w:p>
          <w:p w14:paraId="052563BB" w14:textId="75BCD4AC" w:rsidR="00EF617A" w:rsidRPr="00717430" w:rsidRDefault="00EF617A" w:rsidP="00F149EA">
            <w:pPr>
              <w:pStyle w:val="Hdgs"/>
              <w:spacing w:before="0" w:line="240" w:lineRule="auto"/>
              <w:contextualSpacing/>
              <w:jc w:val="both"/>
              <w:rPr>
                <w:rFonts w:cs="Arial"/>
                <w:sz w:val="22"/>
              </w:rPr>
            </w:pPr>
          </w:p>
        </w:tc>
        <w:tc>
          <w:tcPr>
            <w:tcW w:w="8378" w:type="dxa"/>
          </w:tcPr>
          <w:p w14:paraId="274E03C8" w14:textId="77777777" w:rsidR="00EF617A" w:rsidRPr="00717430" w:rsidRDefault="00EF617A" w:rsidP="0006576D">
            <w:pPr>
              <w:jc w:val="both"/>
              <w:rPr>
                <w:rFonts w:ascii="Arial" w:hAnsi="Arial" w:cs="Arial"/>
                <w:sz w:val="22"/>
                <w:szCs w:val="22"/>
              </w:rPr>
            </w:pPr>
            <w:r w:rsidRPr="00717430">
              <w:rPr>
                <w:rFonts w:ascii="Arial" w:hAnsi="Arial" w:cs="Arial"/>
                <w:sz w:val="22"/>
                <w:szCs w:val="22"/>
              </w:rPr>
              <w:t>The minutes of the meeting on 4</w:t>
            </w:r>
            <w:r w:rsidRPr="00717430">
              <w:rPr>
                <w:rFonts w:ascii="Arial" w:hAnsi="Arial" w:cs="Arial"/>
                <w:sz w:val="22"/>
                <w:szCs w:val="22"/>
                <w:vertAlign w:val="superscript"/>
              </w:rPr>
              <w:t>th</w:t>
            </w:r>
            <w:r w:rsidRPr="00717430">
              <w:rPr>
                <w:rFonts w:ascii="Arial" w:hAnsi="Arial" w:cs="Arial"/>
                <w:sz w:val="22"/>
                <w:szCs w:val="22"/>
              </w:rPr>
              <w:t xml:space="preserve"> December 2020 were agreed as a true record and approved for publication to </w:t>
            </w:r>
            <w:hyperlink r:id="rId8" w:history="1">
              <w:r w:rsidRPr="00717430">
                <w:rPr>
                  <w:rStyle w:val="Hyperlink"/>
                  <w:rFonts w:ascii="Arial" w:hAnsi="Arial" w:cs="Arial"/>
                  <w:color w:val="auto"/>
                  <w:sz w:val="22"/>
                  <w:szCs w:val="22"/>
                </w:rPr>
                <w:t>www.oldham.gov.uk/towndeal</w:t>
              </w:r>
            </w:hyperlink>
            <w:r w:rsidRPr="00717430">
              <w:rPr>
                <w:rFonts w:ascii="Arial" w:hAnsi="Arial" w:cs="Arial"/>
                <w:sz w:val="22"/>
                <w:szCs w:val="22"/>
              </w:rPr>
              <w:t>.</w:t>
            </w:r>
          </w:p>
          <w:p w14:paraId="05008722" w14:textId="77777777" w:rsidR="00EF617A" w:rsidRPr="00717430" w:rsidRDefault="00EF617A" w:rsidP="00F149EA">
            <w:pPr>
              <w:pStyle w:val="Hdgs"/>
              <w:spacing w:before="0" w:line="240" w:lineRule="auto"/>
              <w:contextualSpacing/>
              <w:jc w:val="both"/>
              <w:rPr>
                <w:rFonts w:cs="Arial"/>
                <w:sz w:val="22"/>
              </w:rPr>
            </w:pPr>
          </w:p>
        </w:tc>
      </w:tr>
      <w:tr w:rsidR="000621B4" w:rsidRPr="00717430" w14:paraId="55B88E3D" w14:textId="77777777" w:rsidTr="0042532C">
        <w:trPr>
          <w:trHeight w:val="305"/>
        </w:trPr>
        <w:tc>
          <w:tcPr>
            <w:tcW w:w="1261" w:type="dxa"/>
          </w:tcPr>
          <w:p w14:paraId="4FEB4A6E" w14:textId="2435B02D" w:rsidR="000621B4" w:rsidRPr="00717430" w:rsidRDefault="000621B4" w:rsidP="00F149EA">
            <w:pPr>
              <w:pStyle w:val="Hdgs"/>
              <w:spacing w:before="0" w:line="240" w:lineRule="auto"/>
              <w:contextualSpacing/>
              <w:jc w:val="both"/>
              <w:rPr>
                <w:rFonts w:cs="Arial"/>
                <w:b/>
                <w:sz w:val="22"/>
              </w:rPr>
            </w:pPr>
            <w:r w:rsidRPr="00717430">
              <w:rPr>
                <w:rFonts w:cs="Arial"/>
                <w:b/>
                <w:sz w:val="22"/>
              </w:rPr>
              <w:t>5.0</w:t>
            </w:r>
          </w:p>
        </w:tc>
        <w:tc>
          <w:tcPr>
            <w:tcW w:w="8378" w:type="dxa"/>
          </w:tcPr>
          <w:p w14:paraId="7C01376F" w14:textId="7AD0A8FA" w:rsidR="000621B4" w:rsidRPr="00717430" w:rsidRDefault="000621B4" w:rsidP="00F149EA">
            <w:pPr>
              <w:pStyle w:val="Hdgs"/>
              <w:spacing w:before="0" w:line="240" w:lineRule="auto"/>
              <w:contextualSpacing/>
              <w:jc w:val="both"/>
              <w:rPr>
                <w:rFonts w:cs="Arial"/>
                <w:sz w:val="22"/>
              </w:rPr>
            </w:pPr>
            <w:r w:rsidRPr="00717430">
              <w:rPr>
                <w:rFonts w:cs="Arial"/>
                <w:b/>
                <w:smallCaps w:val="0"/>
                <w:noProof w:val="0"/>
                <w:sz w:val="22"/>
                <w:lang w:eastAsia="en-GB"/>
              </w:rPr>
              <w:t>Towns Fund Update (Roger Frith)</w:t>
            </w:r>
          </w:p>
        </w:tc>
      </w:tr>
      <w:tr w:rsidR="000621B4" w:rsidRPr="00717430" w14:paraId="3473EA2D" w14:textId="77777777" w:rsidTr="00B87605">
        <w:tc>
          <w:tcPr>
            <w:tcW w:w="1261" w:type="dxa"/>
          </w:tcPr>
          <w:p w14:paraId="47650CC7" w14:textId="063AE7E6" w:rsidR="000621B4" w:rsidRPr="00717430" w:rsidRDefault="000621B4" w:rsidP="00F149EA">
            <w:pPr>
              <w:pStyle w:val="Item"/>
              <w:contextualSpacing/>
              <w:jc w:val="both"/>
              <w:rPr>
                <w:rFonts w:cs="Arial"/>
                <w:b w:val="0"/>
              </w:rPr>
            </w:pPr>
          </w:p>
        </w:tc>
        <w:tc>
          <w:tcPr>
            <w:tcW w:w="8378" w:type="dxa"/>
          </w:tcPr>
          <w:p w14:paraId="6A35FE91" w14:textId="77777777" w:rsidR="000621B4" w:rsidRPr="00717430" w:rsidRDefault="000621B4" w:rsidP="00F149EA">
            <w:pPr>
              <w:pStyle w:val="Inits"/>
              <w:spacing w:after="0"/>
              <w:contextualSpacing/>
              <w:jc w:val="both"/>
              <w:rPr>
                <w:rFonts w:cs="Arial"/>
                <w:b w:val="0"/>
              </w:rPr>
            </w:pPr>
          </w:p>
        </w:tc>
      </w:tr>
      <w:tr w:rsidR="00094284" w:rsidRPr="00717430" w14:paraId="272D63B1" w14:textId="77777777" w:rsidTr="003629BD">
        <w:tc>
          <w:tcPr>
            <w:tcW w:w="1261" w:type="dxa"/>
          </w:tcPr>
          <w:p w14:paraId="63010B54" w14:textId="3779F1CA" w:rsidR="00094284" w:rsidRPr="00717430" w:rsidRDefault="00094284" w:rsidP="00970EFD">
            <w:pPr>
              <w:pStyle w:val="Item"/>
              <w:contextualSpacing/>
              <w:jc w:val="both"/>
              <w:rPr>
                <w:rFonts w:cs="Arial"/>
                <w:b w:val="0"/>
                <w:caps w:val="0"/>
                <w:noProof w:val="0"/>
                <w:lang w:eastAsia="en-GB"/>
              </w:rPr>
            </w:pPr>
            <w:r w:rsidRPr="00717430">
              <w:rPr>
                <w:rFonts w:cs="Arial"/>
                <w:b w:val="0"/>
                <w:caps w:val="0"/>
                <w:noProof w:val="0"/>
                <w:lang w:eastAsia="en-GB"/>
              </w:rPr>
              <w:t>5.1</w:t>
            </w:r>
          </w:p>
          <w:p w14:paraId="1ED644EE" w14:textId="77777777" w:rsidR="00094284" w:rsidRPr="00717430" w:rsidRDefault="00094284" w:rsidP="00970EFD">
            <w:pPr>
              <w:pStyle w:val="Item"/>
              <w:contextualSpacing/>
              <w:jc w:val="both"/>
              <w:rPr>
                <w:rFonts w:cs="Arial"/>
                <w:b w:val="0"/>
                <w:caps w:val="0"/>
                <w:noProof w:val="0"/>
                <w:lang w:eastAsia="en-GB"/>
              </w:rPr>
            </w:pPr>
          </w:p>
          <w:p w14:paraId="4F66EEAC" w14:textId="77777777" w:rsidR="00094284" w:rsidRPr="00717430" w:rsidRDefault="00094284" w:rsidP="00970EFD">
            <w:pPr>
              <w:pStyle w:val="Item"/>
              <w:contextualSpacing/>
              <w:jc w:val="both"/>
              <w:rPr>
                <w:rFonts w:cs="Arial"/>
                <w:b w:val="0"/>
                <w:caps w:val="0"/>
                <w:noProof w:val="0"/>
                <w:lang w:eastAsia="en-GB"/>
              </w:rPr>
            </w:pPr>
          </w:p>
          <w:p w14:paraId="1DEF02BA" w14:textId="77777777" w:rsidR="00094284" w:rsidRPr="00717430" w:rsidRDefault="00094284" w:rsidP="00970EFD">
            <w:pPr>
              <w:pStyle w:val="Item"/>
              <w:contextualSpacing/>
              <w:jc w:val="both"/>
              <w:rPr>
                <w:rFonts w:cs="Arial"/>
                <w:b w:val="0"/>
                <w:caps w:val="0"/>
                <w:noProof w:val="0"/>
                <w:lang w:eastAsia="en-GB"/>
              </w:rPr>
            </w:pPr>
          </w:p>
          <w:p w14:paraId="767500D7" w14:textId="77777777" w:rsidR="00094284" w:rsidRPr="00717430" w:rsidRDefault="00094284" w:rsidP="00970EFD">
            <w:pPr>
              <w:pStyle w:val="Item"/>
              <w:contextualSpacing/>
              <w:jc w:val="both"/>
              <w:rPr>
                <w:rFonts w:cs="Arial"/>
                <w:b w:val="0"/>
                <w:caps w:val="0"/>
                <w:noProof w:val="0"/>
                <w:lang w:eastAsia="en-GB"/>
              </w:rPr>
            </w:pPr>
          </w:p>
          <w:p w14:paraId="4B330151" w14:textId="77777777" w:rsidR="00094284" w:rsidRPr="00717430" w:rsidRDefault="00094284" w:rsidP="00970EFD">
            <w:pPr>
              <w:pStyle w:val="Item"/>
              <w:contextualSpacing/>
              <w:jc w:val="both"/>
              <w:rPr>
                <w:rFonts w:cs="Arial"/>
                <w:b w:val="0"/>
                <w:caps w:val="0"/>
                <w:noProof w:val="0"/>
                <w:lang w:eastAsia="en-GB"/>
              </w:rPr>
            </w:pPr>
          </w:p>
          <w:p w14:paraId="18F2265B" w14:textId="77777777" w:rsidR="00094284" w:rsidRPr="00717430" w:rsidRDefault="00094284" w:rsidP="00970EFD">
            <w:pPr>
              <w:pStyle w:val="Item"/>
              <w:contextualSpacing/>
              <w:jc w:val="both"/>
              <w:rPr>
                <w:rFonts w:cs="Arial"/>
                <w:b w:val="0"/>
                <w:caps w:val="0"/>
                <w:noProof w:val="0"/>
                <w:lang w:eastAsia="en-GB"/>
              </w:rPr>
            </w:pPr>
          </w:p>
          <w:p w14:paraId="1231729E" w14:textId="77777777" w:rsidR="00094284" w:rsidRPr="00717430" w:rsidRDefault="00094284" w:rsidP="00970EFD">
            <w:pPr>
              <w:pStyle w:val="Item"/>
              <w:contextualSpacing/>
              <w:jc w:val="both"/>
              <w:rPr>
                <w:rFonts w:cs="Arial"/>
                <w:b w:val="0"/>
                <w:caps w:val="0"/>
                <w:noProof w:val="0"/>
                <w:lang w:eastAsia="en-GB"/>
              </w:rPr>
            </w:pPr>
          </w:p>
          <w:p w14:paraId="653A2E76" w14:textId="77777777" w:rsidR="00094284" w:rsidRPr="00717430" w:rsidRDefault="00094284" w:rsidP="00970EFD">
            <w:pPr>
              <w:pStyle w:val="Item"/>
              <w:contextualSpacing/>
              <w:jc w:val="both"/>
              <w:rPr>
                <w:rFonts w:cs="Arial"/>
                <w:b w:val="0"/>
                <w:caps w:val="0"/>
                <w:noProof w:val="0"/>
                <w:lang w:eastAsia="en-GB"/>
              </w:rPr>
            </w:pPr>
          </w:p>
          <w:p w14:paraId="6D5921E6" w14:textId="77777777" w:rsidR="00094284" w:rsidRPr="00717430" w:rsidRDefault="00094284" w:rsidP="00970EFD">
            <w:pPr>
              <w:pStyle w:val="Item"/>
              <w:contextualSpacing/>
              <w:jc w:val="both"/>
              <w:rPr>
                <w:rFonts w:cs="Arial"/>
                <w:b w:val="0"/>
                <w:caps w:val="0"/>
                <w:noProof w:val="0"/>
                <w:lang w:eastAsia="en-GB"/>
              </w:rPr>
            </w:pPr>
          </w:p>
          <w:p w14:paraId="34EB8769" w14:textId="27628167" w:rsidR="00094284" w:rsidRPr="00717430" w:rsidRDefault="00094284" w:rsidP="00970EFD">
            <w:pPr>
              <w:pStyle w:val="Item"/>
              <w:contextualSpacing/>
              <w:jc w:val="both"/>
              <w:rPr>
                <w:rFonts w:cs="Arial"/>
                <w:b w:val="0"/>
                <w:caps w:val="0"/>
                <w:noProof w:val="0"/>
                <w:lang w:eastAsia="en-GB"/>
              </w:rPr>
            </w:pPr>
            <w:r w:rsidRPr="00717430">
              <w:rPr>
                <w:rFonts w:cs="Arial"/>
                <w:b w:val="0"/>
                <w:caps w:val="0"/>
                <w:noProof w:val="0"/>
                <w:lang w:eastAsia="en-GB"/>
              </w:rPr>
              <w:t>5.2</w:t>
            </w:r>
          </w:p>
          <w:p w14:paraId="41889B2F" w14:textId="30B621A2" w:rsidR="00094284" w:rsidRPr="00717430" w:rsidRDefault="00094284" w:rsidP="00970EFD">
            <w:pPr>
              <w:pStyle w:val="Item"/>
              <w:contextualSpacing/>
              <w:jc w:val="both"/>
              <w:rPr>
                <w:rFonts w:cs="Arial"/>
                <w:b w:val="0"/>
                <w:caps w:val="0"/>
                <w:noProof w:val="0"/>
                <w:lang w:eastAsia="en-GB"/>
              </w:rPr>
            </w:pPr>
          </w:p>
          <w:p w14:paraId="5635093C" w14:textId="4BB02447" w:rsidR="00094284" w:rsidRPr="00717430" w:rsidRDefault="00094284" w:rsidP="00970EFD">
            <w:pPr>
              <w:pStyle w:val="Item"/>
              <w:contextualSpacing/>
              <w:jc w:val="both"/>
              <w:rPr>
                <w:rFonts w:cs="Arial"/>
                <w:b w:val="0"/>
                <w:caps w:val="0"/>
                <w:noProof w:val="0"/>
                <w:lang w:eastAsia="en-GB"/>
              </w:rPr>
            </w:pPr>
          </w:p>
          <w:p w14:paraId="75BE1777" w14:textId="6643EB7B" w:rsidR="00094284" w:rsidRPr="00717430" w:rsidRDefault="00094284" w:rsidP="00970EFD">
            <w:pPr>
              <w:pStyle w:val="Item"/>
              <w:contextualSpacing/>
              <w:jc w:val="both"/>
              <w:rPr>
                <w:rFonts w:cs="Arial"/>
                <w:b w:val="0"/>
                <w:caps w:val="0"/>
                <w:noProof w:val="0"/>
                <w:lang w:eastAsia="en-GB"/>
              </w:rPr>
            </w:pPr>
            <w:r w:rsidRPr="00717430">
              <w:rPr>
                <w:rFonts w:cs="Arial"/>
                <w:b w:val="0"/>
                <w:caps w:val="0"/>
                <w:noProof w:val="0"/>
                <w:lang w:eastAsia="en-GB"/>
              </w:rPr>
              <w:t>5.3</w:t>
            </w:r>
          </w:p>
          <w:p w14:paraId="2BCC00E0" w14:textId="4C4A5FE7" w:rsidR="00094284" w:rsidRPr="00717430" w:rsidRDefault="00094284" w:rsidP="00970EFD">
            <w:pPr>
              <w:pStyle w:val="Item"/>
              <w:contextualSpacing/>
              <w:jc w:val="both"/>
              <w:rPr>
                <w:rFonts w:cs="Arial"/>
                <w:b w:val="0"/>
                <w:caps w:val="0"/>
                <w:noProof w:val="0"/>
                <w:lang w:eastAsia="en-GB"/>
              </w:rPr>
            </w:pPr>
          </w:p>
          <w:p w14:paraId="5C4DEDAE" w14:textId="34A41CC1" w:rsidR="00094284" w:rsidRPr="00717430" w:rsidRDefault="00094284" w:rsidP="00970EFD">
            <w:pPr>
              <w:pStyle w:val="Item"/>
              <w:contextualSpacing/>
              <w:jc w:val="both"/>
              <w:rPr>
                <w:rFonts w:cs="Arial"/>
                <w:b w:val="0"/>
                <w:caps w:val="0"/>
                <w:noProof w:val="0"/>
                <w:lang w:eastAsia="en-GB"/>
              </w:rPr>
            </w:pPr>
          </w:p>
          <w:p w14:paraId="56DFC55F" w14:textId="77777777" w:rsidR="00094284" w:rsidRPr="00717430" w:rsidRDefault="00094284" w:rsidP="00970EFD">
            <w:pPr>
              <w:pStyle w:val="Item"/>
              <w:contextualSpacing/>
              <w:jc w:val="both"/>
              <w:rPr>
                <w:rFonts w:cs="Arial"/>
                <w:b w:val="0"/>
                <w:caps w:val="0"/>
                <w:noProof w:val="0"/>
                <w:lang w:eastAsia="en-GB"/>
              </w:rPr>
            </w:pPr>
          </w:p>
          <w:p w14:paraId="524BB99B" w14:textId="77777777" w:rsidR="00094284" w:rsidRPr="00717430" w:rsidRDefault="00094284" w:rsidP="00970EFD">
            <w:pPr>
              <w:pStyle w:val="Item"/>
              <w:contextualSpacing/>
              <w:jc w:val="both"/>
              <w:rPr>
                <w:rFonts w:cs="Arial"/>
                <w:b w:val="0"/>
                <w:caps w:val="0"/>
                <w:noProof w:val="0"/>
                <w:lang w:eastAsia="en-GB"/>
              </w:rPr>
            </w:pPr>
          </w:p>
          <w:p w14:paraId="3305616B" w14:textId="77777777" w:rsidR="00094284" w:rsidRPr="00717430" w:rsidRDefault="00094284" w:rsidP="00970EFD">
            <w:pPr>
              <w:pStyle w:val="Item"/>
              <w:contextualSpacing/>
              <w:jc w:val="both"/>
              <w:rPr>
                <w:rFonts w:cs="Arial"/>
                <w:b w:val="0"/>
                <w:caps w:val="0"/>
                <w:noProof w:val="0"/>
                <w:lang w:eastAsia="en-GB"/>
              </w:rPr>
            </w:pPr>
          </w:p>
          <w:p w14:paraId="16EFEB36" w14:textId="78F03A9C" w:rsidR="00094284" w:rsidRPr="00717430" w:rsidRDefault="00094284" w:rsidP="00970EFD">
            <w:pPr>
              <w:pStyle w:val="Item"/>
              <w:contextualSpacing/>
              <w:jc w:val="both"/>
              <w:rPr>
                <w:rFonts w:cs="Arial"/>
                <w:b w:val="0"/>
                <w:caps w:val="0"/>
                <w:noProof w:val="0"/>
                <w:lang w:eastAsia="en-GB"/>
              </w:rPr>
            </w:pPr>
            <w:r w:rsidRPr="00717430">
              <w:rPr>
                <w:rFonts w:cs="Arial"/>
                <w:b w:val="0"/>
                <w:caps w:val="0"/>
                <w:noProof w:val="0"/>
                <w:lang w:eastAsia="en-GB"/>
              </w:rPr>
              <w:t>5.4</w:t>
            </w:r>
          </w:p>
          <w:p w14:paraId="6D162752" w14:textId="05EF5680" w:rsidR="00094284" w:rsidRPr="00717430" w:rsidRDefault="00094284" w:rsidP="00970EFD">
            <w:pPr>
              <w:pStyle w:val="Item"/>
              <w:contextualSpacing/>
              <w:jc w:val="both"/>
              <w:rPr>
                <w:rFonts w:cs="Arial"/>
                <w:b w:val="0"/>
                <w:caps w:val="0"/>
                <w:noProof w:val="0"/>
                <w:lang w:eastAsia="en-GB"/>
              </w:rPr>
            </w:pPr>
          </w:p>
          <w:p w14:paraId="045BA813" w14:textId="77777777" w:rsidR="00094284" w:rsidRPr="00717430" w:rsidRDefault="00094284" w:rsidP="00970EFD">
            <w:pPr>
              <w:pStyle w:val="Item"/>
              <w:contextualSpacing/>
              <w:jc w:val="both"/>
              <w:rPr>
                <w:rFonts w:cs="Arial"/>
                <w:b w:val="0"/>
                <w:caps w:val="0"/>
                <w:noProof w:val="0"/>
                <w:lang w:eastAsia="en-GB"/>
              </w:rPr>
            </w:pPr>
          </w:p>
          <w:p w14:paraId="23ACAE84" w14:textId="5574300F" w:rsidR="00094284" w:rsidRPr="00717430" w:rsidRDefault="00094284" w:rsidP="00970EFD">
            <w:pPr>
              <w:pStyle w:val="Item"/>
              <w:contextualSpacing/>
              <w:jc w:val="both"/>
              <w:rPr>
                <w:rFonts w:cs="Arial"/>
                <w:b w:val="0"/>
                <w:caps w:val="0"/>
                <w:noProof w:val="0"/>
                <w:lang w:eastAsia="en-GB"/>
              </w:rPr>
            </w:pPr>
            <w:r w:rsidRPr="00717430">
              <w:rPr>
                <w:rFonts w:cs="Arial"/>
                <w:b w:val="0"/>
                <w:caps w:val="0"/>
                <w:noProof w:val="0"/>
                <w:lang w:eastAsia="en-GB"/>
              </w:rPr>
              <w:t>5.5</w:t>
            </w:r>
          </w:p>
          <w:p w14:paraId="45B2F706" w14:textId="4535776F" w:rsidR="00094284" w:rsidRPr="00717430" w:rsidRDefault="00094284" w:rsidP="00970EFD">
            <w:pPr>
              <w:pStyle w:val="Item"/>
              <w:contextualSpacing/>
              <w:jc w:val="both"/>
              <w:rPr>
                <w:rFonts w:cs="Arial"/>
                <w:b w:val="0"/>
                <w:caps w:val="0"/>
                <w:noProof w:val="0"/>
                <w:lang w:eastAsia="en-GB"/>
              </w:rPr>
            </w:pPr>
          </w:p>
          <w:p w14:paraId="5D19BD7E" w14:textId="5132F76F" w:rsidR="00094284" w:rsidRPr="00717430" w:rsidRDefault="00094284" w:rsidP="00970EFD">
            <w:pPr>
              <w:pStyle w:val="Item"/>
              <w:contextualSpacing/>
              <w:jc w:val="both"/>
              <w:rPr>
                <w:rFonts w:cs="Arial"/>
                <w:b w:val="0"/>
                <w:caps w:val="0"/>
                <w:noProof w:val="0"/>
                <w:lang w:eastAsia="en-GB"/>
              </w:rPr>
            </w:pPr>
          </w:p>
        </w:tc>
        <w:tc>
          <w:tcPr>
            <w:tcW w:w="8378" w:type="dxa"/>
          </w:tcPr>
          <w:p w14:paraId="10ADDEB0" w14:textId="77777777" w:rsidR="00094284" w:rsidRPr="00717430" w:rsidRDefault="00094284" w:rsidP="00741F7B">
            <w:pPr>
              <w:jc w:val="both"/>
              <w:rPr>
                <w:rFonts w:ascii="Arial" w:hAnsi="Arial" w:cs="Arial"/>
                <w:sz w:val="22"/>
                <w:szCs w:val="22"/>
              </w:rPr>
            </w:pPr>
            <w:r w:rsidRPr="00717430">
              <w:rPr>
                <w:rFonts w:ascii="Arial" w:hAnsi="Arial" w:cs="Arial"/>
                <w:sz w:val="22"/>
                <w:szCs w:val="22"/>
              </w:rPr>
              <w:lastRenderedPageBreak/>
              <w:t>The Chancellor’s Budget on 3</w:t>
            </w:r>
            <w:r w:rsidRPr="00717430">
              <w:rPr>
                <w:rFonts w:ascii="Arial" w:hAnsi="Arial" w:cs="Arial"/>
                <w:sz w:val="22"/>
                <w:szCs w:val="22"/>
                <w:vertAlign w:val="superscript"/>
              </w:rPr>
              <w:t>rd</w:t>
            </w:r>
            <w:r w:rsidRPr="00717430">
              <w:rPr>
                <w:rFonts w:ascii="Arial" w:hAnsi="Arial" w:cs="Arial"/>
                <w:sz w:val="22"/>
                <w:szCs w:val="22"/>
              </w:rPr>
              <w:t xml:space="preserve"> March listed 45 new Town Deals based on TIPs submitted in Cohorts 1, 2 and 2a.  Oldham was not included because MHCLG had that week requested additional information on three of the five proposed projects: relocating Tommyfield Market, making space for live performance, and creating a flexible </w:t>
            </w:r>
            <w:r w:rsidRPr="00717430">
              <w:rPr>
                <w:rFonts w:ascii="Arial" w:hAnsi="Arial" w:cs="Arial"/>
                <w:sz w:val="22"/>
                <w:szCs w:val="22"/>
              </w:rPr>
              <w:lastRenderedPageBreak/>
              <w:t>workspace.  The main body of the TIP (Part 1) had reportedly been well received, meaning that Oldham Council (‘the Council’) and Mott MacDonald had only to update the technical appendix (Part 2) by 17</w:t>
            </w:r>
            <w:r w:rsidRPr="00717430">
              <w:rPr>
                <w:rFonts w:ascii="Arial" w:hAnsi="Arial" w:cs="Arial"/>
                <w:sz w:val="22"/>
                <w:szCs w:val="22"/>
                <w:vertAlign w:val="superscript"/>
              </w:rPr>
              <w:t>th</w:t>
            </w:r>
            <w:r w:rsidRPr="00717430">
              <w:rPr>
                <w:rFonts w:ascii="Arial" w:hAnsi="Arial" w:cs="Arial"/>
                <w:sz w:val="22"/>
                <w:szCs w:val="22"/>
              </w:rPr>
              <w:t xml:space="preserve"> March.  The update would focus upon project outputs and outcomes and offer assurances about delivery aspects including risks, interdependencies and mitigation measures.</w:t>
            </w:r>
          </w:p>
          <w:p w14:paraId="7944AEEC" w14:textId="77777777" w:rsidR="00094284" w:rsidRPr="00717430" w:rsidRDefault="00094284" w:rsidP="00970EFD">
            <w:pPr>
              <w:jc w:val="both"/>
              <w:rPr>
                <w:rFonts w:ascii="Arial" w:hAnsi="Arial" w:cs="Arial"/>
                <w:sz w:val="22"/>
                <w:szCs w:val="22"/>
              </w:rPr>
            </w:pPr>
          </w:p>
          <w:p w14:paraId="5AF77B49" w14:textId="77777777" w:rsidR="00094284" w:rsidRPr="00717430" w:rsidRDefault="00094284" w:rsidP="00741F7B">
            <w:pPr>
              <w:jc w:val="both"/>
              <w:rPr>
                <w:rFonts w:ascii="Arial" w:hAnsi="Arial" w:cs="Arial"/>
                <w:sz w:val="22"/>
                <w:szCs w:val="22"/>
              </w:rPr>
            </w:pPr>
            <w:r w:rsidRPr="00717430">
              <w:rPr>
                <w:rFonts w:ascii="Arial" w:hAnsi="Arial" w:cs="Arial"/>
                <w:sz w:val="22"/>
                <w:szCs w:val="22"/>
              </w:rPr>
              <w:t>When asked by Rebekah Sutcliffe, Rosie Jenkins was unable to confirm that Oldham would receive the outcome of the TIP by 31</w:t>
            </w:r>
            <w:r w:rsidRPr="00717430">
              <w:rPr>
                <w:rFonts w:ascii="Arial" w:hAnsi="Arial" w:cs="Arial"/>
                <w:sz w:val="22"/>
                <w:szCs w:val="22"/>
                <w:vertAlign w:val="superscript"/>
              </w:rPr>
              <w:t>st</w:t>
            </w:r>
            <w:r w:rsidRPr="00717430">
              <w:rPr>
                <w:rFonts w:ascii="Arial" w:hAnsi="Arial" w:cs="Arial"/>
                <w:sz w:val="22"/>
                <w:szCs w:val="22"/>
              </w:rPr>
              <w:t xml:space="preserve"> March.</w:t>
            </w:r>
          </w:p>
          <w:p w14:paraId="63417A8E" w14:textId="77777777" w:rsidR="00094284" w:rsidRPr="00717430" w:rsidRDefault="00094284" w:rsidP="00741F7B">
            <w:pPr>
              <w:jc w:val="both"/>
              <w:rPr>
                <w:rFonts w:ascii="Arial" w:hAnsi="Arial" w:cs="Arial"/>
                <w:sz w:val="22"/>
                <w:szCs w:val="22"/>
              </w:rPr>
            </w:pPr>
          </w:p>
          <w:p w14:paraId="62078E06" w14:textId="77777777" w:rsidR="00094284" w:rsidRPr="00717430" w:rsidRDefault="00094284" w:rsidP="00741F7B">
            <w:pPr>
              <w:jc w:val="both"/>
              <w:rPr>
                <w:rFonts w:ascii="Arial" w:hAnsi="Arial" w:cs="Arial"/>
                <w:sz w:val="22"/>
                <w:szCs w:val="22"/>
              </w:rPr>
            </w:pPr>
            <w:r w:rsidRPr="00717430">
              <w:rPr>
                <w:rFonts w:ascii="Arial" w:hAnsi="Arial" w:cs="Arial"/>
                <w:sz w:val="22"/>
                <w:szCs w:val="22"/>
              </w:rPr>
              <w:t>In February the Council applied to MHCLG for £120k in revenue to accelerate three of the five project business cases, secure expertise for the minewater heat network project, and progress the Northern Roots project planning application.  The bidding process for grants worth £50k-120k was competitive.  Successful bidders would be notified shortly and receive grants in the middle of March.</w:t>
            </w:r>
          </w:p>
          <w:p w14:paraId="56E0605C" w14:textId="77777777" w:rsidR="00094284" w:rsidRPr="00717430" w:rsidRDefault="00094284" w:rsidP="00741F7B">
            <w:pPr>
              <w:jc w:val="both"/>
              <w:rPr>
                <w:rFonts w:ascii="Arial" w:hAnsi="Arial" w:cs="Arial"/>
                <w:sz w:val="22"/>
                <w:szCs w:val="22"/>
              </w:rPr>
            </w:pPr>
          </w:p>
          <w:p w14:paraId="78DD7DA3" w14:textId="77777777" w:rsidR="00094284" w:rsidRPr="00717430" w:rsidRDefault="00094284" w:rsidP="00970EFD">
            <w:pPr>
              <w:jc w:val="both"/>
              <w:rPr>
                <w:rFonts w:ascii="Arial" w:hAnsi="Arial" w:cs="Arial"/>
                <w:sz w:val="22"/>
                <w:szCs w:val="22"/>
              </w:rPr>
            </w:pPr>
            <w:r w:rsidRPr="00717430">
              <w:rPr>
                <w:rFonts w:ascii="Arial" w:hAnsi="Arial" w:cs="Arial"/>
                <w:sz w:val="22"/>
                <w:szCs w:val="22"/>
              </w:rPr>
              <w:t>The Council recently secured the £1m capital acceleration grant for the redevelopment of a town centre gateway site.  Negotiations with the building’s owner were ongoing.</w:t>
            </w:r>
          </w:p>
          <w:p w14:paraId="6429DCB6" w14:textId="77777777" w:rsidR="00094284" w:rsidRPr="00717430" w:rsidRDefault="00094284" w:rsidP="00970EFD">
            <w:pPr>
              <w:jc w:val="both"/>
              <w:rPr>
                <w:rFonts w:ascii="Arial" w:hAnsi="Arial" w:cs="Arial"/>
                <w:sz w:val="22"/>
                <w:szCs w:val="22"/>
              </w:rPr>
            </w:pPr>
          </w:p>
          <w:p w14:paraId="35050DC1" w14:textId="77777777" w:rsidR="00094284" w:rsidRPr="00717430" w:rsidRDefault="00094284" w:rsidP="00970EFD">
            <w:pPr>
              <w:jc w:val="both"/>
              <w:rPr>
                <w:rFonts w:ascii="Arial" w:hAnsi="Arial" w:cs="Arial"/>
                <w:sz w:val="22"/>
                <w:szCs w:val="22"/>
              </w:rPr>
            </w:pPr>
            <w:r w:rsidRPr="00717430">
              <w:rPr>
                <w:rFonts w:ascii="Arial" w:hAnsi="Arial" w:cs="Arial"/>
                <w:sz w:val="22"/>
                <w:szCs w:val="22"/>
              </w:rPr>
              <w:t>The consultation on the future of Spindles Town Square Shopping Centre – the location for two of the five proposed projects – would run until 8</w:t>
            </w:r>
            <w:r w:rsidRPr="00717430">
              <w:rPr>
                <w:rFonts w:ascii="Arial" w:hAnsi="Arial" w:cs="Arial"/>
                <w:sz w:val="22"/>
                <w:szCs w:val="22"/>
                <w:vertAlign w:val="superscript"/>
              </w:rPr>
              <w:t>th</w:t>
            </w:r>
            <w:r w:rsidRPr="00717430">
              <w:rPr>
                <w:rFonts w:ascii="Arial" w:hAnsi="Arial" w:cs="Arial"/>
                <w:sz w:val="22"/>
                <w:szCs w:val="22"/>
              </w:rPr>
              <w:t xml:space="preserve"> March.  Details were on the Oldham Council Facebook page and website.</w:t>
            </w:r>
          </w:p>
          <w:p w14:paraId="481D4D5A" w14:textId="77777777" w:rsidR="00094284" w:rsidRPr="00717430" w:rsidRDefault="00094284" w:rsidP="00F149EA">
            <w:pPr>
              <w:pStyle w:val="Inits"/>
              <w:spacing w:after="0"/>
              <w:contextualSpacing/>
              <w:jc w:val="both"/>
              <w:rPr>
                <w:rFonts w:cs="Arial"/>
                <w:b w:val="0"/>
              </w:rPr>
            </w:pPr>
          </w:p>
        </w:tc>
      </w:tr>
      <w:tr w:rsidR="00094284" w:rsidRPr="00717430" w14:paraId="17AAE0A6" w14:textId="77777777" w:rsidTr="00EB6F45">
        <w:tc>
          <w:tcPr>
            <w:tcW w:w="1261" w:type="dxa"/>
          </w:tcPr>
          <w:p w14:paraId="421A219D" w14:textId="119F81D1" w:rsidR="00094284" w:rsidRPr="00717430" w:rsidRDefault="00094284" w:rsidP="006A443B">
            <w:pPr>
              <w:pStyle w:val="Item"/>
              <w:contextualSpacing/>
              <w:jc w:val="both"/>
              <w:rPr>
                <w:rFonts w:cs="Arial"/>
                <w:caps w:val="0"/>
                <w:noProof w:val="0"/>
                <w:u w:color="61636B"/>
                <w:lang w:eastAsia="en-GB"/>
              </w:rPr>
            </w:pPr>
            <w:r w:rsidRPr="00717430">
              <w:rPr>
                <w:rFonts w:cs="Arial"/>
                <w:caps w:val="0"/>
                <w:noProof w:val="0"/>
                <w:u w:color="61636B"/>
                <w:lang w:eastAsia="en-GB"/>
              </w:rPr>
              <w:lastRenderedPageBreak/>
              <w:t>6.0</w:t>
            </w:r>
          </w:p>
        </w:tc>
        <w:tc>
          <w:tcPr>
            <w:tcW w:w="8378" w:type="dxa"/>
          </w:tcPr>
          <w:p w14:paraId="71496F03" w14:textId="77777777" w:rsidR="00094284" w:rsidRPr="00717430" w:rsidRDefault="00094284" w:rsidP="006A443B">
            <w:pPr>
              <w:pStyle w:val="NormalWeb"/>
              <w:spacing w:before="0" w:beforeAutospacing="0" w:after="0" w:afterAutospacing="0"/>
              <w:contextualSpacing/>
              <w:jc w:val="both"/>
              <w:rPr>
                <w:rFonts w:ascii="Arial" w:eastAsia="Times New Roman" w:hAnsi="Arial" w:cs="Arial"/>
                <w:b/>
                <w:color w:val="auto"/>
                <w:sz w:val="22"/>
                <w:szCs w:val="22"/>
                <w:lang w:eastAsia="en-GB"/>
              </w:rPr>
            </w:pPr>
            <w:r w:rsidRPr="00717430">
              <w:rPr>
                <w:rFonts w:ascii="Arial" w:eastAsia="Times New Roman" w:hAnsi="Arial" w:cs="Arial"/>
                <w:b/>
                <w:color w:val="auto"/>
                <w:sz w:val="22"/>
                <w:szCs w:val="22"/>
                <w:lang w:eastAsia="en-GB"/>
              </w:rPr>
              <w:t xml:space="preserve">Community wealth-building: ambitions for Oldham </w:t>
            </w:r>
          </w:p>
          <w:p w14:paraId="2934A939" w14:textId="77777777" w:rsidR="00094284" w:rsidRPr="00717430" w:rsidRDefault="00094284" w:rsidP="006A443B">
            <w:pPr>
              <w:pStyle w:val="NormalWeb"/>
              <w:spacing w:before="0" w:beforeAutospacing="0" w:after="0" w:afterAutospacing="0"/>
              <w:contextualSpacing/>
              <w:jc w:val="both"/>
              <w:rPr>
                <w:rFonts w:ascii="Arial" w:eastAsia="Times New Roman" w:hAnsi="Arial" w:cs="Arial"/>
                <w:b/>
                <w:color w:val="auto"/>
                <w:sz w:val="22"/>
                <w:szCs w:val="22"/>
                <w:lang w:eastAsia="en-GB"/>
              </w:rPr>
            </w:pPr>
            <w:r w:rsidRPr="00717430">
              <w:rPr>
                <w:rFonts w:ascii="Arial" w:eastAsia="Times New Roman" w:hAnsi="Arial" w:cs="Arial"/>
                <w:b/>
                <w:color w:val="auto"/>
                <w:sz w:val="22"/>
                <w:szCs w:val="22"/>
                <w:lang w:eastAsia="en-GB"/>
              </w:rPr>
              <w:t>(Councillor Sean Fielding)</w:t>
            </w:r>
          </w:p>
          <w:p w14:paraId="2AC30BDD" w14:textId="77777777" w:rsidR="00094284" w:rsidRPr="00717430" w:rsidRDefault="00094284" w:rsidP="006A443B">
            <w:pPr>
              <w:pStyle w:val="Inits"/>
              <w:spacing w:after="0"/>
              <w:contextualSpacing/>
              <w:jc w:val="both"/>
              <w:rPr>
                <w:rFonts w:cs="Arial"/>
                <w:b w:val="0"/>
              </w:rPr>
            </w:pPr>
          </w:p>
        </w:tc>
      </w:tr>
      <w:tr w:rsidR="008D6E97" w:rsidRPr="00717430" w14:paraId="1CA315D3" w14:textId="77777777" w:rsidTr="00934981">
        <w:tc>
          <w:tcPr>
            <w:tcW w:w="1261" w:type="dxa"/>
          </w:tcPr>
          <w:p w14:paraId="55D57C13" w14:textId="513989DC" w:rsidR="008D6E97" w:rsidRPr="00717430" w:rsidRDefault="008D6E97" w:rsidP="006A443B">
            <w:pPr>
              <w:pStyle w:val="Item"/>
              <w:contextualSpacing/>
              <w:jc w:val="both"/>
              <w:rPr>
                <w:rFonts w:cs="Arial"/>
                <w:b w:val="0"/>
              </w:rPr>
            </w:pPr>
            <w:r w:rsidRPr="00717430">
              <w:rPr>
                <w:rFonts w:cs="Arial"/>
                <w:b w:val="0"/>
              </w:rPr>
              <w:t>6.1</w:t>
            </w:r>
          </w:p>
          <w:p w14:paraId="276AA5F9" w14:textId="416E0E42" w:rsidR="008D6E97" w:rsidRPr="00717430" w:rsidRDefault="008D6E97" w:rsidP="006A443B">
            <w:pPr>
              <w:pStyle w:val="Item"/>
              <w:contextualSpacing/>
              <w:jc w:val="both"/>
              <w:rPr>
                <w:rFonts w:cs="Arial"/>
                <w:b w:val="0"/>
              </w:rPr>
            </w:pPr>
          </w:p>
          <w:p w14:paraId="3625DAC9" w14:textId="65471E92" w:rsidR="008D6E97" w:rsidRPr="00717430" w:rsidRDefault="008D6E97" w:rsidP="006A443B">
            <w:pPr>
              <w:pStyle w:val="Item"/>
              <w:contextualSpacing/>
              <w:jc w:val="both"/>
              <w:rPr>
                <w:rFonts w:cs="Arial"/>
                <w:b w:val="0"/>
              </w:rPr>
            </w:pPr>
          </w:p>
          <w:p w14:paraId="746CA0CD" w14:textId="0661C98B" w:rsidR="008D6E97" w:rsidRPr="00717430" w:rsidRDefault="008D6E97" w:rsidP="006A443B">
            <w:pPr>
              <w:pStyle w:val="Item"/>
              <w:contextualSpacing/>
              <w:jc w:val="both"/>
              <w:rPr>
                <w:rFonts w:cs="Arial"/>
                <w:b w:val="0"/>
              </w:rPr>
            </w:pPr>
          </w:p>
          <w:p w14:paraId="707D90B7" w14:textId="1C25B7AA" w:rsidR="008D6E97" w:rsidRPr="00717430" w:rsidRDefault="008D6E97" w:rsidP="006A443B">
            <w:pPr>
              <w:pStyle w:val="Item"/>
              <w:contextualSpacing/>
              <w:jc w:val="both"/>
              <w:rPr>
                <w:rFonts w:cs="Arial"/>
                <w:b w:val="0"/>
              </w:rPr>
            </w:pPr>
          </w:p>
          <w:p w14:paraId="6E03BFE9" w14:textId="20E62E9B" w:rsidR="008D6E97" w:rsidRPr="00717430" w:rsidRDefault="008D6E97" w:rsidP="006A443B">
            <w:pPr>
              <w:pStyle w:val="Item"/>
              <w:contextualSpacing/>
              <w:jc w:val="both"/>
              <w:rPr>
                <w:rFonts w:cs="Arial"/>
                <w:b w:val="0"/>
              </w:rPr>
            </w:pPr>
          </w:p>
          <w:p w14:paraId="3996A595" w14:textId="635B2496" w:rsidR="008D6E97" w:rsidRPr="00717430" w:rsidRDefault="008D6E97" w:rsidP="006A443B">
            <w:pPr>
              <w:pStyle w:val="Item"/>
              <w:contextualSpacing/>
              <w:jc w:val="both"/>
              <w:rPr>
                <w:rFonts w:cs="Arial"/>
                <w:b w:val="0"/>
              </w:rPr>
            </w:pPr>
          </w:p>
          <w:p w14:paraId="3A977811" w14:textId="5FE5FB64" w:rsidR="008D6E97" w:rsidRPr="00717430" w:rsidRDefault="008D6E97" w:rsidP="006A443B">
            <w:pPr>
              <w:pStyle w:val="Item"/>
              <w:contextualSpacing/>
              <w:jc w:val="both"/>
              <w:rPr>
                <w:rFonts w:cs="Arial"/>
                <w:b w:val="0"/>
              </w:rPr>
            </w:pPr>
          </w:p>
          <w:p w14:paraId="14EA15A8" w14:textId="734D77D7" w:rsidR="008D6E97" w:rsidRPr="00717430" w:rsidRDefault="008D6E97" w:rsidP="006A443B">
            <w:pPr>
              <w:pStyle w:val="Item"/>
              <w:contextualSpacing/>
              <w:jc w:val="both"/>
              <w:rPr>
                <w:rFonts w:cs="Arial"/>
                <w:b w:val="0"/>
              </w:rPr>
            </w:pPr>
          </w:p>
          <w:p w14:paraId="7DFB5A94" w14:textId="2ECEDA20" w:rsidR="008D6E97" w:rsidRPr="00717430" w:rsidRDefault="008D6E97" w:rsidP="006A443B">
            <w:pPr>
              <w:pStyle w:val="Item"/>
              <w:contextualSpacing/>
              <w:jc w:val="both"/>
              <w:rPr>
                <w:rFonts w:cs="Arial"/>
                <w:b w:val="0"/>
              </w:rPr>
            </w:pPr>
          </w:p>
          <w:p w14:paraId="5092C8ED" w14:textId="2A331AFE" w:rsidR="008D6E97" w:rsidRPr="00717430" w:rsidRDefault="008D6E97" w:rsidP="006A443B">
            <w:pPr>
              <w:pStyle w:val="Item"/>
              <w:contextualSpacing/>
              <w:jc w:val="both"/>
              <w:rPr>
                <w:rFonts w:cs="Arial"/>
                <w:b w:val="0"/>
              </w:rPr>
            </w:pPr>
          </w:p>
          <w:p w14:paraId="44DB1B83" w14:textId="77777777" w:rsidR="008D6E97" w:rsidRPr="00717430" w:rsidRDefault="008D6E97" w:rsidP="006A443B">
            <w:pPr>
              <w:pStyle w:val="Item"/>
              <w:contextualSpacing/>
              <w:jc w:val="both"/>
              <w:rPr>
                <w:rFonts w:cs="Arial"/>
                <w:b w:val="0"/>
              </w:rPr>
            </w:pPr>
          </w:p>
          <w:p w14:paraId="0C08AF0B" w14:textId="77777777" w:rsidR="008D6E97" w:rsidRPr="00717430" w:rsidRDefault="008D6E97" w:rsidP="006A443B">
            <w:pPr>
              <w:pStyle w:val="Item"/>
              <w:contextualSpacing/>
              <w:jc w:val="both"/>
              <w:rPr>
                <w:rFonts w:cs="Arial"/>
                <w:b w:val="0"/>
              </w:rPr>
            </w:pPr>
          </w:p>
          <w:p w14:paraId="4963E244" w14:textId="45F61176" w:rsidR="008D6E97" w:rsidRPr="00717430" w:rsidRDefault="008D6E97" w:rsidP="006A443B">
            <w:pPr>
              <w:pStyle w:val="Item"/>
              <w:contextualSpacing/>
              <w:jc w:val="both"/>
              <w:rPr>
                <w:rFonts w:cs="Arial"/>
                <w:b w:val="0"/>
              </w:rPr>
            </w:pPr>
            <w:r w:rsidRPr="00717430">
              <w:rPr>
                <w:rFonts w:cs="Arial"/>
                <w:b w:val="0"/>
              </w:rPr>
              <w:t>6.2</w:t>
            </w:r>
          </w:p>
          <w:p w14:paraId="4A3F6783" w14:textId="77777777" w:rsidR="008D6E97" w:rsidRPr="00717430" w:rsidRDefault="008D6E97" w:rsidP="006A443B">
            <w:pPr>
              <w:pStyle w:val="Item"/>
              <w:contextualSpacing/>
              <w:jc w:val="both"/>
              <w:rPr>
                <w:rFonts w:cs="Arial"/>
                <w:b w:val="0"/>
              </w:rPr>
            </w:pPr>
          </w:p>
          <w:p w14:paraId="3E158394" w14:textId="77777777" w:rsidR="008D6E97" w:rsidRPr="00717430" w:rsidRDefault="008D6E97" w:rsidP="006A443B">
            <w:pPr>
              <w:pStyle w:val="Item"/>
              <w:contextualSpacing/>
              <w:jc w:val="both"/>
              <w:rPr>
                <w:rFonts w:cs="Arial"/>
                <w:b w:val="0"/>
              </w:rPr>
            </w:pPr>
          </w:p>
          <w:p w14:paraId="078DF178" w14:textId="77777777" w:rsidR="008D6E97" w:rsidRPr="00717430" w:rsidRDefault="008D6E97" w:rsidP="006A443B">
            <w:pPr>
              <w:pStyle w:val="Item"/>
              <w:contextualSpacing/>
              <w:jc w:val="both"/>
              <w:rPr>
                <w:rFonts w:cs="Arial"/>
                <w:b w:val="0"/>
              </w:rPr>
            </w:pPr>
          </w:p>
          <w:p w14:paraId="0904AD71" w14:textId="77777777" w:rsidR="008D6E97" w:rsidRPr="00717430" w:rsidRDefault="008D6E97" w:rsidP="006A443B">
            <w:pPr>
              <w:pStyle w:val="Item"/>
              <w:contextualSpacing/>
              <w:jc w:val="both"/>
              <w:rPr>
                <w:rFonts w:cs="Arial"/>
                <w:b w:val="0"/>
              </w:rPr>
            </w:pPr>
          </w:p>
          <w:p w14:paraId="77DCAA20" w14:textId="77777777" w:rsidR="008D6E97" w:rsidRPr="00717430" w:rsidRDefault="008D6E97" w:rsidP="006A443B">
            <w:pPr>
              <w:pStyle w:val="Item"/>
              <w:contextualSpacing/>
              <w:jc w:val="both"/>
              <w:rPr>
                <w:rFonts w:cs="Arial"/>
                <w:b w:val="0"/>
              </w:rPr>
            </w:pPr>
          </w:p>
          <w:p w14:paraId="4C0BC161" w14:textId="7CECD4D9" w:rsidR="008D6E97" w:rsidRPr="00717430" w:rsidRDefault="008D6E97" w:rsidP="006A443B">
            <w:pPr>
              <w:pStyle w:val="Item"/>
              <w:contextualSpacing/>
              <w:jc w:val="both"/>
              <w:rPr>
                <w:rFonts w:cs="Arial"/>
                <w:b w:val="0"/>
              </w:rPr>
            </w:pPr>
            <w:r w:rsidRPr="00717430">
              <w:rPr>
                <w:rFonts w:cs="Arial"/>
                <w:b w:val="0"/>
              </w:rPr>
              <w:t>6.3</w:t>
            </w:r>
          </w:p>
          <w:p w14:paraId="76CC4413" w14:textId="77777777" w:rsidR="008D6E97" w:rsidRPr="00717430" w:rsidRDefault="008D6E97" w:rsidP="006A443B">
            <w:pPr>
              <w:pStyle w:val="Item"/>
              <w:contextualSpacing/>
              <w:jc w:val="both"/>
              <w:rPr>
                <w:rFonts w:cs="Arial"/>
                <w:b w:val="0"/>
              </w:rPr>
            </w:pPr>
          </w:p>
          <w:p w14:paraId="17F4D549" w14:textId="77777777" w:rsidR="008D6E97" w:rsidRPr="00717430" w:rsidRDefault="008D6E97" w:rsidP="006A443B">
            <w:pPr>
              <w:pStyle w:val="Item"/>
              <w:contextualSpacing/>
              <w:jc w:val="both"/>
              <w:rPr>
                <w:rFonts w:cs="Arial"/>
                <w:b w:val="0"/>
              </w:rPr>
            </w:pPr>
          </w:p>
          <w:p w14:paraId="6F60A8DA" w14:textId="77777777" w:rsidR="008D6E97" w:rsidRPr="00717430" w:rsidRDefault="008D6E97" w:rsidP="006A443B">
            <w:pPr>
              <w:pStyle w:val="Item"/>
              <w:contextualSpacing/>
              <w:jc w:val="both"/>
              <w:rPr>
                <w:rFonts w:cs="Arial"/>
                <w:b w:val="0"/>
              </w:rPr>
            </w:pPr>
          </w:p>
          <w:p w14:paraId="659A28E9" w14:textId="77777777" w:rsidR="008D6E97" w:rsidRPr="00717430" w:rsidRDefault="008D6E97" w:rsidP="006A443B">
            <w:pPr>
              <w:pStyle w:val="Item"/>
              <w:contextualSpacing/>
              <w:jc w:val="both"/>
              <w:rPr>
                <w:rFonts w:cs="Arial"/>
                <w:b w:val="0"/>
              </w:rPr>
            </w:pPr>
          </w:p>
          <w:p w14:paraId="03397F28" w14:textId="77777777" w:rsidR="008D6E97" w:rsidRPr="00717430" w:rsidRDefault="008D6E97" w:rsidP="006A443B">
            <w:pPr>
              <w:pStyle w:val="Item"/>
              <w:contextualSpacing/>
              <w:jc w:val="both"/>
              <w:rPr>
                <w:rFonts w:cs="Arial"/>
                <w:b w:val="0"/>
              </w:rPr>
            </w:pPr>
          </w:p>
          <w:p w14:paraId="75BDC1C8" w14:textId="77777777" w:rsidR="008D6E97" w:rsidRPr="00717430" w:rsidRDefault="008D6E97" w:rsidP="006A443B">
            <w:pPr>
              <w:pStyle w:val="Item"/>
              <w:contextualSpacing/>
              <w:jc w:val="both"/>
              <w:rPr>
                <w:rFonts w:cs="Arial"/>
                <w:b w:val="0"/>
              </w:rPr>
            </w:pPr>
          </w:p>
          <w:p w14:paraId="1C210B5E" w14:textId="77777777" w:rsidR="008D6E97" w:rsidRPr="00717430" w:rsidRDefault="008D6E97" w:rsidP="006A443B">
            <w:pPr>
              <w:pStyle w:val="Item"/>
              <w:contextualSpacing/>
              <w:jc w:val="both"/>
              <w:rPr>
                <w:rFonts w:cs="Arial"/>
                <w:b w:val="0"/>
              </w:rPr>
            </w:pPr>
          </w:p>
          <w:p w14:paraId="1F354E06" w14:textId="32DD5288" w:rsidR="008D6E97" w:rsidRPr="00717430" w:rsidRDefault="008D6E97" w:rsidP="006A443B">
            <w:pPr>
              <w:pStyle w:val="Item"/>
              <w:contextualSpacing/>
              <w:jc w:val="both"/>
              <w:rPr>
                <w:rFonts w:cs="Arial"/>
                <w:b w:val="0"/>
              </w:rPr>
            </w:pPr>
          </w:p>
        </w:tc>
        <w:tc>
          <w:tcPr>
            <w:tcW w:w="8378" w:type="dxa"/>
          </w:tcPr>
          <w:p w14:paraId="1AB9EF8B" w14:textId="77777777" w:rsidR="008D6E97" w:rsidRPr="00717430" w:rsidRDefault="008D6E97" w:rsidP="002F474C">
            <w:pPr>
              <w:pStyle w:val="PlainText"/>
              <w:jc w:val="both"/>
              <w:rPr>
                <w:rFonts w:eastAsia="Times New Roman"/>
                <w:sz w:val="22"/>
                <w:szCs w:val="22"/>
                <w:lang w:eastAsia="en-GB"/>
              </w:rPr>
            </w:pPr>
            <w:r w:rsidRPr="00717430">
              <w:rPr>
                <w:rFonts w:eastAsia="Times New Roman"/>
                <w:sz w:val="22"/>
                <w:szCs w:val="22"/>
                <w:lang w:eastAsia="en-GB"/>
              </w:rPr>
              <w:t xml:space="preserve">The Chair reflected on his experience of winning a high-value tender to host catering events for senior politicians in his former role.  The public procurement exercise had had a welcome focus upon creating value from working with young people.  The experience had influenced the Chair’s decision to work with other social enterprise ambassadors to drive the </w:t>
            </w:r>
            <w:hyperlink r:id="rId9" w:history="1">
              <w:r w:rsidRPr="00717430">
                <w:rPr>
                  <w:rFonts w:eastAsia="Times New Roman"/>
                  <w:sz w:val="22"/>
                  <w:szCs w:val="22"/>
                  <w:lang w:eastAsia="en-GB"/>
                </w:rPr>
                <w:t>Public Services (Social Value) Act</w:t>
              </w:r>
            </w:hyperlink>
            <w:r w:rsidRPr="00717430">
              <w:rPr>
                <w:rFonts w:eastAsia="Times New Roman"/>
                <w:sz w:val="22"/>
                <w:szCs w:val="22"/>
                <w:lang w:eastAsia="en-GB"/>
              </w:rPr>
              <w:t> 2013, originating from a Private Members’ Bill.  MP Danny Kruger had recently concluded that the Act had been one of the most transformative of the last decade by requiring people who commissioned public services to think about how they could secure wider social, economic and environmental benefits.  Whilst it was not always applied as first envisaged, the Act had introduced new values into procurement.  Today’s session was about exploring new ideas and opportunities, rather than prescribing project delivery models/activities.</w:t>
            </w:r>
          </w:p>
          <w:p w14:paraId="6A2776D8" w14:textId="77777777" w:rsidR="008D6E97" w:rsidRPr="00717430" w:rsidRDefault="008D6E97" w:rsidP="006A443B">
            <w:pPr>
              <w:pStyle w:val="PlainText"/>
              <w:jc w:val="both"/>
              <w:rPr>
                <w:rFonts w:eastAsia="Times New Roman"/>
                <w:sz w:val="22"/>
                <w:szCs w:val="22"/>
                <w:lang w:eastAsia="en-GB"/>
              </w:rPr>
            </w:pPr>
          </w:p>
          <w:p w14:paraId="07072406" w14:textId="77777777" w:rsidR="008D6E97" w:rsidRPr="00717430" w:rsidRDefault="008D6E97" w:rsidP="006A443B">
            <w:pPr>
              <w:pStyle w:val="PlainText"/>
              <w:jc w:val="both"/>
              <w:rPr>
                <w:rFonts w:eastAsia="Times New Roman"/>
                <w:sz w:val="22"/>
                <w:szCs w:val="22"/>
                <w:lang w:eastAsia="en-GB"/>
              </w:rPr>
            </w:pPr>
            <w:r w:rsidRPr="00717430">
              <w:rPr>
                <w:rFonts w:eastAsia="Times New Roman"/>
                <w:sz w:val="22"/>
                <w:szCs w:val="22"/>
                <w:lang w:eastAsia="en-GB"/>
              </w:rPr>
              <w:t>Councillor Fielding thanked the Chair for his words and the Board members for their input into the TIP.  He commented that the delay in receiving a funding offer could be attributed to assessors scrutinising bids for above £25m in greatest detail; the decision to submit the TIP in Cohort 2a rather than Cohort 1 or 2 was unlikely to be a contributing factor.</w:t>
            </w:r>
          </w:p>
          <w:p w14:paraId="37FDAEB5" w14:textId="77777777" w:rsidR="008D6E97" w:rsidRPr="00717430" w:rsidRDefault="008D6E97" w:rsidP="006A443B">
            <w:pPr>
              <w:pStyle w:val="PlainText"/>
              <w:jc w:val="both"/>
              <w:rPr>
                <w:rFonts w:eastAsia="Times New Roman"/>
                <w:sz w:val="22"/>
                <w:szCs w:val="22"/>
                <w:lang w:eastAsia="en-GB"/>
              </w:rPr>
            </w:pPr>
          </w:p>
          <w:p w14:paraId="04506E46" w14:textId="1A2415E5" w:rsidR="008D6E97" w:rsidRPr="00717430" w:rsidRDefault="008D6E97" w:rsidP="006A443B">
            <w:pPr>
              <w:pStyle w:val="Inits"/>
              <w:spacing w:after="0"/>
              <w:contextualSpacing/>
              <w:jc w:val="both"/>
              <w:rPr>
                <w:rFonts w:cs="Arial"/>
                <w:b w:val="0"/>
              </w:rPr>
            </w:pPr>
            <w:r w:rsidRPr="00717430">
              <w:rPr>
                <w:rFonts w:eastAsia="Times New Roman" w:cs="Arial"/>
                <w:b w:val="0"/>
                <w:lang w:eastAsia="en-GB"/>
              </w:rPr>
              <w:t xml:space="preserve">Councillor Fielding commented that the Board continued to meet regularly, demonstrating members’ commitment to establishing a legacy from Towns Fund investment in Oldham.  Social value could help to create lasting benefits from capital projects rather than the limited returns of the past few decades, such as temporary construction jobs.  The local commitment to social value and community wealth-building was reflected in the Oldham Model themes of </w:t>
            </w:r>
            <w:r w:rsidRPr="00717430">
              <w:rPr>
                <w:rFonts w:cs="Arial"/>
                <w:b w:val="0"/>
              </w:rPr>
              <w:t>inclusive economy, co-operative services and thriving communities</w:t>
            </w:r>
            <w:r w:rsidRPr="00717430">
              <w:rPr>
                <w:rFonts w:eastAsia="Times New Roman" w:cs="Arial"/>
                <w:b w:val="0"/>
                <w:lang w:eastAsia="en-GB"/>
              </w:rPr>
              <w:t xml:space="preserve">.  Much work had already been done to gear procurement policies towards spending money locally and realising social value returns from internal and external resources, such as jobs and training for young people and projects to close </w:t>
            </w:r>
            <w:r w:rsidRPr="00717430">
              <w:rPr>
                <w:rFonts w:eastAsia="Times New Roman" w:cs="Arial"/>
                <w:b w:val="0"/>
                <w:lang w:eastAsia="en-GB"/>
              </w:rPr>
              <w:lastRenderedPageBreak/>
              <w:t xml:space="preserve">the equalities gap.  Today’s session was a welcome opportunity to focus upon ensuring a legacy from the Towns Fund to tackle social and other inequalities.  </w:t>
            </w:r>
          </w:p>
        </w:tc>
      </w:tr>
      <w:tr w:rsidR="008D6E97" w:rsidRPr="00717430" w14:paraId="0469A9C2" w14:textId="77777777" w:rsidTr="0019248A">
        <w:tc>
          <w:tcPr>
            <w:tcW w:w="1261" w:type="dxa"/>
          </w:tcPr>
          <w:p w14:paraId="187DA99B" w14:textId="77777777" w:rsidR="008D6E97" w:rsidRPr="00717430" w:rsidRDefault="008D6E97" w:rsidP="008E78C1">
            <w:pPr>
              <w:pStyle w:val="Item"/>
              <w:contextualSpacing/>
              <w:jc w:val="both"/>
              <w:rPr>
                <w:rFonts w:cs="Arial"/>
                <w:b w:val="0"/>
                <w:bCs/>
                <w:caps w:val="0"/>
                <w:noProof w:val="0"/>
                <w:lang w:eastAsia="en-GB"/>
              </w:rPr>
            </w:pPr>
          </w:p>
          <w:p w14:paraId="6D2441F3" w14:textId="13B4C1DB" w:rsidR="008D6E97" w:rsidRPr="00717430" w:rsidRDefault="008D6E97" w:rsidP="008E78C1">
            <w:pPr>
              <w:pStyle w:val="Item"/>
              <w:contextualSpacing/>
              <w:jc w:val="both"/>
              <w:rPr>
                <w:rFonts w:cs="Arial"/>
                <w:caps w:val="0"/>
                <w:noProof w:val="0"/>
                <w:lang w:eastAsia="en-GB"/>
              </w:rPr>
            </w:pPr>
            <w:r w:rsidRPr="00717430">
              <w:rPr>
                <w:rFonts w:cs="Arial"/>
                <w:caps w:val="0"/>
                <w:noProof w:val="0"/>
                <w:lang w:eastAsia="en-GB"/>
              </w:rPr>
              <w:t>7.0</w:t>
            </w:r>
          </w:p>
          <w:p w14:paraId="445FE128" w14:textId="77777777" w:rsidR="008D6E97" w:rsidRPr="00717430" w:rsidRDefault="008D6E97" w:rsidP="008E78C1">
            <w:pPr>
              <w:pStyle w:val="Item"/>
              <w:contextualSpacing/>
              <w:jc w:val="both"/>
              <w:rPr>
                <w:rFonts w:cs="Arial"/>
                <w:b w:val="0"/>
                <w:bCs/>
                <w:caps w:val="0"/>
                <w:noProof w:val="0"/>
                <w:lang w:eastAsia="en-GB"/>
              </w:rPr>
            </w:pPr>
          </w:p>
          <w:p w14:paraId="5D9BEE2C" w14:textId="6D9E6E34" w:rsidR="008D6E97" w:rsidRPr="00717430" w:rsidRDefault="008D6E97" w:rsidP="00EF3AD3">
            <w:pPr>
              <w:pStyle w:val="Item"/>
              <w:contextualSpacing/>
              <w:jc w:val="both"/>
              <w:rPr>
                <w:rFonts w:cs="Arial"/>
                <w:b w:val="0"/>
                <w:bCs/>
                <w:caps w:val="0"/>
                <w:noProof w:val="0"/>
                <w:lang w:eastAsia="en-GB"/>
              </w:rPr>
            </w:pPr>
            <w:r w:rsidRPr="00717430">
              <w:rPr>
                <w:rFonts w:cs="Arial"/>
                <w:b w:val="0"/>
                <w:bCs/>
                <w:caps w:val="0"/>
                <w:noProof w:val="0"/>
                <w:lang w:eastAsia="en-GB"/>
              </w:rPr>
              <w:t>7.1</w:t>
            </w:r>
          </w:p>
          <w:p w14:paraId="71F6B088" w14:textId="77777777" w:rsidR="008D6E97" w:rsidRPr="00717430" w:rsidRDefault="008D6E97" w:rsidP="00EF3AD3">
            <w:pPr>
              <w:pStyle w:val="Item"/>
              <w:contextualSpacing/>
              <w:jc w:val="both"/>
              <w:rPr>
                <w:rFonts w:cs="Arial"/>
                <w:b w:val="0"/>
                <w:bCs/>
                <w:caps w:val="0"/>
                <w:noProof w:val="0"/>
                <w:lang w:eastAsia="en-GB"/>
              </w:rPr>
            </w:pPr>
          </w:p>
          <w:p w14:paraId="3F674EC9" w14:textId="77777777" w:rsidR="008D6E97" w:rsidRPr="00717430" w:rsidRDefault="008D6E97" w:rsidP="00EF3AD3">
            <w:pPr>
              <w:pStyle w:val="Item"/>
              <w:contextualSpacing/>
              <w:jc w:val="both"/>
              <w:rPr>
                <w:rFonts w:cs="Arial"/>
                <w:b w:val="0"/>
                <w:bCs/>
                <w:caps w:val="0"/>
                <w:noProof w:val="0"/>
                <w:lang w:eastAsia="en-GB"/>
              </w:rPr>
            </w:pPr>
          </w:p>
          <w:p w14:paraId="17637595" w14:textId="77777777" w:rsidR="008D6E97" w:rsidRPr="00717430" w:rsidRDefault="008D6E97" w:rsidP="00EF3AD3">
            <w:pPr>
              <w:pStyle w:val="Item"/>
              <w:contextualSpacing/>
              <w:jc w:val="both"/>
              <w:rPr>
                <w:rFonts w:cs="Arial"/>
                <w:b w:val="0"/>
                <w:bCs/>
                <w:caps w:val="0"/>
                <w:noProof w:val="0"/>
                <w:lang w:eastAsia="en-GB"/>
              </w:rPr>
            </w:pPr>
          </w:p>
          <w:p w14:paraId="1572BD10" w14:textId="6F262F93" w:rsidR="008D6E97" w:rsidRPr="00717430" w:rsidRDefault="008D6E97" w:rsidP="00EF3AD3">
            <w:pPr>
              <w:pStyle w:val="Item"/>
              <w:contextualSpacing/>
              <w:jc w:val="both"/>
              <w:rPr>
                <w:rFonts w:cs="Arial"/>
                <w:caps w:val="0"/>
                <w:noProof w:val="0"/>
                <w:lang w:eastAsia="en-GB"/>
              </w:rPr>
            </w:pPr>
            <w:r w:rsidRPr="00717430">
              <w:rPr>
                <w:rFonts w:cs="Arial"/>
                <w:caps w:val="0"/>
                <w:noProof w:val="0"/>
                <w:lang w:eastAsia="en-GB"/>
              </w:rPr>
              <w:t>8.0</w:t>
            </w:r>
          </w:p>
          <w:p w14:paraId="3F8164AE" w14:textId="52C5BA00" w:rsidR="008D6E97" w:rsidRPr="00717430" w:rsidRDefault="008D6E97" w:rsidP="00EF3AD3">
            <w:pPr>
              <w:pStyle w:val="Item"/>
              <w:contextualSpacing/>
              <w:jc w:val="both"/>
              <w:rPr>
                <w:rFonts w:cs="Arial"/>
                <w:b w:val="0"/>
                <w:bCs/>
                <w:caps w:val="0"/>
                <w:noProof w:val="0"/>
                <w:lang w:eastAsia="en-GB"/>
              </w:rPr>
            </w:pPr>
          </w:p>
          <w:p w14:paraId="4D29DBA6" w14:textId="77777777" w:rsidR="008D6E97" w:rsidRPr="00717430" w:rsidRDefault="008D6E97" w:rsidP="006A443B">
            <w:pPr>
              <w:pStyle w:val="Item"/>
              <w:contextualSpacing/>
              <w:jc w:val="both"/>
              <w:rPr>
                <w:rFonts w:cs="Arial"/>
                <w:b w:val="0"/>
                <w:bCs/>
                <w:caps w:val="0"/>
                <w:noProof w:val="0"/>
                <w:lang w:eastAsia="en-GB"/>
              </w:rPr>
            </w:pPr>
          </w:p>
          <w:p w14:paraId="5219A595" w14:textId="77777777" w:rsidR="008D6E97" w:rsidRPr="00717430" w:rsidRDefault="008D6E97" w:rsidP="006A443B">
            <w:pPr>
              <w:pStyle w:val="Item"/>
              <w:contextualSpacing/>
              <w:jc w:val="both"/>
              <w:rPr>
                <w:rFonts w:cs="Arial"/>
                <w:b w:val="0"/>
                <w:bCs/>
                <w:caps w:val="0"/>
                <w:noProof w:val="0"/>
                <w:lang w:eastAsia="en-GB"/>
              </w:rPr>
            </w:pPr>
            <w:r w:rsidRPr="00717430">
              <w:rPr>
                <w:rFonts w:cs="Arial"/>
                <w:b w:val="0"/>
                <w:bCs/>
                <w:caps w:val="0"/>
                <w:noProof w:val="0"/>
                <w:lang w:eastAsia="en-GB"/>
              </w:rPr>
              <w:t>8.1</w:t>
            </w:r>
          </w:p>
          <w:p w14:paraId="31FF2638" w14:textId="77777777" w:rsidR="008D6E97" w:rsidRPr="00717430" w:rsidRDefault="008D6E97" w:rsidP="006A443B">
            <w:pPr>
              <w:pStyle w:val="Item"/>
              <w:contextualSpacing/>
              <w:jc w:val="both"/>
              <w:rPr>
                <w:rFonts w:cs="Arial"/>
                <w:b w:val="0"/>
                <w:bCs/>
                <w:caps w:val="0"/>
                <w:noProof w:val="0"/>
                <w:lang w:eastAsia="en-GB"/>
              </w:rPr>
            </w:pPr>
          </w:p>
          <w:p w14:paraId="140051A3" w14:textId="77777777" w:rsidR="008D6E97" w:rsidRPr="00717430" w:rsidRDefault="008D6E97" w:rsidP="006A443B">
            <w:pPr>
              <w:pStyle w:val="Item"/>
              <w:contextualSpacing/>
              <w:jc w:val="both"/>
              <w:rPr>
                <w:rFonts w:cs="Arial"/>
                <w:b w:val="0"/>
                <w:bCs/>
                <w:caps w:val="0"/>
                <w:noProof w:val="0"/>
                <w:lang w:eastAsia="en-GB"/>
              </w:rPr>
            </w:pPr>
          </w:p>
          <w:p w14:paraId="0C3B1B60" w14:textId="77777777" w:rsidR="008D6E97" w:rsidRPr="00717430" w:rsidRDefault="008D6E97" w:rsidP="006A443B">
            <w:pPr>
              <w:pStyle w:val="Item"/>
              <w:contextualSpacing/>
              <w:jc w:val="both"/>
              <w:rPr>
                <w:rFonts w:cs="Arial"/>
                <w:b w:val="0"/>
                <w:bCs/>
                <w:caps w:val="0"/>
                <w:noProof w:val="0"/>
                <w:lang w:eastAsia="en-GB"/>
              </w:rPr>
            </w:pPr>
          </w:p>
          <w:p w14:paraId="29058762" w14:textId="77777777" w:rsidR="008D6E97" w:rsidRPr="00717430" w:rsidRDefault="008D6E97" w:rsidP="006A443B">
            <w:pPr>
              <w:pStyle w:val="Item"/>
              <w:contextualSpacing/>
              <w:jc w:val="both"/>
              <w:rPr>
                <w:rFonts w:cs="Arial"/>
                <w:b w:val="0"/>
                <w:bCs/>
                <w:caps w:val="0"/>
                <w:noProof w:val="0"/>
                <w:lang w:eastAsia="en-GB"/>
              </w:rPr>
            </w:pPr>
          </w:p>
          <w:p w14:paraId="08CABA87" w14:textId="77777777" w:rsidR="008D6E97" w:rsidRPr="00717430" w:rsidRDefault="008D6E97" w:rsidP="006A443B">
            <w:pPr>
              <w:pStyle w:val="Item"/>
              <w:contextualSpacing/>
              <w:jc w:val="both"/>
              <w:rPr>
                <w:rFonts w:cs="Arial"/>
                <w:b w:val="0"/>
                <w:bCs/>
                <w:caps w:val="0"/>
                <w:noProof w:val="0"/>
                <w:lang w:eastAsia="en-GB"/>
              </w:rPr>
            </w:pPr>
          </w:p>
          <w:p w14:paraId="12E74B24" w14:textId="4BC2011D" w:rsidR="008D6E97" w:rsidRPr="00717430" w:rsidRDefault="008D6E97" w:rsidP="006A443B">
            <w:pPr>
              <w:pStyle w:val="Item"/>
              <w:contextualSpacing/>
              <w:jc w:val="both"/>
              <w:rPr>
                <w:rFonts w:cs="Arial"/>
                <w:b w:val="0"/>
                <w:bCs/>
                <w:caps w:val="0"/>
                <w:noProof w:val="0"/>
                <w:lang w:eastAsia="en-GB"/>
              </w:rPr>
            </w:pPr>
            <w:bookmarkStart w:id="1" w:name="_GoBack"/>
            <w:bookmarkEnd w:id="1"/>
            <w:r w:rsidRPr="00717430">
              <w:rPr>
                <w:rFonts w:cs="Arial"/>
                <w:b w:val="0"/>
                <w:bCs/>
                <w:caps w:val="0"/>
                <w:noProof w:val="0"/>
                <w:lang w:eastAsia="en-GB"/>
              </w:rPr>
              <w:t>8.2</w:t>
            </w:r>
          </w:p>
          <w:p w14:paraId="2ED2CF10" w14:textId="77777777" w:rsidR="008D6E97" w:rsidRPr="00717430" w:rsidRDefault="008D6E97" w:rsidP="006A443B">
            <w:pPr>
              <w:pStyle w:val="Item"/>
              <w:contextualSpacing/>
              <w:jc w:val="both"/>
              <w:rPr>
                <w:rFonts w:cs="Arial"/>
                <w:b w:val="0"/>
                <w:bCs/>
                <w:caps w:val="0"/>
                <w:noProof w:val="0"/>
                <w:lang w:eastAsia="en-GB"/>
              </w:rPr>
            </w:pPr>
          </w:p>
          <w:p w14:paraId="0A362449" w14:textId="77777777" w:rsidR="008D6E97" w:rsidRPr="00717430" w:rsidRDefault="008D6E97" w:rsidP="006A443B">
            <w:pPr>
              <w:pStyle w:val="Item"/>
              <w:contextualSpacing/>
              <w:jc w:val="both"/>
              <w:rPr>
                <w:rFonts w:cs="Arial"/>
                <w:b w:val="0"/>
                <w:bCs/>
                <w:caps w:val="0"/>
                <w:noProof w:val="0"/>
                <w:lang w:eastAsia="en-GB"/>
              </w:rPr>
            </w:pPr>
          </w:p>
          <w:p w14:paraId="3BA5FC69" w14:textId="77777777" w:rsidR="008D6E97" w:rsidRPr="00717430" w:rsidRDefault="008D6E97" w:rsidP="006A443B">
            <w:pPr>
              <w:pStyle w:val="Item"/>
              <w:contextualSpacing/>
              <w:jc w:val="both"/>
              <w:rPr>
                <w:rFonts w:cs="Arial"/>
                <w:b w:val="0"/>
                <w:bCs/>
                <w:caps w:val="0"/>
                <w:noProof w:val="0"/>
                <w:lang w:eastAsia="en-GB"/>
              </w:rPr>
            </w:pPr>
          </w:p>
          <w:p w14:paraId="5F03A214" w14:textId="6CDAA605" w:rsidR="008D6E97" w:rsidRPr="00717430" w:rsidRDefault="008D6E97" w:rsidP="006A443B">
            <w:pPr>
              <w:pStyle w:val="Item"/>
              <w:contextualSpacing/>
              <w:jc w:val="both"/>
              <w:rPr>
                <w:rFonts w:cs="Arial"/>
                <w:b w:val="0"/>
                <w:bCs/>
                <w:caps w:val="0"/>
                <w:noProof w:val="0"/>
                <w:lang w:eastAsia="en-GB"/>
              </w:rPr>
            </w:pPr>
          </w:p>
          <w:p w14:paraId="13365083" w14:textId="754B5B0D" w:rsidR="008D6E97" w:rsidRPr="00717430" w:rsidRDefault="008D6E97" w:rsidP="006A443B">
            <w:pPr>
              <w:pStyle w:val="Item"/>
              <w:contextualSpacing/>
              <w:jc w:val="both"/>
              <w:rPr>
                <w:rFonts w:cs="Arial"/>
                <w:b w:val="0"/>
                <w:bCs/>
                <w:caps w:val="0"/>
                <w:noProof w:val="0"/>
                <w:lang w:eastAsia="en-GB"/>
              </w:rPr>
            </w:pPr>
          </w:p>
        </w:tc>
        <w:tc>
          <w:tcPr>
            <w:tcW w:w="8378" w:type="dxa"/>
          </w:tcPr>
          <w:p w14:paraId="70A8D398" w14:textId="77777777" w:rsidR="008D6E97" w:rsidRPr="00717430" w:rsidRDefault="008D6E97" w:rsidP="008E78C1">
            <w:pPr>
              <w:pStyle w:val="ListParagraph"/>
              <w:ind w:left="0"/>
              <w:jc w:val="both"/>
              <w:rPr>
                <w:rFonts w:ascii="Arial" w:hAnsi="Arial" w:cs="Arial"/>
                <w:bCs/>
                <w:sz w:val="22"/>
                <w:szCs w:val="22"/>
              </w:rPr>
            </w:pPr>
          </w:p>
          <w:p w14:paraId="17CA5985" w14:textId="77777777" w:rsidR="008D6E97" w:rsidRPr="00717430" w:rsidRDefault="008D6E97" w:rsidP="008E78C1">
            <w:pPr>
              <w:pStyle w:val="ListParagraph"/>
              <w:ind w:left="0"/>
              <w:jc w:val="both"/>
              <w:rPr>
                <w:rFonts w:ascii="Arial" w:hAnsi="Arial" w:cs="Arial"/>
                <w:b/>
                <w:sz w:val="22"/>
                <w:szCs w:val="22"/>
              </w:rPr>
            </w:pPr>
            <w:r w:rsidRPr="00717430">
              <w:rPr>
                <w:rFonts w:ascii="Arial" w:hAnsi="Arial" w:cs="Arial"/>
                <w:b/>
                <w:sz w:val="22"/>
                <w:szCs w:val="22"/>
              </w:rPr>
              <w:t>Icebreaker poll (Liz Windsor-Welsh)</w:t>
            </w:r>
          </w:p>
          <w:p w14:paraId="48D8FAFD" w14:textId="77777777" w:rsidR="008D6E97" w:rsidRPr="00717430" w:rsidRDefault="008D6E97" w:rsidP="008E78C1">
            <w:pPr>
              <w:pStyle w:val="ListParagraph"/>
              <w:ind w:left="0"/>
              <w:jc w:val="both"/>
              <w:rPr>
                <w:rFonts w:ascii="Arial" w:hAnsi="Arial" w:cs="Arial"/>
                <w:bCs/>
                <w:sz w:val="22"/>
                <w:szCs w:val="22"/>
              </w:rPr>
            </w:pPr>
          </w:p>
          <w:p w14:paraId="4721942D" w14:textId="77777777" w:rsidR="008D6E97" w:rsidRPr="00717430" w:rsidRDefault="008D6E97" w:rsidP="008E78C1">
            <w:pPr>
              <w:pStyle w:val="ListParagraph"/>
              <w:ind w:left="0"/>
              <w:jc w:val="both"/>
              <w:rPr>
                <w:rFonts w:ascii="Arial" w:hAnsi="Arial" w:cs="Arial"/>
                <w:bCs/>
                <w:sz w:val="22"/>
                <w:szCs w:val="22"/>
              </w:rPr>
            </w:pPr>
            <w:r w:rsidRPr="00717430">
              <w:rPr>
                <w:rFonts w:ascii="Arial" w:hAnsi="Arial" w:cs="Arial"/>
                <w:bCs/>
                <w:sz w:val="22"/>
                <w:szCs w:val="22"/>
              </w:rPr>
              <w:t>Attendees moved temporarily into virtual breakout rooms to share their motivations for attending the session and their knowledge and experience of community wealth-building and social value.</w:t>
            </w:r>
          </w:p>
          <w:p w14:paraId="6E3E5B23" w14:textId="77777777" w:rsidR="008D6E97" w:rsidRPr="00717430" w:rsidRDefault="008D6E97" w:rsidP="008E78C1">
            <w:pPr>
              <w:pStyle w:val="ListParagraph"/>
              <w:ind w:left="0"/>
              <w:jc w:val="both"/>
              <w:rPr>
                <w:rFonts w:ascii="Arial" w:hAnsi="Arial" w:cs="Arial"/>
                <w:bCs/>
                <w:sz w:val="22"/>
                <w:szCs w:val="22"/>
              </w:rPr>
            </w:pPr>
          </w:p>
          <w:p w14:paraId="693B30EB" w14:textId="77777777" w:rsidR="008D6E97" w:rsidRPr="00717430" w:rsidRDefault="008D6E97" w:rsidP="006A443B">
            <w:pPr>
              <w:pStyle w:val="PlainText"/>
              <w:rPr>
                <w:rFonts w:eastAsia="Times New Roman"/>
                <w:b/>
                <w:sz w:val="22"/>
                <w:szCs w:val="22"/>
                <w:lang w:eastAsia="en-GB"/>
              </w:rPr>
            </w:pPr>
            <w:r w:rsidRPr="00717430">
              <w:rPr>
                <w:rFonts w:eastAsia="Times New Roman"/>
                <w:b/>
                <w:sz w:val="22"/>
                <w:szCs w:val="22"/>
                <w:lang w:eastAsia="en-GB"/>
              </w:rPr>
              <w:t>Community wealth-building: the four pillars and the inclusive economy (Andrew Hunt)</w:t>
            </w:r>
          </w:p>
          <w:p w14:paraId="1ED09418" w14:textId="77777777" w:rsidR="008D6E97" w:rsidRPr="00717430" w:rsidRDefault="008D6E97" w:rsidP="008E78C1">
            <w:pPr>
              <w:pStyle w:val="ListParagraph"/>
              <w:ind w:left="0"/>
              <w:jc w:val="both"/>
              <w:rPr>
                <w:rFonts w:ascii="Arial" w:hAnsi="Arial" w:cs="Arial"/>
                <w:bCs/>
                <w:sz w:val="22"/>
                <w:szCs w:val="22"/>
              </w:rPr>
            </w:pPr>
          </w:p>
          <w:p w14:paraId="42CE25B3" w14:textId="77777777" w:rsidR="008D6E97" w:rsidRPr="00717430" w:rsidRDefault="008D6E97" w:rsidP="0005045A">
            <w:pPr>
              <w:jc w:val="both"/>
              <w:rPr>
                <w:rFonts w:ascii="Arial" w:hAnsi="Arial" w:cs="Arial"/>
                <w:bCs/>
                <w:sz w:val="22"/>
                <w:szCs w:val="22"/>
              </w:rPr>
            </w:pPr>
            <w:r w:rsidRPr="00717430">
              <w:rPr>
                <w:rFonts w:ascii="Arial" w:hAnsi="Arial" w:cs="Arial"/>
                <w:bCs/>
                <w:sz w:val="22"/>
                <w:szCs w:val="22"/>
              </w:rPr>
              <w:t>The Council’s community wealth-building process for shaping the local economy for the benefit of communities was developed with CLES, the national organisation for local economies.  There were four specific pillars supporting the overarching Oldham Model: progressive social value procurement; workforce and fair employment; land, assets and property for social good; and growing a social economy.</w:t>
            </w:r>
          </w:p>
          <w:p w14:paraId="79891AB7" w14:textId="77777777" w:rsidR="008D6E97" w:rsidRPr="00717430" w:rsidRDefault="008D6E97" w:rsidP="008E78C1">
            <w:pPr>
              <w:pStyle w:val="ListParagraph"/>
              <w:ind w:left="0"/>
              <w:jc w:val="both"/>
              <w:rPr>
                <w:rFonts w:ascii="Arial" w:hAnsi="Arial" w:cs="Arial"/>
                <w:bCs/>
                <w:sz w:val="22"/>
                <w:szCs w:val="22"/>
              </w:rPr>
            </w:pPr>
          </w:p>
          <w:p w14:paraId="1BD2E4C1" w14:textId="77777777" w:rsidR="008D6E97" w:rsidRPr="00717430" w:rsidRDefault="008D6E97" w:rsidP="006546A0">
            <w:pPr>
              <w:pStyle w:val="ListParagraph"/>
              <w:ind w:left="0"/>
              <w:jc w:val="both"/>
              <w:rPr>
                <w:rFonts w:ascii="Arial" w:hAnsi="Arial" w:cs="Arial"/>
                <w:bCs/>
                <w:sz w:val="22"/>
                <w:szCs w:val="22"/>
              </w:rPr>
            </w:pPr>
            <w:r w:rsidRPr="00717430">
              <w:rPr>
                <w:rFonts w:ascii="Arial" w:hAnsi="Arial" w:cs="Arial"/>
                <w:bCs/>
                <w:sz w:val="22"/>
                <w:szCs w:val="22"/>
              </w:rPr>
              <w:t>After learning from similar schemes elsewhere, the Council supplied OCP with a £250K loan to install photovoltaics on five schools and the NEON Hub.  Residents now own two-thirds of the scheme via community shares and the benefits include carbon dioxide savings, reduced energy bills, employment of local contractors, a return on investment to members and successful bids to grant schemes accessible to OCP as a truly independent organisation.</w:t>
            </w:r>
          </w:p>
          <w:p w14:paraId="20F8D0A9" w14:textId="77777777" w:rsidR="008D6E97" w:rsidRPr="00717430" w:rsidRDefault="008D6E97" w:rsidP="008E78C1">
            <w:pPr>
              <w:pStyle w:val="Inits"/>
              <w:spacing w:after="0"/>
              <w:contextualSpacing/>
              <w:jc w:val="both"/>
              <w:rPr>
                <w:rFonts w:cs="Arial"/>
                <w:b w:val="0"/>
              </w:rPr>
            </w:pPr>
          </w:p>
        </w:tc>
      </w:tr>
      <w:tr w:rsidR="008D6E97" w:rsidRPr="00717430" w14:paraId="3C9969D1" w14:textId="77777777" w:rsidTr="00A55D57">
        <w:tc>
          <w:tcPr>
            <w:tcW w:w="1261" w:type="dxa"/>
          </w:tcPr>
          <w:p w14:paraId="413587C5" w14:textId="2ECBE7A9" w:rsidR="008D6E97" w:rsidRPr="00717430" w:rsidRDefault="008D6E97" w:rsidP="008E78C1">
            <w:pPr>
              <w:pStyle w:val="Item"/>
              <w:contextualSpacing/>
              <w:jc w:val="both"/>
              <w:rPr>
                <w:rFonts w:cs="Arial"/>
              </w:rPr>
            </w:pPr>
            <w:r w:rsidRPr="00717430">
              <w:rPr>
                <w:rFonts w:cs="Arial"/>
              </w:rPr>
              <w:t>9.0</w:t>
            </w:r>
          </w:p>
        </w:tc>
        <w:tc>
          <w:tcPr>
            <w:tcW w:w="8378" w:type="dxa"/>
          </w:tcPr>
          <w:p w14:paraId="2D69CC71" w14:textId="27A7E71D" w:rsidR="008D6E97" w:rsidRPr="00717430" w:rsidRDefault="008D6E97" w:rsidP="005D09CF">
            <w:pPr>
              <w:pStyle w:val="ListParagraph"/>
              <w:ind w:left="0"/>
              <w:rPr>
                <w:rFonts w:ascii="Arial" w:hAnsi="Arial" w:cs="Arial"/>
                <w:b/>
                <w:sz w:val="22"/>
                <w:szCs w:val="22"/>
                <w:u w:color="61636B"/>
              </w:rPr>
            </w:pPr>
            <w:r w:rsidRPr="00717430">
              <w:rPr>
                <w:rFonts w:ascii="Arial" w:hAnsi="Arial" w:cs="Arial"/>
                <w:b/>
                <w:sz w:val="22"/>
                <w:szCs w:val="22"/>
                <w:u w:color="61636B"/>
              </w:rPr>
              <w:t>Community wealth-building: progress at the grassroots level (Kathleen Kelly, Bill Lovat and Liz Windsor-Welsh)</w:t>
            </w:r>
          </w:p>
          <w:p w14:paraId="35669CC8" w14:textId="77777777" w:rsidR="008D6E97" w:rsidRPr="00717430" w:rsidRDefault="008D6E97" w:rsidP="008E78C1">
            <w:pPr>
              <w:pStyle w:val="Inits"/>
              <w:spacing w:after="0"/>
              <w:contextualSpacing/>
              <w:jc w:val="both"/>
              <w:rPr>
                <w:rFonts w:cs="Arial"/>
                <w:b w:val="0"/>
                <w:u w:color="61636B"/>
                <w:lang w:eastAsia="en-GB"/>
              </w:rPr>
            </w:pPr>
          </w:p>
        </w:tc>
      </w:tr>
      <w:tr w:rsidR="008D6E97" w:rsidRPr="00717430" w14:paraId="250A6E39" w14:textId="77777777" w:rsidTr="00085A4A">
        <w:tc>
          <w:tcPr>
            <w:tcW w:w="1261" w:type="dxa"/>
          </w:tcPr>
          <w:p w14:paraId="28E03E39" w14:textId="77DA9046" w:rsidR="008D6E97" w:rsidRPr="00717430" w:rsidRDefault="008D6E97" w:rsidP="008E78C1">
            <w:pPr>
              <w:pStyle w:val="Item"/>
              <w:contextualSpacing/>
              <w:jc w:val="both"/>
              <w:rPr>
                <w:rFonts w:cs="Arial"/>
                <w:b w:val="0"/>
              </w:rPr>
            </w:pPr>
            <w:r w:rsidRPr="00717430">
              <w:rPr>
                <w:rFonts w:cs="Arial"/>
                <w:b w:val="0"/>
              </w:rPr>
              <w:t>9.1</w:t>
            </w:r>
          </w:p>
          <w:p w14:paraId="16DDBD27" w14:textId="53AE2E0D" w:rsidR="008D6E97" w:rsidRPr="00717430" w:rsidRDefault="008D6E97" w:rsidP="008E78C1">
            <w:pPr>
              <w:pStyle w:val="Item"/>
              <w:contextualSpacing/>
              <w:jc w:val="both"/>
              <w:rPr>
                <w:rFonts w:cs="Arial"/>
                <w:b w:val="0"/>
              </w:rPr>
            </w:pPr>
          </w:p>
          <w:p w14:paraId="5C297AFE" w14:textId="3E604D0C" w:rsidR="008D6E97" w:rsidRPr="00717430" w:rsidRDefault="008D6E97" w:rsidP="008E78C1">
            <w:pPr>
              <w:pStyle w:val="Item"/>
              <w:contextualSpacing/>
              <w:jc w:val="both"/>
              <w:rPr>
                <w:rFonts w:cs="Arial"/>
                <w:b w:val="0"/>
              </w:rPr>
            </w:pPr>
          </w:p>
          <w:p w14:paraId="0F7898FC" w14:textId="2091A3EF" w:rsidR="008D6E97" w:rsidRPr="00717430" w:rsidRDefault="008D6E97" w:rsidP="008E78C1">
            <w:pPr>
              <w:pStyle w:val="Item"/>
              <w:contextualSpacing/>
              <w:jc w:val="both"/>
              <w:rPr>
                <w:rFonts w:cs="Arial"/>
                <w:b w:val="0"/>
              </w:rPr>
            </w:pPr>
          </w:p>
          <w:p w14:paraId="5245D20B" w14:textId="77777777" w:rsidR="008D6E97" w:rsidRPr="00717430" w:rsidRDefault="008D6E97" w:rsidP="008E78C1">
            <w:pPr>
              <w:pStyle w:val="Item"/>
              <w:contextualSpacing/>
              <w:jc w:val="both"/>
              <w:rPr>
                <w:rFonts w:cs="Arial"/>
                <w:b w:val="0"/>
              </w:rPr>
            </w:pPr>
          </w:p>
          <w:p w14:paraId="2A1FF6CD" w14:textId="77777777" w:rsidR="008D6E97" w:rsidRPr="00717430" w:rsidRDefault="008D6E97" w:rsidP="008E78C1">
            <w:pPr>
              <w:pStyle w:val="Item"/>
              <w:contextualSpacing/>
              <w:jc w:val="both"/>
              <w:rPr>
                <w:rFonts w:cs="Arial"/>
                <w:b w:val="0"/>
              </w:rPr>
            </w:pPr>
          </w:p>
          <w:p w14:paraId="010E9034" w14:textId="77777777" w:rsidR="008D6E97" w:rsidRPr="00717430" w:rsidRDefault="008D6E97" w:rsidP="008E78C1">
            <w:pPr>
              <w:pStyle w:val="Item"/>
              <w:contextualSpacing/>
              <w:jc w:val="both"/>
              <w:rPr>
                <w:rFonts w:cs="Arial"/>
                <w:b w:val="0"/>
              </w:rPr>
            </w:pPr>
          </w:p>
          <w:p w14:paraId="3523ABE4" w14:textId="488C74F3" w:rsidR="008D6E97" w:rsidRPr="00717430" w:rsidRDefault="008D6E97" w:rsidP="008E78C1">
            <w:pPr>
              <w:pStyle w:val="Item"/>
              <w:contextualSpacing/>
              <w:jc w:val="both"/>
              <w:rPr>
                <w:rFonts w:cs="Arial"/>
                <w:b w:val="0"/>
              </w:rPr>
            </w:pPr>
          </w:p>
          <w:p w14:paraId="5220D302" w14:textId="77777777" w:rsidR="008D6E97" w:rsidRPr="00717430" w:rsidRDefault="008D6E97" w:rsidP="008E78C1">
            <w:pPr>
              <w:pStyle w:val="Item"/>
              <w:contextualSpacing/>
              <w:jc w:val="both"/>
              <w:rPr>
                <w:rFonts w:cs="Arial"/>
                <w:b w:val="0"/>
              </w:rPr>
            </w:pPr>
          </w:p>
          <w:p w14:paraId="0E4ADDFF" w14:textId="397413AD" w:rsidR="008D6E97" w:rsidRPr="00717430" w:rsidRDefault="008D6E97" w:rsidP="008E78C1">
            <w:pPr>
              <w:pStyle w:val="Item"/>
              <w:contextualSpacing/>
              <w:jc w:val="both"/>
              <w:rPr>
                <w:rFonts w:cs="Arial"/>
                <w:b w:val="0"/>
              </w:rPr>
            </w:pPr>
            <w:r w:rsidRPr="00717430">
              <w:rPr>
                <w:rFonts w:cs="Arial"/>
                <w:b w:val="0"/>
              </w:rPr>
              <w:t>9.2</w:t>
            </w:r>
          </w:p>
          <w:p w14:paraId="4663C8EB" w14:textId="7D1FB409" w:rsidR="008D6E97" w:rsidRPr="00717430" w:rsidRDefault="008D6E97" w:rsidP="008E78C1">
            <w:pPr>
              <w:pStyle w:val="Item"/>
              <w:contextualSpacing/>
              <w:jc w:val="both"/>
              <w:rPr>
                <w:rFonts w:cs="Arial"/>
                <w:b w:val="0"/>
              </w:rPr>
            </w:pPr>
          </w:p>
          <w:p w14:paraId="0E7688CA" w14:textId="77777777" w:rsidR="008D6E97" w:rsidRPr="00717430" w:rsidRDefault="008D6E97" w:rsidP="008E78C1">
            <w:pPr>
              <w:pStyle w:val="Item"/>
              <w:contextualSpacing/>
              <w:jc w:val="both"/>
              <w:rPr>
                <w:rFonts w:cs="Arial"/>
                <w:b w:val="0"/>
              </w:rPr>
            </w:pPr>
          </w:p>
          <w:p w14:paraId="33AA8036" w14:textId="77777777" w:rsidR="008D6E97" w:rsidRPr="00717430" w:rsidRDefault="008D6E97" w:rsidP="008E78C1">
            <w:pPr>
              <w:pStyle w:val="Item"/>
              <w:contextualSpacing/>
              <w:jc w:val="both"/>
              <w:rPr>
                <w:rFonts w:cs="Arial"/>
                <w:b w:val="0"/>
              </w:rPr>
            </w:pPr>
          </w:p>
          <w:p w14:paraId="7CAB0085" w14:textId="77777777" w:rsidR="008D6E97" w:rsidRPr="00717430" w:rsidRDefault="008D6E97" w:rsidP="008E78C1">
            <w:pPr>
              <w:pStyle w:val="Item"/>
              <w:contextualSpacing/>
              <w:jc w:val="both"/>
              <w:rPr>
                <w:rFonts w:cs="Arial"/>
                <w:b w:val="0"/>
              </w:rPr>
            </w:pPr>
          </w:p>
          <w:p w14:paraId="10DEB881" w14:textId="77777777" w:rsidR="008D6E97" w:rsidRPr="00717430" w:rsidRDefault="008D6E97" w:rsidP="008E78C1">
            <w:pPr>
              <w:pStyle w:val="Item"/>
              <w:contextualSpacing/>
              <w:jc w:val="both"/>
              <w:rPr>
                <w:rFonts w:cs="Arial"/>
                <w:b w:val="0"/>
              </w:rPr>
            </w:pPr>
          </w:p>
          <w:p w14:paraId="2D0A8B1D" w14:textId="77777777" w:rsidR="008D6E97" w:rsidRPr="00717430" w:rsidRDefault="008D6E97" w:rsidP="008E78C1">
            <w:pPr>
              <w:pStyle w:val="Item"/>
              <w:contextualSpacing/>
              <w:jc w:val="both"/>
              <w:rPr>
                <w:rFonts w:cs="Arial"/>
                <w:b w:val="0"/>
              </w:rPr>
            </w:pPr>
          </w:p>
          <w:p w14:paraId="5625BEA5" w14:textId="77777777" w:rsidR="008D6E97" w:rsidRPr="00717430" w:rsidRDefault="008D6E97" w:rsidP="008E78C1">
            <w:pPr>
              <w:pStyle w:val="Item"/>
              <w:contextualSpacing/>
              <w:jc w:val="both"/>
              <w:rPr>
                <w:rFonts w:cs="Arial"/>
                <w:b w:val="0"/>
              </w:rPr>
            </w:pPr>
          </w:p>
          <w:p w14:paraId="369CE865" w14:textId="77777777" w:rsidR="008D6E97" w:rsidRPr="00717430" w:rsidRDefault="008D6E97" w:rsidP="008E78C1">
            <w:pPr>
              <w:pStyle w:val="Item"/>
              <w:contextualSpacing/>
              <w:jc w:val="both"/>
              <w:rPr>
                <w:rFonts w:cs="Arial"/>
                <w:b w:val="0"/>
              </w:rPr>
            </w:pPr>
          </w:p>
          <w:p w14:paraId="6C1CA7DA" w14:textId="77777777" w:rsidR="008D6E97" w:rsidRPr="00717430" w:rsidRDefault="008D6E97" w:rsidP="008E78C1">
            <w:pPr>
              <w:pStyle w:val="Item"/>
              <w:contextualSpacing/>
              <w:jc w:val="both"/>
              <w:rPr>
                <w:rFonts w:cs="Arial"/>
                <w:b w:val="0"/>
              </w:rPr>
            </w:pPr>
          </w:p>
          <w:p w14:paraId="444AC736" w14:textId="231F8854" w:rsidR="008D6E97" w:rsidRPr="00717430" w:rsidRDefault="008D6E97" w:rsidP="008E78C1">
            <w:pPr>
              <w:pStyle w:val="Item"/>
              <w:contextualSpacing/>
              <w:jc w:val="both"/>
              <w:rPr>
                <w:rFonts w:cs="Arial"/>
                <w:b w:val="0"/>
              </w:rPr>
            </w:pPr>
            <w:r w:rsidRPr="00717430">
              <w:rPr>
                <w:rFonts w:cs="Arial"/>
                <w:b w:val="0"/>
              </w:rPr>
              <w:t>9.3</w:t>
            </w:r>
          </w:p>
          <w:p w14:paraId="7B8C5E3E" w14:textId="53085E11" w:rsidR="008D6E97" w:rsidRPr="00717430" w:rsidRDefault="008D6E97" w:rsidP="008E78C1">
            <w:pPr>
              <w:pStyle w:val="Item"/>
              <w:contextualSpacing/>
              <w:jc w:val="both"/>
              <w:rPr>
                <w:rFonts w:cs="Arial"/>
                <w:b w:val="0"/>
              </w:rPr>
            </w:pPr>
          </w:p>
          <w:p w14:paraId="030DA199" w14:textId="3CFD21E1" w:rsidR="008D6E97" w:rsidRPr="00717430" w:rsidRDefault="008D6E97" w:rsidP="008E78C1">
            <w:pPr>
              <w:pStyle w:val="Item"/>
              <w:contextualSpacing/>
              <w:jc w:val="both"/>
              <w:rPr>
                <w:rFonts w:cs="Arial"/>
                <w:b w:val="0"/>
              </w:rPr>
            </w:pPr>
          </w:p>
          <w:p w14:paraId="4B673AEC" w14:textId="77777777" w:rsidR="008D6E97" w:rsidRPr="00717430" w:rsidRDefault="008D6E97" w:rsidP="008E78C1">
            <w:pPr>
              <w:pStyle w:val="Item"/>
              <w:contextualSpacing/>
              <w:jc w:val="both"/>
              <w:rPr>
                <w:rFonts w:cs="Arial"/>
                <w:b w:val="0"/>
              </w:rPr>
            </w:pPr>
          </w:p>
          <w:p w14:paraId="554FC4BC" w14:textId="77777777" w:rsidR="008D6E97" w:rsidRPr="00717430" w:rsidRDefault="008D6E97" w:rsidP="008E78C1">
            <w:pPr>
              <w:pStyle w:val="Item"/>
              <w:contextualSpacing/>
              <w:jc w:val="both"/>
              <w:rPr>
                <w:rFonts w:cs="Arial"/>
                <w:b w:val="0"/>
              </w:rPr>
            </w:pPr>
          </w:p>
          <w:p w14:paraId="2C9F31F7" w14:textId="77777777" w:rsidR="008D6E97" w:rsidRPr="00717430" w:rsidRDefault="008D6E97" w:rsidP="008E78C1">
            <w:pPr>
              <w:pStyle w:val="Item"/>
              <w:contextualSpacing/>
              <w:jc w:val="both"/>
              <w:rPr>
                <w:rFonts w:cs="Arial"/>
                <w:b w:val="0"/>
              </w:rPr>
            </w:pPr>
          </w:p>
          <w:p w14:paraId="2EB693FD" w14:textId="77777777" w:rsidR="008D6E97" w:rsidRPr="00717430" w:rsidRDefault="008D6E97" w:rsidP="008E78C1">
            <w:pPr>
              <w:pStyle w:val="Item"/>
              <w:contextualSpacing/>
              <w:jc w:val="both"/>
              <w:rPr>
                <w:rFonts w:cs="Arial"/>
                <w:b w:val="0"/>
              </w:rPr>
            </w:pPr>
          </w:p>
          <w:p w14:paraId="56099087" w14:textId="5882D873" w:rsidR="008D6E97" w:rsidRPr="00717430" w:rsidRDefault="008D6E97" w:rsidP="008E78C1">
            <w:pPr>
              <w:pStyle w:val="Item"/>
              <w:contextualSpacing/>
              <w:jc w:val="both"/>
              <w:rPr>
                <w:rFonts w:cs="Arial"/>
                <w:b w:val="0"/>
              </w:rPr>
            </w:pPr>
            <w:r w:rsidRPr="00717430">
              <w:rPr>
                <w:rFonts w:cs="Arial"/>
                <w:b w:val="0"/>
              </w:rPr>
              <w:lastRenderedPageBreak/>
              <w:t>9.4</w:t>
            </w:r>
          </w:p>
          <w:p w14:paraId="21F4C6C0" w14:textId="4679819A" w:rsidR="008D6E97" w:rsidRPr="00717430" w:rsidRDefault="008D6E97" w:rsidP="008E78C1">
            <w:pPr>
              <w:pStyle w:val="Item"/>
              <w:contextualSpacing/>
              <w:jc w:val="both"/>
              <w:rPr>
                <w:rFonts w:cs="Arial"/>
                <w:b w:val="0"/>
              </w:rPr>
            </w:pPr>
          </w:p>
          <w:p w14:paraId="3E6DC038" w14:textId="137404EE" w:rsidR="008D6E97" w:rsidRPr="00717430" w:rsidRDefault="008D6E97" w:rsidP="008E78C1">
            <w:pPr>
              <w:pStyle w:val="Item"/>
              <w:contextualSpacing/>
              <w:jc w:val="both"/>
              <w:rPr>
                <w:rFonts w:cs="Arial"/>
                <w:b w:val="0"/>
              </w:rPr>
            </w:pPr>
          </w:p>
          <w:p w14:paraId="64EDD71B" w14:textId="13620CF0" w:rsidR="008D6E97" w:rsidRPr="00717430" w:rsidRDefault="008D6E97" w:rsidP="008E78C1">
            <w:pPr>
              <w:pStyle w:val="Item"/>
              <w:contextualSpacing/>
              <w:jc w:val="both"/>
              <w:rPr>
                <w:rFonts w:cs="Arial"/>
                <w:b w:val="0"/>
              </w:rPr>
            </w:pPr>
          </w:p>
          <w:p w14:paraId="33971CC5" w14:textId="47377347" w:rsidR="008D6E97" w:rsidRPr="00717430" w:rsidRDefault="008D6E97" w:rsidP="008E78C1">
            <w:pPr>
              <w:pStyle w:val="Item"/>
              <w:contextualSpacing/>
              <w:jc w:val="both"/>
              <w:rPr>
                <w:rFonts w:cs="Arial"/>
                <w:b w:val="0"/>
              </w:rPr>
            </w:pPr>
          </w:p>
          <w:p w14:paraId="75B3152D" w14:textId="77777777" w:rsidR="008D6E97" w:rsidRPr="00717430" w:rsidRDefault="008D6E97" w:rsidP="008E78C1">
            <w:pPr>
              <w:pStyle w:val="Item"/>
              <w:contextualSpacing/>
              <w:jc w:val="both"/>
              <w:rPr>
                <w:rFonts w:cs="Arial"/>
                <w:b w:val="0"/>
              </w:rPr>
            </w:pPr>
          </w:p>
          <w:p w14:paraId="38653D75" w14:textId="77777777" w:rsidR="008D6E97" w:rsidRPr="00717430" w:rsidRDefault="008D6E97" w:rsidP="008E78C1">
            <w:pPr>
              <w:pStyle w:val="Item"/>
              <w:contextualSpacing/>
              <w:jc w:val="both"/>
              <w:rPr>
                <w:rFonts w:cs="Arial"/>
                <w:b w:val="0"/>
              </w:rPr>
            </w:pPr>
          </w:p>
          <w:p w14:paraId="41A90049" w14:textId="77777777" w:rsidR="008D6E97" w:rsidRPr="00717430" w:rsidRDefault="008D6E97" w:rsidP="008E78C1">
            <w:pPr>
              <w:pStyle w:val="Item"/>
              <w:contextualSpacing/>
              <w:jc w:val="both"/>
              <w:rPr>
                <w:rFonts w:cs="Arial"/>
                <w:b w:val="0"/>
              </w:rPr>
            </w:pPr>
          </w:p>
          <w:p w14:paraId="354E5019" w14:textId="0B7CCCAF" w:rsidR="008D6E97" w:rsidRPr="00717430" w:rsidRDefault="008D6E97" w:rsidP="008E78C1">
            <w:pPr>
              <w:pStyle w:val="Item"/>
              <w:contextualSpacing/>
              <w:jc w:val="both"/>
              <w:rPr>
                <w:rFonts w:cs="Arial"/>
                <w:b w:val="0"/>
              </w:rPr>
            </w:pPr>
            <w:r w:rsidRPr="00717430">
              <w:rPr>
                <w:rFonts w:cs="Arial"/>
                <w:b w:val="0"/>
              </w:rPr>
              <w:t>9.5</w:t>
            </w:r>
          </w:p>
          <w:p w14:paraId="3E7273AB" w14:textId="47CC33B3" w:rsidR="008D6E97" w:rsidRPr="00717430" w:rsidRDefault="008D6E97" w:rsidP="008E78C1">
            <w:pPr>
              <w:pStyle w:val="Item"/>
              <w:contextualSpacing/>
              <w:jc w:val="both"/>
              <w:rPr>
                <w:rFonts w:cs="Arial"/>
                <w:b w:val="0"/>
              </w:rPr>
            </w:pPr>
          </w:p>
          <w:p w14:paraId="7FE825ED" w14:textId="0803F561" w:rsidR="008D6E97" w:rsidRPr="00717430" w:rsidRDefault="008D6E97" w:rsidP="008E78C1">
            <w:pPr>
              <w:pStyle w:val="Item"/>
              <w:contextualSpacing/>
              <w:jc w:val="both"/>
              <w:rPr>
                <w:rFonts w:cs="Arial"/>
                <w:b w:val="0"/>
              </w:rPr>
            </w:pPr>
          </w:p>
          <w:p w14:paraId="1AE93C85" w14:textId="57A75120" w:rsidR="008D6E97" w:rsidRPr="00717430" w:rsidRDefault="008D6E97" w:rsidP="008E78C1">
            <w:pPr>
              <w:pStyle w:val="Item"/>
              <w:contextualSpacing/>
              <w:jc w:val="both"/>
              <w:rPr>
                <w:rFonts w:cs="Arial"/>
                <w:b w:val="0"/>
              </w:rPr>
            </w:pPr>
          </w:p>
          <w:p w14:paraId="7F3BE961" w14:textId="77777777" w:rsidR="008D6E97" w:rsidRPr="00717430" w:rsidRDefault="008D6E97" w:rsidP="008E78C1">
            <w:pPr>
              <w:pStyle w:val="Item"/>
              <w:contextualSpacing/>
              <w:jc w:val="both"/>
              <w:rPr>
                <w:rFonts w:cs="Arial"/>
                <w:b w:val="0"/>
              </w:rPr>
            </w:pPr>
          </w:p>
          <w:p w14:paraId="23EDA9CA" w14:textId="77777777" w:rsidR="008D6E97" w:rsidRPr="00717430" w:rsidRDefault="008D6E97" w:rsidP="008E78C1">
            <w:pPr>
              <w:pStyle w:val="Item"/>
              <w:contextualSpacing/>
              <w:jc w:val="both"/>
              <w:rPr>
                <w:rFonts w:cs="Arial"/>
                <w:b w:val="0"/>
              </w:rPr>
            </w:pPr>
          </w:p>
          <w:p w14:paraId="266E0BE1" w14:textId="4F86A9D0" w:rsidR="008D6E97" w:rsidRPr="00717430" w:rsidRDefault="008D6E97" w:rsidP="008E78C1">
            <w:pPr>
              <w:pStyle w:val="Item"/>
              <w:contextualSpacing/>
              <w:jc w:val="both"/>
              <w:rPr>
                <w:rFonts w:cs="Arial"/>
                <w:b w:val="0"/>
              </w:rPr>
            </w:pPr>
          </w:p>
          <w:p w14:paraId="7F596624" w14:textId="77777777" w:rsidR="008D6E97" w:rsidRPr="00717430" w:rsidRDefault="008D6E97" w:rsidP="008E78C1">
            <w:pPr>
              <w:pStyle w:val="Item"/>
              <w:contextualSpacing/>
              <w:jc w:val="both"/>
              <w:rPr>
                <w:rFonts w:cs="Arial"/>
                <w:b w:val="0"/>
              </w:rPr>
            </w:pPr>
          </w:p>
          <w:p w14:paraId="3FF928DF" w14:textId="77777777" w:rsidR="008D6E97" w:rsidRPr="00717430" w:rsidRDefault="008D6E97" w:rsidP="008E78C1">
            <w:pPr>
              <w:pStyle w:val="Item"/>
              <w:contextualSpacing/>
              <w:jc w:val="both"/>
              <w:rPr>
                <w:rFonts w:cs="Arial"/>
                <w:b w:val="0"/>
              </w:rPr>
            </w:pPr>
          </w:p>
          <w:p w14:paraId="6A7BAA7A" w14:textId="1D602DB9" w:rsidR="008D6E97" w:rsidRPr="00717430" w:rsidRDefault="008D6E97" w:rsidP="008E78C1">
            <w:pPr>
              <w:pStyle w:val="Item"/>
              <w:contextualSpacing/>
              <w:jc w:val="both"/>
              <w:rPr>
                <w:rFonts w:cs="Arial"/>
                <w:b w:val="0"/>
              </w:rPr>
            </w:pPr>
            <w:r w:rsidRPr="00717430">
              <w:rPr>
                <w:rFonts w:cs="Arial"/>
                <w:b w:val="0"/>
              </w:rPr>
              <w:t>9.6</w:t>
            </w:r>
          </w:p>
          <w:p w14:paraId="6492CAA0" w14:textId="6E7447A5" w:rsidR="008D6E97" w:rsidRPr="00717430" w:rsidRDefault="008D6E97" w:rsidP="008E78C1">
            <w:pPr>
              <w:pStyle w:val="Item"/>
              <w:contextualSpacing/>
              <w:jc w:val="both"/>
              <w:rPr>
                <w:rFonts w:cs="Arial"/>
                <w:b w:val="0"/>
              </w:rPr>
            </w:pPr>
          </w:p>
          <w:p w14:paraId="7DED77E1" w14:textId="1A1CE528" w:rsidR="008D6E97" w:rsidRPr="00717430" w:rsidRDefault="008D6E97" w:rsidP="008E78C1">
            <w:pPr>
              <w:pStyle w:val="Item"/>
              <w:contextualSpacing/>
              <w:jc w:val="both"/>
              <w:rPr>
                <w:rFonts w:cs="Arial"/>
                <w:b w:val="0"/>
              </w:rPr>
            </w:pPr>
          </w:p>
          <w:p w14:paraId="4C4E7B30" w14:textId="77777777" w:rsidR="008D6E97" w:rsidRPr="00717430" w:rsidRDefault="008D6E97" w:rsidP="008E78C1">
            <w:pPr>
              <w:pStyle w:val="Item"/>
              <w:contextualSpacing/>
              <w:jc w:val="both"/>
              <w:rPr>
                <w:rFonts w:cs="Arial"/>
                <w:b w:val="0"/>
              </w:rPr>
            </w:pPr>
          </w:p>
          <w:p w14:paraId="0F0B14CE" w14:textId="77777777" w:rsidR="008D6E97" w:rsidRPr="00717430" w:rsidRDefault="008D6E97" w:rsidP="008E78C1">
            <w:pPr>
              <w:pStyle w:val="Item"/>
              <w:contextualSpacing/>
              <w:jc w:val="both"/>
              <w:rPr>
                <w:rFonts w:cs="Arial"/>
                <w:b w:val="0"/>
              </w:rPr>
            </w:pPr>
          </w:p>
          <w:p w14:paraId="632D6B42" w14:textId="77777777" w:rsidR="008D6E97" w:rsidRPr="00717430" w:rsidRDefault="008D6E97" w:rsidP="008E78C1">
            <w:pPr>
              <w:pStyle w:val="Item"/>
              <w:contextualSpacing/>
              <w:jc w:val="both"/>
              <w:rPr>
                <w:rFonts w:cs="Arial"/>
                <w:b w:val="0"/>
              </w:rPr>
            </w:pPr>
          </w:p>
          <w:p w14:paraId="5E287C63" w14:textId="4774B415" w:rsidR="008D6E97" w:rsidRPr="00717430" w:rsidRDefault="008D6E97" w:rsidP="008E78C1">
            <w:pPr>
              <w:pStyle w:val="Item"/>
              <w:contextualSpacing/>
              <w:jc w:val="both"/>
              <w:rPr>
                <w:rFonts w:cs="Arial"/>
                <w:b w:val="0"/>
              </w:rPr>
            </w:pPr>
            <w:r w:rsidRPr="00717430">
              <w:rPr>
                <w:rFonts w:cs="Arial"/>
                <w:b w:val="0"/>
              </w:rPr>
              <w:t>9.7</w:t>
            </w:r>
          </w:p>
          <w:p w14:paraId="778CF482" w14:textId="77777777" w:rsidR="008D6E97" w:rsidRPr="00717430" w:rsidRDefault="008D6E97" w:rsidP="008E78C1">
            <w:pPr>
              <w:pStyle w:val="Item"/>
              <w:contextualSpacing/>
              <w:jc w:val="both"/>
              <w:rPr>
                <w:rFonts w:cs="Arial"/>
                <w:b w:val="0"/>
              </w:rPr>
            </w:pPr>
          </w:p>
          <w:p w14:paraId="512A0D9B" w14:textId="5D9641D9" w:rsidR="008D6E97" w:rsidRPr="00717430" w:rsidRDefault="008D6E97" w:rsidP="008E78C1">
            <w:pPr>
              <w:pStyle w:val="Item"/>
              <w:contextualSpacing/>
              <w:jc w:val="both"/>
              <w:rPr>
                <w:rFonts w:cs="Arial"/>
                <w:b w:val="0"/>
              </w:rPr>
            </w:pPr>
          </w:p>
          <w:p w14:paraId="686904A9" w14:textId="77777777" w:rsidR="008D6E97" w:rsidRPr="00717430" w:rsidRDefault="008D6E97" w:rsidP="008E78C1">
            <w:pPr>
              <w:pStyle w:val="Item"/>
              <w:contextualSpacing/>
              <w:jc w:val="both"/>
              <w:rPr>
                <w:rFonts w:cs="Arial"/>
                <w:b w:val="0"/>
              </w:rPr>
            </w:pPr>
          </w:p>
          <w:p w14:paraId="09C2BB68" w14:textId="6078B6D0" w:rsidR="008D6E97" w:rsidRPr="00717430" w:rsidRDefault="008D6E97" w:rsidP="008E78C1">
            <w:pPr>
              <w:pStyle w:val="Item"/>
              <w:contextualSpacing/>
              <w:jc w:val="both"/>
              <w:rPr>
                <w:rFonts w:cs="Arial"/>
                <w:b w:val="0"/>
              </w:rPr>
            </w:pPr>
          </w:p>
          <w:p w14:paraId="120A42BA" w14:textId="2EAE8208" w:rsidR="008D6E97" w:rsidRPr="00717430" w:rsidRDefault="008D6E97" w:rsidP="008E78C1">
            <w:pPr>
              <w:pStyle w:val="Item"/>
              <w:contextualSpacing/>
              <w:jc w:val="both"/>
              <w:rPr>
                <w:rFonts w:cs="Arial"/>
                <w:b w:val="0"/>
              </w:rPr>
            </w:pPr>
          </w:p>
          <w:p w14:paraId="09D94F2E" w14:textId="77777777" w:rsidR="008D6E97" w:rsidRPr="00717430" w:rsidRDefault="008D6E97" w:rsidP="008E78C1">
            <w:pPr>
              <w:pStyle w:val="Item"/>
              <w:contextualSpacing/>
              <w:jc w:val="both"/>
              <w:rPr>
                <w:rFonts w:cs="Arial"/>
                <w:b w:val="0"/>
              </w:rPr>
            </w:pPr>
          </w:p>
          <w:p w14:paraId="0A298608" w14:textId="788F795C" w:rsidR="008D6E97" w:rsidRPr="00717430" w:rsidRDefault="008D6E97" w:rsidP="008E78C1">
            <w:pPr>
              <w:pStyle w:val="Item"/>
              <w:contextualSpacing/>
              <w:jc w:val="both"/>
              <w:rPr>
                <w:rFonts w:cs="Arial"/>
                <w:b w:val="0"/>
              </w:rPr>
            </w:pPr>
          </w:p>
          <w:p w14:paraId="0D93DD08" w14:textId="77777777" w:rsidR="008D6E97" w:rsidRPr="00717430" w:rsidRDefault="008D6E97" w:rsidP="008E78C1">
            <w:pPr>
              <w:pStyle w:val="Item"/>
              <w:contextualSpacing/>
              <w:jc w:val="both"/>
              <w:rPr>
                <w:rFonts w:cs="Arial"/>
                <w:b w:val="0"/>
                <w:bCs/>
              </w:rPr>
            </w:pPr>
          </w:p>
          <w:p w14:paraId="76EAE548" w14:textId="637F7C04" w:rsidR="008D6E97" w:rsidRPr="00717430" w:rsidRDefault="008D6E97" w:rsidP="008E78C1">
            <w:pPr>
              <w:pStyle w:val="Item"/>
              <w:contextualSpacing/>
              <w:jc w:val="both"/>
              <w:rPr>
                <w:rFonts w:cs="Arial"/>
                <w:b w:val="0"/>
                <w:bCs/>
              </w:rPr>
            </w:pPr>
          </w:p>
        </w:tc>
        <w:tc>
          <w:tcPr>
            <w:tcW w:w="8378" w:type="dxa"/>
          </w:tcPr>
          <w:p w14:paraId="13251A39" w14:textId="77777777" w:rsidR="008D6E97" w:rsidRPr="00717430" w:rsidRDefault="008D6E97" w:rsidP="006D6617">
            <w:pPr>
              <w:jc w:val="both"/>
              <w:rPr>
                <w:rStyle w:val="Strong"/>
                <w:rFonts w:ascii="Arial" w:hAnsi="Arial" w:cs="Arial"/>
                <w:b w:val="0"/>
                <w:bCs w:val="0"/>
                <w:sz w:val="22"/>
                <w:szCs w:val="22"/>
                <w:bdr w:val="none" w:sz="0" w:space="0" w:color="auto" w:frame="1"/>
              </w:rPr>
            </w:pPr>
            <w:r w:rsidRPr="00717430">
              <w:rPr>
                <w:rFonts w:ascii="Arial" w:hAnsi="Arial" w:cs="Arial"/>
                <w:bCs/>
                <w:sz w:val="22"/>
                <w:szCs w:val="22"/>
              </w:rPr>
              <w:lastRenderedPageBreak/>
              <w:t xml:space="preserve">Kathleen Kelly described LocalMotion as a partnership of six funders – City Bridge Trust, Esmée Fairbairn Foundation, Lankelly Chase, Lloyds Bank Foundation, Paul Hamlyn Foundation and Tudor Trust – </w:t>
            </w:r>
            <w:r w:rsidRPr="00717430">
              <w:rPr>
                <w:rStyle w:val="Strong"/>
                <w:rFonts w:ascii="Arial" w:hAnsi="Arial" w:cs="Arial"/>
                <w:b w:val="0"/>
                <w:bCs w:val="0"/>
                <w:sz w:val="22"/>
                <w:szCs w:val="22"/>
                <w:bdr w:val="none" w:sz="0" w:space="0" w:color="auto" w:frame="1"/>
              </w:rPr>
              <w:t>working to develop new, radical and innovative ideas to support communities and drive systemic change.  In the current two-year test phase designed to lead to long-term programmes, LocalMotion would identify and respond to the economic, environmental and social priorities of communities in Oldham, Carmarthen, Enfield, Lincoln, Middlesbrough and Torbay.  Oldham had been chosen as a focus area because of the strong local vision and ambitions for change.</w:t>
            </w:r>
          </w:p>
          <w:p w14:paraId="116BAE8A" w14:textId="77777777" w:rsidR="008D6E97" w:rsidRPr="00717430" w:rsidRDefault="008D6E97" w:rsidP="006D6617">
            <w:pPr>
              <w:jc w:val="both"/>
              <w:rPr>
                <w:rStyle w:val="Strong"/>
                <w:rFonts w:ascii="Arial" w:hAnsi="Arial" w:cs="Arial"/>
                <w:b w:val="0"/>
                <w:bCs w:val="0"/>
                <w:sz w:val="22"/>
                <w:szCs w:val="22"/>
                <w:bdr w:val="none" w:sz="0" w:space="0" w:color="auto" w:frame="1"/>
              </w:rPr>
            </w:pPr>
          </w:p>
          <w:p w14:paraId="6B138F97" w14:textId="77777777" w:rsidR="008D6E97" w:rsidRPr="00717430" w:rsidRDefault="008D6E97" w:rsidP="006D6617">
            <w:pPr>
              <w:jc w:val="both"/>
              <w:rPr>
                <w:rStyle w:val="Strong"/>
                <w:rFonts w:ascii="Arial" w:hAnsi="Arial" w:cs="Arial"/>
                <w:b w:val="0"/>
                <w:bCs w:val="0"/>
                <w:sz w:val="22"/>
                <w:szCs w:val="22"/>
                <w:bdr w:val="none" w:sz="0" w:space="0" w:color="auto" w:frame="1"/>
              </w:rPr>
            </w:pPr>
            <w:r w:rsidRPr="00717430">
              <w:rPr>
                <w:rStyle w:val="Strong"/>
                <w:rFonts w:ascii="Arial" w:hAnsi="Arial" w:cs="Arial"/>
                <w:b w:val="0"/>
                <w:bCs w:val="0"/>
                <w:sz w:val="22"/>
                <w:szCs w:val="22"/>
                <w:bdr w:val="none" w:sz="0" w:space="0" w:color="auto" w:frame="1"/>
              </w:rPr>
              <w:t>In contrast to the Towns Fund programme, this work would attract revenue funding rather than capital funding.  LocalMotion would help to address stakeholders’ concerns about forming different working relationships, acknowledging limitations, and working bravely together to find shared solutions to shared problems.  It would ensure a focus upon establishing and responding to the root causes of inequalities and poverty and shared challenges.  Approaches would need to be varied and flexible as transformation would always mean different things to different people.  There would be endless opportunities including co-production training journeys and learning from economist Kate Raworth’s doughnut model.</w:t>
            </w:r>
          </w:p>
          <w:p w14:paraId="68787B2E" w14:textId="77777777" w:rsidR="008D6E97" w:rsidRPr="00717430" w:rsidRDefault="008D6E97" w:rsidP="006D6617">
            <w:pPr>
              <w:jc w:val="both"/>
              <w:rPr>
                <w:rStyle w:val="Strong"/>
                <w:rFonts w:ascii="Arial" w:hAnsi="Arial" w:cs="Arial"/>
                <w:b w:val="0"/>
                <w:bCs w:val="0"/>
                <w:sz w:val="22"/>
                <w:szCs w:val="22"/>
                <w:bdr w:val="none" w:sz="0" w:space="0" w:color="auto" w:frame="1"/>
              </w:rPr>
            </w:pPr>
          </w:p>
          <w:p w14:paraId="711A8021" w14:textId="77777777" w:rsidR="008D6E97" w:rsidRPr="00717430" w:rsidRDefault="008D6E97" w:rsidP="00281210">
            <w:pPr>
              <w:jc w:val="both"/>
              <w:rPr>
                <w:rFonts w:ascii="Arial" w:hAnsi="Arial" w:cs="Arial"/>
                <w:sz w:val="22"/>
                <w:szCs w:val="22"/>
                <w:bdr w:val="none" w:sz="0" w:space="0" w:color="auto" w:frame="1"/>
              </w:rPr>
            </w:pPr>
            <w:r w:rsidRPr="00717430">
              <w:rPr>
                <w:rStyle w:val="Strong"/>
                <w:rFonts w:ascii="Arial" w:hAnsi="Arial" w:cs="Arial"/>
                <w:b w:val="0"/>
                <w:bCs w:val="0"/>
                <w:sz w:val="22"/>
                <w:szCs w:val="22"/>
                <w:bdr w:val="none" w:sz="0" w:space="0" w:color="auto" w:frame="1"/>
              </w:rPr>
              <w:t xml:space="preserve">Bill Lovat outlined his work with partners from across the housing sector to deliver schemes incorporating resident involvement and socially just use of land (including social housing).  He gave the shared vision of Greater Manchester (GM)’s housing providers to empower </w:t>
            </w:r>
            <w:r w:rsidRPr="00717430">
              <w:rPr>
                <w:rFonts w:ascii="Arial" w:hAnsi="Arial" w:cs="Arial"/>
                <w:sz w:val="22"/>
                <w:szCs w:val="22"/>
                <w:bdr w:val="none" w:sz="0" w:space="0" w:color="auto" w:frame="1"/>
              </w:rPr>
              <w:t>communities to own assets and meet local needs, build economic resilience, tackle inequality and strengthen community cohesion.</w:t>
            </w:r>
          </w:p>
          <w:p w14:paraId="20B26BD3" w14:textId="77777777" w:rsidR="008D6E97" w:rsidRPr="00717430" w:rsidRDefault="008D6E97" w:rsidP="006D6617">
            <w:pPr>
              <w:jc w:val="both"/>
              <w:rPr>
                <w:rStyle w:val="Strong"/>
                <w:rFonts w:ascii="Arial" w:hAnsi="Arial" w:cs="Arial"/>
                <w:b w:val="0"/>
                <w:bCs w:val="0"/>
                <w:sz w:val="22"/>
                <w:szCs w:val="22"/>
                <w:bdr w:val="none" w:sz="0" w:space="0" w:color="auto" w:frame="1"/>
              </w:rPr>
            </w:pPr>
          </w:p>
          <w:p w14:paraId="77DF3E9D" w14:textId="77777777" w:rsidR="008D6E97" w:rsidRPr="00717430" w:rsidRDefault="008D6E97" w:rsidP="006D6617">
            <w:pPr>
              <w:jc w:val="both"/>
              <w:rPr>
                <w:rStyle w:val="Strong"/>
                <w:rFonts w:ascii="Arial" w:hAnsi="Arial" w:cs="Arial"/>
                <w:b w:val="0"/>
                <w:bCs w:val="0"/>
                <w:sz w:val="22"/>
                <w:szCs w:val="22"/>
                <w:bdr w:val="none" w:sz="0" w:space="0" w:color="auto" w:frame="1"/>
              </w:rPr>
            </w:pPr>
            <w:r w:rsidRPr="00717430">
              <w:rPr>
                <w:rStyle w:val="Strong"/>
                <w:rFonts w:ascii="Arial" w:hAnsi="Arial" w:cs="Arial"/>
                <w:b w:val="0"/>
                <w:bCs w:val="0"/>
                <w:sz w:val="22"/>
                <w:szCs w:val="22"/>
                <w:bdr w:val="none" w:sz="0" w:space="0" w:color="auto" w:frame="1"/>
              </w:rPr>
              <w:lastRenderedPageBreak/>
              <w:t>Recent reports had suggested that combining the key themes of community-led affordable housing, sports and leisure, and renewable energy generation would result in more community-owned assets.  Local collaborations and partnerships would be necessary to realise the opportunities for new homes, facilities and opportunities linked to national funding sources.  Work was therefore underway with the GM Centre for Voluntary Organisation (GMCVO) and Oldham’s housing team to try to identify land for schemes, particularly in Hollinwood and Chadderton.</w:t>
            </w:r>
          </w:p>
          <w:p w14:paraId="4A71F962" w14:textId="77777777" w:rsidR="008D6E97" w:rsidRPr="00717430" w:rsidRDefault="008D6E97" w:rsidP="006D6617">
            <w:pPr>
              <w:jc w:val="both"/>
              <w:rPr>
                <w:rStyle w:val="Strong"/>
                <w:rFonts w:ascii="Arial" w:hAnsi="Arial" w:cs="Arial"/>
                <w:b w:val="0"/>
                <w:bCs w:val="0"/>
                <w:sz w:val="22"/>
                <w:szCs w:val="22"/>
                <w:bdr w:val="none" w:sz="0" w:space="0" w:color="auto" w:frame="1"/>
              </w:rPr>
            </w:pPr>
          </w:p>
          <w:p w14:paraId="1178F142" w14:textId="77777777" w:rsidR="008D6E97" w:rsidRPr="00717430" w:rsidRDefault="008D6E97" w:rsidP="006D6617">
            <w:pPr>
              <w:jc w:val="both"/>
              <w:rPr>
                <w:rStyle w:val="Strong"/>
                <w:rFonts w:ascii="Arial" w:hAnsi="Arial" w:cs="Arial"/>
                <w:b w:val="0"/>
                <w:bCs w:val="0"/>
                <w:sz w:val="22"/>
                <w:szCs w:val="22"/>
                <w:bdr w:val="none" w:sz="0" w:space="0" w:color="auto" w:frame="1"/>
              </w:rPr>
            </w:pPr>
            <w:r w:rsidRPr="00717430">
              <w:rPr>
                <w:rStyle w:val="Strong"/>
                <w:rFonts w:ascii="Arial" w:hAnsi="Arial" w:cs="Arial"/>
                <w:b w:val="0"/>
                <w:bCs w:val="0"/>
                <w:sz w:val="22"/>
                <w:szCs w:val="22"/>
                <w:bdr w:val="none" w:sz="0" w:space="0" w:color="auto" w:frame="1"/>
              </w:rPr>
              <w:t>Fasal Rahim commented that the housing work sounded exciting but encouraged learning from the shelved community-led approach to housing in Werneth that had left residents in limbo for months.  Bill Lovat agreed that learning from past projects, scoping future projects clearly and openly, and being realistic about limitations would be essential to future success.  He suggested finding local people who might be interested in small schemes and assessing the suitability of sites.  Although community schemes could not compete with the likes of the Housing Market Renewal Programme, they could perhaps add to the value and distinctiveness of Oldham town centre.</w:t>
            </w:r>
          </w:p>
          <w:p w14:paraId="67CC1D7B" w14:textId="77777777" w:rsidR="008D6E97" w:rsidRPr="00717430" w:rsidRDefault="008D6E97" w:rsidP="006D6617">
            <w:pPr>
              <w:jc w:val="both"/>
              <w:rPr>
                <w:rStyle w:val="Strong"/>
                <w:rFonts w:ascii="Arial" w:hAnsi="Arial" w:cs="Arial"/>
                <w:b w:val="0"/>
                <w:bCs w:val="0"/>
                <w:sz w:val="22"/>
                <w:szCs w:val="22"/>
                <w:bdr w:val="none" w:sz="0" w:space="0" w:color="auto" w:frame="1"/>
              </w:rPr>
            </w:pPr>
          </w:p>
          <w:p w14:paraId="1C93F3D8" w14:textId="77777777" w:rsidR="008D6E97" w:rsidRPr="00717430" w:rsidRDefault="008D6E97" w:rsidP="00154180">
            <w:pPr>
              <w:jc w:val="both"/>
              <w:rPr>
                <w:rFonts w:ascii="Arial" w:hAnsi="Arial" w:cs="Arial"/>
                <w:sz w:val="22"/>
                <w:szCs w:val="22"/>
                <w:bdr w:val="none" w:sz="0" w:space="0" w:color="auto" w:frame="1"/>
              </w:rPr>
            </w:pPr>
            <w:r w:rsidRPr="00717430">
              <w:rPr>
                <w:rStyle w:val="Strong"/>
                <w:rFonts w:ascii="Arial" w:hAnsi="Arial" w:cs="Arial"/>
                <w:b w:val="0"/>
                <w:bCs w:val="0"/>
                <w:sz w:val="22"/>
                <w:szCs w:val="22"/>
                <w:bdr w:val="none" w:sz="0" w:space="0" w:color="auto" w:frame="1"/>
              </w:rPr>
              <w:t xml:space="preserve">Liz Windsor-Welsh described how the Voluntary, Community, Social, Faith and Enterprise (VCSFE) sector delivered community wealth-building in Oldham and encouraged Board members to critique a recent report by sector leaders: </w:t>
            </w:r>
            <w:r w:rsidRPr="00717430">
              <w:rPr>
                <w:rFonts w:ascii="Arial" w:hAnsi="Arial" w:cs="Arial"/>
                <w:sz w:val="22"/>
                <w:szCs w:val="22"/>
                <w:bdr w:val="none" w:sz="0" w:space="0" w:color="auto" w:frame="1"/>
              </w:rPr>
              <w:t>https://vcseleadershipgm.org.uk/wp-content/uploads/2020/09/Building-Back-Better-in-GM.pdf.</w:t>
            </w:r>
          </w:p>
          <w:p w14:paraId="72FE581E" w14:textId="77777777" w:rsidR="008D6E97" w:rsidRPr="00717430" w:rsidRDefault="008D6E97" w:rsidP="00154180">
            <w:pPr>
              <w:jc w:val="both"/>
              <w:rPr>
                <w:rFonts w:ascii="Arial" w:hAnsi="Arial" w:cs="Arial"/>
                <w:sz w:val="22"/>
                <w:szCs w:val="22"/>
                <w:bdr w:val="none" w:sz="0" w:space="0" w:color="auto" w:frame="1"/>
              </w:rPr>
            </w:pPr>
          </w:p>
          <w:p w14:paraId="22876F03" w14:textId="77777777" w:rsidR="008D6E97" w:rsidRPr="00717430" w:rsidRDefault="008D6E97" w:rsidP="002B194E">
            <w:pPr>
              <w:jc w:val="both"/>
              <w:rPr>
                <w:rStyle w:val="Strong"/>
                <w:rFonts w:ascii="Arial" w:hAnsi="Arial" w:cs="Arial"/>
                <w:b w:val="0"/>
                <w:bCs w:val="0"/>
                <w:sz w:val="22"/>
                <w:szCs w:val="22"/>
                <w:bdr w:val="none" w:sz="0" w:space="0" w:color="auto" w:frame="1"/>
              </w:rPr>
            </w:pPr>
            <w:r w:rsidRPr="00717430">
              <w:rPr>
                <w:rStyle w:val="Strong"/>
                <w:rFonts w:ascii="Arial" w:hAnsi="Arial" w:cs="Arial"/>
                <w:b w:val="0"/>
                <w:bCs w:val="0"/>
                <w:sz w:val="22"/>
                <w:szCs w:val="22"/>
                <w:bdr w:val="none" w:sz="0" w:space="0" w:color="auto" w:frame="1"/>
              </w:rPr>
              <w:t xml:space="preserve">Liz Windsor-Welsh commented that the language of community wealth-building sometimes shifted the focus away from people without the means of supporting themselves equally.  This was despite inequality, poverty and economic disadvantage linked to educational, structural and systemic challenges at scale being drivers for a strong economy and efficient public services.  Whilst the VCSFE sector used various methods to deliver community wealth-building, successful projects such as the </w:t>
            </w:r>
            <w:r w:rsidRPr="00717430">
              <w:rPr>
                <w:rFonts w:ascii="Arial" w:hAnsi="Arial" w:cs="Arial"/>
                <w:sz w:val="22"/>
                <w:szCs w:val="22"/>
                <w:bdr w:val="none" w:sz="0" w:space="0" w:color="auto" w:frame="1"/>
                <w:lang w:val="en-US"/>
              </w:rPr>
              <w:t>George Street Chapel (Age UK) always had people at their heart.  The notion of sharing power with communities featured in everyday decision-making and was designed into projects from the outset</w:t>
            </w:r>
            <w:r w:rsidRPr="00717430">
              <w:rPr>
                <w:rStyle w:val="Strong"/>
                <w:rFonts w:ascii="Arial" w:hAnsi="Arial" w:cs="Arial"/>
                <w:b w:val="0"/>
                <w:bCs w:val="0"/>
                <w:sz w:val="22"/>
                <w:szCs w:val="22"/>
                <w:bdr w:val="none" w:sz="0" w:space="0" w:color="auto" w:frame="1"/>
              </w:rPr>
              <w:t>.</w:t>
            </w:r>
          </w:p>
          <w:p w14:paraId="1C87E936" w14:textId="77777777" w:rsidR="008D6E97" w:rsidRPr="00717430" w:rsidRDefault="008D6E97" w:rsidP="008E78C1">
            <w:pPr>
              <w:pStyle w:val="Inits"/>
              <w:spacing w:after="0"/>
              <w:contextualSpacing/>
              <w:jc w:val="both"/>
              <w:rPr>
                <w:rFonts w:cs="Arial"/>
                <w:b w:val="0"/>
                <w:u w:color="61636B"/>
                <w:lang w:eastAsia="en-GB"/>
              </w:rPr>
            </w:pPr>
          </w:p>
        </w:tc>
      </w:tr>
      <w:tr w:rsidR="008D6E97" w:rsidRPr="00717430" w14:paraId="46AE05D3" w14:textId="77777777" w:rsidTr="00606988">
        <w:tc>
          <w:tcPr>
            <w:tcW w:w="1261" w:type="dxa"/>
          </w:tcPr>
          <w:p w14:paraId="6E4D6809" w14:textId="406E7272" w:rsidR="008D6E97" w:rsidRPr="00717430" w:rsidRDefault="008D6E97" w:rsidP="008E78C1">
            <w:pPr>
              <w:pStyle w:val="Item"/>
              <w:contextualSpacing/>
              <w:jc w:val="both"/>
              <w:rPr>
                <w:rFonts w:cs="Arial"/>
              </w:rPr>
            </w:pPr>
            <w:r w:rsidRPr="00717430">
              <w:rPr>
                <w:rFonts w:cs="Arial"/>
              </w:rPr>
              <w:lastRenderedPageBreak/>
              <w:t>10.0</w:t>
            </w:r>
          </w:p>
          <w:p w14:paraId="68294E89" w14:textId="13B6D6C8" w:rsidR="008D6E97" w:rsidRPr="00717430" w:rsidRDefault="008D6E97" w:rsidP="008E78C1">
            <w:pPr>
              <w:pStyle w:val="Item"/>
              <w:contextualSpacing/>
              <w:jc w:val="both"/>
              <w:rPr>
                <w:rFonts w:cs="Arial"/>
              </w:rPr>
            </w:pPr>
          </w:p>
          <w:p w14:paraId="685A778B" w14:textId="71A8F4DF" w:rsidR="008D6E97" w:rsidRPr="00717430" w:rsidRDefault="008D6E97" w:rsidP="008E78C1">
            <w:pPr>
              <w:pStyle w:val="Item"/>
              <w:contextualSpacing/>
              <w:jc w:val="both"/>
              <w:rPr>
                <w:rFonts w:cs="Arial"/>
              </w:rPr>
            </w:pPr>
          </w:p>
          <w:p w14:paraId="79C705FF" w14:textId="357098B9" w:rsidR="008D6E97" w:rsidRPr="00717430" w:rsidRDefault="008D6E97" w:rsidP="008E78C1">
            <w:pPr>
              <w:pStyle w:val="Item"/>
              <w:contextualSpacing/>
              <w:jc w:val="both"/>
              <w:rPr>
                <w:rFonts w:cs="Arial"/>
                <w:b w:val="0"/>
                <w:bCs/>
              </w:rPr>
            </w:pPr>
            <w:r w:rsidRPr="00717430">
              <w:rPr>
                <w:rFonts w:cs="Arial"/>
                <w:b w:val="0"/>
                <w:bCs/>
              </w:rPr>
              <w:t>10.1</w:t>
            </w:r>
          </w:p>
          <w:p w14:paraId="3B9FB338" w14:textId="78AB4627" w:rsidR="008D6E97" w:rsidRPr="00717430" w:rsidRDefault="008D6E97" w:rsidP="008E78C1">
            <w:pPr>
              <w:pStyle w:val="Item"/>
              <w:contextualSpacing/>
              <w:jc w:val="both"/>
              <w:rPr>
                <w:rFonts w:cs="Arial"/>
                <w:b w:val="0"/>
                <w:bCs/>
              </w:rPr>
            </w:pPr>
          </w:p>
          <w:p w14:paraId="48351524" w14:textId="77777777" w:rsidR="008D6E97" w:rsidRPr="00717430" w:rsidRDefault="008D6E97" w:rsidP="008E78C1">
            <w:pPr>
              <w:pStyle w:val="Item"/>
              <w:contextualSpacing/>
              <w:jc w:val="both"/>
              <w:rPr>
                <w:rFonts w:cs="Arial"/>
                <w:b w:val="0"/>
                <w:bCs/>
              </w:rPr>
            </w:pPr>
          </w:p>
          <w:p w14:paraId="1B6B5A32" w14:textId="77777777" w:rsidR="008D6E97" w:rsidRPr="00717430" w:rsidRDefault="008D6E97" w:rsidP="008E78C1">
            <w:pPr>
              <w:pStyle w:val="Item"/>
              <w:contextualSpacing/>
              <w:jc w:val="both"/>
              <w:rPr>
                <w:rFonts w:cs="Arial"/>
                <w:b w:val="0"/>
                <w:bCs/>
              </w:rPr>
            </w:pPr>
          </w:p>
          <w:p w14:paraId="640BD8B4" w14:textId="77777777" w:rsidR="008D6E97" w:rsidRPr="00717430" w:rsidRDefault="008D6E97" w:rsidP="008E78C1">
            <w:pPr>
              <w:pStyle w:val="Item"/>
              <w:contextualSpacing/>
              <w:jc w:val="both"/>
              <w:rPr>
                <w:rFonts w:cs="Arial"/>
                <w:b w:val="0"/>
                <w:bCs/>
              </w:rPr>
            </w:pPr>
          </w:p>
          <w:p w14:paraId="2F5AC473" w14:textId="77777777" w:rsidR="008D6E97" w:rsidRPr="00717430" w:rsidRDefault="008D6E97" w:rsidP="008E78C1">
            <w:pPr>
              <w:pStyle w:val="Item"/>
              <w:contextualSpacing/>
              <w:jc w:val="both"/>
              <w:rPr>
                <w:rFonts w:cs="Arial"/>
                <w:b w:val="0"/>
                <w:bCs/>
              </w:rPr>
            </w:pPr>
          </w:p>
          <w:p w14:paraId="7FB3109D" w14:textId="77777777" w:rsidR="008D6E97" w:rsidRPr="00717430" w:rsidRDefault="008D6E97" w:rsidP="008E78C1">
            <w:pPr>
              <w:pStyle w:val="Item"/>
              <w:contextualSpacing/>
              <w:jc w:val="both"/>
              <w:rPr>
                <w:rFonts w:cs="Arial"/>
                <w:b w:val="0"/>
                <w:bCs/>
              </w:rPr>
            </w:pPr>
          </w:p>
          <w:p w14:paraId="469955D7" w14:textId="77777777" w:rsidR="008D6E97" w:rsidRPr="00717430" w:rsidRDefault="008D6E97" w:rsidP="008E78C1">
            <w:pPr>
              <w:pStyle w:val="Item"/>
              <w:contextualSpacing/>
              <w:jc w:val="both"/>
              <w:rPr>
                <w:rFonts w:cs="Arial"/>
                <w:b w:val="0"/>
                <w:bCs/>
              </w:rPr>
            </w:pPr>
          </w:p>
          <w:p w14:paraId="380A21C9" w14:textId="77777777" w:rsidR="008D6E97" w:rsidRPr="00717430" w:rsidRDefault="008D6E97" w:rsidP="008E78C1">
            <w:pPr>
              <w:pStyle w:val="Item"/>
              <w:contextualSpacing/>
              <w:jc w:val="both"/>
              <w:rPr>
                <w:rFonts w:cs="Arial"/>
                <w:b w:val="0"/>
                <w:bCs/>
              </w:rPr>
            </w:pPr>
          </w:p>
          <w:p w14:paraId="7D89C5B6" w14:textId="7F983E56" w:rsidR="008D6E97" w:rsidRPr="00717430" w:rsidRDefault="008D6E97" w:rsidP="008E78C1">
            <w:pPr>
              <w:pStyle w:val="Item"/>
              <w:contextualSpacing/>
              <w:jc w:val="both"/>
              <w:rPr>
                <w:rFonts w:cs="Arial"/>
                <w:b w:val="0"/>
                <w:bCs/>
              </w:rPr>
            </w:pPr>
          </w:p>
          <w:p w14:paraId="62398D82" w14:textId="77777777" w:rsidR="008D6E97" w:rsidRPr="00717430" w:rsidRDefault="008D6E97" w:rsidP="008E78C1">
            <w:pPr>
              <w:pStyle w:val="Item"/>
              <w:contextualSpacing/>
              <w:jc w:val="both"/>
              <w:rPr>
                <w:rFonts w:cs="Arial"/>
                <w:b w:val="0"/>
                <w:bCs/>
              </w:rPr>
            </w:pPr>
          </w:p>
          <w:p w14:paraId="1504EDB3" w14:textId="77777777" w:rsidR="008D6E97" w:rsidRPr="00717430" w:rsidRDefault="008D6E97" w:rsidP="008E78C1">
            <w:pPr>
              <w:pStyle w:val="Item"/>
              <w:contextualSpacing/>
              <w:jc w:val="both"/>
              <w:rPr>
                <w:rFonts w:cs="Arial"/>
                <w:b w:val="0"/>
                <w:bCs/>
              </w:rPr>
            </w:pPr>
          </w:p>
          <w:p w14:paraId="5DAF4C10" w14:textId="54F6A42B" w:rsidR="008D6E97" w:rsidRPr="00717430" w:rsidRDefault="008D6E97" w:rsidP="008E78C1">
            <w:pPr>
              <w:pStyle w:val="Item"/>
              <w:contextualSpacing/>
              <w:jc w:val="both"/>
              <w:rPr>
                <w:rFonts w:cs="Arial"/>
                <w:b w:val="0"/>
                <w:bCs/>
              </w:rPr>
            </w:pPr>
            <w:r w:rsidRPr="00717430">
              <w:rPr>
                <w:rFonts w:cs="Arial"/>
                <w:b w:val="0"/>
                <w:bCs/>
              </w:rPr>
              <w:t>10.2</w:t>
            </w:r>
          </w:p>
          <w:p w14:paraId="5000ABBA" w14:textId="44C8EB37" w:rsidR="008D6E97" w:rsidRPr="00717430" w:rsidRDefault="008D6E97" w:rsidP="008E78C1">
            <w:pPr>
              <w:pStyle w:val="Item"/>
              <w:contextualSpacing/>
              <w:jc w:val="both"/>
              <w:rPr>
                <w:rFonts w:cs="Arial"/>
                <w:b w:val="0"/>
                <w:bCs/>
              </w:rPr>
            </w:pPr>
          </w:p>
          <w:p w14:paraId="6AF4855A" w14:textId="77777777" w:rsidR="008D6E97" w:rsidRPr="00717430" w:rsidRDefault="008D6E97" w:rsidP="008E78C1">
            <w:pPr>
              <w:pStyle w:val="Item"/>
              <w:contextualSpacing/>
              <w:jc w:val="both"/>
              <w:rPr>
                <w:rFonts w:cs="Arial"/>
                <w:b w:val="0"/>
                <w:bCs/>
              </w:rPr>
            </w:pPr>
          </w:p>
          <w:p w14:paraId="31C31C99" w14:textId="252CE962" w:rsidR="008D6E97" w:rsidRPr="00717430" w:rsidRDefault="008D6E97" w:rsidP="008E78C1">
            <w:pPr>
              <w:pStyle w:val="Item"/>
              <w:contextualSpacing/>
              <w:jc w:val="both"/>
              <w:rPr>
                <w:rFonts w:cs="Arial"/>
                <w:b w:val="0"/>
                <w:bCs/>
              </w:rPr>
            </w:pPr>
          </w:p>
          <w:p w14:paraId="4481C48D" w14:textId="77777777" w:rsidR="008D6E97" w:rsidRPr="00717430" w:rsidRDefault="008D6E97" w:rsidP="008E78C1">
            <w:pPr>
              <w:pStyle w:val="Item"/>
              <w:contextualSpacing/>
              <w:jc w:val="both"/>
              <w:rPr>
                <w:rFonts w:cs="Arial"/>
                <w:b w:val="0"/>
                <w:bCs/>
              </w:rPr>
            </w:pPr>
          </w:p>
          <w:p w14:paraId="63B7A202" w14:textId="77777777" w:rsidR="008D6E97" w:rsidRPr="00717430" w:rsidRDefault="008D6E97" w:rsidP="008E78C1">
            <w:pPr>
              <w:pStyle w:val="Item"/>
              <w:contextualSpacing/>
              <w:jc w:val="both"/>
              <w:rPr>
                <w:rFonts w:cs="Arial"/>
                <w:b w:val="0"/>
                <w:bCs/>
              </w:rPr>
            </w:pPr>
          </w:p>
          <w:p w14:paraId="1BCC740C" w14:textId="77777777" w:rsidR="008D6E97" w:rsidRPr="00717430" w:rsidRDefault="008D6E97" w:rsidP="008E78C1">
            <w:pPr>
              <w:pStyle w:val="Item"/>
              <w:contextualSpacing/>
              <w:jc w:val="both"/>
              <w:rPr>
                <w:rFonts w:cs="Arial"/>
                <w:b w:val="0"/>
                <w:bCs/>
              </w:rPr>
            </w:pPr>
          </w:p>
          <w:p w14:paraId="28536395" w14:textId="3D604FF7" w:rsidR="008D6E97" w:rsidRPr="00717430" w:rsidRDefault="008D6E97" w:rsidP="008E78C1">
            <w:pPr>
              <w:pStyle w:val="Item"/>
              <w:contextualSpacing/>
              <w:jc w:val="both"/>
              <w:rPr>
                <w:rFonts w:cs="Arial"/>
                <w:b w:val="0"/>
                <w:bCs/>
              </w:rPr>
            </w:pPr>
          </w:p>
          <w:p w14:paraId="4293B9AB" w14:textId="77777777" w:rsidR="008D6E97" w:rsidRPr="00717430" w:rsidRDefault="008D6E97" w:rsidP="008E78C1">
            <w:pPr>
              <w:pStyle w:val="Item"/>
              <w:contextualSpacing/>
              <w:jc w:val="both"/>
              <w:rPr>
                <w:rFonts w:cs="Arial"/>
                <w:b w:val="0"/>
                <w:bCs/>
              </w:rPr>
            </w:pPr>
          </w:p>
          <w:p w14:paraId="7457A297" w14:textId="77777777" w:rsidR="008D6E97" w:rsidRPr="00717430" w:rsidRDefault="008D6E97" w:rsidP="008E78C1">
            <w:pPr>
              <w:pStyle w:val="Item"/>
              <w:contextualSpacing/>
              <w:jc w:val="both"/>
              <w:rPr>
                <w:rFonts w:cs="Arial"/>
              </w:rPr>
            </w:pPr>
          </w:p>
          <w:p w14:paraId="4624E2AA" w14:textId="77777777" w:rsidR="008D6E97" w:rsidRPr="00717430" w:rsidRDefault="008D6E97" w:rsidP="008E78C1">
            <w:pPr>
              <w:pStyle w:val="Item"/>
              <w:contextualSpacing/>
              <w:jc w:val="both"/>
              <w:rPr>
                <w:rFonts w:cs="Arial"/>
              </w:rPr>
            </w:pPr>
          </w:p>
          <w:p w14:paraId="2F8215A6" w14:textId="791FAAF7" w:rsidR="008D6E97" w:rsidRPr="00717430" w:rsidRDefault="008D6E97" w:rsidP="008E78C1">
            <w:pPr>
              <w:pStyle w:val="Item"/>
              <w:contextualSpacing/>
              <w:jc w:val="both"/>
              <w:rPr>
                <w:rFonts w:cs="Arial"/>
              </w:rPr>
            </w:pPr>
          </w:p>
          <w:p w14:paraId="2BDDA852" w14:textId="77777777" w:rsidR="008D6E97" w:rsidRPr="00717430" w:rsidRDefault="008D6E97" w:rsidP="008E78C1">
            <w:pPr>
              <w:pStyle w:val="Item"/>
              <w:contextualSpacing/>
              <w:jc w:val="both"/>
              <w:rPr>
                <w:rFonts w:cs="Arial"/>
              </w:rPr>
            </w:pPr>
          </w:p>
          <w:p w14:paraId="6AFEDDBB" w14:textId="60120CCE" w:rsidR="008D6E97" w:rsidRPr="00717430" w:rsidRDefault="008D6E97" w:rsidP="008E78C1">
            <w:pPr>
              <w:pStyle w:val="Item"/>
              <w:contextualSpacing/>
              <w:jc w:val="both"/>
              <w:rPr>
                <w:rFonts w:cs="Arial"/>
              </w:rPr>
            </w:pPr>
            <w:r w:rsidRPr="00717430">
              <w:rPr>
                <w:rFonts w:cs="Arial"/>
              </w:rPr>
              <w:t>11.0</w:t>
            </w:r>
          </w:p>
          <w:p w14:paraId="1B11B4AD" w14:textId="114D200D" w:rsidR="008D6E97" w:rsidRPr="00717430" w:rsidRDefault="008D6E97" w:rsidP="008E78C1">
            <w:pPr>
              <w:pStyle w:val="Item"/>
              <w:contextualSpacing/>
              <w:jc w:val="both"/>
              <w:rPr>
                <w:rFonts w:cs="Arial"/>
              </w:rPr>
            </w:pPr>
          </w:p>
          <w:p w14:paraId="39300F32" w14:textId="77777777" w:rsidR="008D6E97" w:rsidRPr="00717430" w:rsidRDefault="008D6E97" w:rsidP="008E78C1">
            <w:pPr>
              <w:pStyle w:val="Item"/>
              <w:contextualSpacing/>
              <w:jc w:val="both"/>
              <w:rPr>
                <w:rFonts w:cs="Arial"/>
                <w:b w:val="0"/>
                <w:bCs/>
              </w:rPr>
            </w:pPr>
          </w:p>
          <w:p w14:paraId="56D345F9" w14:textId="14941AAB" w:rsidR="008D6E97" w:rsidRPr="00717430" w:rsidRDefault="008D6E97" w:rsidP="008E78C1">
            <w:pPr>
              <w:pStyle w:val="Item"/>
              <w:contextualSpacing/>
              <w:jc w:val="both"/>
              <w:rPr>
                <w:rFonts w:cs="Arial"/>
                <w:b w:val="0"/>
                <w:bCs/>
              </w:rPr>
            </w:pPr>
            <w:r w:rsidRPr="00717430">
              <w:rPr>
                <w:rFonts w:cs="Arial"/>
                <w:b w:val="0"/>
                <w:bCs/>
              </w:rPr>
              <w:t>11.1</w:t>
            </w:r>
          </w:p>
          <w:p w14:paraId="10CFCF91" w14:textId="0F5A9F0F" w:rsidR="008D6E97" w:rsidRPr="00717430" w:rsidRDefault="008D6E97" w:rsidP="008E78C1">
            <w:pPr>
              <w:pStyle w:val="Item"/>
              <w:contextualSpacing/>
              <w:jc w:val="both"/>
              <w:rPr>
                <w:rFonts w:cs="Arial"/>
                <w:b w:val="0"/>
                <w:bCs/>
              </w:rPr>
            </w:pPr>
          </w:p>
          <w:p w14:paraId="2294AA77" w14:textId="3C5C4A8F" w:rsidR="008D6E97" w:rsidRPr="00717430" w:rsidRDefault="008D6E97" w:rsidP="008E78C1">
            <w:pPr>
              <w:pStyle w:val="Item"/>
              <w:contextualSpacing/>
              <w:jc w:val="both"/>
              <w:rPr>
                <w:rFonts w:cs="Arial"/>
                <w:b w:val="0"/>
                <w:bCs/>
              </w:rPr>
            </w:pPr>
          </w:p>
          <w:p w14:paraId="3BA513AF" w14:textId="46F10235" w:rsidR="008D6E97" w:rsidRPr="00717430" w:rsidRDefault="008D6E97" w:rsidP="008E78C1">
            <w:pPr>
              <w:pStyle w:val="Item"/>
              <w:contextualSpacing/>
              <w:jc w:val="both"/>
              <w:rPr>
                <w:rFonts w:cs="Arial"/>
                <w:b w:val="0"/>
                <w:bCs/>
              </w:rPr>
            </w:pPr>
          </w:p>
          <w:p w14:paraId="26EE78BB" w14:textId="259A70BB" w:rsidR="008D6E97" w:rsidRPr="00717430" w:rsidRDefault="008D6E97" w:rsidP="008E78C1">
            <w:pPr>
              <w:pStyle w:val="Item"/>
              <w:contextualSpacing/>
              <w:jc w:val="both"/>
              <w:rPr>
                <w:rFonts w:cs="Arial"/>
                <w:b w:val="0"/>
                <w:bCs/>
              </w:rPr>
            </w:pPr>
          </w:p>
          <w:p w14:paraId="30E384C2" w14:textId="2368E39D" w:rsidR="008D6E97" w:rsidRPr="00717430" w:rsidRDefault="008D6E97" w:rsidP="008E78C1">
            <w:pPr>
              <w:pStyle w:val="Item"/>
              <w:contextualSpacing/>
              <w:jc w:val="both"/>
              <w:rPr>
                <w:rFonts w:cs="Arial"/>
                <w:b w:val="0"/>
                <w:bCs/>
              </w:rPr>
            </w:pPr>
          </w:p>
          <w:p w14:paraId="09F0CF69" w14:textId="7651ACA8" w:rsidR="008D6E97" w:rsidRPr="00717430" w:rsidRDefault="008D6E97" w:rsidP="008E78C1">
            <w:pPr>
              <w:pStyle w:val="Item"/>
              <w:contextualSpacing/>
              <w:jc w:val="both"/>
              <w:rPr>
                <w:rFonts w:cs="Arial"/>
                <w:b w:val="0"/>
                <w:bCs/>
              </w:rPr>
            </w:pPr>
          </w:p>
          <w:p w14:paraId="3659AE1B" w14:textId="29790C10" w:rsidR="008D6E97" w:rsidRPr="00717430" w:rsidRDefault="008D6E97" w:rsidP="008E78C1">
            <w:pPr>
              <w:pStyle w:val="Item"/>
              <w:contextualSpacing/>
              <w:jc w:val="both"/>
              <w:rPr>
                <w:rFonts w:cs="Arial"/>
                <w:b w:val="0"/>
                <w:bCs/>
              </w:rPr>
            </w:pPr>
          </w:p>
          <w:p w14:paraId="26F54BAB" w14:textId="2B64AE79" w:rsidR="008D6E97" w:rsidRPr="00717430" w:rsidRDefault="008D6E97" w:rsidP="008E78C1">
            <w:pPr>
              <w:pStyle w:val="Item"/>
              <w:contextualSpacing/>
              <w:jc w:val="both"/>
              <w:rPr>
                <w:rFonts w:cs="Arial"/>
                <w:b w:val="0"/>
                <w:bCs/>
              </w:rPr>
            </w:pPr>
          </w:p>
          <w:p w14:paraId="0CAB2C05" w14:textId="52B4B25A" w:rsidR="008D6E97" w:rsidRPr="00717430" w:rsidRDefault="008D6E97" w:rsidP="008E78C1">
            <w:pPr>
              <w:pStyle w:val="Item"/>
              <w:contextualSpacing/>
              <w:jc w:val="both"/>
              <w:rPr>
                <w:rFonts w:cs="Arial"/>
                <w:b w:val="0"/>
                <w:bCs/>
              </w:rPr>
            </w:pPr>
            <w:r w:rsidRPr="00717430">
              <w:rPr>
                <w:rFonts w:cs="Arial"/>
                <w:b w:val="0"/>
                <w:bCs/>
              </w:rPr>
              <w:t>11.2</w:t>
            </w:r>
          </w:p>
          <w:p w14:paraId="3D97AF06" w14:textId="7F224B73" w:rsidR="008D6E97" w:rsidRPr="00717430" w:rsidRDefault="008D6E97" w:rsidP="008E78C1">
            <w:pPr>
              <w:pStyle w:val="Item"/>
              <w:contextualSpacing/>
              <w:jc w:val="both"/>
              <w:rPr>
                <w:rFonts w:cs="Arial"/>
                <w:b w:val="0"/>
                <w:bCs/>
              </w:rPr>
            </w:pPr>
          </w:p>
          <w:p w14:paraId="61B5658C" w14:textId="0705A5EC" w:rsidR="008D6E97" w:rsidRPr="00717430" w:rsidRDefault="008D6E97" w:rsidP="008E78C1">
            <w:pPr>
              <w:pStyle w:val="Item"/>
              <w:contextualSpacing/>
              <w:jc w:val="both"/>
              <w:rPr>
                <w:rFonts w:cs="Arial"/>
                <w:b w:val="0"/>
                <w:bCs/>
              </w:rPr>
            </w:pPr>
          </w:p>
          <w:p w14:paraId="7EBAFE16" w14:textId="6866E83E" w:rsidR="008D6E97" w:rsidRPr="00717430" w:rsidRDefault="008D6E97" w:rsidP="008E78C1">
            <w:pPr>
              <w:pStyle w:val="Item"/>
              <w:contextualSpacing/>
              <w:jc w:val="both"/>
              <w:rPr>
                <w:rFonts w:cs="Arial"/>
                <w:b w:val="0"/>
                <w:bCs/>
              </w:rPr>
            </w:pPr>
          </w:p>
          <w:p w14:paraId="3B09D2DB" w14:textId="77777777" w:rsidR="008D6E97" w:rsidRPr="00717430" w:rsidRDefault="008D6E97" w:rsidP="008E78C1">
            <w:pPr>
              <w:pStyle w:val="Item"/>
              <w:contextualSpacing/>
              <w:jc w:val="both"/>
              <w:rPr>
                <w:rFonts w:cs="Arial"/>
                <w:b w:val="0"/>
                <w:bCs/>
              </w:rPr>
            </w:pPr>
          </w:p>
          <w:p w14:paraId="071DA68A" w14:textId="77777777" w:rsidR="008D6E97" w:rsidRPr="00717430" w:rsidRDefault="008D6E97" w:rsidP="008E78C1">
            <w:pPr>
              <w:pStyle w:val="Item"/>
              <w:contextualSpacing/>
              <w:jc w:val="both"/>
              <w:rPr>
                <w:rFonts w:cs="Arial"/>
                <w:b w:val="0"/>
                <w:bCs/>
              </w:rPr>
            </w:pPr>
          </w:p>
          <w:p w14:paraId="059878C7" w14:textId="77777777" w:rsidR="008D6E97" w:rsidRPr="00717430" w:rsidRDefault="008D6E97" w:rsidP="008E78C1">
            <w:pPr>
              <w:pStyle w:val="Item"/>
              <w:contextualSpacing/>
              <w:jc w:val="both"/>
              <w:rPr>
                <w:rFonts w:cs="Arial"/>
                <w:b w:val="0"/>
                <w:bCs/>
              </w:rPr>
            </w:pPr>
          </w:p>
          <w:p w14:paraId="47A5D4DC" w14:textId="77777777" w:rsidR="008D6E97" w:rsidRPr="00717430" w:rsidRDefault="008D6E97" w:rsidP="008E78C1">
            <w:pPr>
              <w:pStyle w:val="Item"/>
              <w:contextualSpacing/>
              <w:jc w:val="both"/>
              <w:rPr>
                <w:rFonts w:cs="Arial"/>
                <w:b w:val="0"/>
                <w:bCs/>
              </w:rPr>
            </w:pPr>
          </w:p>
          <w:p w14:paraId="4484F9EF" w14:textId="3FE3C3EE" w:rsidR="008D6E97" w:rsidRPr="00717430" w:rsidRDefault="008D6E97" w:rsidP="008E78C1">
            <w:pPr>
              <w:pStyle w:val="Item"/>
              <w:contextualSpacing/>
              <w:jc w:val="both"/>
              <w:rPr>
                <w:rFonts w:cs="Arial"/>
                <w:b w:val="0"/>
                <w:bCs/>
              </w:rPr>
            </w:pPr>
            <w:r w:rsidRPr="00717430">
              <w:rPr>
                <w:rFonts w:cs="Arial"/>
                <w:b w:val="0"/>
                <w:bCs/>
              </w:rPr>
              <w:t>11.3</w:t>
            </w:r>
          </w:p>
          <w:p w14:paraId="04BD4C3F" w14:textId="6D22CD40" w:rsidR="008D6E97" w:rsidRPr="00717430" w:rsidRDefault="008D6E97" w:rsidP="008E78C1">
            <w:pPr>
              <w:pStyle w:val="Item"/>
              <w:contextualSpacing/>
              <w:jc w:val="both"/>
              <w:rPr>
                <w:rFonts w:cs="Arial"/>
                <w:b w:val="0"/>
                <w:bCs/>
              </w:rPr>
            </w:pPr>
          </w:p>
          <w:p w14:paraId="6B290234" w14:textId="1F468073" w:rsidR="008D6E97" w:rsidRPr="00717430" w:rsidRDefault="008D6E97" w:rsidP="008E78C1">
            <w:pPr>
              <w:pStyle w:val="Item"/>
              <w:contextualSpacing/>
              <w:jc w:val="both"/>
              <w:rPr>
                <w:rFonts w:cs="Arial"/>
                <w:b w:val="0"/>
                <w:bCs/>
              </w:rPr>
            </w:pPr>
          </w:p>
          <w:p w14:paraId="6D275733" w14:textId="77777777" w:rsidR="008D6E97" w:rsidRPr="00717430" w:rsidRDefault="008D6E97" w:rsidP="008E78C1">
            <w:pPr>
              <w:pStyle w:val="Item"/>
              <w:contextualSpacing/>
              <w:jc w:val="both"/>
              <w:rPr>
                <w:rFonts w:cs="Arial"/>
                <w:b w:val="0"/>
                <w:bCs/>
              </w:rPr>
            </w:pPr>
          </w:p>
          <w:p w14:paraId="5306D9DB" w14:textId="77777777" w:rsidR="008D6E97" w:rsidRPr="00717430" w:rsidRDefault="008D6E97" w:rsidP="008E78C1">
            <w:pPr>
              <w:pStyle w:val="Item"/>
              <w:contextualSpacing/>
              <w:jc w:val="both"/>
              <w:rPr>
                <w:rFonts w:cs="Arial"/>
                <w:b w:val="0"/>
                <w:bCs/>
              </w:rPr>
            </w:pPr>
          </w:p>
          <w:p w14:paraId="01E86C3F" w14:textId="77777777" w:rsidR="008D6E97" w:rsidRPr="00717430" w:rsidRDefault="008D6E97" w:rsidP="008E78C1">
            <w:pPr>
              <w:pStyle w:val="Item"/>
              <w:contextualSpacing/>
              <w:jc w:val="both"/>
              <w:rPr>
                <w:rFonts w:cs="Arial"/>
                <w:b w:val="0"/>
                <w:bCs/>
              </w:rPr>
            </w:pPr>
          </w:p>
          <w:p w14:paraId="38A57DEB" w14:textId="77777777" w:rsidR="008D6E97" w:rsidRPr="00717430" w:rsidRDefault="008D6E97" w:rsidP="008E78C1">
            <w:pPr>
              <w:pStyle w:val="Item"/>
              <w:contextualSpacing/>
              <w:jc w:val="both"/>
              <w:rPr>
                <w:rFonts w:cs="Arial"/>
                <w:b w:val="0"/>
                <w:bCs/>
              </w:rPr>
            </w:pPr>
          </w:p>
          <w:p w14:paraId="2075B10E" w14:textId="77777777" w:rsidR="008D6E97" w:rsidRPr="00717430" w:rsidRDefault="008D6E97" w:rsidP="008E78C1">
            <w:pPr>
              <w:pStyle w:val="Item"/>
              <w:contextualSpacing/>
              <w:jc w:val="both"/>
              <w:rPr>
                <w:rFonts w:cs="Arial"/>
                <w:b w:val="0"/>
                <w:bCs/>
              </w:rPr>
            </w:pPr>
          </w:p>
          <w:p w14:paraId="6EBA837B" w14:textId="45750C7D" w:rsidR="008D6E97" w:rsidRPr="00717430" w:rsidRDefault="008D6E97" w:rsidP="008E78C1">
            <w:pPr>
              <w:pStyle w:val="Item"/>
              <w:contextualSpacing/>
              <w:jc w:val="both"/>
              <w:rPr>
                <w:rFonts w:cs="Arial"/>
                <w:b w:val="0"/>
                <w:bCs/>
              </w:rPr>
            </w:pPr>
            <w:r w:rsidRPr="00717430">
              <w:rPr>
                <w:rFonts w:cs="Arial"/>
                <w:b w:val="0"/>
                <w:bCs/>
              </w:rPr>
              <w:t>11.4</w:t>
            </w:r>
          </w:p>
          <w:p w14:paraId="3BA13314" w14:textId="32315E62" w:rsidR="008D6E97" w:rsidRPr="00717430" w:rsidRDefault="008D6E97" w:rsidP="008E78C1">
            <w:pPr>
              <w:pStyle w:val="Item"/>
              <w:contextualSpacing/>
              <w:jc w:val="both"/>
              <w:rPr>
                <w:rFonts w:cs="Arial"/>
                <w:b w:val="0"/>
                <w:bCs/>
              </w:rPr>
            </w:pPr>
          </w:p>
          <w:p w14:paraId="56BFBB42" w14:textId="147FC1F3" w:rsidR="008D6E97" w:rsidRPr="00717430" w:rsidRDefault="008D6E97" w:rsidP="008E78C1">
            <w:pPr>
              <w:pStyle w:val="Item"/>
              <w:contextualSpacing/>
              <w:jc w:val="both"/>
              <w:rPr>
                <w:rFonts w:cs="Arial"/>
                <w:b w:val="0"/>
                <w:bCs/>
              </w:rPr>
            </w:pPr>
          </w:p>
          <w:p w14:paraId="6FC3CFAF" w14:textId="77777777" w:rsidR="008D6E97" w:rsidRPr="00717430" w:rsidRDefault="008D6E97" w:rsidP="008E78C1">
            <w:pPr>
              <w:pStyle w:val="Item"/>
              <w:contextualSpacing/>
              <w:jc w:val="both"/>
              <w:rPr>
                <w:rFonts w:cs="Arial"/>
                <w:b w:val="0"/>
                <w:bCs/>
              </w:rPr>
            </w:pPr>
          </w:p>
          <w:p w14:paraId="07CDB588" w14:textId="77777777" w:rsidR="008D6E97" w:rsidRPr="00717430" w:rsidRDefault="008D6E97" w:rsidP="008E78C1">
            <w:pPr>
              <w:pStyle w:val="Item"/>
              <w:contextualSpacing/>
              <w:jc w:val="both"/>
              <w:rPr>
                <w:rFonts w:cs="Arial"/>
                <w:b w:val="0"/>
                <w:bCs/>
              </w:rPr>
            </w:pPr>
          </w:p>
          <w:p w14:paraId="67AE4386" w14:textId="77777777" w:rsidR="008D6E97" w:rsidRPr="00717430" w:rsidRDefault="008D6E97" w:rsidP="008E78C1">
            <w:pPr>
              <w:pStyle w:val="Item"/>
              <w:contextualSpacing/>
              <w:jc w:val="both"/>
              <w:rPr>
                <w:rFonts w:cs="Arial"/>
                <w:b w:val="0"/>
                <w:bCs/>
              </w:rPr>
            </w:pPr>
          </w:p>
          <w:p w14:paraId="2EF525E6" w14:textId="77777777" w:rsidR="008D6E97" w:rsidRPr="00717430" w:rsidRDefault="008D6E97" w:rsidP="008E78C1">
            <w:pPr>
              <w:pStyle w:val="Item"/>
              <w:contextualSpacing/>
              <w:jc w:val="both"/>
              <w:rPr>
                <w:rFonts w:cs="Arial"/>
                <w:b w:val="0"/>
                <w:bCs/>
              </w:rPr>
            </w:pPr>
          </w:p>
          <w:p w14:paraId="19FCE720" w14:textId="79FE3A34" w:rsidR="008D6E97" w:rsidRPr="00717430" w:rsidRDefault="008D6E97" w:rsidP="008E78C1">
            <w:pPr>
              <w:pStyle w:val="Item"/>
              <w:contextualSpacing/>
              <w:jc w:val="both"/>
              <w:rPr>
                <w:rFonts w:cs="Arial"/>
              </w:rPr>
            </w:pPr>
            <w:r w:rsidRPr="00717430">
              <w:rPr>
                <w:rFonts w:cs="Arial"/>
              </w:rPr>
              <w:t>12.0</w:t>
            </w:r>
          </w:p>
          <w:p w14:paraId="1E2D04B8" w14:textId="401AC795" w:rsidR="008D6E97" w:rsidRPr="00717430" w:rsidRDefault="008D6E97" w:rsidP="008E78C1">
            <w:pPr>
              <w:pStyle w:val="Item"/>
              <w:contextualSpacing/>
              <w:jc w:val="both"/>
              <w:rPr>
                <w:rFonts w:cs="Arial"/>
              </w:rPr>
            </w:pPr>
          </w:p>
          <w:p w14:paraId="069F8DEE" w14:textId="7ED49298" w:rsidR="008D6E97" w:rsidRPr="00717430" w:rsidRDefault="008D6E97" w:rsidP="008E78C1">
            <w:pPr>
              <w:pStyle w:val="Item"/>
              <w:contextualSpacing/>
              <w:jc w:val="both"/>
              <w:rPr>
                <w:rFonts w:cs="Arial"/>
                <w:b w:val="0"/>
                <w:bCs/>
              </w:rPr>
            </w:pPr>
            <w:r w:rsidRPr="00717430">
              <w:rPr>
                <w:rFonts w:cs="Arial"/>
                <w:b w:val="0"/>
                <w:bCs/>
              </w:rPr>
              <w:t>12.1</w:t>
            </w:r>
          </w:p>
          <w:p w14:paraId="3C08CDFA" w14:textId="38D2B3EE" w:rsidR="008D6E97" w:rsidRPr="00717430" w:rsidRDefault="008D6E97" w:rsidP="008E78C1">
            <w:pPr>
              <w:pStyle w:val="Item"/>
              <w:contextualSpacing/>
              <w:jc w:val="both"/>
              <w:rPr>
                <w:rFonts w:cs="Arial"/>
                <w:b w:val="0"/>
                <w:bCs/>
              </w:rPr>
            </w:pPr>
          </w:p>
          <w:p w14:paraId="064D8F93" w14:textId="6889B345" w:rsidR="008D6E97" w:rsidRPr="00717430" w:rsidRDefault="008D6E97" w:rsidP="008E78C1">
            <w:pPr>
              <w:pStyle w:val="Item"/>
              <w:contextualSpacing/>
              <w:jc w:val="both"/>
              <w:rPr>
                <w:rFonts w:cs="Arial"/>
                <w:b w:val="0"/>
                <w:bCs/>
              </w:rPr>
            </w:pPr>
          </w:p>
          <w:p w14:paraId="299C6318" w14:textId="50F18B8A" w:rsidR="008D6E97" w:rsidRPr="00717430" w:rsidRDefault="008D6E97" w:rsidP="008E78C1">
            <w:pPr>
              <w:pStyle w:val="Item"/>
              <w:contextualSpacing/>
              <w:jc w:val="both"/>
              <w:rPr>
                <w:rFonts w:cs="Arial"/>
              </w:rPr>
            </w:pPr>
            <w:r w:rsidRPr="00717430">
              <w:rPr>
                <w:rFonts w:cs="Arial"/>
              </w:rPr>
              <w:t>13.0</w:t>
            </w:r>
          </w:p>
          <w:p w14:paraId="38365E48" w14:textId="0199DD54" w:rsidR="008D6E97" w:rsidRPr="00717430" w:rsidRDefault="008D6E97" w:rsidP="008E78C1">
            <w:pPr>
              <w:pStyle w:val="Item"/>
              <w:contextualSpacing/>
              <w:jc w:val="both"/>
              <w:rPr>
                <w:rFonts w:cs="Arial"/>
              </w:rPr>
            </w:pPr>
          </w:p>
          <w:p w14:paraId="06CC995D" w14:textId="1D63C57B" w:rsidR="008D6E97" w:rsidRPr="00717430" w:rsidRDefault="008D6E97" w:rsidP="008E78C1">
            <w:pPr>
              <w:pStyle w:val="Item"/>
              <w:contextualSpacing/>
              <w:jc w:val="both"/>
              <w:rPr>
                <w:rFonts w:cs="Arial"/>
                <w:b w:val="0"/>
                <w:bCs/>
              </w:rPr>
            </w:pPr>
            <w:r w:rsidRPr="00717430">
              <w:rPr>
                <w:rFonts w:cs="Arial"/>
                <w:b w:val="0"/>
                <w:bCs/>
              </w:rPr>
              <w:t>13.1</w:t>
            </w:r>
          </w:p>
          <w:p w14:paraId="179BBE40" w14:textId="4CDE6A6D" w:rsidR="008D6E97" w:rsidRPr="00717430" w:rsidRDefault="008D6E97" w:rsidP="008E78C1">
            <w:pPr>
              <w:pStyle w:val="Item"/>
              <w:contextualSpacing/>
              <w:jc w:val="both"/>
              <w:rPr>
                <w:rFonts w:cs="Arial"/>
                <w:b w:val="0"/>
                <w:bCs/>
              </w:rPr>
            </w:pPr>
          </w:p>
          <w:p w14:paraId="0BA5B4E3" w14:textId="6F192168" w:rsidR="008D6E97" w:rsidRPr="00717430" w:rsidRDefault="008D6E97" w:rsidP="008E78C1">
            <w:pPr>
              <w:pStyle w:val="Item"/>
              <w:contextualSpacing/>
              <w:jc w:val="both"/>
              <w:rPr>
                <w:rFonts w:cs="Arial"/>
                <w:b w:val="0"/>
                <w:bCs/>
              </w:rPr>
            </w:pPr>
          </w:p>
          <w:p w14:paraId="322394C8" w14:textId="1A0F9C31" w:rsidR="008D6E97" w:rsidRPr="00717430" w:rsidRDefault="008D6E97" w:rsidP="008E78C1">
            <w:pPr>
              <w:pStyle w:val="Item"/>
              <w:contextualSpacing/>
              <w:jc w:val="both"/>
              <w:rPr>
                <w:rFonts w:cs="Arial"/>
                <w:b w:val="0"/>
                <w:bCs/>
              </w:rPr>
            </w:pPr>
          </w:p>
          <w:p w14:paraId="63E7CDFA" w14:textId="4ED5E947" w:rsidR="008D6E97" w:rsidRPr="00717430" w:rsidRDefault="008D6E97" w:rsidP="008E78C1">
            <w:pPr>
              <w:pStyle w:val="Item"/>
              <w:contextualSpacing/>
              <w:jc w:val="both"/>
              <w:rPr>
                <w:rFonts w:cs="Arial"/>
                <w:b w:val="0"/>
                <w:bCs/>
              </w:rPr>
            </w:pPr>
          </w:p>
          <w:p w14:paraId="7F63337D" w14:textId="1BBB356D" w:rsidR="008D6E97" w:rsidRPr="00717430" w:rsidRDefault="008D6E97" w:rsidP="008E78C1">
            <w:pPr>
              <w:pStyle w:val="Item"/>
              <w:contextualSpacing/>
              <w:jc w:val="both"/>
              <w:rPr>
                <w:rFonts w:cs="Arial"/>
                <w:b w:val="0"/>
                <w:bCs/>
              </w:rPr>
            </w:pPr>
          </w:p>
          <w:p w14:paraId="01E6EE31" w14:textId="77777777" w:rsidR="008D6E97" w:rsidRPr="00717430" w:rsidRDefault="008D6E97" w:rsidP="008E78C1">
            <w:pPr>
              <w:pStyle w:val="Item"/>
              <w:contextualSpacing/>
              <w:jc w:val="both"/>
              <w:rPr>
                <w:rFonts w:cs="Arial"/>
                <w:b w:val="0"/>
                <w:bCs/>
              </w:rPr>
            </w:pPr>
          </w:p>
          <w:p w14:paraId="6EFA76B8" w14:textId="1E4F778D" w:rsidR="008D6E97" w:rsidRPr="00717430" w:rsidRDefault="008D6E97" w:rsidP="008E78C1">
            <w:pPr>
              <w:pStyle w:val="Item"/>
              <w:contextualSpacing/>
              <w:jc w:val="both"/>
              <w:rPr>
                <w:rFonts w:cs="Arial"/>
                <w:b w:val="0"/>
                <w:bCs/>
              </w:rPr>
            </w:pPr>
          </w:p>
          <w:p w14:paraId="1A167706" w14:textId="19EA072D" w:rsidR="008D6E97" w:rsidRPr="00717430" w:rsidRDefault="008D6E97" w:rsidP="008E78C1">
            <w:pPr>
              <w:pStyle w:val="Item"/>
              <w:contextualSpacing/>
              <w:jc w:val="both"/>
              <w:rPr>
                <w:rFonts w:cs="Arial"/>
                <w:b w:val="0"/>
                <w:bCs/>
              </w:rPr>
            </w:pPr>
            <w:r w:rsidRPr="00717430">
              <w:rPr>
                <w:rFonts w:cs="Arial"/>
                <w:b w:val="0"/>
                <w:bCs/>
              </w:rPr>
              <w:t>13.2</w:t>
            </w:r>
          </w:p>
          <w:p w14:paraId="42221985" w14:textId="3139EACB" w:rsidR="008D6E97" w:rsidRPr="00717430" w:rsidRDefault="008D6E97" w:rsidP="008E78C1">
            <w:pPr>
              <w:pStyle w:val="Item"/>
              <w:contextualSpacing/>
              <w:jc w:val="both"/>
              <w:rPr>
                <w:rFonts w:cs="Arial"/>
                <w:b w:val="0"/>
                <w:bCs/>
              </w:rPr>
            </w:pPr>
          </w:p>
          <w:p w14:paraId="15F141AB" w14:textId="63710161" w:rsidR="008D6E97" w:rsidRPr="00717430" w:rsidRDefault="008D6E97" w:rsidP="008E78C1">
            <w:pPr>
              <w:pStyle w:val="Item"/>
              <w:contextualSpacing/>
              <w:jc w:val="both"/>
              <w:rPr>
                <w:rFonts w:cs="Arial"/>
                <w:b w:val="0"/>
                <w:bCs/>
              </w:rPr>
            </w:pPr>
          </w:p>
          <w:p w14:paraId="4AE28E8F" w14:textId="77777777" w:rsidR="008D6E97" w:rsidRPr="00717430" w:rsidRDefault="008D6E97" w:rsidP="008E78C1">
            <w:pPr>
              <w:pStyle w:val="Item"/>
              <w:contextualSpacing/>
              <w:jc w:val="both"/>
              <w:rPr>
                <w:rFonts w:cs="Arial"/>
                <w:b w:val="0"/>
                <w:bCs/>
              </w:rPr>
            </w:pPr>
          </w:p>
          <w:p w14:paraId="014ED24A" w14:textId="36ADF6D1" w:rsidR="008D6E97" w:rsidRPr="00717430" w:rsidRDefault="008D6E97" w:rsidP="008E78C1">
            <w:pPr>
              <w:pStyle w:val="Item"/>
              <w:contextualSpacing/>
              <w:jc w:val="both"/>
              <w:rPr>
                <w:rFonts w:cs="Arial"/>
                <w:b w:val="0"/>
                <w:bCs/>
              </w:rPr>
            </w:pPr>
            <w:r w:rsidRPr="00717430">
              <w:rPr>
                <w:rFonts w:cs="Arial"/>
                <w:b w:val="0"/>
                <w:bCs/>
              </w:rPr>
              <w:t>13.3</w:t>
            </w:r>
          </w:p>
          <w:p w14:paraId="1A5035FA" w14:textId="123370D8" w:rsidR="008D6E97" w:rsidRPr="00717430" w:rsidRDefault="008D6E97" w:rsidP="008E78C1">
            <w:pPr>
              <w:pStyle w:val="Item"/>
              <w:contextualSpacing/>
              <w:jc w:val="both"/>
              <w:rPr>
                <w:rFonts w:cs="Arial"/>
                <w:b w:val="0"/>
                <w:bCs/>
              </w:rPr>
            </w:pPr>
          </w:p>
          <w:p w14:paraId="7CF3F05C" w14:textId="77777777" w:rsidR="008D6E97" w:rsidRPr="00717430" w:rsidRDefault="008D6E97" w:rsidP="008E78C1">
            <w:pPr>
              <w:pStyle w:val="Item"/>
              <w:contextualSpacing/>
              <w:jc w:val="both"/>
              <w:rPr>
                <w:rFonts w:cs="Arial"/>
              </w:rPr>
            </w:pPr>
          </w:p>
          <w:p w14:paraId="0A6AF31B" w14:textId="5CB88597" w:rsidR="008D6E97" w:rsidRPr="00717430" w:rsidRDefault="008D6E97" w:rsidP="008E78C1">
            <w:pPr>
              <w:pStyle w:val="Item"/>
              <w:contextualSpacing/>
              <w:jc w:val="both"/>
              <w:rPr>
                <w:rFonts w:cs="Arial"/>
              </w:rPr>
            </w:pPr>
          </w:p>
          <w:p w14:paraId="2DE9CD9B" w14:textId="7D818A12" w:rsidR="00233D08" w:rsidRPr="00717430" w:rsidRDefault="00233D08" w:rsidP="008E78C1">
            <w:pPr>
              <w:pStyle w:val="Item"/>
              <w:contextualSpacing/>
              <w:jc w:val="both"/>
              <w:rPr>
                <w:rFonts w:cs="Arial"/>
              </w:rPr>
            </w:pPr>
          </w:p>
          <w:p w14:paraId="6D9AE1C7" w14:textId="69D47844" w:rsidR="00233D08" w:rsidRPr="00717430" w:rsidRDefault="00233D08" w:rsidP="008E78C1">
            <w:pPr>
              <w:pStyle w:val="Item"/>
              <w:contextualSpacing/>
              <w:jc w:val="both"/>
              <w:rPr>
                <w:rFonts w:cs="Arial"/>
              </w:rPr>
            </w:pPr>
          </w:p>
          <w:p w14:paraId="1716B4FA" w14:textId="5D29A05A" w:rsidR="00233D08" w:rsidRPr="00717430" w:rsidRDefault="00233D08" w:rsidP="008E78C1">
            <w:pPr>
              <w:pStyle w:val="Item"/>
              <w:contextualSpacing/>
              <w:jc w:val="both"/>
              <w:rPr>
                <w:rFonts w:cs="Arial"/>
              </w:rPr>
            </w:pPr>
          </w:p>
          <w:p w14:paraId="20F98C1E" w14:textId="20811233" w:rsidR="00233D08" w:rsidRPr="00717430" w:rsidRDefault="00233D08" w:rsidP="008E78C1">
            <w:pPr>
              <w:pStyle w:val="Item"/>
              <w:contextualSpacing/>
              <w:jc w:val="both"/>
              <w:rPr>
                <w:rFonts w:cs="Arial"/>
              </w:rPr>
            </w:pPr>
          </w:p>
          <w:p w14:paraId="12A3E3F4" w14:textId="346CCEAC" w:rsidR="00233D08" w:rsidRPr="00717430" w:rsidRDefault="00233D08" w:rsidP="008E78C1">
            <w:pPr>
              <w:pStyle w:val="Item"/>
              <w:contextualSpacing/>
              <w:jc w:val="both"/>
              <w:rPr>
                <w:rFonts w:cs="Arial"/>
              </w:rPr>
            </w:pPr>
          </w:p>
          <w:p w14:paraId="4D417DD1" w14:textId="77777777" w:rsidR="00233D08" w:rsidRPr="00717430" w:rsidRDefault="00233D08" w:rsidP="008E78C1">
            <w:pPr>
              <w:pStyle w:val="Item"/>
              <w:contextualSpacing/>
              <w:jc w:val="both"/>
              <w:rPr>
                <w:rFonts w:cs="Arial"/>
              </w:rPr>
            </w:pPr>
          </w:p>
          <w:p w14:paraId="5C156E5C" w14:textId="77777777" w:rsidR="00233D08" w:rsidRPr="00717430" w:rsidRDefault="00233D08" w:rsidP="008E78C1">
            <w:pPr>
              <w:pStyle w:val="Item"/>
              <w:contextualSpacing/>
              <w:jc w:val="both"/>
              <w:rPr>
                <w:rFonts w:cs="Arial"/>
              </w:rPr>
            </w:pPr>
          </w:p>
          <w:p w14:paraId="48BF2C2C" w14:textId="311DB780" w:rsidR="008D6E97" w:rsidRPr="00717430" w:rsidRDefault="008D6E97" w:rsidP="008E78C1">
            <w:pPr>
              <w:pStyle w:val="Item"/>
              <w:contextualSpacing/>
              <w:jc w:val="both"/>
              <w:rPr>
                <w:rFonts w:cs="Arial"/>
              </w:rPr>
            </w:pPr>
            <w:r w:rsidRPr="00717430">
              <w:rPr>
                <w:rFonts w:cs="Arial"/>
              </w:rPr>
              <w:t>14.0</w:t>
            </w:r>
          </w:p>
          <w:p w14:paraId="7454C0D7" w14:textId="77777777" w:rsidR="008D6E97" w:rsidRPr="00717430" w:rsidRDefault="008D6E97" w:rsidP="008E78C1">
            <w:pPr>
              <w:pStyle w:val="Item"/>
              <w:contextualSpacing/>
              <w:jc w:val="both"/>
              <w:rPr>
                <w:rFonts w:cs="Arial"/>
              </w:rPr>
            </w:pPr>
          </w:p>
          <w:p w14:paraId="0C021F20" w14:textId="2F1DDC0C" w:rsidR="008D6E97" w:rsidRPr="00717430" w:rsidRDefault="008D6E97" w:rsidP="008E78C1">
            <w:pPr>
              <w:pStyle w:val="Item"/>
              <w:contextualSpacing/>
              <w:jc w:val="both"/>
              <w:rPr>
                <w:rFonts w:cs="Arial"/>
                <w:b w:val="0"/>
                <w:bCs/>
              </w:rPr>
            </w:pPr>
            <w:r w:rsidRPr="00717430">
              <w:rPr>
                <w:rFonts w:cs="Arial"/>
                <w:b w:val="0"/>
                <w:bCs/>
              </w:rPr>
              <w:t>14.1</w:t>
            </w:r>
          </w:p>
          <w:p w14:paraId="62B7F004" w14:textId="77777777" w:rsidR="008D6E97" w:rsidRPr="00717430" w:rsidRDefault="008D6E97" w:rsidP="008E78C1">
            <w:pPr>
              <w:pStyle w:val="Item"/>
              <w:contextualSpacing/>
              <w:jc w:val="both"/>
              <w:rPr>
                <w:rFonts w:cs="Arial"/>
                <w:b w:val="0"/>
                <w:bCs/>
              </w:rPr>
            </w:pPr>
          </w:p>
          <w:p w14:paraId="6180ECBB" w14:textId="499AE3B1" w:rsidR="008D6E97" w:rsidRPr="00717430" w:rsidRDefault="008D6E97" w:rsidP="00F00FC1">
            <w:pPr>
              <w:pStyle w:val="Item"/>
              <w:contextualSpacing/>
              <w:jc w:val="both"/>
              <w:rPr>
                <w:rFonts w:cs="Arial"/>
              </w:rPr>
            </w:pPr>
            <w:r w:rsidRPr="00717430">
              <w:rPr>
                <w:rFonts w:cs="Arial"/>
              </w:rPr>
              <w:t>15.0</w:t>
            </w:r>
          </w:p>
        </w:tc>
        <w:tc>
          <w:tcPr>
            <w:tcW w:w="8378" w:type="dxa"/>
          </w:tcPr>
          <w:p w14:paraId="5964ED8C" w14:textId="77777777" w:rsidR="008D6E97" w:rsidRPr="00717430" w:rsidRDefault="008D6E97" w:rsidP="006D6617">
            <w:pPr>
              <w:pStyle w:val="PlainText"/>
              <w:jc w:val="both"/>
              <w:rPr>
                <w:b/>
                <w:sz w:val="22"/>
                <w:szCs w:val="22"/>
              </w:rPr>
            </w:pPr>
            <w:r w:rsidRPr="00717430">
              <w:rPr>
                <w:b/>
                <w:sz w:val="22"/>
                <w:szCs w:val="22"/>
              </w:rPr>
              <w:lastRenderedPageBreak/>
              <w:t xml:space="preserve">Measuring, managing and reporting social value through the </w:t>
            </w:r>
          </w:p>
          <w:p w14:paraId="0FF9FC03" w14:textId="77777777" w:rsidR="008D6E97" w:rsidRPr="00717430" w:rsidRDefault="008D6E97" w:rsidP="00A365B0">
            <w:pPr>
              <w:pStyle w:val="ListParagraph"/>
              <w:ind w:left="0"/>
              <w:rPr>
                <w:rFonts w:ascii="Arial" w:eastAsia="Calibri" w:hAnsi="Arial" w:cs="Arial"/>
                <w:b/>
                <w:sz w:val="22"/>
                <w:szCs w:val="22"/>
                <w:lang w:eastAsia="en-US"/>
              </w:rPr>
            </w:pPr>
            <w:r w:rsidRPr="00717430">
              <w:rPr>
                <w:rFonts w:ascii="Arial" w:eastAsia="Calibri" w:hAnsi="Arial" w:cs="Arial"/>
                <w:b/>
                <w:sz w:val="22"/>
                <w:szCs w:val="22"/>
                <w:lang w:eastAsia="en-US"/>
              </w:rPr>
              <w:t>Social Value Portal (Emma Tweedie)</w:t>
            </w:r>
          </w:p>
          <w:p w14:paraId="0445C500" w14:textId="77777777" w:rsidR="008D6E97" w:rsidRPr="00717430" w:rsidRDefault="008D6E97" w:rsidP="00A365B0">
            <w:pPr>
              <w:pStyle w:val="ListParagraph"/>
              <w:ind w:left="0"/>
              <w:rPr>
                <w:rFonts w:ascii="Arial" w:eastAsia="Calibri" w:hAnsi="Arial" w:cs="Arial"/>
                <w:b/>
                <w:sz w:val="22"/>
                <w:szCs w:val="22"/>
                <w:lang w:eastAsia="en-US"/>
              </w:rPr>
            </w:pPr>
          </w:p>
          <w:p w14:paraId="03A3568A" w14:textId="77777777" w:rsidR="008D6E97" w:rsidRPr="00717430" w:rsidRDefault="008D6E97" w:rsidP="002B194E">
            <w:pPr>
              <w:pStyle w:val="ListParagraph"/>
              <w:ind w:left="0"/>
              <w:jc w:val="both"/>
              <w:rPr>
                <w:rFonts w:ascii="Arial" w:eastAsia="Calibri" w:hAnsi="Arial" w:cs="Arial"/>
                <w:bCs/>
                <w:sz w:val="22"/>
                <w:szCs w:val="22"/>
                <w:lang w:eastAsia="en-US"/>
              </w:rPr>
            </w:pPr>
            <w:r w:rsidRPr="00717430">
              <w:rPr>
                <w:rFonts w:ascii="Arial" w:eastAsia="Calibri" w:hAnsi="Arial" w:cs="Arial"/>
                <w:bCs/>
                <w:sz w:val="22"/>
                <w:szCs w:val="22"/>
                <w:lang w:eastAsia="en-US"/>
              </w:rPr>
              <w:t>The Social Value Portal (SVP) toolkit had recently been embedded into the Council’s procurement process to maximise opportunities and measure, monitor and report on social value elements of projects.  A working group and the SVP team had produced three sets of TOMS (Themes, Outcomes and Measures) bespoke to Oldham, aligned with the Oldham Model and based on National TOMS.  ‘Multipliers’ might be added to the TOMS to focus bidders’ attention on specific measures such as spend through local supply chains and supporting small- and medium-sized enterprises’ (SME) business continuity during the pandemic.  Social value propositions were submitted as part of the procurement process (worth a minimum of 10% of total marks), with bidders having been informed of Oldham’s social value needs and objectives in the form of Oldham’s bespoke Needs Analysis document.</w:t>
            </w:r>
          </w:p>
          <w:p w14:paraId="2C3B8ED3" w14:textId="77777777" w:rsidR="008D6E97" w:rsidRPr="00717430" w:rsidRDefault="008D6E97" w:rsidP="002B194E">
            <w:pPr>
              <w:pStyle w:val="ListParagraph"/>
              <w:ind w:left="0"/>
              <w:jc w:val="both"/>
              <w:rPr>
                <w:rFonts w:ascii="Arial" w:eastAsia="Calibri" w:hAnsi="Arial" w:cs="Arial"/>
                <w:bCs/>
                <w:sz w:val="22"/>
                <w:szCs w:val="22"/>
                <w:lang w:eastAsia="en-US"/>
              </w:rPr>
            </w:pPr>
          </w:p>
          <w:p w14:paraId="03E31251" w14:textId="77777777" w:rsidR="008D6E97" w:rsidRPr="00717430" w:rsidRDefault="008D6E97" w:rsidP="002B194E">
            <w:pPr>
              <w:jc w:val="both"/>
              <w:rPr>
                <w:rFonts w:ascii="Arial" w:eastAsia="Calibri" w:hAnsi="Arial" w:cs="Arial"/>
                <w:bCs/>
                <w:sz w:val="22"/>
                <w:szCs w:val="22"/>
                <w:lang w:eastAsia="en-US"/>
              </w:rPr>
            </w:pPr>
            <w:r w:rsidRPr="00717430">
              <w:rPr>
                <w:rFonts w:ascii="Arial" w:eastAsia="Calibri" w:hAnsi="Arial" w:cs="Arial"/>
                <w:bCs/>
                <w:sz w:val="22"/>
                <w:szCs w:val="22"/>
                <w:lang w:eastAsia="en-US"/>
              </w:rPr>
              <w:t xml:space="preserve">The SVP had recently been used for a pending contract award for the food hall in the Egyptian Room of the Old Town Hall (a Future High Streets Fund project).  In total c.5% Social Value Add (SVA) would be generated by the SME Contractor delivering the project.  In another example, the Saddleworth School contract would generate c.40% SVA from the SME Contractor.  The SVP’s analysis of the Council’s £285m Creating a Better Place investment programme demonstrated the ‘art of the possible’ and </w:t>
            </w:r>
            <w:r w:rsidRPr="00717430">
              <w:rPr>
                <w:rFonts w:ascii="Arial" w:eastAsia="Calibri" w:hAnsi="Arial" w:cs="Arial"/>
                <w:bCs/>
                <w:sz w:val="22"/>
                <w:szCs w:val="22"/>
                <w:lang w:eastAsia="en-US"/>
              </w:rPr>
              <w:lastRenderedPageBreak/>
              <w:t>indicated, based on typical good practice, a baseline target of +22% SVA would translate into £64m of social value being delivered for Oldham.</w:t>
            </w:r>
          </w:p>
          <w:p w14:paraId="394262DA" w14:textId="77777777" w:rsidR="008D6E97" w:rsidRPr="00717430" w:rsidRDefault="008D6E97" w:rsidP="006D6617">
            <w:pPr>
              <w:pStyle w:val="ListParagraph"/>
              <w:ind w:left="0"/>
              <w:jc w:val="both"/>
              <w:rPr>
                <w:rFonts w:ascii="Arial" w:eastAsia="Calibri" w:hAnsi="Arial" w:cs="Arial"/>
                <w:bCs/>
                <w:sz w:val="22"/>
                <w:szCs w:val="22"/>
                <w:lang w:eastAsia="en-US"/>
              </w:rPr>
            </w:pPr>
          </w:p>
          <w:p w14:paraId="42D70C3A" w14:textId="77777777" w:rsidR="008D6E97" w:rsidRPr="00717430" w:rsidRDefault="008D6E97" w:rsidP="006D6617">
            <w:pPr>
              <w:pStyle w:val="ListParagraph"/>
              <w:ind w:left="0"/>
              <w:jc w:val="center"/>
              <w:rPr>
                <w:rFonts w:ascii="Arial" w:eastAsia="Calibri" w:hAnsi="Arial" w:cs="Arial"/>
                <w:b/>
                <w:sz w:val="22"/>
                <w:szCs w:val="22"/>
                <w:lang w:eastAsia="en-US"/>
              </w:rPr>
            </w:pPr>
            <w:r w:rsidRPr="00717430">
              <w:rPr>
                <w:rFonts w:ascii="Arial" w:eastAsia="Calibri" w:hAnsi="Arial" w:cs="Arial"/>
                <w:b/>
                <w:sz w:val="22"/>
                <w:szCs w:val="22"/>
                <w:lang w:eastAsia="en-US"/>
              </w:rPr>
              <w:t>Comfort break</w:t>
            </w:r>
          </w:p>
          <w:p w14:paraId="4EFCEE67" w14:textId="77777777" w:rsidR="008D6E97" w:rsidRPr="00717430" w:rsidRDefault="008D6E97" w:rsidP="006D6617">
            <w:pPr>
              <w:pStyle w:val="ListParagraph"/>
              <w:ind w:left="0"/>
              <w:jc w:val="both"/>
              <w:rPr>
                <w:rFonts w:ascii="Arial" w:eastAsia="Calibri" w:hAnsi="Arial" w:cs="Arial"/>
                <w:b/>
                <w:sz w:val="22"/>
                <w:szCs w:val="22"/>
                <w:lang w:eastAsia="en-US"/>
              </w:rPr>
            </w:pPr>
          </w:p>
          <w:p w14:paraId="5852BD62" w14:textId="77777777" w:rsidR="008D6E97" w:rsidRPr="00717430" w:rsidRDefault="008D6E97" w:rsidP="006D6617">
            <w:pPr>
              <w:pStyle w:val="ListParagraph"/>
              <w:ind w:left="0"/>
              <w:jc w:val="center"/>
              <w:rPr>
                <w:rFonts w:ascii="Arial" w:eastAsia="Calibri" w:hAnsi="Arial" w:cs="Arial"/>
                <w:bCs/>
                <w:sz w:val="22"/>
                <w:szCs w:val="22"/>
                <w:lang w:eastAsia="en-US"/>
              </w:rPr>
            </w:pPr>
            <w:r w:rsidRPr="00717430">
              <w:rPr>
                <w:rFonts w:ascii="Arial" w:eastAsia="Calibri" w:hAnsi="Arial" w:cs="Arial"/>
                <w:bCs/>
                <w:sz w:val="22"/>
                <w:szCs w:val="22"/>
                <w:lang w:eastAsia="en-US"/>
              </w:rPr>
              <w:t>* Stephen Cox and Emma Tweedie left the meeting *</w:t>
            </w:r>
          </w:p>
          <w:p w14:paraId="79383BE1" w14:textId="77777777" w:rsidR="008D6E97" w:rsidRPr="00717430" w:rsidRDefault="008D6E97" w:rsidP="006D6617">
            <w:pPr>
              <w:pStyle w:val="ListParagraph"/>
              <w:ind w:left="0"/>
              <w:jc w:val="both"/>
              <w:rPr>
                <w:rFonts w:ascii="Arial" w:eastAsia="Calibri" w:hAnsi="Arial" w:cs="Arial"/>
                <w:b/>
                <w:sz w:val="22"/>
                <w:szCs w:val="22"/>
                <w:lang w:eastAsia="en-US"/>
              </w:rPr>
            </w:pPr>
          </w:p>
          <w:p w14:paraId="7D5E1A6D" w14:textId="7812B7B9" w:rsidR="008D6E97" w:rsidRPr="00717430" w:rsidRDefault="008D6E97" w:rsidP="002A04FC">
            <w:pPr>
              <w:rPr>
                <w:rFonts w:ascii="Arial" w:eastAsia="Calibri" w:hAnsi="Arial" w:cs="Arial"/>
                <w:b/>
                <w:sz w:val="22"/>
                <w:szCs w:val="22"/>
                <w:lang w:eastAsia="en-US"/>
              </w:rPr>
            </w:pPr>
            <w:r w:rsidRPr="00717430">
              <w:rPr>
                <w:rFonts w:ascii="Arial" w:eastAsia="Calibri" w:hAnsi="Arial" w:cs="Arial"/>
                <w:b/>
                <w:sz w:val="22"/>
                <w:szCs w:val="22"/>
                <w:lang w:eastAsia="en-US"/>
              </w:rPr>
              <w:t>The value of, and potential for, community participation and co-production (Kathleen Kelly)</w:t>
            </w:r>
          </w:p>
          <w:p w14:paraId="1E28B2D3" w14:textId="77777777" w:rsidR="008D6E97" w:rsidRPr="00717430" w:rsidRDefault="008D6E97" w:rsidP="006D6617">
            <w:pPr>
              <w:jc w:val="both"/>
              <w:rPr>
                <w:rFonts w:ascii="Arial" w:eastAsia="Calibri" w:hAnsi="Arial" w:cs="Arial"/>
                <w:b/>
                <w:sz w:val="22"/>
                <w:szCs w:val="22"/>
                <w:lang w:eastAsia="en-US"/>
              </w:rPr>
            </w:pPr>
          </w:p>
          <w:p w14:paraId="1A60F96F" w14:textId="77777777" w:rsidR="008D6E97" w:rsidRPr="00717430" w:rsidRDefault="008D6E97" w:rsidP="006D6617">
            <w:pPr>
              <w:jc w:val="both"/>
              <w:rPr>
                <w:rFonts w:ascii="Arial" w:eastAsia="Calibri" w:hAnsi="Arial" w:cs="Arial"/>
                <w:bCs/>
                <w:sz w:val="22"/>
                <w:szCs w:val="22"/>
                <w:lang w:eastAsia="en-US"/>
              </w:rPr>
            </w:pPr>
            <w:r w:rsidRPr="00717430">
              <w:rPr>
                <w:rFonts w:ascii="Arial" w:eastAsia="Calibri" w:hAnsi="Arial" w:cs="Arial"/>
                <w:bCs/>
                <w:sz w:val="22"/>
                <w:szCs w:val="22"/>
                <w:lang w:eastAsia="en-US"/>
              </w:rPr>
              <w:t>Attendees gave short responses to the question, “How do you feel about community wealth-building in Oldham?”, at www.menti.com.  When most responses were positive, Alun Francis cautioned against group thinking.  He suggested that community wealth-building might not be an essential focus for the Board and commented that challenge to the majority opinion was essential to the decision-making process.  He questioned the balance of the day’s presentations, noting that the economic analysis of OCP had excluded jobs, and querying the assertion that apprenticeships supported by the Apprenticeship Levy were social value benefits.</w:t>
            </w:r>
          </w:p>
          <w:p w14:paraId="154DD452" w14:textId="77777777" w:rsidR="008D6E97" w:rsidRPr="00717430" w:rsidRDefault="008D6E97" w:rsidP="006D6617">
            <w:pPr>
              <w:jc w:val="both"/>
              <w:rPr>
                <w:rFonts w:ascii="Arial" w:eastAsia="Calibri" w:hAnsi="Arial" w:cs="Arial"/>
                <w:bCs/>
                <w:sz w:val="22"/>
                <w:szCs w:val="22"/>
                <w:lang w:eastAsia="en-US"/>
              </w:rPr>
            </w:pPr>
          </w:p>
          <w:p w14:paraId="65D6FBB8" w14:textId="77777777" w:rsidR="008D6E97" w:rsidRPr="00717430" w:rsidRDefault="008D6E97" w:rsidP="006D6617">
            <w:pPr>
              <w:jc w:val="both"/>
              <w:rPr>
                <w:rFonts w:ascii="Arial" w:eastAsia="Calibri" w:hAnsi="Arial" w:cs="Arial"/>
                <w:bCs/>
                <w:sz w:val="22"/>
                <w:szCs w:val="22"/>
                <w:lang w:eastAsia="en-US"/>
              </w:rPr>
            </w:pPr>
            <w:r w:rsidRPr="00717430">
              <w:rPr>
                <w:rFonts w:ascii="Arial" w:eastAsia="Calibri" w:hAnsi="Arial" w:cs="Arial"/>
                <w:bCs/>
                <w:sz w:val="22"/>
                <w:szCs w:val="22"/>
                <w:lang w:eastAsia="en-US"/>
              </w:rPr>
              <w:t>Alun Francis continued that speakers had alluded to the root causes of local problems without defining them and hadn’t acknowledged the possibility that inequalities stemming from inherited assets being grown by private companies were a greater problem than income inequality.  He commented that young people from Oldham could leave for university without any assets and that those who remained might struggle to acquire assets.  Ideally the Board needed greater private sector representation and a focus upon creating jobs at scale.</w:t>
            </w:r>
          </w:p>
          <w:p w14:paraId="0383A8F3" w14:textId="77777777" w:rsidR="008D6E97" w:rsidRPr="00717430" w:rsidRDefault="008D6E97" w:rsidP="006D6617">
            <w:pPr>
              <w:jc w:val="both"/>
              <w:rPr>
                <w:rFonts w:ascii="Arial" w:eastAsia="Calibri" w:hAnsi="Arial" w:cs="Arial"/>
                <w:bCs/>
                <w:sz w:val="22"/>
                <w:szCs w:val="22"/>
                <w:lang w:eastAsia="en-US"/>
              </w:rPr>
            </w:pPr>
          </w:p>
          <w:p w14:paraId="6CF5235A" w14:textId="011F2DF8" w:rsidR="008D6E97" w:rsidRPr="00717430" w:rsidRDefault="008D6E97" w:rsidP="006D6617">
            <w:pPr>
              <w:jc w:val="both"/>
              <w:rPr>
                <w:rFonts w:ascii="Arial" w:eastAsia="Calibri" w:hAnsi="Arial" w:cs="Arial"/>
                <w:bCs/>
                <w:sz w:val="22"/>
                <w:szCs w:val="22"/>
                <w:lang w:eastAsia="en-US"/>
              </w:rPr>
            </w:pPr>
            <w:r w:rsidRPr="00717430">
              <w:rPr>
                <w:rFonts w:ascii="Arial" w:eastAsia="Calibri" w:hAnsi="Arial" w:cs="Arial"/>
                <w:bCs/>
                <w:sz w:val="22"/>
                <w:szCs w:val="22"/>
                <w:lang w:eastAsia="en-US"/>
              </w:rPr>
              <w:t>The Chair thanked Alun Francis for his comments, stating that voicing concerns and challenging the majority view were critical to the success of the session and broader Towns Fund programme.  As Chief Executive of a private company in London working on social value with national and international businesses, the Chair hoped to bring an outsider’s perspective to the discussion about bringing jobs to Oldham.  Local businesses were represented on the Board and given regular opportunities to feed into Oldham and GM strategies and plans.</w:t>
            </w:r>
          </w:p>
          <w:p w14:paraId="24333D04" w14:textId="77777777" w:rsidR="00233D08" w:rsidRPr="00717430" w:rsidRDefault="00233D08" w:rsidP="006D6617">
            <w:pPr>
              <w:jc w:val="both"/>
              <w:rPr>
                <w:rFonts w:ascii="Arial" w:eastAsia="Calibri" w:hAnsi="Arial" w:cs="Arial"/>
                <w:bCs/>
                <w:sz w:val="22"/>
                <w:szCs w:val="22"/>
                <w:lang w:eastAsia="en-US"/>
              </w:rPr>
            </w:pPr>
          </w:p>
          <w:p w14:paraId="135A32ED" w14:textId="77777777" w:rsidR="008D6E97" w:rsidRPr="00717430" w:rsidRDefault="008D6E97" w:rsidP="006D6617">
            <w:pPr>
              <w:jc w:val="both"/>
              <w:rPr>
                <w:rFonts w:ascii="Arial" w:eastAsia="Calibri" w:hAnsi="Arial" w:cs="Arial"/>
                <w:bCs/>
                <w:sz w:val="22"/>
                <w:szCs w:val="22"/>
                <w:lang w:eastAsia="en-US"/>
              </w:rPr>
            </w:pPr>
            <w:r w:rsidRPr="00717430">
              <w:rPr>
                <w:rFonts w:ascii="Arial" w:eastAsia="Calibri" w:hAnsi="Arial" w:cs="Arial"/>
                <w:bCs/>
                <w:sz w:val="22"/>
                <w:szCs w:val="22"/>
                <w:lang w:eastAsia="en-US"/>
              </w:rPr>
              <w:t>Rebekah Sutcliffe suggested sharing how the Council monitored social value commitment during contracts and addressed failures by bidders to deliver obligations.  She advocated the Council articulating and tracking social value activity embedded in certain projects, such as the focus on inclusivity for the flexible performance space, social enterprise for Northern Roots and the environment for the minewater heat network.</w:t>
            </w:r>
          </w:p>
          <w:p w14:paraId="06607210" w14:textId="77777777" w:rsidR="008D6E97" w:rsidRPr="00717430" w:rsidRDefault="008D6E97" w:rsidP="006D6617">
            <w:pPr>
              <w:jc w:val="both"/>
              <w:rPr>
                <w:rFonts w:ascii="Arial" w:hAnsi="Arial" w:cs="Arial"/>
                <w:sz w:val="22"/>
                <w:szCs w:val="22"/>
                <w:lang w:val="en-US"/>
              </w:rPr>
            </w:pPr>
          </w:p>
          <w:p w14:paraId="3D04799F" w14:textId="77777777" w:rsidR="008D6E97" w:rsidRPr="00717430" w:rsidRDefault="008D6E97" w:rsidP="006D6617">
            <w:pPr>
              <w:pStyle w:val="ListParagraph"/>
              <w:ind w:left="0"/>
              <w:jc w:val="both"/>
              <w:rPr>
                <w:rFonts w:ascii="Arial" w:eastAsia="Calibri" w:hAnsi="Arial" w:cs="Arial"/>
                <w:b/>
                <w:sz w:val="22"/>
                <w:szCs w:val="22"/>
                <w:lang w:eastAsia="en-US"/>
              </w:rPr>
            </w:pPr>
            <w:r w:rsidRPr="00717430">
              <w:rPr>
                <w:rFonts w:ascii="Arial" w:eastAsia="Calibri" w:hAnsi="Arial" w:cs="Arial"/>
                <w:b/>
                <w:sz w:val="22"/>
                <w:szCs w:val="22"/>
                <w:lang w:eastAsia="en-US"/>
              </w:rPr>
              <w:t>Breakout room discussions (various facilitators)</w:t>
            </w:r>
          </w:p>
          <w:p w14:paraId="6FBAB03C" w14:textId="77777777" w:rsidR="008D6E97" w:rsidRPr="00717430" w:rsidRDefault="008D6E97" w:rsidP="006D6617">
            <w:pPr>
              <w:pStyle w:val="ListParagraph"/>
              <w:ind w:left="0"/>
              <w:jc w:val="both"/>
              <w:rPr>
                <w:rFonts w:ascii="Arial" w:eastAsia="Calibri" w:hAnsi="Arial" w:cs="Arial"/>
                <w:b/>
                <w:sz w:val="22"/>
                <w:szCs w:val="22"/>
                <w:lang w:eastAsia="en-US"/>
              </w:rPr>
            </w:pPr>
          </w:p>
          <w:p w14:paraId="6807E814" w14:textId="77777777" w:rsidR="008D6E97" w:rsidRPr="00717430" w:rsidRDefault="008D6E97" w:rsidP="006D6617">
            <w:pPr>
              <w:pStyle w:val="ListParagraph"/>
              <w:ind w:left="0"/>
              <w:jc w:val="both"/>
              <w:rPr>
                <w:rFonts w:ascii="Arial" w:eastAsia="Calibri" w:hAnsi="Arial" w:cs="Arial"/>
                <w:bCs/>
                <w:sz w:val="22"/>
                <w:szCs w:val="22"/>
                <w:lang w:eastAsia="en-US"/>
              </w:rPr>
            </w:pPr>
            <w:r w:rsidRPr="00717430">
              <w:rPr>
                <w:rFonts w:ascii="Arial" w:eastAsia="Calibri" w:hAnsi="Arial" w:cs="Arial"/>
                <w:bCs/>
                <w:sz w:val="22"/>
                <w:szCs w:val="22"/>
                <w:lang w:eastAsia="en-US"/>
              </w:rPr>
              <w:t>Attendees entered virtual breakout rooms to discuss options for community wealth-building and engagement via the Towns Fund.</w:t>
            </w:r>
          </w:p>
          <w:p w14:paraId="125F31E4" w14:textId="77777777" w:rsidR="008D6E97" w:rsidRPr="00717430" w:rsidRDefault="008D6E97" w:rsidP="006D6617">
            <w:pPr>
              <w:pStyle w:val="ListParagraph"/>
              <w:ind w:left="0"/>
              <w:jc w:val="both"/>
              <w:rPr>
                <w:rFonts w:ascii="Arial" w:eastAsia="Calibri" w:hAnsi="Arial" w:cs="Arial"/>
                <w:b/>
                <w:sz w:val="22"/>
                <w:szCs w:val="22"/>
                <w:lang w:eastAsia="en-US"/>
              </w:rPr>
            </w:pPr>
          </w:p>
          <w:p w14:paraId="6909BD82" w14:textId="77777777" w:rsidR="008D6E97" w:rsidRPr="00717430" w:rsidRDefault="008D6E97" w:rsidP="006D6617">
            <w:pPr>
              <w:pStyle w:val="ListParagraph"/>
              <w:ind w:left="0"/>
              <w:jc w:val="both"/>
              <w:rPr>
                <w:rFonts w:ascii="Arial" w:hAnsi="Arial" w:cs="Arial"/>
                <w:b/>
                <w:sz w:val="22"/>
                <w:szCs w:val="22"/>
              </w:rPr>
            </w:pPr>
            <w:r w:rsidRPr="00717430">
              <w:rPr>
                <w:rFonts w:ascii="Arial" w:hAnsi="Arial" w:cs="Arial"/>
                <w:b/>
                <w:sz w:val="22"/>
                <w:szCs w:val="22"/>
              </w:rPr>
              <w:t>Recommendations and next steps (Peter Holbrook)</w:t>
            </w:r>
          </w:p>
          <w:p w14:paraId="35B82195" w14:textId="77777777" w:rsidR="008D6E97" w:rsidRPr="00717430" w:rsidRDefault="008D6E97" w:rsidP="006D6617">
            <w:pPr>
              <w:pStyle w:val="ListParagraph"/>
              <w:ind w:left="0"/>
              <w:jc w:val="both"/>
              <w:rPr>
                <w:rFonts w:ascii="Arial" w:hAnsi="Arial" w:cs="Arial"/>
                <w:bCs/>
                <w:sz w:val="22"/>
                <w:szCs w:val="22"/>
              </w:rPr>
            </w:pPr>
          </w:p>
          <w:p w14:paraId="73ED268B" w14:textId="77777777" w:rsidR="008D6E97" w:rsidRPr="00717430" w:rsidRDefault="008D6E97" w:rsidP="006D6617">
            <w:pPr>
              <w:pStyle w:val="ListParagraph"/>
              <w:ind w:left="0"/>
              <w:jc w:val="both"/>
              <w:rPr>
                <w:rFonts w:ascii="Arial" w:hAnsi="Arial" w:cs="Arial"/>
                <w:bCs/>
                <w:sz w:val="22"/>
                <w:szCs w:val="22"/>
              </w:rPr>
            </w:pPr>
            <w:r w:rsidRPr="00717430">
              <w:rPr>
                <w:rFonts w:ascii="Arial" w:hAnsi="Arial" w:cs="Arial"/>
                <w:bCs/>
                <w:sz w:val="22"/>
                <w:szCs w:val="22"/>
              </w:rPr>
              <w:t xml:space="preserve">The Chair expressed a view that community wealth-building was a proven way of realising and maximising opportunities for local people rather than a ‘nice to have’ extra.  Whilst unable to solve the challenges associated with macro-economics and Oldham’s limited pool of anchor institutions, social value and community wealth-building tools </w:t>
            </w:r>
            <w:r w:rsidRPr="00717430">
              <w:rPr>
                <w:rFonts w:ascii="Arial" w:hAnsi="Arial" w:cs="Arial"/>
                <w:bCs/>
                <w:sz w:val="22"/>
                <w:szCs w:val="22"/>
              </w:rPr>
              <w:lastRenderedPageBreak/>
              <w:t>could bring positive change and be a genuine alternative to the economics of recent decades that had brought limited benefits to Oldham.</w:t>
            </w:r>
          </w:p>
          <w:p w14:paraId="6BECA565" w14:textId="77777777" w:rsidR="008D6E97" w:rsidRPr="00717430" w:rsidRDefault="008D6E97" w:rsidP="006D6617">
            <w:pPr>
              <w:pStyle w:val="ListParagraph"/>
              <w:ind w:left="0"/>
              <w:jc w:val="both"/>
              <w:rPr>
                <w:rFonts w:ascii="Arial" w:hAnsi="Arial" w:cs="Arial"/>
                <w:bCs/>
                <w:sz w:val="22"/>
                <w:szCs w:val="22"/>
              </w:rPr>
            </w:pPr>
          </w:p>
          <w:p w14:paraId="7091FA1E" w14:textId="77777777" w:rsidR="008D6E97" w:rsidRPr="00717430" w:rsidRDefault="008D6E97" w:rsidP="006D6617">
            <w:pPr>
              <w:pStyle w:val="ListParagraph"/>
              <w:ind w:left="0"/>
              <w:jc w:val="both"/>
              <w:rPr>
                <w:rFonts w:ascii="Arial" w:hAnsi="Arial" w:cs="Arial"/>
                <w:bCs/>
                <w:sz w:val="22"/>
                <w:szCs w:val="22"/>
              </w:rPr>
            </w:pPr>
            <w:r w:rsidRPr="00717430">
              <w:rPr>
                <w:rFonts w:ascii="Arial" w:hAnsi="Arial" w:cs="Arial"/>
                <w:bCs/>
                <w:sz w:val="22"/>
                <w:szCs w:val="22"/>
              </w:rPr>
              <w:t xml:space="preserve">Alun Francis responded that community wealth-building required input from the private, public </w:t>
            </w:r>
            <w:r w:rsidRPr="00717430">
              <w:rPr>
                <w:rFonts w:ascii="Arial" w:hAnsi="Arial" w:cs="Arial"/>
                <w:bCs/>
                <w:i/>
                <w:iCs/>
                <w:sz w:val="22"/>
                <w:szCs w:val="22"/>
              </w:rPr>
              <w:t>and</w:t>
            </w:r>
            <w:r w:rsidRPr="00717430">
              <w:rPr>
                <w:rFonts w:ascii="Arial" w:hAnsi="Arial" w:cs="Arial"/>
                <w:bCs/>
                <w:sz w:val="22"/>
                <w:szCs w:val="22"/>
              </w:rPr>
              <w:t xml:space="preserve"> voluntary sectors and called for the approach to the Towns Fund to be rigorous.</w:t>
            </w:r>
          </w:p>
          <w:p w14:paraId="2B35366E" w14:textId="77777777" w:rsidR="008D6E97" w:rsidRPr="00717430" w:rsidRDefault="008D6E97" w:rsidP="006D6617">
            <w:pPr>
              <w:pStyle w:val="ListParagraph"/>
              <w:ind w:left="0"/>
              <w:jc w:val="both"/>
              <w:rPr>
                <w:rFonts w:ascii="Arial" w:hAnsi="Arial" w:cs="Arial"/>
                <w:bCs/>
                <w:sz w:val="22"/>
                <w:szCs w:val="22"/>
              </w:rPr>
            </w:pPr>
          </w:p>
          <w:p w14:paraId="3375D23C" w14:textId="77777777" w:rsidR="008D6E97" w:rsidRPr="00717430" w:rsidRDefault="008D6E97" w:rsidP="00F00FC1">
            <w:pPr>
              <w:pStyle w:val="ListParagraph"/>
              <w:ind w:left="0"/>
              <w:jc w:val="both"/>
              <w:rPr>
                <w:rFonts w:ascii="Arial" w:hAnsi="Arial" w:cs="Arial"/>
                <w:bCs/>
                <w:sz w:val="22"/>
                <w:szCs w:val="22"/>
              </w:rPr>
            </w:pPr>
            <w:r w:rsidRPr="00717430">
              <w:rPr>
                <w:rFonts w:ascii="Arial" w:hAnsi="Arial" w:cs="Arial"/>
                <w:bCs/>
                <w:sz w:val="22"/>
                <w:szCs w:val="22"/>
              </w:rPr>
              <w:t xml:space="preserve">In response to the Chair’s question to the Board, Rebekah Sutcliffe suggested meeting </w:t>
            </w:r>
            <w:r w:rsidRPr="00717430">
              <w:rPr>
                <w:rFonts w:ascii="Arial" w:hAnsi="Arial" w:cs="Arial"/>
                <w:bCs/>
                <w:i/>
                <w:iCs/>
                <w:sz w:val="22"/>
                <w:szCs w:val="22"/>
              </w:rPr>
              <w:t>at least</w:t>
            </w:r>
            <w:r w:rsidRPr="00717430">
              <w:rPr>
                <w:rFonts w:ascii="Arial" w:hAnsi="Arial" w:cs="Arial"/>
                <w:bCs/>
                <w:sz w:val="22"/>
                <w:szCs w:val="22"/>
              </w:rPr>
              <w:t xml:space="preserve"> every 8-10 weeks in 2021/22 to discuss ideas and hold the Council to account in terms of project delivery and progress.</w:t>
            </w:r>
          </w:p>
          <w:p w14:paraId="4A0F0B15" w14:textId="77777777" w:rsidR="008D6E97" w:rsidRPr="00717430" w:rsidRDefault="008D6E97" w:rsidP="00F00FC1">
            <w:pPr>
              <w:pStyle w:val="ListParagraph"/>
              <w:ind w:left="0"/>
              <w:jc w:val="both"/>
              <w:rPr>
                <w:rFonts w:ascii="Arial" w:hAnsi="Arial" w:cs="Arial"/>
                <w:bCs/>
                <w:sz w:val="22"/>
                <w:szCs w:val="22"/>
              </w:rPr>
            </w:pPr>
          </w:p>
          <w:p w14:paraId="3E2902D0" w14:textId="648492E4" w:rsidR="008D6E97" w:rsidRPr="00717430" w:rsidRDefault="008D6E97" w:rsidP="00F00FC1">
            <w:pPr>
              <w:pStyle w:val="ListParagraph"/>
              <w:ind w:left="0"/>
              <w:jc w:val="both"/>
              <w:rPr>
                <w:rFonts w:ascii="Arial" w:hAnsi="Arial" w:cs="Arial"/>
                <w:bCs/>
                <w:sz w:val="22"/>
                <w:szCs w:val="22"/>
              </w:rPr>
            </w:pPr>
            <w:r w:rsidRPr="00717430">
              <w:rPr>
                <w:rFonts w:ascii="Arial" w:hAnsi="Arial" w:cs="Arial"/>
                <w:bCs/>
                <w:sz w:val="22"/>
                <w:szCs w:val="22"/>
              </w:rPr>
              <w:t>The following recommendations were agreed:</w:t>
            </w:r>
          </w:p>
          <w:p w14:paraId="4D04181C" w14:textId="77777777" w:rsidR="00233D08" w:rsidRPr="00717430" w:rsidRDefault="00233D08" w:rsidP="00F00FC1">
            <w:pPr>
              <w:pStyle w:val="ListParagraph"/>
              <w:ind w:left="0"/>
              <w:jc w:val="both"/>
              <w:rPr>
                <w:rFonts w:ascii="Arial" w:hAnsi="Arial" w:cs="Arial"/>
                <w:bCs/>
                <w:sz w:val="22"/>
                <w:szCs w:val="22"/>
              </w:rPr>
            </w:pPr>
          </w:p>
          <w:p w14:paraId="465DCBC4" w14:textId="77777777" w:rsidR="008D6E97" w:rsidRPr="00717430" w:rsidRDefault="008D6E97" w:rsidP="00F00FC1">
            <w:pPr>
              <w:pStyle w:val="ListParagraph"/>
              <w:numPr>
                <w:ilvl w:val="0"/>
                <w:numId w:val="4"/>
              </w:numPr>
              <w:ind w:left="337" w:hanging="337"/>
              <w:rPr>
                <w:rFonts w:ascii="Arial" w:hAnsi="Arial" w:cs="Arial"/>
                <w:sz w:val="22"/>
                <w:szCs w:val="22"/>
              </w:rPr>
            </w:pPr>
            <w:r w:rsidRPr="00717430">
              <w:rPr>
                <w:rFonts w:ascii="Arial" w:hAnsi="Arial" w:cs="Arial"/>
                <w:bCs/>
                <w:sz w:val="22"/>
                <w:szCs w:val="22"/>
              </w:rPr>
              <w:t>Oldham Council to schedule meetings of the Oldham Town Deal Board for every 8-10 weeks in 2021/22, starting from May.</w:t>
            </w:r>
          </w:p>
          <w:p w14:paraId="175EEEC1" w14:textId="77777777" w:rsidR="008D6E97" w:rsidRPr="00717430" w:rsidRDefault="008D6E97" w:rsidP="00F00FC1">
            <w:pPr>
              <w:pStyle w:val="ListParagraph"/>
              <w:numPr>
                <w:ilvl w:val="0"/>
                <w:numId w:val="4"/>
              </w:numPr>
              <w:ind w:left="337" w:hanging="337"/>
              <w:rPr>
                <w:rStyle w:val="Hyperlink"/>
                <w:rFonts w:ascii="Arial" w:hAnsi="Arial" w:cs="Arial"/>
                <w:color w:val="auto"/>
                <w:sz w:val="22"/>
                <w:szCs w:val="22"/>
                <w:u w:val="none"/>
              </w:rPr>
            </w:pPr>
            <w:r w:rsidRPr="00717430">
              <w:rPr>
                <w:rFonts w:ascii="Arial" w:hAnsi="Arial" w:cs="Arial"/>
                <w:sz w:val="22"/>
                <w:szCs w:val="22"/>
              </w:rPr>
              <w:t>Oldham Council to circulate the refreshed Part 2 of the Town Investment Plan to the Oldham Town Deal Board for information.</w:t>
            </w:r>
          </w:p>
          <w:p w14:paraId="2FFA1FB5" w14:textId="77777777" w:rsidR="008D6E97" w:rsidRPr="00717430" w:rsidRDefault="008D6E97" w:rsidP="006D6617">
            <w:pPr>
              <w:pStyle w:val="ListParagraph"/>
              <w:ind w:left="0"/>
              <w:jc w:val="both"/>
              <w:rPr>
                <w:rFonts w:ascii="Arial" w:hAnsi="Arial" w:cs="Arial"/>
                <w:b/>
                <w:sz w:val="22"/>
                <w:szCs w:val="22"/>
              </w:rPr>
            </w:pPr>
          </w:p>
          <w:p w14:paraId="299F2212" w14:textId="77777777" w:rsidR="008D6E97" w:rsidRPr="00717430" w:rsidRDefault="008D6E97" w:rsidP="006D6617">
            <w:pPr>
              <w:pStyle w:val="ListParagraph"/>
              <w:ind w:left="0"/>
              <w:jc w:val="both"/>
              <w:rPr>
                <w:rFonts w:ascii="Arial" w:hAnsi="Arial" w:cs="Arial"/>
                <w:b/>
                <w:sz w:val="22"/>
                <w:szCs w:val="22"/>
              </w:rPr>
            </w:pPr>
            <w:r w:rsidRPr="00717430">
              <w:rPr>
                <w:rFonts w:ascii="Arial" w:hAnsi="Arial" w:cs="Arial"/>
                <w:b/>
                <w:sz w:val="22"/>
                <w:szCs w:val="22"/>
              </w:rPr>
              <w:t>AOB (Peter Holbrook)</w:t>
            </w:r>
          </w:p>
          <w:p w14:paraId="58EAD2AC" w14:textId="77777777" w:rsidR="008D6E97" w:rsidRPr="00717430" w:rsidRDefault="008D6E97" w:rsidP="006D6617">
            <w:pPr>
              <w:pStyle w:val="ListParagraph"/>
              <w:ind w:left="0"/>
              <w:jc w:val="both"/>
              <w:rPr>
                <w:rFonts w:ascii="Arial" w:hAnsi="Arial" w:cs="Arial"/>
                <w:bCs/>
                <w:sz w:val="22"/>
                <w:szCs w:val="22"/>
              </w:rPr>
            </w:pPr>
          </w:p>
          <w:p w14:paraId="43A0EAEC" w14:textId="77777777" w:rsidR="008D6E97" w:rsidRPr="00717430" w:rsidRDefault="008D6E97" w:rsidP="006D6617">
            <w:pPr>
              <w:pStyle w:val="ListParagraph"/>
              <w:ind w:left="0"/>
              <w:jc w:val="both"/>
              <w:rPr>
                <w:rFonts w:ascii="Arial" w:hAnsi="Arial" w:cs="Arial"/>
                <w:bCs/>
                <w:sz w:val="22"/>
                <w:szCs w:val="22"/>
              </w:rPr>
            </w:pPr>
            <w:r w:rsidRPr="00717430">
              <w:rPr>
                <w:rFonts w:ascii="Arial" w:hAnsi="Arial" w:cs="Arial"/>
                <w:bCs/>
                <w:sz w:val="22"/>
                <w:szCs w:val="22"/>
              </w:rPr>
              <w:t>The Chair thanked Maddy Hubbard, Mike Flanagan and the speakers.</w:t>
            </w:r>
          </w:p>
          <w:p w14:paraId="0F6142CB" w14:textId="77777777" w:rsidR="008D6E97" w:rsidRPr="00717430" w:rsidRDefault="008D6E97" w:rsidP="006D6617">
            <w:pPr>
              <w:pStyle w:val="ListParagraph"/>
              <w:ind w:left="0"/>
              <w:jc w:val="both"/>
              <w:rPr>
                <w:rFonts w:ascii="Arial" w:hAnsi="Arial" w:cs="Arial"/>
                <w:bCs/>
                <w:sz w:val="22"/>
                <w:szCs w:val="22"/>
              </w:rPr>
            </w:pPr>
            <w:r w:rsidRPr="00717430">
              <w:rPr>
                <w:rFonts w:ascii="Arial" w:hAnsi="Arial" w:cs="Arial"/>
                <w:b/>
                <w:sz w:val="22"/>
                <w:szCs w:val="22"/>
              </w:rPr>
              <w:t xml:space="preserve"> </w:t>
            </w:r>
          </w:p>
          <w:p w14:paraId="214C1E2B" w14:textId="77777777" w:rsidR="008D6E97" w:rsidRPr="00717430" w:rsidRDefault="008D6E97" w:rsidP="006D6617">
            <w:pPr>
              <w:pStyle w:val="ListParagraph"/>
              <w:ind w:left="0"/>
              <w:jc w:val="both"/>
              <w:rPr>
                <w:rFonts w:ascii="Arial" w:hAnsi="Arial" w:cs="Arial"/>
                <w:b/>
                <w:sz w:val="22"/>
                <w:szCs w:val="22"/>
              </w:rPr>
            </w:pPr>
            <w:r w:rsidRPr="00717430">
              <w:rPr>
                <w:rFonts w:ascii="Arial" w:hAnsi="Arial" w:cs="Arial"/>
                <w:b/>
                <w:sz w:val="22"/>
                <w:szCs w:val="22"/>
              </w:rPr>
              <w:t>Close of meeting (Peter Holbrook)</w:t>
            </w:r>
          </w:p>
          <w:p w14:paraId="002E28D9" w14:textId="77777777" w:rsidR="008D6E97" w:rsidRPr="00717430" w:rsidRDefault="008D6E97" w:rsidP="006D6617">
            <w:pPr>
              <w:pStyle w:val="ListParagraph"/>
              <w:ind w:left="0"/>
              <w:jc w:val="both"/>
              <w:rPr>
                <w:rFonts w:ascii="Arial" w:hAnsi="Arial" w:cs="Arial"/>
                <w:b/>
                <w:sz w:val="22"/>
                <w:szCs w:val="22"/>
              </w:rPr>
            </w:pPr>
          </w:p>
          <w:p w14:paraId="5B8CE159" w14:textId="05E1BC6A" w:rsidR="008D6E97" w:rsidRPr="00717430" w:rsidRDefault="008D6E97" w:rsidP="008E78C1">
            <w:pPr>
              <w:pStyle w:val="Inits"/>
              <w:spacing w:after="0"/>
              <w:contextualSpacing/>
              <w:jc w:val="both"/>
              <w:rPr>
                <w:rFonts w:cs="Arial"/>
                <w:b w:val="0"/>
              </w:rPr>
            </w:pPr>
            <w:r w:rsidRPr="00717430">
              <w:rPr>
                <w:rFonts w:cs="Arial"/>
              </w:rPr>
              <w:t xml:space="preserve">Time and date of next meeting: </w:t>
            </w:r>
            <w:r w:rsidRPr="00717430">
              <w:rPr>
                <w:rFonts w:cs="Arial"/>
                <w:bCs/>
              </w:rPr>
              <w:t>10:00-12:00 on Friday, 11</w:t>
            </w:r>
            <w:r w:rsidRPr="00717430">
              <w:rPr>
                <w:rFonts w:cs="Arial"/>
                <w:bCs/>
                <w:vertAlign w:val="superscript"/>
              </w:rPr>
              <w:t>th</w:t>
            </w:r>
            <w:r w:rsidRPr="00717430">
              <w:rPr>
                <w:rFonts w:cs="Arial"/>
                <w:bCs/>
              </w:rPr>
              <w:t xml:space="preserve"> June 2021</w:t>
            </w:r>
          </w:p>
        </w:tc>
      </w:tr>
      <w:tr w:rsidR="008D6E97" w:rsidRPr="00717430" w14:paraId="6CBC5379" w14:textId="77777777" w:rsidTr="009722D9">
        <w:tc>
          <w:tcPr>
            <w:tcW w:w="1261" w:type="dxa"/>
          </w:tcPr>
          <w:p w14:paraId="14073CBA" w14:textId="223802BA" w:rsidR="008D6E97" w:rsidRPr="00717430" w:rsidRDefault="008D6E97" w:rsidP="008E78C1">
            <w:pPr>
              <w:pStyle w:val="Item"/>
              <w:contextualSpacing/>
              <w:jc w:val="both"/>
              <w:rPr>
                <w:rFonts w:cs="Arial"/>
                <w:b w:val="0"/>
              </w:rPr>
            </w:pPr>
          </w:p>
        </w:tc>
        <w:tc>
          <w:tcPr>
            <w:tcW w:w="8378" w:type="dxa"/>
          </w:tcPr>
          <w:p w14:paraId="52283D16" w14:textId="77777777" w:rsidR="008D6E97" w:rsidRPr="00717430" w:rsidRDefault="008D6E97" w:rsidP="008E78C1">
            <w:pPr>
              <w:pStyle w:val="Inits"/>
              <w:spacing w:after="0"/>
              <w:contextualSpacing/>
              <w:jc w:val="both"/>
              <w:rPr>
                <w:rFonts w:cs="Arial"/>
                <w:b w:val="0"/>
              </w:rPr>
            </w:pPr>
          </w:p>
        </w:tc>
      </w:tr>
    </w:tbl>
    <w:p w14:paraId="58127954" w14:textId="57C57DEE" w:rsidR="00F00FC1" w:rsidRPr="00717430" w:rsidRDefault="00F00FC1" w:rsidP="00742ADB">
      <w:pPr>
        <w:rPr>
          <w:rFonts w:ascii="Arial" w:hAnsi="Arial" w:cs="Arial"/>
          <w:sz w:val="22"/>
          <w:szCs w:val="22"/>
        </w:rPr>
      </w:pPr>
    </w:p>
    <w:sectPr w:rsidR="00F00FC1" w:rsidRPr="00717430" w:rsidSect="00BD7F66">
      <w:headerReference w:type="even" r:id="rId10"/>
      <w:headerReference w:type="default" r:id="rId11"/>
      <w:footerReference w:type="default" r:id="rId12"/>
      <w:headerReference w:type="first" r:id="rId13"/>
      <w:footerReference w:type="first" r:id="rId14"/>
      <w:pgSz w:w="11907" w:h="16840" w:code="9"/>
      <w:pgMar w:top="1985" w:right="851" w:bottom="1077" w:left="1418" w:header="51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4B0A" w14:textId="77777777" w:rsidR="00B23AC0" w:rsidRDefault="00B23AC0">
      <w:r>
        <w:separator/>
      </w:r>
    </w:p>
  </w:endnote>
  <w:endnote w:type="continuationSeparator" w:id="0">
    <w:p w14:paraId="0663D99E" w14:textId="77777777" w:rsidR="00B23AC0" w:rsidRDefault="00B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BAE" w14:textId="1AAE13C4" w:rsidR="00B23AC0" w:rsidRPr="00957D88" w:rsidRDefault="00B23AC0">
    <w:pPr>
      <w:tabs>
        <w:tab w:val="center" w:pos="4320"/>
        <w:tab w:val="right" w:pos="9639"/>
      </w:tabs>
      <w:rPr>
        <w:rFonts w:ascii="Arial" w:hAnsi="Arial" w:cs="Arial"/>
        <w:noProof/>
        <w:sz w:val="22"/>
        <w:szCs w:val="22"/>
      </w:rPr>
    </w:pPr>
    <w:r w:rsidRPr="00957D88">
      <w:rPr>
        <w:rFonts w:ascii="Arial" w:hAnsi="Arial" w:cs="Arial"/>
        <w:sz w:val="22"/>
        <w:szCs w:val="22"/>
      </w:rPr>
      <w:tab/>
    </w:r>
    <w:r w:rsidRPr="00957D88">
      <w:rPr>
        <w:rFonts w:ascii="Arial" w:hAnsi="Arial" w:cs="Arial"/>
        <w:sz w:val="22"/>
        <w:szCs w:val="22"/>
      </w:rPr>
      <w:tab/>
      <w:t xml:space="preserve">Page </w:t>
    </w:r>
    <w:r w:rsidRPr="00957D88">
      <w:rPr>
        <w:rStyle w:val="PageNumber"/>
        <w:rFonts w:ascii="Arial" w:hAnsi="Arial" w:cs="Arial"/>
        <w:sz w:val="22"/>
        <w:szCs w:val="22"/>
      </w:rPr>
      <w:fldChar w:fldCharType="begin"/>
    </w:r>
    <w:r w:rsidRPr="00957D88">
      <w:rPr>
        <w:rStyle w:val="PageNumber"/>
        <w:rFonts w:ascii="Arial" w:hAnsi="Arial" w:cs="Arial"/>
        <w:sz w:val="22"/>
        <w:szCs w:val="22"/>
      </w:rPr>
      <w:instrText xml:space="preserve"> PAGE </w:instrText>
    </w:r>
    <w:r w:rsidRPr="00957D88">
      <w:rPr>
        <w:rStyle w:val="PageNumber"/>
        <w:rFonts w:ascii="Arial" w:hAnsi="Arial" w:cs="Arial"/>
        <w:sz w:val="22"/>
        <w:szCs w:val="22"/>
      </w:rPr>
      <w:fldChar w:fldCharType="separate"/>
    </w:r>
    <w:r w:rsidRPr="00957D88">
      <w:rPr>
        <w:rStyle w:val="PageNumber"/>
        <w:rFonts w:ascii="Arial" w:hAnsi="Arial" w:cs="Arial"/>
        <w:noProof/>
        <w:sz w:val="22"/>
        <w:szCs w:val="22"/>
      </w:rPr>
      <w:t>3</w:t>
    </w:r>
    <w:r w:rsidRPr="00957D88">
      <w:rPr>
        <w:rStyle w:val="PageNumber"/>
        <w:rFonts w:ascii="Arial" w:hAnsi="Arial" w:cs="Arial"/>
        <w:sz w:val="22"/>
        <w:szCs w:val="22"/>
      </w:rPr>
      <w:fldChar w:fldCharType="end"/>
    </w:r>
    <w:r w:rsidRPr="00957D88">
      <w:rPr>
        <w:rStyle w:val="PageNumber"/>
        <w:rFonts w:ascii="Arial" w:hAnsi="Arial" w:cs="Arial"/>
        <w:sz w:val="22"/>
        <w:szCs w:val="22"/>
      </w:rPr>
      <w:t xml:space="preserve"> of </w:t>
    </w:r>
    <w:r w:rsidRPr="00957D88">
      <w:rPr>
        <w:rStyle w:val="PageNumber"/>
        <w:rFonts w:ascii="Arial" w:hAnsi="Arial" w:cs="Arial"/>
        <w:noProof/>
        <w:sz w:val="22"/>
        <w:szCs w:val="22"/>
      </w:rPr>
      <w:fldChar w:fldCharType="begin"/>
    </w:r>
    <w:r w:rsidRPr="00957D88">
      <w:rPr>
        <w:rStyle w:val="PageNumber"/>
        <w:rFonts w:ascii="Arial" w:hAnsi="Arial" w:cs="Arial"/>
        <w:noProof/>
        <w:sz w:val="22"/>
        <w:szCs w:val="22"/>
      </w:rPr>
      <w:instrText xml:space="preserve"> NUMPAGES  \* MERGEFORMAT </w:instrText>
    </w:r>
    <w:r w:rsidRPr="00957D88">
      <w:rPr>
        <w:rStyle w:val="PageNumber"/>
        <w:rFonts w:ascii="Arial" w:hAnsi="Arial" w:cs="Arial"/>
        <w:noProof/>
        <w:sz w:val="22"/>
        <w:szCs w:val="22"/>
      </w:rPr>
      <w:fldChar w:fldCharType="separate"/>
    </w:r>
    <w:r w:rsidRPr="00957D88">
      <w:rPr>
        <w:rStyle w:val="PageNumber"/>
        <w:rFonts w:ascii="Arial" w:hAnsi="Arial" w:cs="Arial"/>
        <w:noProof/>
        <w:sz w:val="22"/>
        <w:szCs w:val="22"/>
      </w:rPr>
      <w:t>7</w:t>
    </w:r>
    <w:r w:rsidRPr="00957D88">
      <w:rPr>
        <w:rStyle w:val="PageNumbe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7E15" w14:textId="77777777" w:rsidR="00B23AC0" w:rsidRPr="00CF4D91" w:rsidRDefault="00B23AC0">
    <w:pPr>
      <w:tabs>
        <w:tab w:val="center" w:pos="4320"/>
        <w:tab w:val="right" w:pos="9639"/>
      </w:tabs>
      <w:rPr>
        <w:rFonts w:ascii="Arial" w:hAnsi="Arial" w:cs="Arial"/>
        <w:sz w:val="22"/>
        <w:szCs w:val="22"/>
        <w:vertAlign w:val="subscript"/>
      </w:rPr>
    </w:pPr>
    <w:r>
      <w:rPr>
        <w:rFonts w:ascii="Arial" w:hAnsi="Arial" w:cs="Arial"/>
        <w:sz w:val="20"/>
        <w:szCs w:val="20"/>
      </w:rPr>
      <w:tab/>
    </w:r>
    <w:r>
      <w:rPr>
        <w:rFonts w:ascii="Arial" w:hAnsi="Arial" w:cs="Arial"/>
        <w:sz w:val="20"/>
        <w:szCs w:val="20"/>
      </w:rPr>
      <w:tab/>
    </w:r>
    <w:r w:rsidRPr="00CF4D91">
      <w:rPr>
        <w:rFonts w:ascii="Arial" w:hAnsi="Arial" w:cs="Arial"/>
        <w:sz w:val="22"/>
        <w:szCs w:val="22"/>
      </w:rPr>
      <w:t xml:space="preserve">Page </w:t>
    </w:r>
    <w:r w:rsidRPr="00CF4D91">
      <w:rPr>
        <w:rFonts w:ascii="Arial" w:hAnsi="Arial" w:cs="Arial"/>
        <w:sz w:val="22"/>
        <w:szCs w:val="22"/>
      </w:rPr>
      <w:fldChar w:fldCharType="begin"/>
    </w:r>
    <w:r w:rsidRPr="00CF4D91">
      <w:rPr>
        <w:rFonts w:ascii="Arial" w:hAnsi="Arial" w:cs="Arial"/>
        <w:sz w:val="22"/>
        <w:szCs w:val="22"/>
      </w:rPr>
      <w:instrText xml:space="preserve"> PAGE </w:instrText>
    </w:r>
    <w:r w:rsidRPr="00CF4D91">
      <w:rPr>
        <w:rFonts w:ascii="Arial" w:hAnsi="Arial" w:cs="Arial"/>
        <w:sz w:val="22"/>
        <w:szCs w:val="22"/>
      </w:rPr>
      <w:fldChar w:fldCharType="separate"/>
    </w:r>
    <w:r>
      <w:rPr>
        <w:rFonts w:ascii="Arial" w:hAnsi="Arial" w:cs="Arial"/>
        <w:noProof/>
        <w:sz w:val="22"/>
        <w:szCs w:val="22"/>
      </w:rPr>
      <w:t>1</w:t>
    </w:r>
    <w:r w:rsidRPr="00CF4D91">
      <w:rPr>
        <w:rFonts w:ascii="Arial" w:hAnsi="Arial" w:cs="Arial"/>
        <w:sz w:val="22"/>
        <w:szCs w:val="22"/>
      </w:rPr>
      <w:fldChar w:fldCharType="end"/>
    </w:r>
    <w:r w:rsidRPr="00CF4D91">
      <w:rPr>
        <w:rFonts w:ascii="Arial" w:hAnsi="Arial" w:cs="Arial"/>
        <w:sz w:val="22"/>
        <w:szCs w:val="22"/>
      </w:rPr>
      <w:t xml:space="preserve"> of </w:t>
    </w:r>
    <w:r w:rsidRPr="00CF4D91">
      <w:rPr>
        <w:rFonts w:ascii="Arial" w:hAnsi="Arial" w:cs="Arial"/>
        <w:sz w:val="22"/>
        <w:szCs w:val="22"/>
      </w:rPr>
      <w:fldChar w:fldCharType="begin"/>
    </w:r>
    <w:r w:rsidRPr="00CF4D91">
      <w:rPr>
        <w:rFonts w:ascii="Arial" w:hAnsi="Arial" w:cs="Arial"/>
        <w:sz w:val="22"/>
        <w:szCs w:val="22"/>
      </w:rPr>
      <w:instrText xml:space="preserve"> NUMPAGES  \* MERGEFORMAT </w:instrText>
    </w:r>
    <w:r w:rsidRPr="00CF4D91">
      <w:rPr>
        <w:rFonts w:ascii="Arial" w:hAnsi="Arial" w:cs="Arial"/>
        <w:sz w:val="22"/>
        <w:szCs w:val="22"/>
      </w:rPr>
      <w:fldChar w:fldCharType="separate"/>
    </w:r>
    <w:r>
      <w:rPr>
        <w:rFonts w:ascii="Arial" w:hAnsi="Arial" w:cs="Arial"/>
        <w:noProof/>
        <w:sz w:val="22"/>
        <w:szCs w:val="22"/>
      </w:rPr>
      <w:t>7</w:t>
    </w:r>
    <w:r w:rsidRPr="00CF4D91">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1E5D" w14:textId="77777777" w:rsidR="00B23AC0" w:rsidRDefault="00B23AC0">
      <w:r>
        <w:separator/>
      </w:r>
    </w:p>
  </w:footnote>
  <w:footnote w:type="continuationSeparator" w:id="0">
    <w:p w14:paraId="1ECC0AF1" w14:textId="77777777" w:rsidR="00B23AC0" w:rsidRDefault="00B2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885C" w14:textId="7EFC0D1C" w:rsidR="00B23AC0" w:rsidRDefault="009C6793">
    <w:pPr>
      <w:pStyle w:val="Header"/>
    </w:pPr>
    <w:r>
      <w:rPr>
        <w:noProof/>
      </w:rPr>
      <w:pict w14:anchorId="3C412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Ind w:w="0" w:type="dxa"/>
      <w:tblLayout w:type="fixed"/>
      <w:tblLook w:val="0020" w:firstRow="1" w:lastRow="0" w:firstColumn="0" w:lastColumn="0" w:noHBand="0" w:noVBand="0"/>
    </w:tblPr>
    <w:tblGrid>
      <w:gridCol w:w="5103"/>
      <w:gridCol w:w="993"/>
      <w:gridCol w:w="3402"/>
    </w:tblGrid>
    <w:tr w:rsidR="00B23AC0" w14:paraId="62585346" w14:textId="77777777" w:rsidTr="00DD4F8F">
      <w:tc>
        <w:tcPr>
          <w:tcW w:w="5103" w:type="dxa"/>
        </w:tcPr>
        <w:p w14:paraId="2046DD6A" w14:textId="77777777" w:rsidR="00B23AC0" w:rsidRPr="00E141DA" w:rsidRDefault="00B23AC0">
          <w:pPr>
            <w:pStyle w:val="ContHdr"/>
            <w:rPr>
              <w:rFonts w:ascii="Arial" w:hAnsi="Arial" w:cs="Arial"/>
              <w:sz w:val="22"/>
            </w:rPr>
          </w:pPr>
          <w:r w:rsidRPr="00387C74">
            <w:rPr>
              <w:rFonts w:ascii="Arial" w:hAnsi="Arial" w:cs="Arial"/>
            </w:rPr>
            <w:t xml:space="preserve">Minutes </w:t>
          </w:r>
          <w:r w:rsidRPr="00387C74">
            <w:rPr>
              <w:rFonts w:ascii="Arial" w:hAnsi="Arial" w:cs="Arial"/>
              <w:sz w:val="22"/>
            </w:rPr>
            <w:t>cont.</w:t>
          </w:r>
        </w:p>
      </w:tc>
      <w:tc>
        <w:tcPr>
          <w:tcW w:w="993" w:type="dxa"/>
        </w:tcPr>
        <w:p w14:paraId="59A8FBC1" w14:textId="77777777" w:rsidR="00B23AC0" w:rsidRDefault="00B23AC0">
          <w:pPr>
            <w:pStyle w:val="Space"/>
          </w:pPr>
        </w:p>
        <w:p w14:paraId="42CF098F" w14:textId="77777777" w:rsidR="00B23AC0" w:rsidRDefault="00B23AC0">
          <w:pPr>
            <w:pStyle w:val="hdgs0"/>
          </w:pPr>
        </w:p>
        <w:p w14:paraId="1BAE82C0" w14:textId="3995DB72" w:rsidR="00B23AC0" w:rsidRDefault="00B23AC0">
          <w:pPr>
            <w:pStyle w:val="hdgs0"/>
          </w:pPr>
          <w:r>
            <w:t>ref</w:t>
          </w:r>
        </w:p>
        <w:p w14:paraId="10DAC463" w14:textId="77777777" w:rsidR="00B23AC0" w:rsidRDefault="00B23AC0">
          <w:pPr>
            <w:pStyle w:val="hdgs0"/>
          </w:pPr>
          <w:r>
            <w:t>date</w:t>
          </w:r>
        </w:p>
      </w:tc>
      <w:tc>
        <w:tcPr>
          <w:tcW w:w="3402" w:type="dxa"/>
        </w:tcPr>
        <w:p w14:paraId="33ACCC21" w14:textId="77777777" w:rsidR="00B23AC0" w:rsidRDefault="00B23AC0">
          <w:pPr>
            <w:pStyle w:val="Space"/>
          </w:pPr>
        </w:p>
        <w:p w14:paraId="071FD061" w14:textId="77777777" w:rsidR="00B23AC0" w:rsidRDefault="00B23AC0">
          <w:pPr>
            <w:pStyle w:val="Insert2"/>
          </w:pPr>
        </w:p>
        <w:p w14:paraId="6A89CA2A" w14:textId="495722E3" w:rsidR="00B23AC0" w:rsidRPr="004B498A" w:rsidRDefault="00B23AC0">
          <w:pPr>
            <w:pStyle w:val="Insert2"/>
            <w:rPr>
              <w:sz w:val="18"/>
              <w:szCs w:val="18"/>
            </w:rPr>
          </w:pPr>
          <w:r>
            <w:rPr>
              <w:sz w:val="18"/>
              <w:szCs w:val="18"/>
            </w:rPr>
            <w:t>Oldham Town Deal Board</w:t>
          </w:r>
        </w:p>
        <w:p w14:paraId="431D9E8D" w14:textId="246B2DB0" w:rsidR="00B23AC0" w:rsidRPr="007C019F" w:rsidRDefault="00B23AC0" w:rsidP="00B07406">
          <w:pPr>
            <w:pStyle w:val="Insert2"/>
            <w:rPr>
              <w:sz w:val="18"/>
              <w:szCs w:val="18"/>
            </w:rPr>
          </w:pPr>
          <w:r>
            <w:rPr>
              <w:sz w:val="18"/>
              <w:szCs w:val="18"/>
            </w:rPr>
            <w:t>5</w:t>
          </w:r>
          <w:r w:rsidRPr="00EF3AD3">
            <w:rPr>
              <w:sz w:val="18"/>
              <w:szCs w:val="18"/>
              <w:vertAlign w:val="superscript"/>
            </w:rPr>
            <w:t>th</w:t>
          </w:r>
          <w:r>
            <w:rPr>
              <w:sz w:val="18"/>
              <w:szCs w:val="18"/>
            </w:rPr>
            <w:t xml:space="preserve"> March 2021</w:t>
          </w:r>
        </w:p>
      </w:tc>
    </w:tr>
  </w:tbl>
  <w:p w14:paraId="717F8C47" w14:textId="268FF857" w:rsidR="00B23AC0" w:rsidRPr="00ED6904" w:rsidRDefault="00B23AC0">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E3EC" w14:textId="21E8E73E" w:rsidR="00B23AC0" w:rsidRDefault="00B23AC0">
    <w:pPr>
      <w:rPr>
        <w:rFonts w:ascii="Arial" w:hAnsi="Arial" w:cs="Arial"/>
      </w:rPr>
    </w:pPr>
    <w:r>
      <w:rPr>
        <w:noProof/>
      </w:rPr>
      <w:drawing>
        <wp:inline distT="0" distB="0" distL="0" distR="0" wp14:anchorId="6796A33D" wp14:editId="00F57E96">
          <wp:extent cx="767080" cy="868680"/>
          <wp:effectExtent l="0" t="0" r="0" b="7620"/>
          <wp:docPr id="1" name="Picture 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868680"/>
                  </a:xfrm>
                  <a:prstGeom prst="rect">
                    <a:avLst/>
                  </a:prstGeom>
                  <a:noFill/>
                  <a:ln>
                    <a:noFill/>
                  </a:ln>
                </pic:spPr>
              </pic:pic>
            </a:graphicData>
          </a:graphic>
        </wp:inline>
      </w:drawing>
    </w:r>
  </w:p>
  <w:p w14:paraId="4F03B697" w14:textId="77777777" w:rsidR="00B23AC0" w:rsidRPr="00D65817" w:rsidRDefault="00B23AC0">
    <w:pPr>
      <w:rPr>
        <w:rFonts w:ascii="Arial" w:hAnsi="Arial" w:cs="Arial"/>
      </w:rPr>
    </w:pPr>
  </w:p>
  <w:p w14:paraId="5C80A13C" w14:textId="77777777" w:rsidR="00B23AC0" w:rsidRDefault="00B23AC0" w:rsidP="00387C74">
    <w:pPr>
      <w:pBdr>
        <w:bottom w:val="single" w:sz="4" w:space="1" w:color="auto"/>
      </w:pBdr>
      <w:rPr>
        <w:rFonts w:ascii="Arial" w:hAnsi="Arial" w:cs="Arial"/>
        <w:b/>
        <w:sz w:val="36"/>
        <w:szCs w:val="36"/>
      </w:rPr>
    </w:pPr>
  </w:p>
  <w:p w14:paraId="4DB66798" w14:textId="77777777" w:rsidR="00B23AC0" w:rsidRPr="00387C74" w:rsidRDefault="00B23AC0" w:rsidP="00387C74">
    <w:pPr>
      <w:pBdr>
        <w:bottom w:val="single" w:sz="4" w:space="1" w:color="auto"/>
      </w:pBdr>
      <w:rPr>
        <w:rFonts w:ascii="Arial" w:hAnsi="Arial" w:cs="Arial"/>
        <w:b/>
        <w:sz w:val="36"/>
        <w:szCs w:val="36"/>
      </w:rPr>
    </w:pPr>
    <w:r w:rsidRPr="00387C74">
      <w:rPr>
        <w:rFonts w:ascii="Arial" w:hAnsi="Arial" w:cs="Arial"/>
        <w:b/>
        <w:sz w:val="36"/>
        <w:szCs w:val="36"/>
      </w:rPr>
      <w:t>Minutes</w:t>
    </w:r>
  </w:p>
  <w:p w14:paraId="69B1022A" w14:textId="77777777" w:rsidR="00B23AC0" w:rsidRDefault="00B23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041F"/>
    <w:multiLevelType w:val="hybridMultilevel"/>
    <w:tmpl w:val="61961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9C5"/>
    <w:multiLevelType w:val="hybridMultilevel"/>
    <w:tmpl w:val="2724E6BC"/>
    <w:lvl w:ilvl="0" w:tplc="6D12DE84">
      <w:start w:val="1"/>
      <w:numFmt w:val="bullet"/>
      <w:lvlText w:val=""/>
      <w:lvlJc w:val="left"/>
      <w:pPr>
        <w:tabs>
          <w:tab w:val="num" w:pos="720"/>
        </w:tabs>
        <w:ind w:left="720" w:hanging="360"/>
      </w:pPr>
      <w:rPr>
        <w:rFonts w:ascii="Wingdings" w:hAnsi="Wingdings" w:hint="default"/>
      </w:rPr>
    </w:lvl>
    <w:lvl w:ilvl="1" w:tplc="3140EB38">
      <w:start w:val="1"/>
      <w:numFmt w:val="bullet"/>
      <w:lvlText w:val=""/>
      <w:lvlJc w:val="left"/>
      <w:pPr>
        <w:tabs>
          <w:tab w:val="num" w:pos="1440"/>
        </w:tabs>
        <w:ind w:left="1440" w:hanging="360"/>
      </w:pPr>
      <w:rPr>
        <w:rFonts w:ascii="Wingdings" w:hAnsi="Wingdings" w:hint="default"/>
      </w:rPr>
    </w:lvl>
    <w:lvl w:ilvl="2" w:tplc="801AD962" w:tentative="1">
      <w:start w:val="1"/>
      <w:numFmt w:val="bullet"/>
      <w:lvlText w:val=""/>
      <w:lvlJc w:val="left"/>
      <w:pPr>
        <w:tabs>
          <w:tab w:val="num" w:pos="2160"/>
        </w:tabs>
        <w:ind w:left="2160" w:hanging="360"/>
      </w:pPr>
      <w:rPr>
        <w:rFonts w:ascii="Wingdings" w:hAnsi="Wingdings" w:hint="default"/>
      </w:rPr>
    </w:lvl>
    <w:lvl w:ilvl="3" w:tplc="34D6812E" w:tentative="1">
      <w:start w:val="1"/>
      <w:numFmt w:val="bullet"/>
      <w:lvlText w:val=""/>
      <w:lvlJc w:val="left"/>
      <w:pPr>
        <w:tabs>
          <w:tab w:val="num" w:pos="2880"/>
        </w:tabs>
        <w:ind w:left="2880" w:hanging="360"/>
      </w:pPr>
      <w:rPr>
        <w:rFonts w:ascii="Wingdings" w:hAnsi="Wingdings" w:hint="default"/>
      </w:rPr>
    </w:lvl>
    <w:lvl w:ilvl="4" w:tplc="5E242226" w:tentative="1">
      <w:start w:val="1"/>
      <w:numFmt w:val="bullet"/>
      <w:lvlText w:val=""/>
      <w:lvlJc w:val="left"/>
      <w:pPr>
        <w:tabs>
          <w:tab w:val="num" w:pos="3600"/>
        </w:tabs>
        <w:ind w:left="3600" w:hanging="360"/>
      </w:pPr>
      <w:rPr>
        <w:rFonts w:ascii="Wingdings" w:hAnsi="Wingdings" w:hint="default"/>
      </w:rPr>
    </w:lvl>
    <w:lvl w:ilvl="5" w:tplc="8C4EF32C" w:tentative="1">
      <w:start w:val="1"/>
      <w:numFmt w:val="bullet"/>
      <w:lvlText w:val=""/>
      <w:lvlJc w:val="left"/>
      <w:pPr>
        <w:tabs>
          <w:tab w:val="num" w:pos="4320"/>
        </w:tabs>
        <w:ind w:left="4320" w:hanging="360"/>
      </w:pPr>
      <w:rPr>
        <w:rFonts w:ascii="Wingdings" w:hAnsi="Wingdings" w:hint="default"/>
      </w:rPr>
    </w:lvl>
    <w:lvl w:ilvl="6" w:tplc="74101D50" w:tentative="1">
      <w:start w:val="1"/>
      <w:numFmt w:val="bullet"/>
      <w:lvlText w:val=""/>
      <w:lvlJc w:val="left"/>
      <w:pPr>
        <w:tabs>
          <w:tab w:val="num" w:pos="5040"/>
        </w:tabs>
        <w:ind w:left="5040" w:hanging="360"/>
      </w:pPr>
      <w:rPr>
        <w:rFonts w:ascii="Wingdings" w:hAnsi="Wingdings" w:hint="default"/>
      </w:rPr>
    </w:lvl>
    <w:lvl w:ilvl="7" w:tplc="F2CE5410" w:tentative="1">
      <w:start w:val="1"/>
      <w:numFmt w:val="bullet"/>
      <w:lvlText w:val=""/>
      <w:lvlJc w:val="left"/>
      <w:pPr>
        <w:tabs>
          <w:tab w:val="num" w:pos="5760"/>
        </w:tabs>
        <w:ind w:left="5760" w:hanging="360"/>
      </w:pPr>
      <w:rPr>
        <w:rFonts w:ascii="Wingdings" w:hAnsi="Wingdings" w:hint="default"/>
      </w:rPr>
    </w:lvl>
    <w:lvl w:ilvl="8" w:tplc="568224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B1B9A"/>
    <w:multiLevelType w:val="hybridMultilevel"/>
    <w:tmpl w:val="1A0804BC"/>
    <w:lvl w:ilvl="0" w:tplc="0DCCCA22">
      <w:start w:val="1"/>
      <w:numFmt w:val="bullet"/>
      <w:lvlText w:val="•"/>
      <w:lvlJc w:val="left"/>
      <w:pPr>
        <w:tabs>
          <w:tab w:val="num" w:pos="720"/>
        </w:tabs>
        <w:ind w:left="720" w:hanging="360"/>
      </w:pPr>
      <w:rPr>
        <w:rFonts w:ascii="Times New Roman" w:hAnsi="Times New Roman" w:hint="default"/>
      </w:rPr>
    </w:lvl>
    <w:lvl w:ilvl="1" w:tplc="0BB8CE68" w:tentative="1">
      <w:start w:val="1"/>
      <w:numFmt w:val="bullet"/>
      <w:lvlText w:val="•"/>
      <w:lvlJc w:val="left"/>
      <w:pPr>
        <w:tabs>
          <w:tab w:val="num" w:pos="1440"/>
        </w:tabs>
        <w:ind w:left="1440" w:hanging="360"/>
      </w:pPr>
      <w:rPr>
        <w:rFonts w:ascii="Times New Roman" w:hAnsi="Times New Roman" w:hint="default"/>
      </w:rPr>
    </w:lvl>
    <w:lvl w:ilvl="2" w:tplc="20E67C40" w:tentative="1">
      <w:start w:val="1"/>
      <w:numFmt w:val="bullet"/>
      <w:lvlText w:val="•"/>
      <w:lvlJc w:val="left"/>
      <w:pPr>
        <w:tabs>
          <w:tab w:val="num" w:pos="2160"/>
        </w:tabs>
        <w:ind w:left="2160" w:hanging="360"/>
      </w:pPr>
      <w:rPr>
        <w:rFonts w:ascii="Times New Roman" w:hAnsi="Times New Roman" w:hint="default"/>
      </w:rPr>
    </w:lvl>
    <w:lvl w:ilvl="3" w:tplc="360255F2" w:tentative="1">
      <w:start w:val="1"/>
      <w:numFmt w:val="bullet"/>
      <w:lvlText w:val="•"/>
      <w:lvlJc w:val="left"/>
      <w:pPr>
        <w:tabs>
          <w:tab w:val="num" w:pos="2880"/>
        </w:tabs>
        <w:ind w:left="2880" w:hanging="360"/>
      </w:pPr>
      <w:rPr>
        <w:rFonts w:ascii="Times New Roman" w:hAnsi="Times New Roman" w:hint="default"/>
      </w:rPr>
    </w:lvl>
    <w:lvl w:ilvl="4" w:tplc="93AA6720" w:tentative="1">
      <w:start w:val="1"/>
      <w:numFmt w:val="bullet"/>
      <w:lvlText w:val="•"/>
      <w:lvlJc w:val="left"/>
      <w:pPr>
        <w:tabs>
          <w:tab w:val="num" w:pos="3600"/>
        </w:tabs>
        <w:ind w:left="3600" w:hanging="360"/>
      </w:pPr>
      <w:rPr>
        <w:rFonts w:ascii="Times New Roman" w:hAnsi="Times New Roman" w:hint="default"/>
      </w:rPr>
    </w:lvl>
    <w:lvl w:ilvl="5" w:tplc="B8AE968E" w:tentative="1">
      <w:start w:val="1"/>
      <w:numFmt w:val="bullet"/>
      <w:lvlText w:val="•"/>
      <w:lvlJc w:val="left"/>
      <w:pPr>
        <w:tabs>
          <w:tab w:val="num" w:pos="4320"/>
        </w:tabs>
        <w:ind w:left="4320" w:hanging="360"/>
      </w:pPr>
      <w:rPr>
        <w:rFonts w:ascii="Times New Roman" w:hAnsi="Times New Roman" w:hint="default"/>
      </w:rPr>
    </w:lvl>
    <w:lvl w:ilvl="6" w:tplc="466646F2" w:tentative="1">
      <w:start w:val="1"/>
      <w:numFmt w:val="bullet"/>
      <w:lvlText w:val="•"/>
      <w:lvlJc w:val="left"/>
      <w:pPr>
        <w:tabs>
          <w:tab w:val="num" w:pos="5040"/>
        </w:tabs>
        <w:ind w:left="5040" w:hanging="360"/>
      </w:pPr>
      <w:rPr>
        <w:rFonts w:ascii="Times New Roman" w:hAnsi="Times New Roman" w:hint="default"/>
      </w:rPr>
    </w:lvl>
    <w:lvl w:ilvl="7" w:tplc="23746ED0" w:tentative="1">
      <w:start w:val="1"/>
      <w:numFmt w:val="bullet"/>
      <w:lvlText w:val="•"/>
      <w:lvlJc w:val="left"/>
      <w:pPr>
        <w:tabs>
          <w:tab w:val="num" w:pos="5760"/>
        </w:tabs>
        <w:ind w:left="5760" w:hanging="360"/>
      </w:pPr>
      <w:rPr>
        <w:rFonts w:ascii="Times New Roman" w:hAnsi="Times New Roman" w:hint="default"/>
      </w:rPr>
    </w:lvl>
    <w:lvl w:ilvl="8" w:tplc="B0486C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464B49"/>
    <w:multiLevelType w:val="hybridMultilevel"/>
    <w:tmpl w:val="C3BA5492"/>
    <w:lvl w:ilvl="0" w:tplc="CE30B692">
      <w:start w:val="1"/>
      <w:numFmt w:val="bullet"/>
      <w:lvlText w:val=""/>
      <w:lvlJc w:val="left"/>
      <w:pPr>
        <w:tabs>
          <w:tab w:val="num" w:pos="720"/>
        </w:tabs>
        <w:ind w:left="720" w:hanging="360"/>
      </w:pPr>
      <w:rPr>
        <w:rFonts w:ascii="Wingdings" w:hAnsi="Wingdings" w:hint="default"/>
      </w:rPr>
    </w:lvl>
    <w:lvl w:ilvl="1" w:tplc="A7329CD6">
      <w:start w:val="1"/>
      <w:numFmt w:val="bullet"/>
      <w:lvlText w:val=""/>
      <w:lvlJc w:val="left"/>
      <w:pPr>
        <w:tabs>
          <w:tab w:val="num" w:pos="1440"/>
        </w:tabs>
        <w:ind w:left="1440" w:hanging="360"/>
      </w:pPr>
      <w:rPr>
        <w:rFonts w:ascii="Wingdings" w:hAnsi="Wingdings" w:hint="default"/>
      </w:rPr>
    </w:lvl>
    <w:lvl w:ilvl="2" w:tplc="60F06A78" w:tentative="1">
      <w:start w:val="1"/>
      <w:numFmt w:val="bullet"/>
      <w:lvlText w:val=""/>
      <w:lvlJc w:val="left"/>
      <w:pPr>
        <w:tabs>
          <w:tab w:val="num" w:pos="2160"/>
        </w:tabs>
        <w:ind w:left="2160" w:hanging="360"/>
      </w:pPr>
      <w:rPr>
        <w:rFonts w:ascii="Wingdings" w:hAnsi="Wingdings" w:hint="default"/>
      </w:rPr>
    </w:lvl>
    <w:lvl w:ilvl="3" w:tplc="D79AC3B4" w:tentative="1">
      <w:start w:val="1"/>
      <w:numFmt w:val="bullet"/>
      <w:lvlText w:val=""/>
      <w:lvlJc w:val="left"/>
      <w:pPr>
        <w:tabs>
          <w:tab w:val="num" w:pos="2880"/>
        </w:tabs>
        <w:ind w:left="2880" w:hanging="360"/>
      </w:pPr>
      <w:rPr>
        <w:rFonts w:ascii="Wingdings" w:hAnsi="Wingdings" w:hint="default"/>
      </w:rPr>
    </w:lvl>
    <w:lvl w:ilvl="4" w:tplc="6AE8E1AA" w:tentative="1">
      <w:start w:val="1"/>
      <w:numFmt w:val="bullet"/>
      <w:lvlText w:val=""/>
      <w:lvlJc w:val="left"/>
      <w:pPr>
        <w:tabs>
          <w:tab w:val="num" w:pos="3600"/>
        </w:tabs>
        <w:ind w:left="3600" w:hanging="360"/>
      </w:pPr>
      <w:rPr>
        <w:rFonts w:ascii="Wingdings" w:hAnsi="Wingdings" w:hint="default"/>
      </w:rPr>
    </w:lvl>
    <w:lvl w:ilvl="5" w:tplc="C284EBB6" w:tentative="1">
      <w:start w:val="1"/>
      <w:numFmt w:val="bullet"/>
      <w:lvlText w:val=""/>
      <w:lvlJc w:val="left"/>
      <w:pPr>
        <w:tabs>
          <w:tab w:val="num" w:pos="4320"/>
        </w:tabs>
        <w:ind w:left="4320" w:hanging="360"/>
      </w:pPr>
      <w:rPr>
        <w:rFonts w:ascii="Wingdings" w:hAnsi="Wingdings" w:hint="default"/>
      </w:rPr>
    </w:lvl>
    <w:lvl w:ilvl="6" w:tplc="2400776E" w:tentative="1">
      <w:start w:val="1"/>
      <w:numFmt w:val="bullet"/>
      <w:lvlText w:val=""/>
      <w:lvlJc w:val="left"/>
      <w:pPr>
        <w:tabs>
          <w:tab w:val="num" w:pos="5040"/>
        </w:tabs>
        <w:ind w:left="5040" w:hanging="360"/>
      </w:pPr>
      <w:rPr>
        <w:rFonts w:ascii="Wingdings" w:hAnsi="Wingdings" w:hint="default"/>
      </w:rPr>
    </w:lvl>
    <w:lvl w:ilvl="7" w:tplc="4120C4D8" w:tentative="1">
      <w:start w:val="1"/>
      <w:numFmt w:val="bullet"/>
      <w:lvlText w:val=""/>
      <w:lvlJc w:val="left"/>
      <w:pPr>
        <w:tabs>
          <w:tab w:val="num" w:pos="5760"/>
        </w:tabs>
        <w:ind w:left="5760" w:hanging="360"/>
      </w:pPr>
      <w:rPr>
        <w:rFonts w:ascii="Wingdings" w:hAnsi="Wingdings" w:hint="default"/>
      </w:rPr>
    </w:lvl>
    <w:lvl w:ilvl="8" w:tplc="48BEF1D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1E"/>
    <w:rsid w:val="00000C0B"/>
    <w:rsid w:val="00000C5B"/>
    <w:rsid w:val="00000D9F"/>
    <w:rsid w:val="00000DF8"/>
    <w:rsid w:val="0000109F"/>
    <w:rsid w:val="000022CA"/>
    <w:rsid w:val="0000380E"/>
    <w:rsid w:val="00004A67"/>
    <w:rsid w:val="00004B9B"/>
    <w:rsid w:val="000056F1"/>
    <w:rsid w:val="00005F85"/>
    <w:rsid w:val="00006051"/>
    <w:rsid w:val="000067B1"/>
    <w:rsid w:val="00006881"/>
    <w:rsid w:val="00006E3F"/>
    <w:rsid w:val="00007310"/>
    <w:rsid w:val="00007B50"/>
    <w:rsid w:val="00010247"/>
    <w:rsid w:val="00010AC4"/>
    <w:rsid w:val="00010C17"/>
    <w:rsid w:val="00011CEF"/>
    <w:rsid w:val="00013ADA"/>
    <w:rsid w:val="00014318"/>
    <w:rsid w:val="000146D7"/>
    <w:rsid w:val="00014AA0"/>
    <w:rsid w:val="00014C02"/>
    <w:rsid w:val="00016121"/>
    <w:rsid w:val="0001668F"/>
    <w:rsid w:val="0001690A"/>
    <w:rsid w:val="0001750F"/>
    <w:rsid w:val="00017C98"/>
    <w:rsid w:val="00020346"/>
    <w:rsid w:val="00020DF0"/>
    <w:rsid w:val="000219DE"/>
    <w:rsid w:val="00021EE6"/>
    <w:rsid w:val="00022FED"/>
    <w:rsid w:val="00023971"/>
    <w:rsid w:val="00023BE8"/>
    <w:rsid w:val="00024606"/>
    <w:rsid w:val="0002682E"/>
    <w:rsid w:val="00027926"/>
    <w:rsid w:val="00027D0E"/>
    <w:rsid w:val="00030231"/>
    <w:rsid w:val="000302D3"/>
    <w:rsid w:val="00030615"/>
    <w:rsid w:val="000307AA"/>
    <w:rsid w:val="000307AF"/>
    <w:rsid w:val="000313D0"/>
    <w:rsid w:val="00031D11"/>
    <w:rsid w:val="00031D2A"/>
    <w:rsid w:val="00031D7E"/>
    <w:rsid w:val="0003296E"/>
    <w:rsid w:val="00033BCF"/>
    <w:rsid w:val="0003418A"/>
    <w:rsid w:val="000342DF"/>
    <w:rsid w:val="00034F45"/>
    <w:rsid w:val="00035357"/>
    <w:rsid w:val="0003548F"/>
    <w:rsid w:val="00035DB2"/>
    <w:rsid w:val="00036013"/>
    <w:rsid w:val="000369BC"/>
    <w:rsid w:val="00036AB0"/>
    <w:rsid w:val="00036E66"/>
    <w:rsid w:val="000376F3"/>
    <w:rsid w:val="00040689"/>
    <w:rsid w:val="00040869"/>
    <w:rsid w:val="00042056"/>
    <w:rsid w:val="000420E0"/>
    <w:rsid w:val="000424AB"/>
    <w:rsid w:val="000424CB"/>
    <w:rsid w:val="00042D32"/>
    <w:rsid w:val="00044260"/>
    <w:rsid w:val="000444B0"/>
    <w:rsid w:val="00045CD7"/>
    <w:rsid w:val="000474AD"/>
    <w:rsid w:val="00047636"/>
    <w:rsid w:val="0004797F"/>
    <w:rsid w:val="0005045A"/>
    <w:rsid w:val="00050F38"/>
    <w:rsid w:val="00051309"/>
    <w:rsid w:val="00054630"/>
    <w:rsid w:val="000548DB"/>
    <w:rsid w:val="00055C6E"/>
    <w:rsid w:val="00055D11"/>
    <w:rsid w:val="00055E2B"/>
    <w:rsid w:val="00056731"/>
    <w:rsid w:val="00056B16"/>
    <w:rsid w:val="00057140"/>
    <w:rsid w:val="0005767F"/>
    <w:rsid w:val="00057955"/>
    <w:rsid w:val="00057AEA"/>
    <w:rsid w:val="00057EC4"/>
    <w:rsid w:val="000607BC"/>
    <w:rsid w:val="00061846"/>
    <w:rsid w:val="0006217E"/>
    <w:rsid w:val="00062184"/>
    <w:rsid w:val="000621B4"/>
    <w:rsid w:val="000624FA"/>
    <w:rsid w:val="0006258A"/>
    <w:rsid w:val="00062A52"/>
    <w:rsid w:val="00064189"/>
    <w:rsid w:val="000644D8"/>
    <w:rsid w:val="0006530B"/>
    <w:rsid w:val="0006576D"/>
    <w:rsid w:val="00066662"/>
    <w:rsid w:val="00066825"/>
    <w:rsid w:val="00066B01"/>
    <w:rsid w:val="000678AA"/>
    <w:rsid w:val="00067944"/>
    <w:rsid w:val="00070281"/>
    <w:rsid w:val="0007136E"/>
    <w:rsid w:val="00071B17"/>
    <w:rsid w:val="00071EF2"/>
    <w:rsid w:val="00072A21"/>
    <w:rsid w:val="00072BF6"/>
    <w:rsid w:val="0007399E"/>
    <w:rsid w:val="00073D66"/>
    <w:rsid w:val="0007407B"/>
    <w:rsid w:val="00074149"/>
    <w:rsid w:val="00074E89"/>
    <w:rsid w:val="0007500B"/>
    <w:rsid w:val="00075584"/>
    <w:rsid w:val="00075736"/>
    <w:rsid w:val="000757F9"/>
    <w:rsid w:val="00076879"/>
    <w:rsid w:val="00076B3D"/>
    <w:rsid w:val="00076F6C"/>
    <w:rsid w:val="00077073"/>
    <w:rsid w:val="00077320"/>
    <w:rsid w:val="000800AF"/>
    <w:rsid w:val="00080DB2"/>
    <w:rsid w:val="000814A9"/>
    <w:rsid w:val="0008196D"/>
    <w:rsid w:val="0008196E"/>
    <w:rsid w:val="00081C90"/>
    <w:rsid w:val="000821C5"/>
    <w:rsid w:val="0008298D"/>
    <w:rsid w:val="000836A0"/>
    <w:rsid w:val="00084CFD"/>
    <w:rsid w:val="00084E3B"/>
    <w:rsid w:val="00085790"/>
    <w:rsid w:val="000860FC"/>
    <w:rsid w:val="00086218"/>
    <w:rsid w:val="00086628"/>
    <w:rsid w:val="00087AE9"/>
    <w:rsid w:val="00087DA2"/>
    <w:rsid w:val="00087F38"/>
    <w:rsid w:val="000906E9"/>
    <w:rsid w:val="000907C5"/>
    <w:rsid w:val="00090A0B"/>
    <w:rsid w:val="00090DC2"/>
    <w:rsid w:val="00090F5E"/>
    <w:rsid w:val="0009147B"/>
    <w:rsid w:val="000920E0"/>
    <w:rsid w:val="000920FF"/>
    <w:rsid w:val="0009267B"/>
    <w:rsid w:val="00092B16"/>
    <w:rsid w:val="00092E47"/>
    <w:rsid w:val="000932DF"/>
    <w:rsid w:val="00094284"/>
    <w:rsid w:val="00094616"/>
    <w:rsid w:val="000948E3"/>
    <w:rsid w:val="0009504C"/>
    <w:rsid w:val="0009536C"/>
    <w:rsid w:val="00095BB1"/>
    <w:rsid w:val="00096148"/>
    <w:rsid w:val="000966F0"/>
    <w:rsid w:val="00096C9C"/>
    <w:rsid w:val="00097141"/>
    <w:rsid w:val="00097DF3"/>
    <w:rsid w:val="00097FBE"/>
    <w:rsid w:val="000A005B"/>
    <w:rsid w:val="000A03F6"/>
    <w:rsid w:val="000A0927"/>
    <w:rsid w:val="000A3A82"/>
    <w:rsid w:val="000A3DB8"/>
    <w:rsid w:val="000A3F17"/>
    <w:rsid w:val="000A3F64"/>
    <w:rsid w:val="000A4BBF"/>
    <w:rsid w:val="000A4C8B"/>
    <w:rsid w:val="000A4FD6"/>
    <w:rsid w:val="000A515D"/>
    <w:rsid w:val="000A5354"/>
    <w:rsid w:val="000A59BF"/>
    <w:rsid w:val="000A5F43"/>
    <w:rsid w:val="000A72BB"/>
    <w:rsid w:val="000A7D03"/>
    <w:rsid w:val="000B01CE"/>
    <w:rsid w:val="000B18A6"/>
    <w:rsid w:val="000B18B6"/>
    <w:rsid w:val="000B1A5A"/>
    <w:rsid w:val="000B2283"/>
    <w:rsid w:val="000B2756"/>
    <w:rsid w:val="000B323D"/>
    <w:rsid w:val="000B35C0"/>
    <w:rsid w:val="000B3B62"/>
    <w:rsid w:val="000B3BE9"/>
    <w:rsid w:val="000B4439"/>
    <w:rsid w:val="000B4740"/>
    <w:rsid w:val="000B6B2B"/>
    <w:rsid w:val="000B6BFD"/>
    <w:rsid w:val="000B6D74"/>
    <w:rsid w:val="000B6E0A"/>
    <w:rsid w:val="000B7288"/>
    <w:rsid w:val="000B7421"/>
    <w:rsid w:val="000B7475"/>
    <w:rsid w:val="000B7640"/>
    <w:rsid w:val="000C077F"/>
    <w:rsid w:val="000C28F8"/>
    <w:rsid w:val="000C3070"/>
    <w:rsid w:val="000C3E04"/>
    <w:rsid w:val="000C3EE7"/>
    <w:rsid w:val="000C3F6C"/>
    <w:rsid w:val="000C49E0"/>
    <w:rsid w:val="000C4D93"/>
    <w:rsid w:val="000C4E31"/>
    <w:rsid w:val="000C4E71"/>
    <w:rsid w:val="000C52ED"/>
    <w:rsid w:val="000C56B7"/>
    <w:rsid w:val="000C6380"/>
    <w:rsid w:val="000C65F1"/>
    <w:rsid w:val="000C6E33"/>
    <w:rsid w:val="000C7A88"/>
    <w:rsid w:val="000C7C73"/>
    <w:rsid w:val="000C7DF7"/>
    <w:rsid w:val="000D0D15"/>
    <w:rsid w:val="000D1068"/>
    <w:rsid w:val="000D18F8"/>
    <w:rsid w:val="000D1A99"/>
    <w:rsid w:val="000D1BA1"/>
    <w:rsid w:val="000D1CDD"/>
    <w:rsid w:val="000D1D6A"/>
    <w:rsid w:val="000D2608"/>
    <w:rsid w:val="000D29A8"/>
    <w:rsid w:val="000D526F"/>
    <w:rsid w:val="000D5B1D"/>
    <w:rsid w:val="000D5D21"/>
    <w:rsid w:val="000D6DE2"/>
    <w:rsid w:val="000E0D6A"/>
    <w:rsid w:val="000E102E"/>
    <w:rsid w:val="000E1A47"/>
    <w:rsid w:val="000E1AC4"/>
    <w:rsid w:val="000E2C97"/>
    <w:rsid w:val="000E2D16"/>
    <w:rsid w:val="000E2E12"/>
    <w:rsid w:val="000E44AB"/>
    <w:rsid w:val="000E461D"/>
    <w:rsid w:val="000E4F19"/>
    <w:rsid w:val="000E5D1A"/>
    <w:rsid w:val="000E6810"/>
    <w:rsid w:val="000F0236"/>
    <w:rsid w:val="000F0788"/>
    <w:rsid w:val="000F0BEF"/>
    <w:rsid w:val="000F0DED"/>
    <w:rsid w:val="000F1665"/>
    <w:rsid w:val="000F1BEE"/>
    <w:rsid w:val="000F1CB8"/>
    <w:rsid w:val="000F2484"/>
    <w:rsid w:val="000F2F64"/>
    <w:rsid w:val="000F341C"/>
    <w:rsid w:val="000F3DD5"/>
    <w:rsid w:val="000F42C2"/>
    <w:rsid w:val="000F4FA6"/>
    <w:rsid w:val="000F52E0"/>
    <w:rsid w:val="000F575C"/>
    <w:rsid w:val="000F6CFC"/>
    <w:rsid w:val="000F6E01"/>
    <w:rsid w:val="0010023A"/>
    <w:rsid w:val="00100A84"/>
    <w:rsid w:val="00100C13"/>
    <w:rsid w:val="00101E45"/>
    <w:rsid w:val="0010206F"/>
    <w:rsid w:val="001020C3"/>
    <w:rsid w:val="00102974"/>
    <w:rsid w:val="0010308B"/>
    <w:rsid w:val="0010333C"/>
    <w:rsid w:val="00103663"/>
    <w:rsid w:val="001039C7"/>
    <w:rsid w:val="00105295"/>
    <w:rsid w:val="001053BD"/>
    <w:rsid w:val="001058A9"/>
    <w:rsid w:val="00105B81"/>
    <w:rsid w:val="00105D6B"/>
    <w:rsid w:val="00106485"/>
    <w:rsid w:val="001064B4"/>
    <w:rsid w:val="00106E80"/>
    <w:rsid w:val="001071E6"/>
    <w:rsid w:val="00107B82"/>
    <w:rsid w:val="00110310"/>
    <w:rsid w:val="00110325"/>
    <w:rsid w:val="00110A58"/>
    <w:rsid w:val="0011112F"/>
    <w:rsid w:val="001112D7"/>
    <w:rsid w:val="00111FF4"/>
    <w:rsid w:val="00112379"/>
    <w:rsid w:val="00113548"/>
    <w:rsid w:val="00113C8C"/>
    <w:rsid w:val="001143C0"/>
    <w:rsid w:val="00114DD0"/>
    <w:rsid w:val="00114DE7"/>
    <w:rsid w:val="001157B5"/>
    <w:rsid w:val="00115DDC"/>
    <w:rsid w:val="001160DF"/>
    <w:rsid w:val="00117054"/>
    <w:rsid w:val="00117D57"/>
    <w:rsid w:val="00120315"/>
    <w:rsid w:val="001212D9"/>
    <w:rsid w:val="001220A1"/>
    <w:rsid w:val="001224F0"/>
    <w:rsid w:val="001229CD"/>
    <w:rsid w:val="00122BCB"/>
    <w:rsid w:val="00122BF7"/>
    <w:rsid w:val="001234E2"/>
    <w:rsid w:val="001240D0"/>
    <w:rsid w:val="00124223"/>
    <w:rsid w:val="0012485E"/>
    <w:rsid w:val="00125119"/>
    <w:rsid w:val="00125B04"/>
    <w:rsid w:val="00125B80"/>
    <w:rsid w:val="00125CBA"/>
    <w:rsid w:val="0012617D"/>
    <w:rsid w:val="0012625D"/>
    <w:rsid w:val="00126652"/>
    <w:rsid w:val="001267F0"/>
    <w:rsid w:val="00127464"/>
    <w:rsid w:val="001276D6"/>
    <w:rsid w:val="001279A6"/>
    <w:rsid w:val="00130994"/>
    <w:rsid w:val="00130DD3"/>
    <w:rsid w:val="001313DA"/>
    <w:rsid w:val="00132458"/>
    <w:rsid w:val="00132797"/>
    <w:rsid w:val="00133D54"/>
    <w:rsid w:val="00134A78"/>
    <w:rsid w:val="0013545D"/>
    <w:rsid w:val="001356B0"/>
    <w:rsid w:val="00136E71"/>
    <w:rsid w:val="00140F12"/>
    <w:rsid w:val="00142095"/>
    <w:rsid w:val="001421DA"/>
    <w:rsid w:val="0014288B"/>
    <w:rsid w:val="001428C8"/>
    <w:rsid w:val="00142F8C"/>
    <w:rsid w:val="0014358D"/>
    <w:rsid w:val="00144273"/>
    <w:rsid w:val="00145880"/>
    <w:rsid w:val="0014675B"/>
    <w:rsid w:val="0014678B"/>
    <w:rsid w:val="001474EC"/>
    <w:rsid w:val="00147E1C"/>
    <w:rsid w:val="00147FE3"/>
    <w:rsid w:val="001504A8"/>
    <w:rsid w:val="0015060E"/>
    <w:rsid w:val="0015196A"/>
    <w:rsid w:val="00152464"/>
    <w:rsid w:val="001532D0"/>
    <w:rsid w:val="00154180"/>
    <w:rsid w:val="0015422F"/>
    <w:rsid w:val="00154ED2"/>
    <w:rsid w:val="0015527B"/>
    <w:rsid w:val="00155771"/>
    <w:rsid w:val="00155AE5"/>
    <w:rsid w:val="00155EFC"/>
    <w:rsid w:val="00155F9C"/>
    <w:rsid w:val="0015613E"/>
    <w:rsid w:val="00160870"/>
    <w:rsid w:val="0016096A"/>
    <w:rsid w:val="001609B3"/>
    <w:rsid w:val="00160E16"/>
    <w:rsid w:val="00161B1F"/>
    <w:rsid w:val="00161EB8"/>
    <w:rsid w:val="00162099"/>
    <w:rsid w:val="00162B71"/>
    <w:rsid w:val="00163282"/>
    <w:rsid w:val="0016350C"/>
    <w:rsid w:val="0016358B"/>
    <w:rsid w:val="001643A4"/>
    <w:rsid w:val="00164800"/>
    <w:rsid w:val="00165494"/>
    <w:rsid w:val="00167070"/>
    <w:rsid w:val="00167CEF"/>
    <w:rsid w:val="00167F76"/>
    <w:rsid w:val="0017068D"/>
    <w:rsid w:val="00170A67"/>
    <w:rsid w:val="00171DF6"/>
    <w:rsid w:val="00172998"/>
    <w:rsid w:val="00173168"/>
    <w:rsid w:val="001741FC"/>
    <w:rsid w:val="001742F4"/>
    <w:rsid w:val="00174C73"/>
    <w:rsid w:val="00174DC2"/>
    <w:rsid w:val="00175F01"/>
    <w:rsid w:val="001760D7"/>
    <w:rsid w:val="00176599"/>
    <w:rsid w:val="00176F5F"/>
    <w:rsid w:val="001778F8"/>
    <w:rsid w:val="00177AAA"/>
    <w:rsid w:val="00177FBA"/>
    <w:rsid w:val="00180BC9"/>
    <w:rsid w:val="00180E25"/>
    <w:rsid w:val="00180F76"/>
    <w:rsid w:val="0018240A"/>
    <w:rsid w:val="0018293A"/>
    <w:rsid w:val="001831FC"/>
    <w:rsid w:val="00183990"/>
    <w:rsid w:val="00183D9B"/>
    <w:rsid w:val="00183DA8"/>
    <w:rsid w:val="00183FC8"/>
    <w:rsid w:val="00184359"/>
    <w:rsid w:val="00184366"/>
    <w:rsid w:val="00184475"/>
    <w:rsid w:val="001845A5"/>
    <w:rsid w:val="00184A3A"/>
    <w:rsid w:val="00184A74"/>
    <w:rsid w:val="00184DAF"/>
    <w:rsid w:val="00184E64"/>
    <w:rsid w:val="00184E69"/>
    <w:rsid w:val="0018510C"/>
    <w:rsid w:val="00185177"/>
    <w:rsid w:val="001853B1"/>
    <w:rsid w:val="0018628F"/>
    <w:rsid w:val="001867F9"/>
    <w:rsid w:val="001870BE"/>
    <w:rsid w:val="00187C3C"/>
    <w:rsid w:val="00190366"/>
    <w:rsid w:val="001903C2"/>
    <w:rsid w:val="00190574"/>
    <w:rsid w:val="00190795"/>
    <w:rsid w:val="0019110C"/>
    <w:rsid w:val="001912B8"/>
    <w:rsid w:val="00192969"/>
    <w:rsid w:val="0019313B"/>
    <w:rsid w:val="0019445D"/>
    <w:rsid w:val="00195888"/>
    <w:rsid w:val="00195D9C"/>
    <w:rsid w:val="00196700"/>
    <w:rsid w:val="0019670A"/>
    <w:rsid w:val="001A0325"/>
    <w:rsid w:val="001A0EC1"/>
    <w:rsid w:val="001A150A"/>
    <w:rsid w:val="001A18E3"/>
    <w:rsid w:val="001A19F4"/>
    <w:rsid w:val="001A3031"/>
    <w:rsid w:val="001A30DD"/>
    <w:rsid w:val="001A3374"/>
    <w:rsid w:val="001A5358"/>
    <w:rsid w:val="001A59D7"/>
    <w:rsid w:val="001A65AD"/>
    <w:rsid w:val="001A70E4"/>
    <w:rsid w:val="001A7177"/>
    <w:rsid w:val="001A748D"/>
    <w:rsid w:val="001A7524"/>
    <w:rsid w:val="001B024E"/>
    <w:rsid w:val="001B09FC"/>
    <w:rsid w:val="001B129A"/>
    <w:rsid w:val="001B1636"/>
    <w:rsid w:val="001B2AF5"/>
    <w:rsid w:val="001B3174"/>
    <w:rsid w:val="001B3585"/>
    <w:rsid w:val="001B4CF7"/>
    <w:rsid w:val="001B4DC9"/>
    <w:rsid w:val="001B4F68"/>
    <w:rsid w:val="001B5498"/>
    <w:rsid w:val="001B58F8"/>
    <w:rsid w:val="001B5EDD"/>
    <w:rsid w:val="001C0B38"/>
    <w:rsid w:val="001C0EC6"/>
    <w:rsid w:val="001C121C"/>
    <w:rsid w:val="001C122D"/>
    <w:rsid w:val="001C1C23"/>
    <w:rsid w:val="001C22AA"/>
    <w:rsid w:val="001C29C0"/>
    <w:rsid w:val="001C3519"/>
    <w:rsid w:val="001C47AE"/>
    <w:rsid w:val="001C4B9D"/>
    <w:rsid w:val="001C4EAB"/>
    <w:rsid w:val="001C52A5"/>
    <w:rsid w:val="001C5388"/>
    <w:rsid w:val="001C5A10"/>
    <w:rsid w:val="001C7B90"/>
    <w:rsid w:val="001D1035"/>
    <w:rsid w:val="001D22F0"/>
    <w:rsid w:val="001D2639"/>
    <w:rsid w:val="001D26BE"/>
    <w:rsid w:val="001D351D"/>
    <w:rsid w:val="001D385A"/>
    <w:rsid w:val="001D3EBC"/>
    <w:rsid w:val="001D4049"/>
    <w:rsid w:val="001D43B0"/>
    <w:rsid w:val="001D48F6"/>
    <w:rsid w:val="001D5002"/>
    <w:rsid w:val="001D5456"/>
    <w:rsid w:val="001D5745"/>
    <w:rsid w:val="001D7386"/>
    <w:rsid w:val="001D7A8B"/>
    <w:rsid w:val="001E25A5"/>
    <w:rsid w:val="001E26D2"/>
    <w:rsid w:val="001E2A11"/>
    <w:rsid w:val="001E2E90"/>
    <w:rsid w:val="001E30AC"/>
    <w:rsid w:val="001E49B8"/>
    <w:rsid w:val="001E4CBE"/>
    <w:rsid w:val="001E5FBB"/>
    <w:rsid w:val="001E61FB"/>
    <w:rsid w:val="001E6580"/>
    <w:rsid w:val="001E7E4F"/>
    <w:rsid w:val="001F0145"/>
    <w:rsid w:val="001F0928"/>
    <w:rsid w:val="001F1122"/>
    <w:rsid w:val="001F168B"/>
    <w:rsid w:val="001F1AB1"/>
    <w:rsid w:val="001F1CC2"/>
    <w:rsid w:val="001F1DA4"/>
    <w:rsid w:val="001F2BBC"/>
    <w:rsid w:val="001F32A0"/>
    <w:rsid w:val="001F395B"/>
    <w:rsid w:val="001F39C4"/>
    <w:rsid w:val="001F3DE8"/>
    <w:rsid w:val="001F4183"/>
    <w:rsid w:val="001F4353"/>
    <w:rsid w:val="001F4EAC"/>
    <w:rsid w:val="001F52EE"/>
    <w:rsid w:val="001F5C90"/>
    <w:rsid w:val="001F5D70"/>
    <w:rsid w:val="001F5E76"/>
    <w:rsid w:val="001F7382"/>
    <w:rsid w:val="001F73FC"/>
    <w:rsid w:val="002001CE"/>
    <w:rsid w:val="00200709"/>
    <w:rsid w:val="00200AE3"/>
    <w:rsid w:val="00200EDE"/>
    <w:rsid w:val="002019E6"/>
    <w:rsid w:val="00201C28"/>
    <w:rsid w:val="00201D60"/>
    <w:rsid w:val="002023A7"/>
    <w:rsid w:val="002030EF"/>
    <w:rsid w:val="002036AA"/>
    <w:rsid w:val="00203DB3"/>
    <w:rsid w:val="00203FB1"/>
    <w:rsid w:val="002042B7"/>
    <w:rsid w:val="00204CF9"/>
    <w:rsid w:val="002054ED"/>
    <w:rsid w:val="00205C0C"/>
    <w:rsid w:val="002067C6"/>
    <w:rsid w:val="0020732C"/>
    <w:rsid w:val="00210A19"/>
    <w:rsid w:val="00210DD3"/>
    <w:rsid w:val="00211507"/>
    <w:rsid w:val="00211DE4"/>
    <w:rsid w:val="00212CAC"/>
    <w:rsid w:val="002136BD"/>
    <w:rsid w:val="00213915"/>
    <w:rsid w:val="00214A8E"/>
    <w:rsid w:val="002152B0"/>
    <w:rsid w:val="00215C8D"/>
    <w:rsid w:val="00216239"/>
    <w:rsid w:val="00216617"/>
    <w:rsid w:val="00216E3F"/>
    <w:rsid w:val="00217D94"/>
    <w:rsid w:val="00220707"/>
    <w:rsid w:val="00220D3A"/>
    <w:rsid w:val="00221F0B"/>
    <w:rsid w:val="0022314B"/>
    <w:rsid w:val="002238F5"/>
    <w:rsid w:val="00223DCB"/>
    <w:rsid w:val="00226478"/>
    <w:rsid w:val="00226885"/>
    <w:rsid w:val="00227329"/>
    <w:rsid w:val="00227419"/>
    <w:rsid w:val="0022757A"/>
    <w:rsid w:val="002307BD"/>
    <w:rsid w:val="00230A21"/>
    <w:rsid w:val="00230DA0"/>
    <w:rsid w:val="0023164F"/>
    <w:rsid w:val="00231FC2"/>
    <w:rsid w:val="00232BD4"/>
    <w:rsid w:val="00232CF0"/>
    <w:rsid w:val="00233033"/>
    <w:rsid w:val="00233918"/>
    <w:rsid w:val="00233D08"/>
    <w:rsid w:val="00233EAF"/>
    <w:rsid w:val="002348CF"/>
    <w:rsid w:val="00235546"/>
    <w:rsid w:val="00235BA5"/>
    <w:rsid w:val="002364C4"/>
    <w:rsid w:val="00237031"/>
    <w:rsid w:val="0023708D"/>
    <w:rsid w:val="0023796C"/>
    <w:rsid w:val="00237BF9"/>
    <w:rsid w:val="00237D54"/>
    <w:rsid w:val="002403D4"/>
    <w:rsid w:val="00240FCF"/>
    <w:rsid w:val="00241461"/>
    <w:rsid w:val="002414E7"/>
    <w:rsid w:val="00241DF9"/>
    <w:rsid w:val="00242CD8"/>
    <w:rsid w:val="00243562"/>
    <w:rsid w:val="00243673"/>
    <w:rsid w:val="00243F5E"/>
    <w:rsid w:val="00243FCC"/>
    <w:rsid w:val="00244679"/>
    <w:rsid w:val="00244A9E"/>
    <w:rsid w:val="00245614"/>
    <w:rsid w:val="00246154"/>
    <w:rsid w:val="00246C12"/>
    <w:rsid w:val="00247633"/>
    <w:rsid w:val="00247BAF"/>
    <w:rsid w:val="002513BD"/>
    <w:rsid w:val="00252B3D"/>
    <w:rsid w:val="002543ED"/>
    <w:rsid w:val="0025469E"/>
    <w:rsid w:val="00254E48"/>
    <w:rsid w:val="002558DF"/>
    <w:rsid w:val="002559E8"/>
    <w:rsid w:val="002575CC"/>
    <w:rsid w:val="0025767F"/>
    <w:rsid w:val="00260B91"/>
    <w:rsid w:val="00260DA3"/>
    <w:rsid w:val="00260E44"/>
    <w:rsid w:val="002610F1"/>
    <w:rsid w:val="002616FD"/>
    <w:rsid w:val="00261772"/>
    <w:rsid w:val="00261D82"/>
    <w:rsid w:val="00261FC2"/>
    <w:rsid w:val="00262573"/>
    <w:rsid w:val="00263DB4"/>
    <w:rsid w:val="00265763"/>
    <w:rsid w:val="00265C52"/>
    <w:rsid w:val="00265E76"/>
    <w:rsid w:val="00266033"/>
    <w:rsid w:val="0027042C"/>
    <w:rsid w:val="002706C0"/>
    <w:rsid w:val="0027131C"/>
    <w:rsid w:val="00273ABA"/>
    <w:rsid w:val="00273DC9"/>
    <w:rsid w:val="00274290"/>
    <w:rsid w:val="002745D7"/>
    <w:rsid w:val="00274817"/>
    <w:rsid w:val="00274AF7"/>
    <w:rsid w:val="00275AAD"/>
    <w:rsid w:val="0027610D"/>
    <w:rsid w:val="002763B4"/>
    <w:rsid w:val="00276CE4"/>
    <w:rsid w:val="00280151"/>
    <w:rsid w:val="002803D6"/>
    <w:rsid w:val="00281210"/>
    <w:rsid w:val="002813D0"/>
    <w:rsid w:val="00281C19"/>
    <w:rsid w:val="00281F31"/>
    <w:rsid w:val="00282B9B"/>
    <w:rsid w:val="002838A3"/>
    <w:rsid w:val="00283984"/>
    <w:rsid w:val="00283A72"/>
    <w:rsid w:val="00284161"/>
    <w:rsid w:val="00285202"/>
    <w:rsid w:val="00285444"/>
    <w:rsid w:val="00285625"/>
    <w:rsid w:val="002862F6"/>
    <w:rsid w:val="002866D0"/>
    <w:rsid w:val="002874D4"/>
    <w:rsid w:val="00287C7C"/>
    <w:rsid w:val="00287DBB"/>
    <w:rsid w:val="0029071C"/>
    <w:rsid w:val="002910EA"/>
    <w:rsid w:val="00291B1F"/>
    <w:rsid w:val="00291B8A"/>
    <w:rsid w:val="00291BEA"/>
    <w:rsid w:val="00292783"/>
    <w:rsid w:val="00293742"/>
    <w:rsid w:val="00294206"/>
    <w:rsid w:val="0029495D"/>
    <w:rsid w:val="00294FB1"/>
    <w:rsid w:val="0029531B"/>
    <w:rsid w:val="00295A37"/>
    <w:rsid w:val="0029621B"/>
    <w:rsid w:val="0029689D"/>
    <w:rsid w:val="0029748B"/>
    <w:rsid w:val="00297610"/>
    <w:rsid w:val="002978AD"/>
    <w:rsid w:val="002979FB"/>
    <w:rsid w:val="002A04FC"/>
    <w:rsid w:val="002A0E43"/>
    <w:rsid w:val="002A0F91"/>
    <w:rsid w:val="002A0FD9"/>
    <w:rsid w:val="002A182C"/>
    <w:rsid w:val="002A316B"/>
    <w:rsid w:val="002A3311"/>
    <w:rsid w:val="002A4120"/>
    <w:rsid w:val="002A4573"/>
    <w:rsid w:val="002A4FFF"/>
    <w:rsid w:val="002A5062"/>
    <w:rsid w:val="002A5986"/>
    <w:rsid w:val="002A5C07"/>
    <w:rsid w:val="002A5EE1"/>
    <w:rsid w:val="002A6004"/>
    <w:rsid w:val="002A6227"/>
    <w:rsid w:val="002A6420"/>
    <w:rsid w:val="002A68A0"/>
    <w:rsid w:val="002A6B7D"/>
    <w:rsid w:val="002A748E"/>
    <w:rsid w:val="002A7E2D"/>
    <w:rsid w:val="002A7F4B"/>
    <w:rsid w:val="002B08C2"/>
    <w:rsid w:val="002B098B"/>
    <w:rsid w:val="002B17B4"/>
    <w:rsid w:val="002B194E"/>
    <w:rsid w:val="002B20B9"/>
    <w:rsid w:val="002B285A"/>
    <w:rsid w:val="002B2AEA"/>
    <w:rsid w:val="002B2B30"/>
    <w:rsid w:val="002B2EA8"/>
    <w:rsid w:val="002B431F"/>
    <w:rsid w:val="002B4320"/>
    <w:rsid w:val="002B485A"/>
    <w:rsid w:val="002B56D0"/>
    <w:rsid w:val="002B5AB5"/>
    <w:rsid w:val="002B5CC8"/>
    <w:rsid w:val="002B6840"/>
    <w:rsid w:val="002B684D"/>
    <w:rsid w:val="002B6C1C"/>
    <w:rsid w:val="002B775D"/>
    <w:rsid w:val="002C09CD"/>
    <w:rsid w:val="002C196C"/>
    <w:rsid w:val="002C4109"/>
    <w:rsid w:val="002C4BB5"/>
    <w:rsid w:val="002C52F6"/>
    <w:rsid w:val="002C5BF1"/>
    <w:rsid w:val="002C5E77"/>
    <w:rsid w:val="002C626A"/>
    <w:rsid w:val="002C62BC"/>
    <w:rsid w:val="002C6A85"/>
    <w:rsid w:val="002C6B37"/>
    <w:rsid w:val="002C7233"/>
    <w:rsid w:val="002C7A97"/>
    <w:rsid w:val="002D0AAE"/>
    <w:rsid w:val="002D151B"/>
    <w:rsid w:val="002D1653"/>
    <w:rsid w:val="002D19FD"/>
    <w:rsid w:val="002D1FD8"/>
    <w:rsid w:val="002D279B"/>
    <w:rsid w:val="002D2A74"/>
    <w:rsid w:val="002D3E3F"/>
    <w:rsid w:val="002D46F5"/>
    <w:rsid w:val="002D53B7"/>
    <w:rsid w:val="002D5638"/>
    <w:rsid w:val="002D622C"/>
    <w:rsid w:val="002D63B5"/>
    <w:rsid w:val="002D667C"/>
    <w:rsid w:val="002D6F5B"/>
    <w:rsid w:val="002D7723"/>
    <w:rsid w:val="002D7969"/>
    <w:rsid w:val="002D7987"/>
    <w:rsid w:val="002E1A36"/>
    <w:rsid w:val="002E2AF3"/>
    <w:rsid w:val="002E2E91"/>
    <w:rsid w:val="002E4B63"/>
    <w:rsid w:val="002E4C6D"/>
    <w:rsid w:val="002E574A"/>
    <w:rsid w:val="002E5D1A"/>
    <w:rsid w:val="002E6166"/>
    <w:rsid w:val="002E633F"/>
    <w:rsid w:val="002E638A"/>
    <w:rsid w:val="002E6AD8"/>
    <w:rsid w:val="002E6F6E"/>
    <w:rsid w:val="002E72E5"/>
    <w:rsid w:val="002E74C3"/>
    <w:rsid w:val="002E7E41"/>
    <w:rsid w:val="002E7FF3"/>
    <w:rsid w:val="002F0046"/>
    <w:rsid w:val="002F038F"/>
    <w:rsid w:val="002F071D"/>
    <w:rsid w:val="002F154F"/>
    <w:rsid w:val="002F1578"/>
    <w:rsid w:val="002F233C"/>
    <w:rsid w:val="002F3587"/>
    <w:rsid w:val="002F364D"/>
    <w:rsid w:val="002F39A9"/>
    <w:rsid w:val="002F3D5D"/>
    <w:rsid w:val="002F45B5"/>
    <w:rsid w:val="002F474C"/>
    <w:rsid w:val="002F5660"/>
    <w:rsid w:val="002F56EE"/>
    <w:rsid w:val="002F618A"/>
    <w:rsid w:val="002F620D"/>
    <w:rsid w:val="002F6C4E"/>
    <w:rsid w:val="002F6F56"/>
    <w:rsid w:val="002F73C9"/>
    <w:rsid w:val="002F7EC4"/>
    <w:rsid w:val="003004FC"/>
    <w:rsid w:val="00301859"/>
    <w:rsid w:val="00301B7A"/>
    <w:rsid w:val="0030230A"/>
    <w:rsid w:val="003023E3"/>
    <w:rsid w:val="00302FE9"/>
    <w:rsid w:val="00303376"/>
    <w:rsid w:val="003035AE"/>
    <w:rsid w:val="00303DC9"/>
    <w:rsid w:val="003049BA"/>
    <w:rsid w:val="00304C9C"/>
    <w:rsid w:val="00304E7A"/>
    <w:rsid w:val="003052DD"/>
    <w:rsid w:val="0030556C"/>
    <w:rsid w:val="00305589"/>
    <w:rsid w:val="0030558D"/>
    <w:rsid w:val="003057D7"/>
    <w:rsid w:val="00305C5C"/>
    <w:rsid w:val="00306270"/>
    <w:rsid w:val="003062E7"/>
    <w:rsid w:val="00307996"/>
    <w:rsid w:val="003108BE"/>
    <w:rsid w:val="00311414"/>
    <w:rsid w:val="00311E33"/>
    <w:rsid w:val="00312055"/>
    <w:rsid w:val="00312D53"/>
    <w:rsid w:val="00312FAB"/>
    <w:rsid w:val="003132FE"/>
    <w:rsid w:val="00313B3E"/>
    <w:rsid w:val="00313C38"/>
    <w:rsid w:val="00313F1D"/>
    <w:rsid w:val="003144B3"/>
    <w:rsid w:val="00314CDA"/>
    <w:rsid w:val="00314D37"/>
    <w:rsid w:val="00314F4E"/>
    <w:rsid w:val="00315A87"/>
    <w:rsid w:val="003166C7"/>
    <w:rsid w:val="00316B79"/>
    <w:rsid w:val="00317544"/>
    <w:rsid w:val="00320A45"/>
    <w:rsid w:val="00320D70"/>
    <w:rsid w:val="00320F77"/>
    <w:rsid w:val="00321902"/>
    <w:rsid w:val="00322924"/>
    <w:rsid w:val="003236C8"/>
    <w:rsid w:val="0032484B"/>
    <w:rsid w:val="00324A31"/>
    <w:rsid w:val="003257F8"/>
    <w:rsid w:val="003259F0"/>
    <w:rsid w:val="0032743B"/>
    <w:rsid w:val="00327911"/>
    <w:rsid w:val="00330436"/>
    <w:rsid w:val="003306EA"/>
    <w:rsid w:val="00330A21"/>
    <w:rsid w:val="003312A5"/>
    <w:rsid w:val="003314F7"/>
    <w:rsid w:val="00331781"/>
    <w:rsid w:val="00331C24"/>
    <w:rsid w:val="003322B4"/>
    <w:rsid w:val="00332673"/>
    <w:rsid w:val="00332961"/>
    <w:rsid w:val="00333D8C"/>
    <w:rsid w:val="00333ECE"/>
    <w:rsid w:val="00333F93"/>
    <w:rsid w:val="0033420E"/>
    <w:rsid w:val="0033494C"/>
    <w:rsid w:val="00334A2D"/>
    <w:rsid w:val="00335097"/>
    <w:rsid w:val="003369AE"/>
    <w:rsid w:val="003370D7"/>
    <w:rsid w:val="00337239"/>
    <w:rsid w:val="00337637"/>
    <w:rsid w:val="00337C63"/>
    <w:rsid w:val="00340CE5"/>
    <w:rsid w:val="00340E28"/>
    <w:rsid w:val="00341B94"/>
    <w:rsid w:val="00341C26"/>
    <w:rsid w:val="0034212F"/>
    <w:rsid w:val="003425C9"/>
    <w:rsid w:val="00342764"/>
    <w:rsid w:val="00343045"/>
    <w:rsid w:val="00343867"/>
    <w:rsid w:val="00343904"/>
    <w:rsid w:val="0034399A"/>
    <w:rsid w:val="00343A6C"/>
    <w:rsid w:val="00343E5A"/>
    <w:rsid w:val="00343E6B"/>
    <w:rsid w:val="003447EA"/>
    <w:rsid w:val="00344C78"/>
    <w:rsid w:val="0034575D"/>
    <w:rsid w:val="00345CC8"/>
    <w:rsid w:val="003467DA"/>
    <w:rsid w:val="00346DEF"/>
    <w:rsid w:val="00350B50"/>
    <w:rsid w:val="00350F35"/>
    <w:rsid w:val="0035135B"/>
    <w:rsid w:val="00351965"/>
    <w:rsid w:val="00351BE3"/>
    <w:rsid w:val="00352DD2"/>
    <w:rsid w:val="00352EC7"/>
    <w:rsid w:val="00353CAB"/>
    <w:rsid w:val="0035539B"/>
    <w:rsid w:val="003579CE"/>
    <w:rsid w:val="00357BEF"/>
    <w:rsid w:val="003605C4"/>
    <w:rsid w:val="00360E07"/>
    <w:rsid w:val="00361FB9"/>
    <w:rsid w:val="00362084"/>
    <w:rsid w:val="003623EC"/>
    <w:rsid w:val="00362C1B"/>
    <w:rsid w:val="00363D6E"/>
    <w:rsid w:val="00364A2F"/>
    <w:rsid w:val="00364C48"/>
    <w:rsid w:val="0036569A"/>
    <w:rsid w:val="00365D24"/>
    <w:rsid w:val="0036706E"/>
    <w:rsid w:val="00367BB5"/>
    <w:rsid w:val="0037084D"/>
    <w:rsid w:val="00370A03"/>
    <w:rsid w:val="00371B89"/>
    <w:rsid w:val="00372F55"/>
    <w:rsid w:val="003738C7"/>
    <w:rsid w:val="003740FE"/>
    <w:rsid w:val="003744FB"/>
    <w:rsid w:val="00374CAB"/>
    <w:rsid w:val="003751AC"/>
    <w:rsid w:val="00375266"/>
    <w:rsid w:val="0037687E"/>
    <w:rsid w:val="00376DF8"/>
    <w:rsid w:val="003777E7"/>
    <w:rsid w:val="00382B19"/>
    <w:rsid w:val="00385416"/>
    <w:rsid w:val="00385682"/>
    <w:rsid w:val="003864CA"/>
    <w:rsid w:val="00386816"/>
    <w:rsid w:val="00386D6A"/>
    <w:rsid w:val="00387C74"/>
    <w:rsid w:val="00390604"/>
    <w:rsid w:val="00390973"/>
    <w:rsid w:val="00390AC9"/>
    <w:rsid w:val="00390B37"/>
    <w:rsid w:val="003915BF"/>
    <w:rsid w:val="00391C48"/>
    <w:rsid w:val="00391E90"/>
    <w:rsid w:val="0039277E"/>
    <w:rsid w:val="003934FA"/>
    <w:rsid w:val="00393A10"/>
    <w:rsid w:val="00394419"/>
    <w:rsid w:val="00394CF0"/>
    <w:rsid w:val="00395562"/>
    <w:rsid w:val="00395A4D"/>
    <w:rsid w:val="00395E46"/>
    <w:rsid w:val="0039621F"/>
    <w:rsid w:val="0039632E"/>
    <w:rsid w:val="00396BC2"/>
    <w:rsid w:val="00396FF7"/>
    <w:rsid w:val="0039700F"/>
    <w:rsid w:val="00397311"/>
    <w:rsid w:val="0039749E"/>
    <w:rsid w:val="003A1978"/>
    <w:rsid w:val="003A23A6"/>
    <w:rsid w:val="003A38A0"/>
    <w:rsid w:val="003A4D61"/>
    <w:rsid w:val="003A735C"/>
    <w:rsid w:val="003A7FE1"/>
    <w:rsid w:val="003B0992"/>
    <w:rsid w:val="003B1671"/>
    <w:rsid w:val="003B199A"/>
    <w:rsid w:val="003B2525"/>
    <w:rsid w:val="003B3C26"/>
    <w:rsid w:val="003B3E8F"/>
    <w:rsid w:val="003B4BC2"/>
    <w:rsid w:val="003B4BDE"/>
    <w:rsid w:val="003B4FFB"/>
    <w:rsid w:val="003B7352"/>
    <w:rsid w:val="003B7AED"/>
    <w:rsid w:val="003C0375"/>
    <w:rsid w:val="003C0A95"/>
    <w:rsid w:val="003C117F"/>
    <w:rsid w:val="003C155C"/>
    <w:rsid w:val="003C1DF8"/>
    <w:rsid w:val="003C22BB"/>
    <w:rsid w:val="003C326B"/>
    <w:rsid w:val="003C38D0"/>
    <w:rsid w:val="003C396F"/>
    <w:rsid w:val="003C3BE8"/>
    <w:rsid w:val="003C3C59"/>
    <w:rsid w:val="003C3DC3"/>
    <w:rsid w:val="003C3EA7"/>
    <w:rsid w:val="003C4E20"/>
    <w:rsid w:val="003C4E23"/>
    <w:rsid w:val="003C5202"/>
    <w:rsid w:val="003C5435"/>
    <w:rsid w:val="003C761C"/>
    <w:rsid w:val="003C78B1"/>
    <w:rsid w:val="003C7BF8"/>
    <w:rsid w:val="003D01ED"/>
    <w:rsid w:val="003D0D41"/>
    <w:rsid w:val="003D0E7B"/>
    <w:rsid w:val="003D1E54"/>
    <w:rsid w:val="003D2EBB"/>
    <w:rsid w:val="003D3A88"/>
    <w:rsid w:val="003D3FD6"/>
    <w:rsid w:val="003D4C4E"/>
    <w:rsid w:val="003D552D"/>
    <w:rsid w:val="003D56EF"/>
    <w:rsid w:val="003D7ECB"/>
    <w:rsid w:val="003E0162"/>
    <w:rsid w:val="003E15E6"/>
    <w:rsid w:val="003E22D3"/>
    <w:rsid w:val="003E2D09"/>
    <w:rsid w:val="003E31AA"/>
    <w:rsid w:val="003E3C81"/>
    <w:rsid w:val="003E3E8B"/>
    <w:rsid w:val="003E45D1"/>
    <w:rsid w:val="003E573A"/>
    <w:rsid w:val="003E5F11"/>
    <w:rsid w:val="003E73B2"/>
    <w:rsid w:val="003E7B04"/>
    <w:rsid w:val="003E7B63"/>
    <w:rsid w:val="003E7B79"/>
    <w:rsid w:val="003E7C27"/>
    <w:rsid w:val="003E7F9D"/>
    <w:rsid w:val="003F0630"/>
    <w:rsid w:val="003F089E"/>
    <w:rsid w:val="003F08F0"/>
    <w:rsid w:val="003F1154"/>
    <w:rsid w:val="003F1964"/>
    <w:rsid w:val="003F34BB"/>
    <w:rsid w:val="003F4D37"/>
    <w:rsid w:val="003F61D7"/>
    <w:rsid w:val="003F6487"/>
    <w:rsid w:val="003F65BF"/>
    <w:rsid w:val="003F6777"/>
    <w:rsid w:val="003F70B7"/>
    <w:rsid w:val="003F715B"/>
    <w:rsid w:val="003F7288"/>
    <w:rsid w:val="003F75C4"/>
    <w:rsid w:val="003F7829"/>
    <w:rsid w:val="003F790C"/>
    <w:rsid w:val="003F7930"/>
    <w:rsid w:val="003F7F61"/>
    <w:rsid w:val="00400657"/>
    <w:rsid w:val="004008AD"/>
    <w:rsid w:val="0040233B"/>
    <w:rsid w:val="004029B0"/>
    <w:rsid w:val="00402A2A"/>
    <w:rsid w:val="004035F3"/>
    <w:rsid w:val="00404C40"/>
    <w:rsid w:val="00406601"/>
    <w:rsid w:val="00406B18"/>
    <w:rsid w:val="0040706D"/>
    <w:rsid w:val="004100C0"/>
    <w:rsid w:val="00410CCB"/>
    <w:rsid w:val="004113CC"/>
    <w:rsid w:val="00411A07"/>
    <w:rsid w:val="00412131"/>
    <w:rsid w:val="00412496"/>
    <w:rsid w:val="004129D6"/>
    <w:rsid w:val="00413646"/>
    <w:rsid w:val="00414A29"/>
    <w:rsid w:val="00414DF4"/>
    <w:rsid w:val="0041503B"/>
    <w:rsid w:val="00415DC4"/>
    <w:rsid w:val="004162B0"/>
    <w:rsid w:val="00416806"/>
    <w:rsid w:val="00416981"/>
    <w:rsid w:val="00417798"/>
    <w:rsid w:val="0042047D"/>
    <w:rsid w:val="004205AB"/>
    <w:rsid w:val="00421C40"/>
    <w:rsid w:val="00422121"/>
    <w:rsid w:val="0042250F"/>
    <w:rsid w:val="00422C22"/>
    <w:rsid w:val="00423ABB"/>
    <w:rsid w:val="00423EB6"/>
    <w:rsid w:val="00424303"/>
    <w:rsid w:val="00425395"/>
    <w:rsid w:val="004253BF"/>
    <w:rsid w:val="0042624D"/>
    <w:rsid w:val="00426D87"/>
    <w:rsid w:val="00427253"/>
    <w:rsid w:val="0042753A"/>
    <w:rsid w:val="00427999"/>
    <w:rsid w:val="00427E2B"/>
    <w:rsid w:val="00427F33"/>
    <w:rsid w:val="004323F5"/>
    <w:rsid w:val="004325C0"/>
    <w:rsid w:val="00432680"/>
    <w:rsid w:val="00432A2B"/>
    <w:rsid w:val="00432B02"/>
    <w:rsid w:val="00432F90"/>
    <w:rsid w:val="004334AA"/>
    <w:rsid w:val="00433DB2"/>
    <w:rsid w:val="0043427E"/>
    <w:rsid w:val="0043475E"/>
    <w:rsid w:val="004356FF"/>
    <w:rsid w:val="00435931"/>
    <w:rsid w:val="00435F29"/>
    <w:rsid w:val="00436796"/>
    <w:rsid w:val="00436BB3"/>
    <w:rsid w:val="00436C8D"/>
    <w:rsid w:val="00440477"/>
    <w:rsid w:val="0044059B"/>
    <w:rsid w:val="00440666"/>
    <w:rsid w:val="00440E01"/>
    <w:rsid w:val="00440F51"/>
    <w:rsid w:val="004415E6"/>
    <w:rsid w:val="00441619"/>
    <w:rsid w:val="00441FE0"/>
    <w:rsid w:val="0044227B"/>
    <w:rsid w:val="004422CE"/>
    <w:rsid w:val="0044248C"/>
    <w:rsid w:val="00442B66"/>
    <w:rsid w:val="00442E57"/>
    <w:rsid w:val="004439FC"/>
    <w:rsid w:val="00443FAC"/>
    <w:rsid w:val="0044590F"/>
    <w:rsid w:val="00445F38"/>
    <w:rsid w:val="00446761"/>
    <w:rsid w:val="00446A6A"/>
    <w:rsid w:val="00447CE6"/>
    <w:rsid w:val="00450015"/>
    <w:rsid w:val="00452630"/>
    <w:rsid w:val="004528B6"/>
    <w:rsid w:val="004528CE"/>
    <w:rsid w:val="00452F08"/>
    <w:rsid w:val="00453200"/>
    <w:rsid w:val="00453991"/>
    <w:rsid w:val="00453A35"/>
    <w:rsid w:val="00455BC5"/>
    <w:rsid w:val="004560C2"/>
    <w:rsid w:val="0045628C"/>
    <w:rsid w:val="004566A5"/>
    <w:rsid w:val="004569F4"/>
    <w:rsid w:val="00457267"/>
    <w:rsid w:val="00460783"/>
    <w:rsid w:val="004608C9"/>
    <w:rsid w:val="00460998"/>
    <w:rsid w:val="00460A99"/>
    <w:rsid w:val="00461075"/>
    <w:rsid w:val="004615B9"/>
    <w:rsid w:val="00462094"/>
    <w:rsid w:val="004627BA"/>
    <w:rsid w:val="00463053"/>
    <w:rsid w:val="00463DF5"/>
    <w:rsid w:val="00463E15"/>
    <w:rsid w:val="0046459C"/>
    <w:rsid w:val="00464773"/>
    <w:rsid w:val="00465C4D"/>
    <w:rsid w:val="004667BB"/>
    <w:rsid w:val="004701BA"/>
    <w:rsid w:val="004705E3"/>
    <w:rsid w:val="00471AAC"/>
    <w:rsid w:val="0047246E"/>
    <w:rsid w:val="004724FC"/>
    <w:rsid w:val="00472731"/>
    <w:rsid w:val="00472CB7"/>
    <w:rsid w:val="00473200"/>
    <w:rsid w:val="00474FD0"/>
    <w:rsid w:val="004757BD"/>
    <w:rsid w:val="00476444"/>
    <w:rsid w:val="00476541"/>
    <w:rsid w:val="004771CE"/>
    <w:rsid w:val="00477C0C"/>
    <w:rsid w:val="00480E50"/>
    <w:rsid w:val="00481136"/>
    <w:rsid w:val="004815C4"/>
    <w:rsid w:val="0048160F"/>
    <w:rsid w:val="0048183C"/>
    <w:rsid w:val="00481D63"/>
    <w:rsid w:val="00482F13"/>
    <w:rsid w:val="00483A99"/>
    <w:rsid w:val="00483CF4"/>
    <w:rsid w:val="004844A0"/>
    <w:rsid w:val="004846F7"/>
    <w:rsid w:val="00485944"/>
    <w:rsid w:val="00486092"/>
    <w:rsid w:val="004863AB"/>
    <w:rsid w:val="00486EE1"/>
    <w:rsid w:val="0048798A"/>
    <w:rsid w:val="00487EAF"/>
    <w:rsid w:val="0049195D"/>
    <w:rsid w:val="00491AC4"/>
    <w:rsid w:val="00491D8B"/>
    <w:rsid w:val="0049333D"/>
    <w:rsid w:val="00493545"/>
    <w:rsid w:val="00493CD7"/>
    <w:rsid w:val="004940BA"/>
    <w:rsid w:val="00494831"/>
    <w:rsid w:val="00495059"/>
    <w:rsid w:val="00495FF7"/>
    <w:rsid w:val="00497419"/>
    <w:rsid w:val="004A01BF"/>
    <w:rsid w:val="004A029F"/>
    <w:rsid w:val="004A145E"/>
    <w:rsid w:val="004A17BD"/>
    <w:rsid w:val="004A24D2"/>
    <w:rsid w:val="004A34DE"/>
    <w:rsid w:val="004A3519"/>
    <w:rsid w:val="004A35E6"/>
    <w:rsid w:val="004A37F7"/>
    <w:rsid w:val="004A3801"/>
    <w:rsid w:val="004A3B5D"/>
    <w:rsid w:val="004A3D22"/>
    <w:rsid w:val="004A47C5"/>
    <w:rsid w:val="004A52C8"/>
    <w:rsid w:val="004A60AA"/>
    <w:rsid w:val="004A66B4"/>
    <w:rsid w:val="004A6E72"/>
    <w:rsid w:val="004A73C4"/>
    <w:rsid w:val="004B016F"/>
    <w:rsid w:val="004B0AA7"/>
    <w:rsid w:val="004B236A"/>
    <w:rsid w:val="004B2EC2"/>
    <w:rsid w:val="004B3B7F"/>
    <w:rsid w:val="004B3D64"/>
    <w:rsid w:val="004B4055"/>
    <w:rsid w:val="004B498A"/>
    <w:rsid w:val="004B65E4"/>
    <w:rsid w:val="004B6B08"/>
    <w:rsid w:val="004B7495"/>
    <w:rsid w:val="004C0032"/>
    <w:rsid w:val="004C0245"/>
    <w:rsid w:val="004C1429"/>
    <w:rsid w:val="004C1550"/>
    <w:rsid w:val="004C1A38"/>
    <w:rsid w:val="004C1DDD"/>
    <w:rsid w:val="004C2856"/>
    <w:rsid w:val="004C2A49"/>
    <w:rsid w:val="004C2FDF"/>
    <w:rsid w:val="004C3008"/>
    <w:rsid w:val="004C3DAB"/>
    <w:rsid w:val="004C3F9B"/>
    <w:rsid w:val="004C459E"/>
    <w:rsid w:val="004C4F62"/>
    <w:rsid w:val="004C5F40"/>
    <w:rsid w:val="004C6B22"/>
    <w:rsid w:val="004C79EF"/>
    <w:rsid w:val="004C7D52"/>
    <w:rsid w:val="004D162F"/>
    <w:rsid w:val="004D190E"/>
    <w:rsid w:val="004D198B"/>
    <w:rsid w:val="004D1AC7"/>
    <w:rsid w:val="004D1E60"/>
    <w:rsid w:val="004D2FAE"/>
    <w:rsid w:val="004D3137"/>
    <w:rsid w:val="004D34B7"/>
    <w:rsid w:val="004D429A"/>
    <w:rsid w:val="004D43C0"/>
    <w:rsid w:val="004D74E4"/>
    <w:rsid w:val="004E1012"/>
    <w:rsid w:val="004E10AD"/>
    <w:rsid w:val="004E1723"/>
    <w:rsid w:val="004E172E"/>
    <w:rsid w:val="004E1F93"/>
    <w:rsid w:val="004E2069"/>
    <w:rsid w:val="004E24B7"/>
    <w:rsid w:val="004E25C5"/>
    <w:rsid w:val="004E2747"/>
    <w:rsid w:val="004E2D30"/>
    <w:rsid w:val="004E3144"/>
    <w:rsid w:val="004E3E16"/>
    <w:rsid w:val="004E48E7"/>
    <w:rsid w:val="004E4EF8"/>
    <w:rsid w:val="004E53AE"/>
    <w:rsid w:val="004E6A38"/>
    <w:rsid w:val="004E6B40"/>
    <w:rsid w:val="004E70C4"/>
    <w:rsid w:val="004E747D"/>
    <w:rsid w:val="004E74B8"/>
    <w:rsid w:val="004E763B"/>
    <w:rsid w:val="004E796E"/>
    <w:rsid w:val="004E7D09"/>
    <w:rsid w:val="004F05E6"/>
    <w:rsid w:val="004F06BD"/>
    <w:rsid w:val="004F0D92"/>
    <w:rsid w:val="004F0FA8"/>
    <w:rsid w:val="004F184F"/>
    <w:rsid w:val="004F21DE"/>
    <w:rsid w:val="004F2505"/>
    <w:rsid w:val="004F30E0"/>
    <w:rsid w:val="004F42F0"/>
    <w:rsid w:val="004F481C"/>
    <w:rsid w:val="004F4855"/>
    <w:rsid w:val="004F6344"/>
    <w:rsid w:val="0050316F"/>
    <w:rsid w:val="00503C4E"/>
    <w:rsid w:val="00503FB5"/>
    <w:rsid w:val="00504825"/>
    <w:rsid w:val="00504B46"/>
    <w:rsid w:val="00506451"/>
    <w:rsid w:val="005076F1"/>
    <w:rsid w:val="00507E54"/>
    <w:rsid w:val="00511D5D"/>
    <w:rsid w:val="005123CB"/>
    <w:rsid w:val="00512DEF"/>
    <w:rsid w:val="00513034"/>
    <w:rsid w:val="005135CC"/>
    <w:rsid w:val="00514091"/>
    <w:rsid w:val="005155F3"/>
    <w:rsid w:val="005159B9"/>
    <w:rsid w:val="00515B21"/>
    <w:rsid w:val="00516509"/>
    <w:rsid w:val="00516F8B"/>
    <w:rsid w:val="00520789"/>
    <w:rsid w:val="005209A6"/>
    <w:rsid w:val="005215DA"/>
    <w:rsid w:val="005224C7"/>
    <w:rsid w:val="00522E3E"/>
    <w:rsid w:val="00522F2B"/>
    <w:rsid w:val="0052327C"/>
    <w:rsid w:val="005232DB"/>
    <w:rsid w:val="0052527D"/>
    <w:rsid w:val="00525288"/>
    <w:rsid w:val="005252E0"/>
    <w:rsid w:val="00525A27"/>
    <w:rsid w:val="00525AC8"/>
    <w:rsid w:val="00526347"/>
    <w:rsid w:val="0052652C"/>
    <w:rsid w:val="00526952"/>
    <w:rsid w:val="00526A75"/>
    <w:rsid w:val="005271E6"/>
    <w:rsid w:val="00527B60"/>
    <w:rsid w:val="00530968"/>
    <w:rsid w:val="005312C5"/>
    <w:rsid w:val="00531433"/>
    <w:rsid w:val="0053259C"/>
    <w:rsid w:val="0053277B"/>
    <w:rsid w:val="00532979"/>
    <w:rsid w:val="00532DF3"/>
    <w:rsid w:val="00533C6C"/>
    <w:rsid w:val="0053476E"/>
    <w:rsid w:val="00535C23"/>
    <w:rsid w:val="00536700"/>
    <w:rsid w:val="00536975"/>
    <w:rsid w:val="00537013"/>
    <w:rsid w:val="00537D23"/>
    <w:rsid w:val="0054021A"/>
    <w:rsid w:val="00540687"/>
    <w:rsid w:val="00540B8F"/>
    <w:rsid w:val="00542832"/>
    <w:rsid w:val="0054284F"/>
    <w:rsid w:val="005434E5"/>
    <w:rsid w:val="0054387A"/>
    <w:rsid w:val="00543A7E"/>
    <w:rsid w:val="00544799"/>
    <w:rsid w:val="005458E9"/>
    <w:rsid w:val="00545D6F"/>
    <w:rsid w:val="00546291"/>
    <w:rsid w:val="00546573"/>
    <w:rsid w:val="00547ED4"/>
    <w:rsid w:val="005517C6"/>
    <w:rsid w:val="0055183A"/>
    <w:rsid w:val="00551DDD"/>
    <w:rsid w:val="0055240C"/>
    <w:rsid w:val="00552731"/>
    <w:rsid w:val="005527C3"/>
    <w:rsid w:val="005529BD"/>
    <w:rsid w:val="005550B7"/>
    <w:rsid w:val="00555D20"/>
    <w:rsid w:val="00555D82"/>
    <w:rsid w:val="0055696B"/>
    <w:rsid w:val="00556C6F"/>
    <w:rsid w:val="00556CB4"/>
    <w:rsid w:val="00556D43"/>
    <w:rsid w:val="005571F4"/>
    <w:rsid w:val="0056010E"/>
    <w:rsid w:val="00560123"/>
    <w:rsid w:val="00560294"/>
    <w:rsid w:val="005606C0"/>
    <w:rsid w:val="005640FA"/>
    <w:rsid w:val="0056441E"/>
    <w:rsid w:val="005644DE"/>
    <w:rsid w:val="00564581"/>
    <w:rsid w:val="00564A52"/>
    <w:rsid w:val="00564EB8"/>
    <w:rsid w:val="005662E5"/>
    <w:rsid w:val="005662EF"/>
    <w:rsid w:val="00567509"/>
    <w:rsid w:val="0057028E"/>
    <w:rsid w:val="00570A81"/>
    <w:rsid w:val="0057164D"/>
    <w:rsid w:val="005717CB"/>
    <w:rsid w:val="005720DE"/>
    <w:rsid w:val="00572DF1"/>
    <w:rsid w:val="0057310D"/>
    <w:rsid w:val="00573B7D"/>
    <w:rsid w:val="005751D6"/>
    <w:rsid w:val="0057585C"/>
    <w:rsid w:val="00575A7F"/>
    <w:rsid w:val="00576158"/>
    <w:rsid w:val="00576A4C"/>
    <w:rsid w:val="00577993"/>
    <w:rsid w:val="00581657"/>
    <w:rsid w:val="005817B0"/>
    <w:rsid w:val="00581F34"/>
    <w:rsid w:val="005820F7"/>
    <w:rsid w:val="00582A2D"/>
    <w:rsid w:val="00582AA2"/>
    <w:rsid w:val="00583127"/>
    <w:rsid w:val="005840F0"/>
    <w:rsid w:val="00585147"/>
    <w:rsid w:val="005856CB"/>
    <w:rsid w:val="005859C4"/>
    <w:rsid w:val="00585C02"/>
    <w:rsid w:val="0058666C"/>
    <w:rsid w:val="005873A1"/>
    <w:rsid w:val="00587EAC"/>
    <w:rsid w:val="005902A8"/>
    <w:rsid w:val="005921AB"/>
    <w:rsid w:val="00592314"/>
    <w:rsid w:val="00593C1E"/>
    <w:rsid w:val="00593C40"/>
    <w:rsid w:val="00594063"/>
    <w:rsid w:val="00594380"/>
    <w:rsid w:val="005950A4"/>
    <w:rsid w:val="005950D5"/>
    <w:rsid w:val="00595758"/>
    <w:rsid w:val="005966EF"/>
    <w:rsid w:val="00597430"/>
    <w:rsid w:val="005976E4"/>
    <w:rsid w:val="00597888"/>
    <w:rsid w:val="00597B69"/>
    <w:rsid w:val="005A0A41"/>
    <w:rsid w:val="005A0B57"/>
    <w:rsid w:val="005A1200"/>
    <w:rsid w:val="005A1522"/>
    <w:rsid w:val="005A1A71"/>
    <w:rsid w:val="005A2183"/>
    <w:rsid w:val="005A3608"/>
    <w:rsid w:val="005A36E7"/>
    <w:rsid w:val="005A3828"/>
    <w:rsid w:val="005A3E1A"/>
    <w:rsid w:val="005A4AAF"/>
    <w:rsid w:val="005A51A9"/>
    <w:rsid w:val="005A5263"/>
    <w:rsid w:val="005A5D49"/>
    <w:rsid w:val="005A648E"/>
    <w:rsid w:val="005A6D64"/>
    <w:rsid w:val="005A7081"/>
    <w:rsid w:val="005A7284"/>
    <w:rsid w:val="005A75E5"/>
    <w:rsid w:val="005A78C0"/>
    <w:rsid w:val="005B05CF"/>
    <w:rsid w:val="005B070F"/>
    <w:rsid w:val="005B0D42"/>
    <w:rsid w:val="005B1D10"/>
    <w:rsid w:val="005B1D66"/>
    <w:rsid w:val="005B28F4"/>
    <w:rsid w:val="005B322B"/>
    <w:rsid w:val="005B36CC"/>
    <w:rsid w:val="005B54DE"/>
    <w:rsid w:val="005B5A1A"/>
    <w:rsid w:val="005B5CAF"/>
    <w:rsid w:val="005B650D"/>
    <w:rsid w:val="005B67F8"/>
    <w:rsid w:val="005B6CFB"/>
    <w:rsid w:val="005B7081"/>
    <w:rsid w:val="005B75DD"/>
    <w:rsid w:val="005B7A45"/>
    <w:rsid w:val="005C0BFD"/>
    <w:rsid w:val="005C0D9D"/>
    <w:rsid w:val="005C204C"/>
    <w:rsid w:val="005C2B0C"/>
    <w:rsid w:val="005C4432"/>
    <w:rsid w:val="005C4A11"/>
    <w:rsid w:val="005C607C"/>
    <w:rsid w:val="005C62BB"/>
    <w:rsid w:val="005C6C5C"/>
    <w:rsid w:val="005C6E3A"/>
    <w:rsid w:val="005C73BB"/>
    <w:rsid w:val="005C73F3"/>
    <w:rsid w:val="005C743C"/>
    <w:rsid w:val="005C755F"/>
    <w:rsid w:val="005C7580"/>
    <w:rsid w:val="005C7E4E"/>
    <w:rsid w:val="005D04E2"/>
    <w:rsid w:val="005D050F"/>
    <w:rsid w:val="005D08D2"/>
    <w:rsid w:val="005D09CF"/>
    <w:rsid w:val="005D0EE9"/>
    <w:rsid w:val="005D1299"/>
    <w:rsid w:val="005D1F26"/>
    <w:rsid w:val="005D303B"/>
    <w:rsid w:val="005D3924"/>
    <w:rsid w:val="005D40CD"/>
    <w:rsid w:val="005D45F2"/>
    <w:rsid w:val="005D4826"/>
    <w:rsid w:val="005D50ED"/>
    <w:rsid w:val="005D58CB"/>
    <w:rsid w:val="005D6078"/>
    <w:rsid w:val="005D68FD"/>
    <w:rsid w:val="005D71C6"/>
    <w:rsid w:val="005D78B0"/>
    <w:rsid w:val="005D7CF4"/>
    <w:rsid w:val="005D7FDE"/>
    <w:rsid w:val="005E1155"/>
    <w:rsid w:val="005E1ED4"/>
    <w:rsid w:val="005E287F"/>
    <w:rsid w:val="005E28B7"/>
    <w:rsid w:val="005E33C2"/>
    <w:rsid w:val="005E38E0"/>
    <w:rsid w:val="005E3B30"/>
    <w:rsid w:val="005E4251"/>
    <w:rsid w:val="005E4323"/>
    <w:rsid w:val="005E4B69"/>
    <w:rsid w:val="005E5589"/>
    <w:rsid w:val="005E69BE"/>
    <w:rsid w:val="005E795B"/>
    <w:rsid w:val="005E7F14"/>
    <w:rsid w:val="005F043A"/>
    <w:rsid w:val="005F05DA"/>
    <w:rsid w:val="005F0A16"/>
    <w:rsid w:val="005F0F77"/>
    <w:rsid w:val="005F1CEC"/>
    <w:rsid w:val="005F2E1B"/>
    <w:rsid w:val="005F38A2"/>
    <w:rsid w:val="005F43D1"/>
    <w:rsid w:val="005F619A"/>
    <w:rsid w:val="005F6AFE"/>
    <w:rsid w:val="005F6B49"/>
    <w:rsid w:val="005F7078"/>
    <w:rsid w:val="005F7BE9"/>
    <w:rsid w:val="005F7D0D"/>
    <w:rsid w:val="00600CFB"/>
    <w:rsid w:val="00601199"/>
    <w:rsid w:val="006014B4"/>
    <w:rsid w:val="00602D6C"/>
    <w:rsid w:val="00604720"/>
    <w:rsid w:val="00604C1D"/>
    <w:rsid w:val="00605093"/>
    <w:rsid w:val="00605C29"/>
    <w:rsid w:val="00605DEE"/>
    <w:rsid w:val="00606301"/>
    <w:rsid w:val="006077A3"/>
    <w:rsid w:val="00610B39"/>
    <w:rsid w:val="00610EE1"/>
    <w:rsid w:val="006113AB"/>
    <w:rsid w:val="006115C0"/>
    <w:rsid w:val="00611869"/>
    <w:rsid w:val="00611FBF"/>
    <w:rsid w:val="00612B1D"/>
    <w:rsid w:val="00612EDC"/>
    <w:rsid w:val="006144AE"/>
    <w:rsid w:val="006148FA"/>
    <w:rsid w:val="00615937"/>
    <w:rsid w:val="00615A2B"/>
    <w:rsid w:val="00616495"/>
    <w:rsid w:val="006172EF"/>
    <w:rsid w:val="0061741E"/>
    <w:rsid w:val="006177CF"/>
    <w:rsid w:val="00617F0B"/>
    <w:rsid w:val="00620911"/>
    <w:rsid w:val="00620B01"/>
    <w:rsid w:val="00620D27"/>
    <w:rsid w:val="00620DA9"/>
    <w:rsid w:val="0062162B"/>
    <w:rsid w:val="00621720"/>
    <w:rsid w:val="0062261E"/>
    <w:rsid w:val="006230EC"/>
    <w:rsid w:val="00623732"/>
    <w:rsid w:val="00623E94"/>
    <w:rsid w:val="0062406E"/>
    <w:rsid w:val="006243ED"/>
    <w:rsid w:val="00624933"/>
    <w:rsid w:val="00624C24"/>
    <w:rsid w:val="0062507E"/>
    <w:rsid w:val="0062541E"/>
    <w:rsid w:val="006256E6"/>
    <w:rsid w:val="006278B5"/>
    <w:rsid w:val="00627DA7"/>
    <w:rsid w:val="00627F58"/>
    <w:rsid w:val="00630184"/>
    <w:rsid w:val="0063045F"/>
    <w:rsid w:val="00630E64"/>
    <w:rsid w:val="00630F94"/>
    <w:rsid w:val="00631D00"/>
    <w:rsid w:val="006324A2"/>
    <w:rsid w:val="00633147"/>
    <w:rsid w:val="006334DC"/>
    <w:rsid w:val="006337BC"/>
    <w:rsid w:val="00633D8C"/>
    <w:rsid w:val="006343D4"/>
    <w:rsid w:val="00636C0B"/>
    <w:rsid w:val="00636C9F"/>
    <w:rsid w:val="00636FED"/>
    <w:rsid w:val="00641972"/>
    <w:rsid w:val="00641E96"/>
    <w:rsid w:val="00642FEA"/>
    <w:rsid w:val="00643145"/>
    <w:rsid w:val="00643254"/>
    <w:rsid w:val="00643600"/>
    <w:rsid w:val="0064488F"/>
    <w:rsid w:val="00644894"/>
    <w:rsid w:val="006459D9"/>
    <w:rsid w:val="00646522"/>
    <w:rsid w:val="006469D3"/>
    <w:rsid w:val="00646C31"/>
    <w:rsid w:val="00647674"/>
    <w:rsid w:val="00647E76"/>
    <w:rsid w:val="00651A29"/>
    <w:rsid w:val="00652251"/>
    <w:rsid w:val="006528F3"/>
    <w:rsid w:val="006546A0"/>
    <w:rsid w:val="0065474C"/>
    <w:rsid w:val="00654E70"/>
    <w:rsid w:val="006553FC"/>
    <w:rsid w:val="006558CF"/>
    <w:rsid w:val="00656373"/>
    <w:rsid w:val="00656FD8"/>
    <w:rsid w:val="006573F1"/>
    <w:rsid w:val="006575D4"/>
    <w:rsid w:val="00657A77"/>
    <w:rsid w:val="00657B48"/>
    <w:rsid w:val="00657F3B"/>
    <w:rsid w:val="00657FF6"/>
    <w:rsid w:val="00660411"/>
    <w:rsid w:val="006609F1"/>
    <w:rsid w:val="006611F8"/>
    <w:rsid w:val="00661F0B"/>
    <w:rsid w:val="006634FA"/>
    <w:rsid w:val="0066396E"/>
    <w:rsid w:val="00663ADF"/>
    <w:rsid w:val="00665EAD"/>
    <w:rsid w:val="00666487"/>
    <w:rsid w:val="0066704F"/>
    <w:rsid w:val="0067317F"/>
    <w:rsid w:val="00673856"/>
    <w:rsid w:val="00673AA8"/>
    <w:rsid w:val="00674146"/>
    <w:rsid w:val="006747C2"/>
    <w:rsid w:val="00674EF0"/>
    <w:rsid w:val="00675351"/>
    <w:rsid w:val="0067539E"/>
    <w:rsid w:val="00675E02"/>
    <w:rsid w:val="0067635E"/>
    <w:rsid w:val="00677600"/>
    <w:rsid w:val="0068042C"/>
    <w:rsid w:val="0068162E"/>
    <w:rsid w:val="00683EEC"/>
    <w:rsid w:val="0068401E"/>
    <w:rsid w:val="006849A9"/>
    <w:rsid w:val="006850A2"/>
    <w:rsid w:val="006858CE"/>
    <w:rsid w:val="00685D04"/>
    <w:rsid w:val="006878DF"/>
    <w:rsid w:val="0069031D"/>
    <w:rsid w:val="00690A21"/>
    <w:rsid w:val="00691D54"/>
    <w:rsid w:val="00691FEE"/>
    <w:rsid w:val="00692595"/>
    <w:rsid w:val="00693E4A"/>
    <w:rsid w:val="00694672"/>
    <w:rsid w:val="00695F71"/>
    <w:rsid w:val="00696330"/>
    <w:rsid w:val="00696378"/>
    <w:rsid w:val="006968DF"/>
    <w:rsid w:val="00697321"/>
    <w:rsid w:val="006977F8"/>
    <w:rsid w:val="00697B59"/>
    <w:rsid w:val="00697EB4"/>
    <w:rsid w:val="006A038D"/>
    <w:rsid w:val="006A039A"/>
    <w:rsid w:val="006A17DC"/>
    <w:rsid w:val="006A2425"/>
    <w:rsid w:val="006A2EDF"/>
    <w:rsid w:val="006A32D2"/>
    <w:rsid w:val="006A3A01"/>
    <w:rsid w:val="006A443B"/>
    <w:rsid w:val="006A5A9C"/>
    <w:rsid w:val="006A5AA9"/>
    <w:rsid w:val="006A5CE2"/>
    <w:rsid w:val="006A5DEB"/>
    <w:rsid w:val="006A5EB4"/>
    <w:rsid w:val="006A6858"/>
    <w:rsid w:val="006A6D0B"/>
    <w:rsid w:val="006A73A1"/>
    <w:rsid w:val="006A7F04"/>
    <w:rsid w:val="006B0877"/>
    <w:rsid w:val="006B218C"/>
    <w:rsid w:val="006B357E"/>
    <w:rsid w:val="006B3C29"/>
    <w:rsid w:val="006B3E14"/>
    <w:rsid w:val="006B40E2"/>
    <w:rsid w:val="006B4208"/>
    <w:rsid w:val="006B4856"/>
    <w:rsid w:val="006B4BA2"/>
    <w:rsid w:val="006B647D"/>
    <w:rsid w:val="006B66FB"/>
    <w:rsid w:val="006B67CB"/>
    <w:rsid w:val="006B6FA9"/>
    <w:rsid w:val="006B7AE4"/>
    <w:rsid w:val="006B7F12"/>
    <w:rsid w:val="006C0733"/>
    <w:rsid w:val="006C08DC"/>
    <w:rsid w:val="006C15FF"/>
    <w:rsid w:val="006C23C2"/>
    <w:rsid w:val="006C2B18"/>
    <w:rsid w:val="006C2B1A"/>
    <w:rsid w:val="006C319F"/>
    <w:rsid w:val="006C346C"/>
    <w:rsid w:val="006C466A"/>
    <w:rsid w:val="006C4869"/>
    <w:rsid w:val="006C5980"/>
    <w:rsid w:val="006C5F1B"/>
    <w:rsid w:val="006C705D"/>
    <w:rsid w:val="006C7060"/>
    <w:rsid w:val="006C7395"/>
    <w:rsid w:val="006C7A51"/>
    <w:rsid w:val="006D0990"/>
    <w:rsid w:val="006D142A"/>
    <w:rsid w:val="006D1682"/>
    <w:rsid w:val="006D206C"/>
    <w:rsid w:val="006D244B"/>
    <w:rsid w:val="006D249F"/>
    <w:rsid w:val="006D27D7"/>
    <w:rsid w:val="006D37D0"/>
    <w:rsid w:val="006D4201"/>
    <w:rsid w:val="006D4DD2"/>
    <w:rsid w:val="006D5B0E"/>
    <w:rsid w:val="006D5F6F"/>
    <w:rsid w:val="006D6206"/>
    <w:rsid w:val="006D6617"/>
    <w:rsid w:val="006D741E"/>
    <w:rsid w:val="006D7439"/>
    <w:rsid w:val="006D7773"/>
    <w:rsid w:val="006D7ECF"/>
    <w:rsid w:val="006D7FC6"/>
    <w:rsid w:val="006E0500"/>
    <w:rsid w:val="006E0EE0"/>
    <w:rsid w:val="006E2DB3"/>
    <w:rsid w:val="006E2F29"/>
    <w:rsid w:val="006E34CA"/>
    <w:rsid w:val="006E3E36"/>
    <w:rsid w:val="006E46F6"/>
    <w:rsid w:val="006E5461"/>
    <w:rsid w:val="006E56BB"/>
    <w:rsid w:val="006E5E48"/>
    <w:rsid w:val="006E6692"/>
    <w:rsid w:val="006E713E"/>
    <w:rsid w:val="006E7243"/>
    <w:rsid w:val="006F079F"/>
    <w:rsid w:val="006F1036"/>
    <w:rsid w:val="006F1690"/>
    <w:rsid w:val="006F172D"/>
    <w:rsid w:val="006F1AE7"/>
    <w:rsid w:val="006F28B2"/>
    <w:rsid w:val="006F2BDB"/>
    <w:rsid w:val="006F38CE"/>
    <w:rsid w:val="006F47E6"/>
    <w:rsid w:val="006F5079"/>
    <w:rsid w:val="006F6D43"/>
    <w:rsid w:val="006F747E"/>
    <w:rsid w:val="006F78C6"/>
    <w:rsid w:val="006F7C6F"/>
    <w:rsid w:val="0070035A"/>
    <w:rsid w:val="007009A2"/>
    <w:rsid w:val="00701564"/>
    <w:rsid w:val="00702213"/>
    <w:rsid w:val="007031E7"/>
    <w:rsid w:val="00704C24"/>
    <w:rsid w:val="00704DF4"/>
    <w:rsid w:val="00705151"/>
    <w:rsid w:val="00705637"/>
    <w:rsid w:val="0070660E"/>
    <w:rsid w:val="00706732"/>
    <w:rsid w:val="00706986"/>
    <w:rsid w:val="00706A62"/>
    <w:rsid w:val="00706E42"/>
    <w:rsid w:val="0070751A"/>
    <w:rsid w:val="00707984"/>
    <w:rsid w:val="007115A6"/>
    <w:rsid w:val="007119E8"/>
    <w:rsid w:val="00712B0C"/>
    <w:rsid w:val="00713B1A"/>
    <w:rsid w:val="0071438B"/>
    <w:rsid w:val="00714BD7"/>
    <w:rsid w:val="0071526F"/>
    <w:rsid w:val="00715B21"/>
    <w:rsid w:val="00715D10"/>
    <w:rsid w:val="00716358"/>
    <w:rsid w:val="00716B21"/>
    <w:rsid w:val="00716B79"/>
    <w:rsid w:val="00716CEC"/>
    <w:rsid w:val="007172F2"/>
    <w:rsid w:val="00717430"/>
    <w:rsid w:val="00717588"/>
    <w:rsid w:val="00720120"/>
    <w:rsid w:val="00720BF2"/>
    <w:rsid w:val="007212D6"/>
    <w:rsid w:val="00721994"/>
    <w:rsid w:val="00721FD1"/>
    <w:rsid w:val="0072291B"/>
    <w:rsid w:val="0072437A"/>
    <w:rsid w:val="0072456C"/>
    <w:rsid w:val="0072592D"/>
    <w:rsid w:val="00725D8F"/>
    <w:rsid w:val="007269F1"/>
    <w:rsid w:val="00726AB8"/>
    <w:rsid w:val="00726C53"/>
    <w:rsid w:val="007272B3"/>
    <w:rsid w:val="007276F6"/>
    <w:rsid w:val="0072770A"/>
    <w:rsid w:val="00731AC6"/>
    <w:rsid w:val="00731D55"/>
    <w:rsid w:val="0073222F"/>
    <w:rsid w:val="007325BB"/>
    <w:rsid w:val="00733376"/>
    <w:rsid w:val="0073383E"/>
    <w:rsid w:val="007344C4"/>
    <w:rsid w:val="00734504"/>
    <w:rsid w:val="00734F0C"/>
    <w:rsid w:val="00734FB0"/>
    <w:rsid w:val="00735408"/>
    <w:rsid w:val="0073588A"/>
    <w:rsid w:val="0073610E"/>
    <w:rsid w:val="00736C78"/>
    <w:rsid w:val="007375F3"/>
    <w:rsid w:val="0074071A"/>
    <w:rsid w:val="00740D6F"/>
    <w:rsid w:val="00741F7B"/>
    <w:rsid w:val="00742124"/>
    <w:rsid w:val="00742911"/>
    <w:rsid w:val="00742ADB"/>
    <w:rsid w:val="007433DB"/>
    <w:rsid w:val="0074356B"/>
    <w:rsid w:val="007436B7"/>
    <w:rsid w:val="00743EE5"/>
    <w:rsid w:val="00744320"/>
    <w:rsid w:val="00745B1A"/>
    <w:rsid w:val="007470E1"/>
    <w:rsid w:val="00747334"/>
    <w:rsid w:val="00747D75"/>
    <w:rsid w:val="007506EC"/>
    <w:rsid w:val="007508D5"/>
    <w:rsid w:val="007509EC"/>
    <w:rsid w:val="00751294"/>
    <w:rsid w:val="0075193C"/>
    <w:rsid w:val="00751D89"/>
    <w:rsid w:val="007524CA"/>
    <w:rsid w:val="00752F04"/>
    <w:rsid w:val="00755D9C"/>
    <w:rsid w:val="00755ECD"/>
    <w:rsid w:val="00757A41"/>
    <w:rsid w:val="007618ED"/>
    <w:rsid w:val="00761C08"/>
    <w:rsid w:val="00761EC2"/>
    <w:rsid w:val="00762148"/>
    <w:rsid w:val="007625A8"/>
    <w:rsid w:val="007629E4"/>
    <w:rsid w:val="00762B00"/>
    <w:rsid w:val="00764CC6"/>
    <w:rsid w:val="00764EC1"/>
    <w:rsid w:val="00765B8B"/>
    <w:rsid w:val="00765F28"/>
    <w:rsid w:val="00766209"/>
    <w:rsid w:val="00766488"/>
    <w:rsid w:val="00766B11"/>
    <w:rsid w:val="0076712E"/>
    <w:rsid w:val="007704AB"/>
    <w:rsid w:val="007706F7"/>
    <w:rsid w:val="0077080E"/>
    <w:rsid w:val="00770B2D"/>
    <w:rsid w:val="0077109C"/>
    <w:rsid w:val="007717FA"/>
    <w:rsid w:val="007719EC"/>
    <w:rsid w:val="00771F3D"/>
    <w:rsid w:val="007722C3"/>
    <w:rsid w:val="0077306F"/>
    <w:rsid w:val="007735B4"/>
    <w:rsid w:val="00774759"/>
    <w:rsid w:val="00775082"/>
    <w:rsid w:val="00776996"/>
    <w:rsid w:val="00777127"/>
    <w:rsid w:val="00777179"/>
    <w:rsid w:val="0077739A"/>
    <w:rsid w:val="007777E9"/>
    <w:rsid w:val="007803A4"/>
    <w:rsid w:val="00780547"/>
    <w:rsid w:val="00780CBE"/>
    <w:rsid w:val="00780FC3"/>
    <w:rsid w:val="0078114F"/>
    <w:rsid w:val="00781459"/>
    <w:rsid w:val="0078252F"/>
    <w:rsid w:val="00782596"/>
    <w:rsid w:val="00784FDF"/>
    <w:rsid w:val="0078512D"/>
    <w:rsid w:val="007852D4"/>
    <w:rsid w:val="0078533D"/>
    <w:rsid w:val="00785602"/>
    <w:rsid w:val="007856B2"/>
    <w:rsid w:val="00785BED"/>
    <w:rsid w:val="00786297"/>
    <w:rsid w:val="0078639B"/>
    <w:rsid w:val="0078639D"/>
    <w:rsid w:val="00786570"/>
    <w:rsid w:val="00787EA4"/>
    <w:rsid w:val="007905DE"/>
    <w:rsid w:val="00790A2C"/>
    <w:rsid w:val="00790B53"/>
    <w:rsid w:val="00790BB5"/>
    <w:rsid w:val="00790D4C"/>
    <w:rsid w:val="00790E16"/>
    <w:rsid w:val="00791FE4"/>
    <w:rsid w:val="00792065"/>
    <w:rsid w:val="007938C7"/>
    <w:rsid w:val="007938D6"/>
    <w:rsid w:val="0079395E"/>
    <w:rsid w:val="00793C4D"/>
    <w:rsid w:val="00793D15"/>
    <w:rsid w:val="0079456D"/>
    <w:rsid w:val="0079499E"/>
    <w:rsid w:val="007949E1"/>
    <w:rsid w:val="00794D9B"/>
    <w:rsid w:val="00795273"/>
    <w:rsid w:val="007955C9"/>
    <w:rsid w:val="007956F3"/>
    <w:rsid w:val="007961BC"/>
    <w:rsid w:val="0079664C"/>
    <w:rsid w:val="00796E31"/>
    <w:rsid w:val="00796FD3"/>
    <w:rsid w:val="00797E24"/>
    <w:rsid w:val="007A021C"/>
    <w:rsid w:val="007A0C5B"/>
    <w:rsid w:val="007A0C83"/>
    <w:rsid w:val="007A0DB5"/>
    <w:rsid w:val="007A1672"/>
    <w:rsid w:val="007A1F7D"/>
    <w:rsid w:val="007A2206"/>
    <w:rsid w:val="007A319E"/>
    <w:rsid w:val="007A31CA"/>
    <w:rsid w:val="007A33BE"/>
    <w:rsid w:val="007A5540"/>
    <w:rsid w:val="007A5AD8"/>
    <w:rsid w:val="007A643E"/>
    <w:rsid w:val="007A67E3"/>
    <w:rsid w:val="007A6A34"/>
    <w:rsid w:val="007A7CE6"/>
    <w:rsid w:val="007B2032"/>
    <w:rsid w:val="007B2484"/>
    <w:rsid w:val="007B2AC1"/>
    <w:rsid w:val="007B316E"/>
    <w:rsid w:val="007B4080"/>
    <w:rsid w:val="007C019F"/>
    <w:rsid w:val="007C0592"/>
    <w:rsid w:val="007C18FF"/>
    <w:rsid w:val="007C2ACC"/>
    <w:rsid w:val="007C2F42"/>
    <w:rsid w:val="007C3520"/>
    <w:rsid w:val="007C3DD4"/>
    <w:rsid w:val="007C4ABE"/>
    <w:rsid w:val="007C5753"/>
    <w:rsid w:val="007C5B7B"/>
    <w:rsid w:val="007C5D04"/>
    <w:rsid w:val="007C5FD9"/>
    <w:rsid w:val="007C69AE"/>
    <w:rsid w:val="007C6C77"/>
    <w:rsid w:val="007C6DCF"/>
    <w:rsid w:val="007C737C"/>
    <w:rsid w:val="007C7A04"/>
    <w:rsid w:val="007D04AF"/>
    <w:rsid w:val="007D0CAD"/>
    <w:rsid w:val="007D1904"/>
    <w:rsid w:val="007D2AFE"/>
    <w:rsid w:val="007D2ECC"/>
    <w:rsid w:val="007D3B52"/>
    <w:rsid w:val="007D3E4D"/>
    <w:rsid w:val="007D3F83"/>
    <w:rsid w:val="007D52CE"/>
    <w:rsid w:val="007D5EEC"/>
    <w:rsid w:val="007D640A"/>
    <w:rsid w:val="007E031E"/>
    <w:rsid w:val="007E093D"/>
    <w:rsid w:val="007E138C"/>
    <w:rsid w:val="007E1710"/>
    <w:rsid w:val="007E331F"/>
    <w:rsid w:val="007E4016"/>
    <w:rsid w:val="007E50C4"/>
    <w:rsid w:val="007E53C7"/>
    <w:rsid w:val="007E55B4"/>
    <w:rsid w:val="007E691B"/>
    <w:rsid w:val="007E6ED4"/>
    <w:rsid w:val="007E7426"/>
    <w:rsid w:val="007E757C"/>
    <w:rsid w:val="007E7C40"/>
    <w:rsid w:val="007E7E17"/>
    <w:rsid w:val="007E7F32"/>
    <w:rsid w:val="007F0140"/>
    <w:rsid w:val="007F1EAD"/>
    <w:rsid w:val="007F1F67"/>
    <w:rsid w:val="007F226E"/>
    <w:rsid w:val="007F2732"/>
    <w:rsid w:val="007F33A4"/>
    <w:rsid w:val="007F358E"/>
    <w:rsid w:val="007F3AA5"/>
    <w:rsid w:val="007F3E33"/>
    <w:rsid w:val="007F4338"/>
    <w:rsid w:val="007F44E7"/>
    <w:rsid w:val="007F5271"/>
    <w:rsid w:val="007F57FB"/>
    <w:rsid w:val="007F6300"/>
    <w:rsid w:val="007F6910"/>
    <w:rsid w:val="007F6B18"/>
    <w:rsid w:val="007F7127"/>
    <w:rsid w:val="007F76C8"/>
    <w:rsid w:val="008005F8"/>
    <w:rsid w:val="0080074F"/>
    <w:rsid w:val="00800DC6"/>
    <w:rsid w:val="00800E4D"/>
    <w:rsid w:val="00801311"/>
    <w:rsid w:val="00801EE2"/>
    <w:rsid w:val="00802B72"/>
    <w:rsid w:val="00802EDD"/>
    <w:rsid w:val="008034F0"/>
    <w:rsid w:val="00803678"/>
    <w:rsid w:val="008036ED"/>
    <w:rsid w:val="008036FB"/>
    <w:rsid w:val="00803838"/>
    <w:rsid w:val="00803ACE"/>
    <w:rsid w:val="00803DFC"/>
    <w:rsid w:val="00803F18"/>
    <w:rsid w:val="008045C5"/>
    <w:rsid w:val="00804785"/>
    <w:rsid w:val="00804B71"/>
    <w:rsid w:val="008051D3"/>
    <w:rsid w:val="00805359"/>
    <w:rsid w:val="00806B4E"/>
    <w:rsid w:val="00806FEC"/>
    <w:rsid w:val="00807B07"/>
    <w:rsid w:val="00807B90"/>
    <w:rsid w:val="00807BE7"/>
    <w:rsid w:val="008108EC"/>
    <w:rsid w:val="00810BD0"/>
    <w:rsid w:val="0081103A"/>
    <w:rsid w:val="00811137"/>
    <w:rsid w:val="00811A47"/>
    <w:rsid w:val="0081226D"/>
    <w:rsid w:val="00812568"/>
    <w:rsid w:val="00812597"/>
    <w:rsid w:val="008127E1"/>
    <w:rsid w:val="00813267"/>
    <w:rsid w:val="00813681"/>
    <w:rsid w:val="00813AB7"/>
    <w:rsid w:val="00814095"/>
    <w:rsid w:val="008144C6"/>
    <w:rsid w:val="0081492A"/>
    <w:rsid w:val="00814B65"/>
    <w:rsid w:val="00814FB6"/>
    <w:rsid w:val="008153D1"/>
    <w:rsid w:val="00816903"/>
    <w:rsid w:val="0081690E"/>
    <w:rsid w:val="00817545"/>
    <w:rsid w:val="008175A0"/>
    <w:rsid w:val="00817F85"/>
    <w:rsid w:val="0082088A"/>
    <w:rsid w:val="00821F59"/>
    <w:rsid w:val="0082485A"/>
    <w:rsid w:val="00826CE9"/>
    <w:rsid w:val="0082776D"/>
    <w:rsid w:val="00827DC9"/>
    <w:rsid w:val="00830246"/>
    <w:rsid w:val="00830CE1"/>
    <w:rsid w:val="008310C9"/>
    <w:rsid w:val="00831662"/>
    <w:rsid w:val="00831BEB"/>
    <w:rsid w:val="00832162"/>
    <w:rsid w:val="00832C5A"/>
    <w:rsid w:val="00832F61"/>
    <w:rsid w:val="00832F6C"/>
    <w:rsid w:val="00833006"/>
    <w:rsid w:val="008348D1"/>
    <w:rsid w:val="00835186"/>
    <w:rsid w:val="0083520D"/>
    <w:rsid w:val="008354C0"/>
    <w:rsid w:val="00835D66"/>
    <w:rsid w:val="00836D84"/>
    <w:rsid w:val="00837364"/>
    <w:rsid w:val="00837AED"/>
    <w:rsid w:val="00837B07"/>
    <w:rsid w:val="008402CC"/>
    <w:rsid w:val="00840425"/>
    <w:rsid w:val="0084176A"/>
    <w:rsid w:val="0084193A"/>
    <w:rsid w:val="00842084"/>
    <w:rsid w:val="008422C4"/>
    <w:rsid w:val="00842B09"/>
    <w:rsid w:val="00842B9E"/>
    <w:rsid w:val="00842DBF"/>
    <w:rsid w:val="008437B1"/>
    <w:rsid w:val="00844AE5"/>
    <w:rsid w:val="00844DCD"/>
    <w:rsid w:val="00845263"/>
    <w:rsid w:val="00845B31"/>
    <w:rsid w:val="00845B71"/>
    <w:rsid w:val="00845E98"/>
    <w:rsid w:val="00846B0F"/>
    <w:rsid w:val="00846BC9"/>
    <w:rsid w:val="00847789"/>
    <w:rsid w:val="008477C3"/>
    <w:rsid w:val="00847BB4"/>
    <w:rsid w:val="00850349"/>
    <w:rsid w:val="008507DB"/>
    <w:rsid w:val="008509AB"/>
    <w:rsid w:val="00850B3D"/>
    <w:rsid w:val="0085120F"/>
    <w:rsid w:val="0085280C"/>
    <w:rsid w:val="00853C88"/>
    <w:rsid w:val="00853D71"/>
    <w:rsid w:val="008544AC"/>
    <w:rsid w:val="0085558B"/>
    <w:rsid w:val="00855C56"/>
    <w:rsid w:val="0085607F"/>
    <w:rsid w:val="00856137"/>
    <w:rsid w:val="008561B3"/>
    <w:rsid w:val="008567CF"/>
    <w:rsid w:val="00856DC0"/>
    <w:rsid w:val="0085745D"/>
    <w:rsid w:val="008575B3"/>
    <w:rsid w:val="008578CD"/>
    <w:rsid w:val="00857C18"/>
    <w:rsid w:val="00857F38"/>
    <w:rsid w:val="0086010F"/>
    <w:rsid w:val="008615F4"/>
    <w:rsid w:val="0086192E"/>
    <w:rsid w:val="0086208B"/>
    <w:rsid w:val="008624C1"/>
    <w:rsid w:val="00862958"/>
    <w:rsid w:val="0086296D"/>
    <w:rsid w:val="00862CCA"/>
    <w:rsid w:val="008659DB"/>
    <w:rsid w:val="008660B2"/>
    <w:rsid w:val="0086658F"/>
    <w:rsid w:val="00866C6B"/>
    <w:rsid w:val="00870E76"/>
    <w:rsid w:val="00871097"/>
    <w:rsid w:val="008723E2"/>
    <w:rsid w:val="008725FF"/>
    <w:rsid w:val="00872790"/>
    <w:rsid w:val="00872D9F"/>
    <w:rsid w:val="00873259"/>
    <w:rsid w:val="00874140"/>
    <w:rsid w:val="008749AE"/>
    <w:rsid w:val="00875057"/>
    <w:rsid w:val="00876308"/>
    <w:rsid w:val="008765F5"/>
    <w:rsid w:val="00876BF5"/>
    <w:rsid w:val="00877812"/>
    <w:rsid w:val="0088059D"/>
    <w:rsid w:val="00880679"/>
    <w:rsid w:val="008815A6"/>
    <w:rsid w:val="008816AE"/>
    <w:rsid w:val="00881CB3"/>
    <w:rsid w:val="00881F7B"/>
    <w:rsid w:val="00883B75"/>
    <w:rsid w:val="00883D4B"/>
    <w:rsid w:val="0088412A"/>
    <w:rsid w:val="008850F1"/>
    <w:rsid w:val="00885DC8"/>
    <w:rsid w:val="00885F17"/>
    <w:rsid w:val="0088689A"/>
    <w:rsid w:val="00886E44"/>
    <w:rsid w:val="008871B0"/>
    <w:rsid w:val="00887D7C"/>
    <w:rsid w:val="00890135"/>
    <w:rsid w:val="0089027F"/>
    <w:rsid w:val="0089031B"/>
    <w:rsid w:val="008907E8"/>
    <w:rsid w:val="00890B9D"/>
    <w:rsid w:val="008912F3"/>
    <w:rsid w:val="00891504"/>
    <w:rsid w:val="00891540"/>
    <w:rsid w:val="00891F00"/>
    <w:rsid w:val="00892299"/>
    <w:rsid w:val="00892633"/>
    <w:rsid w:val="008926F8"/>
    <w:rsid w:val="0089278D"/>
    <w:rsid w:val="00892E3E"/>
    <w:rsid w:val="00893029"/>
    <w:rsid w:val="00893344"/>
    <w:rsid w:val="00893500"/>
    <w:rsid w:val="00893681"/>
    <w:rsid w:val="00893AD3"/>
    <w:rsid w:val="00893C1C"/>
    <w:rsid w:val="00893E85"/>
    <w:rsid w:val="008949E7"/>
    <w:rsid w:val="00894AF9"/>
    <w:rsid w:val="00895AD6"/>
    <w:rsid w:val="0089602E"/>
    <w:rsid w:val="00896D86"/>
    <w:rsid w:val="008978FF"/>
    <w:rsid w:val="008A0D5E"/>
    <w:rsid w:val="008A0EDA"/>
    <w:rsid w:val="008A15FA"/>
    <w:rsid w:val="008A1FCA"/>
    <w:rsid w:val="008A205E"/>
    <w:rsid w:val="008A2424"/>
    <w:rsid w:val="008A24BB"/>
    <w:rsid w:val="008A2A8A"/>
    <w:rsid w:val="008A2DBC"/>
    <w:rsid w:val="008A2E5E"/>
    <w:rsid w:val="008A3A99"/>
    <w:rsid w:val="008A5632"/>
    <w:rsid w:val="008A57CC"/>
    <w:rsid w:val="008A5F47"/>
    <w:rsid w:val="008A6B90"/>
    <w:rsid w:val="008A6FE1"/>
    <w:rsid w:val="008A793F"/>
    <w:rsid w:val="008B0261"/>
    <w:rsid w:val="008B03D7"/>
    <w:rsid w:val="008B0464"/>
    <w:rsid w:val="008B1428"/>
    <w:rsid w:val="008B1EF9"/>
    <w:rsid w:val="008B1FC2"/>
    <w:rsid w:val="008B260B"/>
    <w:rsid w:val="008B2E63"/>
    <w:rsid w:val="008B3026"/>
    <w:rsid w:val="008B38FA"/>
    <w:rsid w:val="008B3A8A"/>
    <w:rsid w:val="008B3D11"/>
    <w:rsid w:val="008B4AE2"/>
    <w:rsid w:val="008B53C2"/>
    <w:rsid w:val="008B63F2"/>
    <w:rsid w:val="008B68BC"/>
    <w:rsid w:val="008B6975"/>
    <w:rsid w:val="008B71A1"/>
    <w:rsid w:val="008B7409"/>
    <w:rsid w:val="008B7539"/>
    <w:rsid w:val="008C3351"/>
    <w:rsid w:val="008C33A3"/>
    <w:rsid w:val="008C40D4"/>
    <w:rsid w:val="008C525C"/>
    <w:rsid w:val="008C56C0"/>
    <w:rsid w:val="008C5FAE"/>
    <w:rsid w:val="008C6476"/>
    <w:rsid w:val="008C6639"/>
    <w:rsid w:val="008C6F6A"/>
    <w:rsid w:val="008C7662"/>
    <w:rsid w:val="008D1189"/>
    <w:rsid w:val="008D23A8"/>
    <w:rsid w:val="008D4102"/>
    <w:rsid w:val="008D47BA"/>
    <w:rsid w:val="008D4A2B"/>
    <w:rsid w:val="008D53E6"/>
    <w:rsid w:val="008D6805"/>
    <w:rsid w:val="008D68AF"/>
    <w:rsid w:val="008D6E97"/>
    <w:rsid w:val="008D71B4"/>
    <w:rsid w:val="008E01FE"/>
    <w:rsid w:val="008E06CC"/>
    <w:rsid w:val="008E1336"/>
    <w:rsid w:val="008E1EF0"/>
    <w:rsid w:val="008E3434"/>
    <w:rsid w:val="008E398B"/>
    <w:rsid w:val="008E3EDC"/>
    <w:rsid w:val="008E4E9D"/>
    <w:rsid w:val="008E5645"/>
    <w:rsid w:val="008E59D4"/>
    <w:rsid w:val="008E5C15"/>
    <w:rsid w:val="008E5C80"/>
    <w:rsid w:val="008E6AC7"/>
    <w:rsid w:val="008E6F94"/>
    <w:rsid w:val="008E78C1"/>
    <w:rsid w:val="008F01F3"/>
    <w:rsid w:val="008F0636"/>
    <w:rsid w:val="008F0E7D"/>
    <w:rsid w:val="008F1111"/>
    <w:rsid w:val="008F176F"/>
    <w:rsid w:val="008F1832"/>
    <w:rsid w:val="008F1979"/>
    <w:rsid w:val="008F199D"/>
    <w:rsid w:val="008F277F"/>
    <w:rsid w:val="008F2ABA"/>
    <w:rsid w:val="008F30F6"/>
    <w:rsid w:val="008F3D61"/>
    <w:rsid w:val="008F3E83"/>
    <w:rsid w:val="008F4C8E"/>
    <w:rsid w:val="008F7AF0"/>
    <w:rsid w:val="00900639"/>
    <w:rsid w:val="00900A97"/>
    <w:rsid w:val="00900BF4"/>
    <w:rsid w:val="009023E5"/>
    <w:rsid w:val="00902A8A"/>
    <w:rsid w:val="00902FC1"/>
    <w:rsid w:val="0090396C"/>
    <w:rsid w:val="009042F0"/>
    <w:rsid w:val="0090555B"/>
    <w:rsid w:val="00905768"/>
    <w:rsid w:val="00905931"/>
    <w:rsid w:val="0090648C"/>
    <w:rsid w:val="009076A1"/>
    <w:rsid w:val="00907B23"/>
    <w:rsid w:val="00910A64"/>
    <w:rsid w:val="00911356"/>
    <w:rsid w:val="00911B13"/>
    <w:rsid w:val="00912327"/>
    <w:rsid w:val="00912DDB"/>
    <w:rsid w:val="00913CC4"/>
    <w:rsid w:val="00914154"/>
    <w:rsid w:val="00914AB4"/>
    <w:rsid w:val="00915F37"/>
    <w:rsid w:val="00916319"/>
    <w:rsid w:val="00920A52"/>
    <w:rsid w:val="00920C85"/>
    <w:rsid w:val="0092219A"/>
    <w:rsid w:val="009230EE"/>
    <w:rsid w:val="009233DC"/>
    <w:rsid w:val="0092381E"/>
    <w:rsid w:val="00924669"/>
    <w:rsid w:val="00924DB2"/>
    <w:rsid w:val="00925057"/>
    <w:rsid w:val="00925A4F"/>
    <w:rsid w:val="00927BE7"/>
    <w:rsid w:val="00927D7C"/>
    <w:rsid w:val="0093075C"/>
    <w:rsid w:val="0093170B"/>
    <w:rsid w:val="00931F0B"/>
    <w:rsid w:val="00932FF8"/>
    <w:rsid w:val="0093308C"/>
    <w:rsid w:val="0093313B"/>
    <w:rsid w:val="00934332"/>
    <w:rsid w:val="00934393"/>
    <w:rsid w:val="00934794"/>
    <w:rsid w:val="00936307"/>
    <w:rsid w:val="009400D0"/>
    <w:rsid w:val="00940B3F"/>
    <w:rsid w:val="009417CD"/>
    <w:rsid w:val="009418E3"/>
    <w:rsid w:val="009422EE"/>
    <w:rsid w:val="00942D01"/>
    <w:rsid w:val="00942D05"/>
    <w:rsid w:val="00943418"/>
    <w:rsid w:val="0094351B"/>
    <w:rsid w:val="00943E27"/>
    <w:rsid w:val="00944AB7"/>
    <w:rsid w:val="00944DF5"/>
    <w:rsid w:val="009452F3"/>
    <w:rsid w:val="00945791"/>
    <w:rsid w:val="00945811"/>
    <w:rsid w:val="00946624"/>
    <w:rsid w:val="00946674"/>
    <w:rsid w:val="00946B8F"/>
    <w:rsid w:val="00946D40"/>
    <w:rsid w:val="0095101B"/>
    <w:rsid w:val="009511F2"/>
    <w:rsid w:val="00951B58"/>
    <w:rsid w:val="00952C49"/>
    <w:rsid w:val="00953106"/>
    <w:rsid w:val="009533FA"/>
    <w:rsid w:val="00953441"/>
    <w:rsid w:val="00954911"/>
    <w:rsid w:val="0095518A"/>
    <w:rsid w:val="00955849"/>
    <w:rsid w:val="009559D0"/>
    <w:rsid w:val="0095680C"/>
    <w:rsid w:val="00956D6A"/>
    <w:rsid w:val="00957402"/>
    <w:rsid w:val="00957781"/>
    <w:rsid w:val="00957D88"/>
    <w:rsid w:val="009628B7"/>
    <w:rsid w:val="009628EA"/>
    <w:rsid w:val="0096339E"/>
    <w:rsid w:val="00963FD4"/>
    <w:rsid w:val="00964A7B"/>
    <w:rsid w:val="00966BB3"/>
    <w:rsid w:val="009704F5"/>
    <w:rsid w:val="00970689"/>
    <w:rsid w:val="00970EFD"/>
    <w:rsid w:val="00971416"/>
    <w:rsid w:val="0097215D"/>
    <w:rsid w:val="00973047"/>
    <w:rsid w:val="009732DD"/>
    <w:rsid w:val="009746E4"/>
    <w:rsid w:val="009748FD"/>
    <w:rsid w:val="009758AB"/>
    <w:rsid w:val="009758D1"/>
    <w:rsid w:val="00975E56"/>
    <w:rsid w:val="00975FEE"/>
    <w:rsid w:val="00976228"/>
    <w:rsid w:val="00976C79"/>
    <w:rsid w:val="0097792B"/>
    <w:rsid w:val="009802A2"/>
    <w:rsid w:val="00980DC3"/>
    <w:rsid w:val="00981EA1"/>
    <w:rsid w:val="00982414"/>
    <w:rsid w:val="009827D9"/>
    <w:rsid w:val="00982EB3"/>
    <w:rsid w:val="00983762"/>
    <w:rsid w:val="00984815"/>
    <w:rsid w:val="00984E23"/>
    <w:rsid w:val="00984E36"/>
    <w:rsid w:val="00984E99"/>
    <w:rsid w:val="00984F32"/>
    <w:rsid w:val="00985586"/>
    <w:rsid w:val="00985ABD"/>
    <w:rsid w:val="00985BE8"/>
    <w:rsid w:val="00985E86"/>
    <w:rsid w:val="00986234"/>
    <w:rsid w:val="009869A4"/>
    <w:rsid w:val="00987234"/>
    <w:rsid w:val="00987B1F"/>
    <w:rsid w:val="00987E1B"/>
    <w:rsid w:val="00987EBB"/>
    <w:rsid w:val="00992617"/>
    <w:rsid w:val="00992D69"/>
    <w:rsid w:val="00994692"/>
    <w:rsid w:val="00994D97"/>
    <w:rsid w:val="009953B0"/>
    <w:rsid w:val="00995AB0"/>
    <w:rsid w:val="00995C2D"/>
    <w:rsid w:val="00997815"/>
    <w:rsid w:val="009A0FDC"/>
    <w:rsid w:val="009A1D52"/>
    <w:rsid w:val="009A2C23"/>
    <w:rsid w:val="009A2E78"/>
    <w:rsid w:val="009A4B75"/>
    <w:rsid w:val="009A5C14"/>
    <w:rsid w:val="009A697D"/>
    <w:rsid w:val="009A75CC"/>
    <w:rsid w:val="009A76FE"/>
    <w:rsid w:val="009A7DC3"/>
    <w:rsid w:val="009B09AE"/>
    <w:rsid w:val="009B17D0"/>
    <w:rsid w:val="009B19DA"/>
    <w:rsid w:val="009B33CB"/>
    <w:rsid w:val="009B3465"/>
    <w:rsid w:val="009B4CB3"/>
    <w:rsid w:val="009B5353"/>
    <w:rsid w:val="009B6A7E"/>
    <w:rsid w:val="009B7148"/>
    <w:rsid w:val="009B7896"/>
    <w:rsid w:val="009C0002"/>
    <w:rsid w:val="009C038C"/>
    <w:rsid w:val="009C0C94"/>
    <w:rsid w:val="009C17C5"/>
    <w:rsid w:val="009C2A85"/>
    <w:rsid w:val="009C3EFD"/>
    <w:rsid w:val="009C4A07"/>
    <w:rsid w:val="009C588B"/>
    <w:rsid w:val="009C6793"/>
    <w:rsid w:val="009C73B1"/>
    <w:rsid w:val="009C7B12"/>
    <w:rsid w:val="009D0937"/>
    <w:rsid w:val="009D0C9D"/>
    <w:rsid w:val="009D0F2F"/>
    <w:rsid w:val="009D14B4"/>
    <w:rsid w:val="009D187F"/>
    <w:rsid w:val="009D1B15"/>
    <w:rsid w:val="009D3D13"/>
    <w:rsid w:val="009D4034"/>
    <w:rsid w:val="009D4302"/>
    <w:rsid w:val="009D4F7D"/>
    <w:rsid w:val="009D4FEA"/>
    <w:rsid w:val="009D5ADA"/>
    <w:rsid w:val="009E03FF"/>
    <w:rsid w:val="009E0FBB"/>
    <w:rsid w:val="009E15CD"/>
    <w:rsid w:val="009E2416"/>
    <w:rsid w:val="009E282A"/>
    <w:rsid w:val="009E2DCD"/>
    <w:rsid w:val="009E3320"/>
    <w:rsid w:val="009E368B"/>
    <w:rsid w:val="009E4CB6"/>
    <w:rsid w:val="009E4D6D"/>
    <w:rsid w:val="009E5588"/>
    <w:rsid w:val="009E5D77"/>
    <w:rsid w:val="009E61F0"/>
    <w:rsid w:val="009E73C0"/>
    <w:rsid w:val="009F07E5"/>
    <w:rsid w:val="009F1C9A"/>
    <w:rsid w:val="009F1D51"/>
    <w:rsid w:val="009F1E20"/>
    <w:rsid w:val="009F22F7"/>
    <w:rsid w:val="009F2633"/>
    <w:rsid w:val="009F2A6E"/>
    <w:rsid w:val="009F2D81"/>
    <w:rsid w:val="009F3199"/>
    <w:rsid w:val="009F350D"/>
    <w:rsid w:val="009F4BCA"/>
    <w:rsid w:val="009F4C94"/>
    <w:rsid w:val="009F540F"/>
    <w:rsid w:val="009F65F0"/>
    <w:rsid w:val="009F66C1"/>
    <w:rsid w:val="009F7621"/>
    <w:rsid w:val="009F7855"/>
    <w:rsid w:val="00A00C0B"/>
    <w:rsid w:val="00A0116C"/>
    <w:rsid w:val="00A02451"/>
    <w:rsid w:val="00A028B3"/>
    <w:rsid w:val="00A02EC0"/>
    <w:rsid w:val="00A02F78"/>
    <w:rsid w:val="00A02FBB"/>
    <w:rsid w:val="00A032FA"/>
    <w:rsid w:val="00A040A6"/>
    <w:rsid w:val="00A04DF6"/>
    <w:rsid w:val="00A0531C"/>
    <w:rsid w:val="00A058F3"/>
    <w:rsid w:val="00A05B9D"/>
    <w:rsid w:val="00A0629E"/>
    <w:rsid w:val="00A06837"/>
    <w:rsid w:val="00A0798B"/>
    <w:rsid w:val="00A07A54"/>
    <w:rsid w:val="00A07FCE"/>
    <w:rsid w:val="00A10B5B"/>
    <w:rsid w:val="00A11249"/>
    <w:rsid w:val="00A1224C"/>
    <w:rsid w:val="00A12875"/>
    <w:rsid w:val="00A12DD9"/>
    <w:rsid w:val="00A12EEA"/>
    <w:rsid w:val="00A13C5B"/>
    <w:rsid w:val="00A13DB4"/>
    <w:rsid w:val="00A158A4"/>
    <w:rsid w:val="00A15B87"/>
    <w:rsid w:val="00A15C1C"/>
    <w:rsid w:val="00A162FC"/>
    <w:rsid w:val="00A16C10"/>
    <w:rsid w:val="00A174DF"/>
    <w:rsid w:val="00A17A9E"/>
    <w:rsid w:val="00A2030C"/>
    <w:rsid w:val="00A206F4"/>
    <w:rsid w:val="00A21FE7"/>
    <w:rsid w:val="00A2260E"/>
    <w:rsid w:val="00A22731"/>
    <w:rsid w:val="00A23949"/>
    <w:rsid w:val="00A252D1"/>
    <w:rsid w:val="00A2575A"/>
    <w:rsid w:val="00A26512"/>
    <w:rsid w:val="00A26F42"/>
    <w:rsid w:val="00A27221"/>
    <w:rsid w:val="00A2779D"/>
    <w:rsid w:val="00A27F05"/>
    <w:rsid w:val="00A30630"/>
    <w:rsid w:val="00A30866"/>
    <w:rsid w:val="00A31C38"/>
    <w:rsid w:val="00A31C9E"/>
    <w:rsid w:val="00A32DCC"/>
    <w:rsid w:val="00A330C8"/>
    <w:rsid w:val="00A3376C"/>
    <w:rsid w:val="00A33A8C"/>
    <w:rsid w:val="00A34332"/>
    <w:rsid w:val="00A343F1"/>
    <w:rsid w:val="00A3445D"/>
    <w:rsid w:val="00A34D04"/>
    <w:rsid w:val="00A35FF8"/>
    <w:rsid w:val="00A36075"/>
    <w:rsid w:val="00A365B0"/>
    <w:rsid w:val="00A36D1C"/>
    <w:rsid w:val="00A36EE7"/>
    <w:rsid w:val="00A3713F"/>
    <w:rsid w:val="00A372C6"/>
    <w:rsid w:val="00A372FB"/>
    <w:rsid w:val="00A37AB2"/>
    <w:rsid w:val="00A37D41"/>
    <w:rsid w:val="00A40188"/>
    <w:rsid w:val="00A4029D"/>
    <w:rsid w:val="00A4071A"/>
    <w:rsid w:val="00A424B2"/>
    <w:rsid w:val="00A425B4"/>
    <w:rsid w:val="00A43516"/>
    <w:rsid w:val="00A446DD"/>
    <w:rsid w:val="00A451F3"/>
    <w:rsid w:val="00A453FF"/>
    <w:rsid w:val="00A4609D"/>
    <w:rsid w:val="00A46572"/>
    <w:rsid w:val="00A4675C"/>
    <w:rsid w:val="00A46C37"/>
    <w:rsid w:val="00A4791F"/>
    <w:rsid w:val="00A50584"/>
    <w:rsid w:val="00A50DA2"/>
    <w:rsid w:val="00A528AB"/>
    <w:rsid w:val="00A52B4D"/>
    <w:rsid w:val="00A52E9D"/>
    <w:rsid w:val="00A530A6"/>
    <w:rsid w:val="00A530CF"/>
    <w:rsid w:val="00A53C15"/>
    <w:rsid w:val="00A53C6A"/>
    <w:rsid w:val="00A54159"/>
    <w:rsid w:val="00A542DE"/>
    <w:rsid w:val="00A54C36"/>
    <w:rsid w:val="00A54DC0"/>
    <w:rsid w:val="00A558D8"/>
    <w:rsid w:val="00A559CC"/>
    <w:rsid w:val="00A55B82"/>
    <w:rsid w:val="00A55CAB"/>
    <w:rsid w:val="00A5640B"/>
    <w:rsid w:val="00A57145"/>
    <w:rsid w:val="00A60575"/>
    <w:rsid w:val="00A609C9"/>
    <w:rsid w:val="00A6198C"/>
    <w:rsid w:val="00A61DD0"/>
    <w:rsid w:val="00A63B0F"/>
    <w:rsid w:val="00A646A3"/>
    <w:rsid w:val="00A64CDB"/>
    <w:rsid w:val="00A64F16"/>
    <w:rsid w:val="00A65E1E"/>
    <w:rsid w:val="00A66932"/>
    <w:rsid w:val="00A66AE7"/>
    <w:rsid w:val="00A66BBA"/>
    <w:rsid w:val="00A70123"/>
    <w:rsid w:val="00A705D5"/>
    <w:rsid w:val="00A70DE5"/>
    <w:rsid w:val="00A7128C"/>
    <w:rsid w:val="00A71524"/>
    <w:rsid w:val="00A71755"/>
    <w:rsid w:val="00A71C29"/>
    <w:rsid w:val="00A729FE"/>
    <w:rsid w:val="00A74435"/>
    <w:rsid w:val="00A74AA1"/>
    <w:rsid w:val="00A74C47"/>
    <w:rsid w:val="00A74C98"/>
    <w:rsid w:val="00A7569C"/>
    <w:rsid w:val="00A76D08"/>
    <w:rsid w:val="00A81653"/>
    <w:rsid w:val="00A81891"/>
    <w:rsid w:val="00A8226F"/>
    <w:rsid w:val="00A825EC"/>
    <w:rsid w:val="00A826BA"/>
    <w:rsid w:val="00A82ED6"/>
    <w:rsid w:val="00A833D3"/>
    <w:rsid w:val="00A854F2"/>
    <w:rsid w:val="00A858D2"/>
    <w:rsid w:val="00A85B90"/>
    <w:rsid w:val="00A874F0"/>
    <w:rsid w:val="00A90486"/>
    <w:rsid w:val="00A906AA"/>
    <w:rsid w:val="00A90E24"/>
    <w:rsid w:val="00A91121"/>
    <w:rsid w:val="00A9169F"/>
    <w:rsid w:val="00A91C68"/>
    <w:rsid w:val="00A91F9F"/>
    <w:rsid w:val="00A926D5"/>
    <w:rsid w:val="00A92BC4"/>
    <w:rsid w:val="00A92C0E"/>
    <w:rsid w:val="00A92DB3"/>
    <w:rsid w:val="00A931A7"/>
    <w:rsid w:val="00A93999"/>
    <w:rsid w:val="00A93AA1"/>
    <w:rsid w:val="00A93D45"/>
    <w:rsid w:val="00A946BE"/>
    <w:rsid w:val="00A948CB"/>
    <w:rsid w:val="00A94B97"/>
    <w:rsid w:val="00A95C36"/>
    <w:rsid w:val="00A96786"/>
    <w:rsid w:val="00A97190"/>
    <w:rsid w:val="00A97D07"/>
    <w:rsid w:val="00AA078A"/>
    <w:rsid w:val="00AA0A5E"/>
    <w:rsid w:val="00AA1319"/>
    <w:rsid w:val="00AA26E4"/>
    <w:rsid w:val="00AA2ECE"/>
    <w:rsid w:val="00AA2EF9"/>
    <w:rsid w:val="00AA398F"/>
    <w:rsid w:val="00AA48ED"/>
    <w:rsid w:val="00AA4E0F"/>
    <w:rsid w:val="00AA5256"/>
    <w:rsid w:val="00AA58CC"/>
    <w:rsid w:val="00AA618C"/>
    <w:rsid w:val="00AA6612"/>
    <w:rsid w:val="00AA6ED3"/>
    <w:rsid w:val="00AA78C9"/>
    <w:rsid w:val="00AB0436"/>
    <w:rsid w:val="00AB0E57"/>
    <w:rsid w:val="00AB0F5C"/>
    <w:rsid w:val="00AB216D"/>
    <w:rsid w:val="00AB2377"/>
    <w:rsid w:val="00AB242E"/>
    <w:rsid w:val="00AB2929"/>
    <w:rsid w:val="00AB3107"/>
    <w:rsid w:val="00AB3C40"/>
    <w:rsid w:val="00AB3D1A"/>
    <w:rsid w:val="00AB3F25"/>
    <w:rsid w:val="00AB4703"/>
    <w:rsid w:val="00AB4C89"/>
    <w:rsid w:val="00AB4E9B"/>
    <w:rsid w:val="00AB513C"/>
    <w:rsid w:val="00AB520C"/>
    <w:rsid w:val="00AB527F"/>
    <w:rsid w:val="00AB5493"/>
    <w:rsid w:val="00AB5531"/>
    <w:rsid w:val="00AB5878"/>
    <w:rsid w:val="00AB6E47"/>
    <w:rsid w:val="00AB6ED6"/>
    <w:rsid w:val="00AB7752"/>
    <w:rsid w:val="00AB7AD7"/>
    <w:rsid w:val="00AB7C7C"/>
    <w:rsid w:val="00AC176E"/>
    <w:rsid w:val="00AC200B"/>
    <w:rsid w:val="00AC3DC2"/>
    <w:rsid w:val="00AC3E43"/>
    <w:rsid w:val="00AC40B4"/>
    <w:rsid w:val="00AC599D"/>
    <w:rsid w:val="00AC5EC0"/>
    <w:rsid w:val="00AC6BFE"/>
    <w:rsid w:val="00AC6DEF"/>
    <w:rsid w:val="00AC753A"/>
    <w:rsid w:val="00AC7BC5"/>
    <w:rsid w:val="00AC7F83"/>
    <w:rsid w:val="00AD0D1E"/>
    <w:rsid w:val="00AD1374"/>
    <w:rsid w:val="00AD17EA"/>
    <w:rsid w:val="00AD1968"/>
    <w:rsid w:val="00AD1989"/>
    <w:rsid w:val="00AD1D59"/>
    <w:rsid w:val="00AD270C"/>
    <w:rsid w:val="00AD2CD3"/>
    <w:rsid w:val="00AD36A8"/>
    <w:rsid w:val="00AD390C"/>
    <w:rsid w:val="00AD3B9A"/>
    <w:rsid w:val="00AD4561"/>
    <w:rsid w:val="00AD49BD"/>
    <w:rsid w:val="00AD5350"/>
    <w:rsid w:val="00AD5767"/>
    <w:rsid w:val="00AD5EA6"/>
    <w:rsid w:val="00AD70AF"/>
    <w:rsid w:val="00AD70BE"/>
    <w:rsid w:val="00AD738F"/>
    <w:rsid w:val="00AD75CA"/>
    <w:rsid w:val="00AD77E6"/>
    <w:rsid w:val="00AD7EB7"/>
    <w:rsid w:val="00AE01FF"/>
    <w:rsid w:val="00AE0421"/>
    <w:rsid w:val="00AE0609"/>
    <w:rsid w:val="00AE089C"/>
    <w:rsid w:val="00AE19B9"/>
    <w:rsid w:val="00AE1A3C"/>
    <w:rsid w:val="00AE1C3F"/>
    <w:rsid w:val="00AE1CB8"/>
    <w:rsid w:val="00AE21B9"/>
    <w:rsid w:val="00AE2385"/>
    <w:rsid w:val="00AE30D7"/>
    <w:rsid w:val="00AE31B1"/>
    <w:rsid w:val="00AE342D"/>
    <w:rsid w:val="00AE3643"/>
    <w:rsid w:val="00AE374A"/>
    <w:rsid w:val="00AE3CD2"/>
    <w:rsid w:val="00AE3E75"/>
    <w:rsid w:val="00AE4069"/>
    <w:rsid w:val="00AE40DA"/>
    <w:rsid w:val="00AE4382"/>
    <w:rsid w:val="00AE6DA1"/>
    <w:rsid w:val="00AF017F"/>
    <w:rsid w:val="00AF0D5B"/>
    <w:rsid w:val="00AF0ECC"/>
    <w:rsid w:val="00AF11EB"/>
    <w:rsid w:val="00AF13FE"/>
    <w:rsid w:val="00AF19A9"/>
    <w:rsid w:val="00AF1B16"/>
    <w:rsid w:val="00AF23C5"/>
    <w:rsid w:val="00AF2451"/>
    <w:rsid w:val="00AF2484"/>
    <w:rsid w:val="00AF2F8D"/>
    <w:rsid w:val="00AF333C"/>
    <w:rsid w:val="00AF3763"/>
    <w:rsid w:val="00AF3CE9"/>
    <w:rsid w:val="00AF3ED5"/>
    <w:rsid w:val="00AF4AE7"/>
    <w:rsid w:val="00AF68AE"/>
    <w:rsid w:val="00AF701B"/>
    <w:rsid w:val="00AF726A"/>
    <w:rsid w:val="00AF798D"/>
    <w:rsid w:val="00B00C62"/>
    <w:rsid w:val="00B00E0D"/>
    <w:rsid w:val="00B01209"/>
    <w:rsid w:val="00B01FE5"/>
    <w:rsid w:val="00B02FE0"/>
    <w:rsid w:val="00B031FE"/>
    <w:rsid w:val="00B0392F"/>
    <w:rsid w:val="00B03CD0"/>
    <w:rsid w:val="00B04EEF"/>
    <w:rsid w:val="00B057C1"/>
    <w:rsid w:val="00B05966"/>
    <w:rsid w:val="00B05B93"/>
    <w:rsid w:val="00B05F8A"/>
    <w:rsid w:val="00B05FC8"/>
    <w:rsid w:val="00B06880"/>
    <w:rsid w:val="00B07406"/>
    <w:rsid w:val="00B12D83"/>
    <w:rsid w:val="00B1492F"/>
    <w:rsid w:val="00B14FF7"/>
    <w:rsid w:val="00B156B6"/>
    <w:rsid w:val="00B164E6"/>
    <w:rsid w:val="00B17509"/>
    <w:rsid w:val="00B1754E"/>
    <w:rsid w:val="00B17B4F"/>
    <w:rsid w:val="00B17E89"/>
    <w:rsid w:val="00B20A57"/>
    <w:rsid w:val="00B21B73"/>
    <w:rsid w:val="00B2228A"/>
    <w:rsid w:val="00B2273D"/>
    <w:rsid w:val="00B231A9"/>
    <w:rsid w:val="00B23281"/>
    <w:rsid w:val="00B2368E"/>
    <w:rsid w:val="00B236AF"/>
    <w:rsid w:val="00B23AC0"/>
    <w:rsid w:val="00B23D73"/>
    <w:rsid w:val="00B24266"/>
    <w:rsid w:val="00B245AF"/>
    <w:rsid w:val="00B2630D"/>
    <w:rsid w:val="00B26321"/>
    <w:rsid w:val="00B26506"/>
    <w:rsid w:val="00B26592"/>
    <w:rsid w:val="00B26688"/>
    <w:rsid w:val="00B3101A"/>
    <w:rsid w:val="00B31316"/>
    <w:rsid w:val="00B31344"/>
    <w:rsid w:val="00B31FEA"/>
    <w:rsid w:val="00B32469"/>
    <w:rsid w:val="00B331B4"/>
    <w:rsid w:val="00B34651"/>
    <w:rsid w:val="00B34C51"/>
    <w:rsid w:val="00B35CD4"/>
    <w:rsid w:val="00B35E94"/>
    <w:rsid w:val="00B3771D"/>
    <w:rsid w:val="00B40E93"/>
    <w:rsid w:val="00B41012"/>
    <w:rsid w:val="00B4192F"/>
    <w:rsid w:val="00B41B53"/>
    <w:rsid w:val="00B42548"/>
    <w:rsid w:val="00B42ECD"/>
    <w:rsid w:val="00B43050"/>
    <w:rsid w:val="00B4330D"/>
    <w:rsid w:val="00B43520"/>
    <w:rsid w:val="00B43D6A"/>
    <w:rsid w:val="00B442CC"/>
    <w:rsid w:val="00B44615"/>
    <w:rsid w:val="00B44DD8"/>
    <w:rsid w:val="00B45591"/>
    <w:rsid w:val="00B47C4C"/>
    <w:rsid w:val="00B503DA"/>
    <w:rsid w:val="00B511BD"/>
    <w:rsid w:val="00B51272"/>
    <w:rsid w:val="00B515CB"/>
    <w:rsid w:val="00B521A7"/>
    <w:rsid w:val="00B52525"/>
    <w:rsid w:val="00B5260D"/>
    <w:rsid w:val="00B53B28"/>
    <w:rsid w:val="00B5440B"/>
    <w:rsid w:val="00B54962"/>
    <w:rsid w:val="00B54BE6"/>
    <w:rsid w:val="00B54D31"/>
    <w:rsid w:val="00B55273"/>
    <w:rsid w:val="00B5689C"/>
    <w:rsid w:val="00B568C9"/>
    <w:rsid w:val="00B571E1"/>
    <w:rsid w:val="00B575DB"/>
    <w:rsid w:val="00B60C8C"/>
    <w:rsid w:val="00B60E27"/>
    <w:rsid w:val="00B60EC1"/>
    <w:rsid w:val="00B61970"/>
    <w:rsid w:val="00B61AE4"/>
    <w:rsid w:val="00B62880"/>
    <w:rsid w:val="00B62DE1"/>
    <w:rsid w:val="00B633F8"/>
    <w:rsid w:val="00B6358F"/>
    <w:rsid w:val="00B66594"/>
    <w:rsid w:val="00B66750"/>
    <w:rsid w:val="00B66B12"/>
    <w:rsid w:val="00B67636"/>
    <w:rsid w:val="00B708A3"/>
    <w:rsid w:val="00B70D7C"/>
    <w:rsid w:val="00B70F11"/>
    <w:rsid w:val="00B71668"/>
    <w:rsid w:val="00B71E73"/>
    <w:rsid w:val="00B73914"/>
    <w:rsid w:val="00B74608"/>
    <w:rsid w:val="00B747D7"/>
    <w:rsid w:val="00B74CD1"/>
    <w:rsid w:val="00B74D27"/>
    <w:rsid w:val="00B75B73"/>
    <w:rsid w:val="00B75CCA"/>
    <w:rsid w:val="00B75F8F"/>
    <w:rsid w:val="00B761FA"/>
    <w:rsid w:val="00B7689C"/>
    <w:rsid w:val="00B77597"/>
    <w:rsid w:val="00B77B96"/>
    <w:rsid w:val="00B8020B"/>
    <w:rsid w:val="00B80880"/>
    <w:rsid w:val="00B80ADB"/>
    <w:rsid w:val="00B8152C"/>
    <w:rsid w:val="00B825EB"/>
    <w:rsid w:val="00B827C7"/>
    <w:rsid w:val="00B83014"/>
    <w:rsid w:val="00B83A01"/>
    <w:rsid w:val="00B83ADB"/>
    <w:rsid w:val="00B84B62"/>
    <w:rsid w:val="00B858B4"/>
    <w:rsid w:val="00B8654A"/>
    <w:rsid w:val="00B86A39"/>
    <w:rsid w:val="00B87413"/>
    <w:rsid w:val="00B9214D"/>
    <w:rsid w:val="00B92518"/>
    <w:rsid w:val="00B92CF4"/>
    <w:rsid w:val="00B93208"/>
    <w:rsid w:val="00B93ADB"/>
    <w:rsid w:val="00B94397"/>
    <w:rsid w:val="00B957C6"/>
    <w:rsid w:val="00B958A4"/>
    <w:rsid w:val="00B95DD3"/>
    <w:rsid w:val="00B96C80"/>
    <w:rsid w:val="00B97044"/>
    <w:rsid w:val="00B97F3E"/>
    <w:rsid w:val="00BA09A2"/>
    <w:rsid w:val="00BA0FFD"/>
    <w:rsid w:val="00BA1051"/>
    <w:rsid w:val="00BA12EF"/>
    <w:rsid w:val="00BA1939"/>
    <w:rsid w:val="00BA2158"/>
    <w:rsid w:val="00BA2491"/>
    <w:rsid w:val="00BA26E6"/>
    <w:rsid w:val="00BA2D1B"/>
    <w:rsid w:val="00BA300D"/>
    <w:rsid w:val="00BA347B"/>
    <w:rsid w:val="00BA38AE"/>
    <w:rsid w:val="00BA419F"/>
    <w:rsid w:val="00BA41CE"/>
    <w:rsid w:val="00BA4351"/>
    <w:rsid w:val="00BA52A6"/>
    <w:rsid w:val="00BA5539"/>
    <w:rsid w:val="00BA5BFB"/>
    <w:rsid w:val="00BA5EA8"/>
    <w:rsid w:val="00BA5EC1"/>
    <w:rsid w:val="00BA6060"/>
    <w:rsid w:val="00BA6D38"/>
    <w:rsid w:val="00BA6D6D"/>
    <w:rsid w:val="00BA7077"/>
    <w:rsid w:val="00BA7DD4"/>
    <w:rsid w:val="00BB0756"/>
    <w:rsid w:val="00BB1918"/>
    <w:rsid w:val="00BB1CAE"/>
    <w:rsid w:val="00BB3A76"/>
    <w:rsid w:val="00BB3BDD"/>
    <w:rsid w:val="00BB4409"/>
    <w:rsid w:val="00BB466B"/>
    <w:rsid w:val="00BB4A4F"/>
    <w:rsid w:val="00BB6C15"/>
    <w:rsid w:val="00BB76EA"/>
    <w:rsid w:val="00BB7C4B"/>
    <w:rsid w:val="00BC0233"/>
    <w:rsid w:val="00BC04EC"/>
    <w:rsid w:val="00BC0901"/>
    <w:rsid w:val="00BC12AD"/>
    <w:rsid w:val="00BC1658"/>
    <w:rsid w:val="00BC1F38"/>
    <w:rsid w:val="00BC26AD"/>
    <w:rsid w:val="00BC2FED"/>
    <w:rsid w:val="00BC3009"/>
    <w:rsid w:val="00BC3527"/>
    <w:rsid w:val="00BC3FA9"/>
    <w:rsid w:val="00BC43B1"/>
    <w:rsid w:val="00BC4618"/>
    <w:rsid w:val="00BC536A"/>
    <w:rsid w:val="00BC62F6"/>
    <w:rsid w:val="00BC651E"/>
    <w:rsid w:val="00BC7BD9"/>
    <w:rsid w:val="00BD2132"/>
    <w:rsid w:val="00BD2528"/>
    <w:rsid w:val="00BD31EE"/>
    <w:rsid w:val="00BD35EC"/>
    <w:rsid w:val="00BD427F"/>
    <w:rsid w:val="00BD4B08"/>
    <w:rsid w:val="00BD5518"/>
    <w:rsid w:val="00BD5E11"/>
    <w:rsid w:val="00BD6246"/>
    <w:rsid w:val="00BD7875"/>
    <w:rsid w:val="00BD7D5F"/>
    <w:rsid w:val="00BD7E61"/>
    <w:rsid w:val="00BD7F66"/>
    <w:rsid w:val="00BE0084"/>
    <w:rsid w:val="00BE0097"/>
    <w:rsid w:val="00BE0B82"/>
    <w:rsid w:val="00BE0D35"/>
    <w:rsid w:val="00BE0D40"/>
    <w:rsid w:val="00BE0FCA"/>
    <w:rsid w:val="00BE191B"/>
    <w:rsid w:val="00BE1B53"/>
    <w:rsid w:val="00BE1CAB"/>
    <w:rsid w:val="00BE1F1D"/>
    <w:rsid w:val="00BE25FC"/>
    <w:rsid w:val="00BE26B4"/>
    <w:rsid w:val="00BE2C1C"/>
    <w:rsid w:val="00BE3689"/>
    <w:rsid w:val="00BE48C2"/>
    <w:rsid w:val="00BE57F3"/>
    <w:rsid w:val="00BE6662"/>
    <w:rsid w:val="00BE6C34"/>
    <w:rsid w:val="00BE75C5"/>
    <w:rsid w:val="00BF0121"/>
    <w:rsid w:val="00BF09A3"/>
    <w:rsid w:val="00BF1454"/>
    <w:rsid w:val="00BF21DB"/>
    <w:rsid w:val="00BF2BEF"/>
    <w:rsid w:val="00BF49AD"/>
    <w:rsid w:val="00BF4FC1"/>
    <w:rsid w:val="00BF5304"/>
    <w:rsid w:val="00BF5F22"/>
    <w:rsid w:val="00BF63C9"/>
    <w:rsid w:val="00BF6701"/>
    <w:rsid w:val="00C003D9"/>
    <w:rsid w:val="00C007A7"/>
    <w:rsid w:val="00C007F3"/>
    <w:rsid w:val="00C00BB1"/>
    <w:rsid w:val="00C00F73"/>
    <w:rsid w:val="00C01E6A"/>
    <w:rsid w:val="00C021E7"/>
    <w:rsid w:val="00C02B1F"/>
    <w:rsid w:val="00C02C63"/>
    <w:rsid w:val="00C0341F"/>
    <w:rsid w:val="00C03738"/>
    <w:rsid w:val="00C0488A"/>
    <w:rsid w:val="00C04FA1"/>
    <w:rsid w:val="00C05882"/>
    <w:rsid w:val="00C062E9"/>
    <w:rsid w:val="00C06333"/>
    <w:rsid w:val="00C06DCA"/>
    <w:rsid w:val="00C07547"/>
    <w:rsid w:val="00C07AA5"/>
    <w:rsid w:val="00C07C80"/>
    <w:rsid w:val="00C07DDA"/>
    <w:rsid w:val="00C103CE"/>
    <w:rsid w:val="00C10786"/>
    <w:rsid w:val="00C108E6"/>
    <w:rsid w:val="00C11026"/>
    <w:rsid w:val="00C11F4E"/>
    <w:rsid w:val="00C137BB"/>
    <w:rsid w:val="00C13D94"/>
    <w:rsid w:val="00C13FEF"/>
    <w:rsid w:val="00C16EFF"/>
    <w:rsid w:val="00C17B81"/>
    <w:rsid w:val="00C20361"/>
    <w:rsid w:val="00C20AF8"/>
    <w:rsid w:val="00C21026"/>
    <w:rsid w:val="00C21175"/>
    <w:rsid w:val="00C21307"/>
    <w:rsid w:val="00C2199C"/>
    <w:rsid w:val="00C21DA3"/>
    <w:rsid w:val="00C21DA9"/>
    <w:rsid w:val="00C22304"/>
    <w:rsid w:val="00C226A5"/>
    <w:rsid w:val="00C22AFA"/>
    <w:rsid w:val="00C242E9"/>
    <w:rsid w:val="00C2465A"/>
    <w:rsid w:val="00C25A4E"/>
    <w:rsid w:val="00C2627E"/>
    <w:rsid w:val="00C302C6"/>
    <w:rsid w:val="00C3047E"/>
    <w:rsid w:val="00C30DA2"/>
    <w:rsid w:val="00C30E10"/>
    <w:rsid w:val="00C31374"/>
    <w:rsid w:val="00C31733"/>
    <w:rsid w:val="00C32015"/>
    <w:rsid w:val="00C3241B"/>
    <w:rsid w:val="00C32CB9"/>
    <w:rsid w:val="00C33125"/>
    <w:rsid w:val="00C331BF"/>
    <w:rsid w:val="00C347F4"/>
    <w:rsid w:val="00C34FB1"/>
    <w:rsid w:val="00C35139"/>
    <w:rsid w:val="00C365EC"/>
    <w:rsid w:val="00C3663A"/>
    <w:rsid w:val="00C36715"/>
    <w:rsid w:val="00C36B00"/>
    <w:rsid w:val="00C36CB7"/>
    <w:rsid w:val="00C36DF7"/>
    <w:rsid w:val="00C37055"/>
    <w:rsid w:val="00C37365"/>
    <w:rsid w:val="00C377CF"/>
    <w:rsid w:val="00C40262"/>
    <w:rsid w:val="00C40D47"/>
    <w:rsid w:val="00C41C3B"/>
    <w:rsid w:val="00C41C3D"/>
    <w:rsid w:val="00C42524"/>
    <w:rsid w:val="00C42577"/>
    <w:rsid w:val="00C42A2A"/>
    <w:rsid w:val="00C4318E"/>
    <w:rsid w:val="00C4345A"/>
    <w:rsid w:val="00C43509"/>
    <w:rsid w:val="00C4440F"/>
    <w:rsid w:val="00C44AFA"/>
    <w:rsid w:val="00C44FE5"/>
    <w:rsid w:val="00C4550F"/>
    <w:rsid w:val="00C45634"/>
    <w:rsid w:val="00C45CC6"/>
    <w:rsid w:val="00C46160"/>
    <w:rsid w:val="00C46714"/>
    <w:rsid w:val="00C4746B"/>
    <w:rsid w:val="00C478B5"/>
    <w:rsid w:val="00C4798A"/>
    <w:rsid w:val="00C47BA8"/>
    <w:rsid w:val="00C47BB0"/>
    <w:rsid w:val="00C47C27"/>
    <w:rsid w:val="00C5046E"/>
    <w:rsid w:val="00C50525"/>
    <w:rsid w:val="00C50624"/>
    <w:rsid w:val="00C51F8C"/>
    <w:rsid w:val="00C53058"/>
    <w:rsid w:val="00C535F8"/>
    <w:rsid w:val="00C538D7"/>
    <w:rsid w:val="00C53EDA"/>
    <w:rsid w:val="00C55363"/>
    <w:rsid w:val="00C55411"/>
    <w:rsid w:val="00C5619D"/>
    <w:rsid w:val="00C56255"/>
    <w:rsid w:val="00C56EA5"/>
    <w:rsid w:val="00C572C6"/>
    <w:rsid w:val="00C57F61"/>
    <w:rsid w:val="00C61181"/>
    <w:rsid w:val="00C61581"/>
    <w:rsid w:val="00C61F2A"/>
    <w:rsid w:val="00C62217"/>
    <w:rsid w:val="00C6281D"/>
    <w:rsid w:val="00C62B08"/>
    <w:rsid w:val="00C63015"/>
    <w:rsid w:val="00C634B8"/>
    <w:rsid w:val="00C641A2"/>
    <w:rsid w:val="00C643B6"/>
    <w:rsid w:val="00C6440E"/>
    <w:rsid w:val="00C65618"/>
    <w:rsid w:val="00C6654B"/>
    <w:rsid w:val="00C666A2"/>
    <w:rsid w:val="00C66B2D"/>
    <w:rsid w:val="00C67327"/>
    <w:rsid w:val="00C67609"/>
    <w:rsid w:val="00C67D15"/>
    <w:rsid w:val="00C70B3E"/>
    <w:rsid w:val="00C717EF"/>
    <w:rsid w:val="00C72382"/>
    <w:rsid w:val="00C72F95"/>
    <w:rsid w:val="00C73889"/>
    <w:rsid w:val="00C73DE7"/>
    <w:rsid w:val="00C750A4"/>
    <w:rsid w:val="00C76479"/>
    <w:rsid w:val="00C76888"/>
    <w:rsid w:val="00C77234"/>
    <w:rsid w:val="00C77686"/>
    <w:rsid w:val="00C776D4"/>
    <w:rsid w:val="00C77BD3"/>
    <w:rsid w:val="00C800D7"/>
    <w:rsid w:val="00C80AEE"/>
    <w:rsid w:val="00C80B88"/>
    <w:rsid w:val="00C816D6"/>
    <w:rsid w:val="00C822E9"/>
    <w:rsid w:val="00C836CD"/>
    <w:rsid w:val="00C83E66"/>
    <w:rsid w:val="00C84831"/>
    <w:rsid w:val="00C848B4"/>
    <w:rsid w:val="00C852D4"/>
    <w:rsid w:val="00C86C1C"/>
    <w:rsid w:val="00C86E2B"/>
    <w:rsid w:val="00C86F8A"/>
    <w:rsid w:val="00C87FBC"/>
    <w:rsid w:val="00C90696"/>
    <w:rsid w:val="00C90AE7"/>
    <w:rsid w:val="00C9117E"/>
    <w:rsid w:val="00C91FDE"/>
    <w:rsid w:val="00C9216A"/>
    <w:rsid w:val="00C92369"/>
    <w:rsid w:val="00C93140"/>
    <w:rsid w:val="00C93848"/>
    <w:rsid w:val="00C9387B"/>
    <w:rsid w:val="00C939B1"/>
    <w:rsid w:val="00C945AF"/>
    <w:rsid w:val="00C953C5"/>
    <w:rsid w:val="00C9540E"/>
    <w:rsid w:val="00C956AE"/>
    <w:rsid w:val="00C95846"/>
    <w:rsid w:val="00C9637D"/>
    <w:rsid w:val="00CA1833"/>
    <w:rsid w:val="00CA2291"/>
    <w:rsid w:val="00CA358D"/>
    <w:rsid w:val="00CA3AD4"/>
    <w:rsid w:val="00CA45CB"/>
    <w:rsid w:val="00CA4752"/>
    <w:rsid w:val="00CA48A6"/>
    <w:rsid w:val="00CA62C6"/>
    <w:rsid w:val="00CA64DD"/>
    <w:rsid w:val="00CA69F4"/>
    <w:rsid w:val="00CA74DE"/>
    <w:rsid w:val="00CA74EE"/>
    <w:rsid w:val="00CA7723"/>
    <w:rsid w:val="00CA7B30"/>
    <w:rsid w:val="00CB1F56"/>
    <w:rsid w:val="00CB2033"/>
    <w:rsid w:val="00CB2E4A"/>
    <w:rsid w:val="00CB3602"/>
    <w:rsid w:val="00CB39B3"/>
    <w:rsid w:val="00CB3DBB"/>
    <w:rsid w:val="00CB43C8"/>
    <w:rsid w:val="00CB5754"/>
    <w:rsid w:val="00CB57F1"/>
    <w:rsid w:val="00CB6370"/>
    <w:rsid w:val="00CB679A"/>
    <w:rsid w:val="00CB67D9"/>
    <w:rsid w:val="00CB68AC"/>
    <w:rsid w:val="00CB68B9"/>
    <w:rsid w:val="00CB70CB"/>
    <w:rsid w:val="00CB7387"/>
    <w:rsid w:val="00CB78A9"/>
    <w:rsid w:val="00CB7C58"/>
    <w:rsid w:val="00CC0192"/>
    <w:rsid w:val="00CC0454"/>
    <w:rsid w:val="00CC0C2A"/>
    <w:rsid w:val="00CC16C8"/>
    <w:rsid w:val="00CC1E0E"/>
    <w:rsid w:val="00CC25B8"/>
    <w:rsid w:val="00CC35B4"/>
    <w:rsid w:val="00CC5B3B"/>
    <w:rsid w:val="00CC5DCA"/>
    <w:rsid w:val="00CC6265"/>
    <w:rsid w:val="00CC7146"/>
    <w:rsid w:val="00CC7AD6"/>
    <w:rsid w:val="00CD0F83"/>
    <w:rsid w:val="00CD0FAE"/>
    <w:rsid w:val="00CD10C6"/>
    <w:rsid w:val="00CD130C"/>
    <w:rsid w:val="00CD138D"/>
    <w:rsid w:val="00CD2783"/>
    <w:rsid w:val="00CD2B4D"/>
    <w:rsid w:val="00CD30E4"/>
    <w:rsid w:val="00CD41D2"/>
    <w:rsid w:val="00CD4237"/>
    <w:rsid w:val="00CD5083"/>
    <w:rsid w:val="00CD6905"/>
    <w:rsid w:val="00CD6AA3"/>
    <w:rsid w:val="00CD6B5C"/>
    <w:rsid w:val="00CD7476"/>
    <w:rsid w:val="00CD78DA"/>
    <w:rsid w:val="00CE072D"/>
    <w:rsid w:val="00CE10CD"/>
    <w:rsid w:val="00CE1790"/>
    <w:rsid w:val="00CE17DE"/>
    <w:rsid w:val="00CE2185"/>
    <w:rsid w:val="00CE36A8"/>
    <w:rsid w:val="00CE3A92"/>
    <w:rsid w:val="00CE3D45"/>
    <w:rsid w:val="00CE4D70"/>
    <w:rsid w:val="00CE5012"/>
    <w:rsid w:val="00CE53D0"/>
    <w:rsid w:val="00CE7644"/>
    <w:rsid w:val="00CE7CFD"/>
    <w:rsid w:val="00CF07D7"/>
    <w:rsid w:val="00CF2AB7"/>
    <w:rsid w:val="00CF353F"/>
    <w:rsid w:val="00CF386D"/>
    <w:rsid w:val="00CF43DD"/>
    <w:rsid w:val="00CF46A9"/>
    <w:rsid w:val="00CF4D91"/>
    <w:rsid w:val="00CF5AC6"/>
    <w:rsid w:val="00CF5ED0"/>
    <w:rsid w:val="00CF6508"/>
    <w:rsid w:val="00CF76ED"/>
    <w:rsid w:val="00D006B0"/>
    <w:rsid w:val="00D0154F"/>
    <w:rsid w:val="00D0178C"/>
    <w:rsid w:val="00D0285A"/>
    <w:rsid w:val="00D02B49"/>
    <w:rsid w:val="00D02E43"/>
    <w:rsid w:val="00D043BA"/>
    <w:rsid w:val="00D04FC3"/>
    <w:rsid w:val="00D055C6"/>
    <w:rsid w:val="00D06641"/>
    <w:rsid w:val="00D077B0"/>
    <w:rsid w:val="00D077F8"/>
    <w:rsid w:val="00D100C7"/>
    <w:rsid w:val="00D103C6"/>
    <w:rsid w:val="00D10E91"/>
    <w:rsid w:val="00D12480"/>
    <w:rsid w:val="00D13205"/>
    <w:rsid w:val="00D13749"/>
    <w:rsid w:val="00D13CB4"/>
    <w:rsid w:val="00D14578"/>
    <w:rsid w:val="00D1462B"/>
    <w:rsid w:val="00D14B2A"/>
    <w:rsid w:val="00D1524D"/>
    <w:rsid w:val="00D158D1"/>
    <w:rsid w:val="00D15E3C"/>
    <w:rsid w:val="00D1668C"/>
    <w:rsid w:val="00D16B14"/>
    <w:rsid w:val="00D16F3B"/>
    <w:rsid w:val="00D1700A"/>
    <w:rsid w:val="00D17ED7"/>
    <w:rsid w:val="00D201FC"/>
    <w:rsid w:val="00D20ADE"/>
    <w:rsid w:val="00D20F12"/>
    <w:rsid w:val="00D215EB"/>
    <w:rsid w:val="00D215F4"/>
    <w:rsid w:val="00D21BCA"/>
    <w:rsid w:val="00D21BD4"/>
    <w:rsid w:val="00D21F44"/>
    <w:rsid w:val="00D23700"/>
    <w:rsid w:val="00D23DC2"/>
    <w:rsid w:val="00D23DFC"/>
    <w:rsid w:val="00D24851"/>
    <w:rsid w:val="00D24F0B"/>
    <w:rsid w:val="00D257E3"/>
    <w:rsid w:val="00D25878"/>
    <w:rsid w:val="00D25CFF"/>
    <w:rsid w:val="00D26507"/>
    <w:rsid w:val="00D267FB"/>
    <w:rsid w:val="00D26A71"/>
    <w:rsid w:val="00D26DB8"/>
    <w:rsid w:val="00D27C4C"/>
    <w:rsid w:val="00D27E70"/>
    <w:rsid w:val="00D30244"/>
    <w:rsid w:val="00D3031F"/>
    <w:rsid w:val="00D309B6"/>
    <w:rsid w:val="00D31033"/>
    <w:rsid w:val="00D3111A"/>
    <w:rsid w:val="00D3121A"/>
    <w:rsid w:val="00D313F3"/>
    <w:rsid w:val="00D31E93"/>
    <w:rsid w:val="00D322AF"/>
    <w:rsid w:val="00D3295D"/>
    <w:rsid w:val="00D339A8"/>
    <w:rsid w:val="00D34CAE"/>
    <w:rsid w:val="00D3514B"/>
    <w:rsid w:val="00D352D4"/>
    <w:rsid w:val="00D355D2"/>
    <w:rsid w:val="00D357B6"/>
    <w:rsid w:val="00D36F7F"/>
    <w:rsid w:val="00D373F6"/>
    <w:rsid w:val="00D4018D"/>
    <w:rsid w:val="00D40DD4"/>
    <w:rsid w:val="00D4251C"/>
    <w:rsid w:val="00D42A5F"/>
    <w:rsid w:val="00D42AEF"/>
    <w:rsid w:val="00D435D2"/>
    <w:rsid w:val="00D435F9"/>
    <w:rsid w:val="00D43CD2"/>
    <w:rsid w:val="00D44763"/>
    <w:rsid w:val="00D449A0"/>
    <w:rsid w:val="00D44BE2"/>
    <w:rsid w:val="00D44DC8"/>
    <w:rsid w:val="00D4522A"/>
    <w:rsid w:val="00D456DE"/>
    <w:rsid w:val="00D46019"/>
    <w:rsid w:val="00D468EA"/>
    <w:rsid w:val="00D469B4"/>
    <w:rsid w:val="00D46CDA"/>
    <w:rsid w:val="00D47CA6"/>
    <w:rsid w:val="00D47EB9"/>
    <w:rsid w:val="00D50E10"/>
    <w:rsid w:val="00D50EAA"/>
    <w:rsid w:val="00D519C8"/>
    <w:rsid w:val="00D52579"/>
    <w:rsid w:val="00D52D35"/>
    <w:rsid w:val="00D53462"/>
    <w:rsid w:val="00D537D9"/>
    <w:rsid w:val="00D53A2D"/>
    <w:rsid w:val="00D545A9"/>
    <w:rsid w:val="00D54B49"/>
    <w:rsid w:val="00D551D1"/>
    <w:rsid w:val="00D560D2"/>
    <w:rsid w:val="00D56424"/>
    <w:rsid w:val="00D56DA4"/>
    <w:rsid w:val="00D5704E"/>
    <w:rsid w:val="00D575EF"/>
    <w:rsid w:val="00D6088B"/>
    <w:rsid w:val="00D60AA3"/>
    <w:rsid w:val="00D61A42"/>
    <w:rsid w:val="00D61AF6"/>
    <w:rsid w:val="00D62B61"/>
    <w:rsid w:val="00D62CC3"/>
    <w:rsid w:val="00D635C2"/>
    <w:rsid w:val="00D635F0"/>
    <w:rsid w:val="00D641F1"/>
    <w:rsid w:val="00D6494C"/>
    <w:rsid w:val="00D6496B"/>
    <w:rsid w:val="00D65817"/>
    <w:rsid w:val="00D65FF8"/>
    <w:rsid w:val="00D66860"/>
    <w:rsid w:val="00D679DB"/>
    <w:rsid w:val="00D701D2"/>
    <w:rsid w:val="00D70D90"/>
    <w:rsid w:val="00D71A81"/>
    <w:rsid w:val="00D71E96"/>
    <w:rsid w:val="00D71EA7"/>
    <w:rsid w:val="00D72171"/>
    <w:rsid w:val="00D72467"/>
    <w:rsid w:val="00D7359F"/>
    <w:rsid w:val="00D744FF"/>
    <w:rsid w:val="00D76B39"/>
    <w:rsid w:val="00D80D34"/>
    <w:rsid w:val="00D80D67"/>
    <w:rsid w:val="00D81051"/>
    <w:rsid w:val="00D8220E"/>
    <w:rsid w:val="00D83711"/>
    <w:rsid w:val="00D83718"/>
    <w:rsid w:val="00D84F40"/>
    <w:rsid w:val="00D84FBD"/>
    <w:rsid w:val="00D85E52"/>
    <w:rsid w:val="00D85EFF"/>
    <w:rsid w:val="00D862AD"/>
    <w:rsid w:val="00D865B7"/>
    <w:rsid w:val="00D869F3"/>
    <w:rsid w:val="00D87688"/>
    <w:rsid w:val="00D90474"/>
    <w:rsid w:val="00D928E0"/>
    <w:rsid w:val="00D93826"/>
    <w:rsid w:val="00D93AF9"/>
    <w:rsid w:val="00D93CF2"/>
    <w:rsid w:val="00D943EA"/>
    <w:rsid w:val="00D9536B"/>
    <w:rsid w:val="00D96015"/>
    <w:rsid w:val="00D97265"/>
    <w:rsid w:val="00D9761C"/>
    <w:rsid w:val="00DA0681"/>
    <w:rsid w:val="00DA1C80"/>
    <w:rsid w:val="00DA2669"/>
    <w:rsid w:val="00DA27DD"/>
    <w:rsid w:val="00DA3941"/>
    <w:rsid w:val="00DA3B98"/>
    <w:rsid w:val="00DA3D81"/>
    <w:rsid w:val="00DA4154"/>
    <w:rsid w:val="00DA4715"/>
    <w:rsid w:val="00DA539E"/>
    <w:rsid w:val="00DA5612"/>
    <w:rsid w:val="00DA5A23"/>
    <w:rsid w:val="00DA5D21"/>
    <w:rsid w:val="00DB0D4B"/>
    <w:rsid w:val="00DB0F00"/>
    <w:rsid w:val="00DB13C0"/>
    <w:rsid w:val="00DB267E"/>
    <w:rsid w:val="00DB29F1"/>
    <w:rsid w:val="00DB3E36"/>
    <w:rsid w:val="00DB3EBB"/>
    <w:rsid w:val="00DB5001"/>
    <w:rsid w:val="00DB599F"/>
    <w:rsid w:val="00DB6C14"/>
    <w:rsid w:val="00DB6CD7"/>
    <w:rsid w:val="00DB72DB"/>
    <w:rsid w:val="00DB7989"/>
    <w:rsid w:val="00DC0696"/>
    <w:rsid w:val="00DC16E5"/>
    <w:rsid w:val="00DC1ABA"/>
    <w:rsid w:val="00DC1C6E"/>
    <w:rsid w:val="00DC28A5"/>
    <w:rsid w:val="00DC2A84"/>
    <w:rsid w:val="00DC2D21"/>
    <w:rsid w:val="00DC329D"/>
    <w:rsid w:val="00DC3476"/>
    <w:rsid w:val="00DC493C"/>
    <w:rsid w:val="00DC5856"/>
    <w:rsid w:val="00DC66FF"/>
    <w:rsid w:val="00DC6ACE"/>
    <w:rsid w:val="00DC6E74"/>
    <w:rsid w:val="00DC6FE7"/>
    <w:rsid w:val="00DC787E"/>
    <w:rsid w:val="00DD0422"/>
    <w:rsid w:val="00DD087D"/>
    <w:rsid w:val="00DD2254"/>
    <w:rsid w:val="00DD2906"/>
    <w:rsid w:val="00DD290E"/>
    <w:rsid w:val="00DD2DEB"/>
    <w:rsid w:val="00DD3079"/>
    <w:rsid w:val="00DD38CC"/>
    <w:rsid w:val="00DD3A50"/>
    <w:rsid w:val="00DD412F"/>
    <w:rsid w:val="00DD480D"/>
    <w:rsid w:val="00DD4ABD"/>
    <w:rsid w:val="00DD4B2C"/>
    <w:rsid w:val="00DD4F8F"/>
    <w:rsid w:val="00DD51D1"/>
    <w:rsid w:val="00DD5B2A"/>
    <w:rsid w:val="00DD5DE1"/>
    <w:rsid w:val="00DD63AA"/>
    <w:rsid w:val="00DD6F11"/>
    <w:rsid w:val="00DD77D3"/>
    <w:rsid w:val="00DE00B5"/>
    <w:rsid w:val="00DE0ADD"/>
    <w:rsid w:val="00DE1A5B"/>
    <w:rsid w:val="00DE27AF"/>
    <w:rsid w:val="00DE3255"/>
    <w:rsid w:val="00DE3C30"/>
    <w:rsid w:val="00DE3F0F"/>
    <w:rsid w:val="00DE52FF"/>
    <w:rsid w:val="00DE6428"/>
    <w:rsid w:val="00DE6AA0"/>
    <w:rsid w:val="00DE6C8A"/>
    <w:rsid w:val="00DE7005"/>
    <w:rsid w:val="00DE73B1"/>
    <w:rsid w:val="00DE787A"/>
    <w:rsid w:val="00DE7A8D"/>
    <w:rsid w:val="00DF0065"/>
    <w:rsid w:val="00DF023E"/>
    <w:rsid w:val="00DF0594"/>
    <w:rsid w:val="00DF08F9"/>
    <w:rsid w:val="00DF10A9"/>
    <w:rsid w:val="00DF1A83"/>
    <w:rsid w:val="00DF1FA8"/>
    <w:rsid w:val="00DF22FD"/>
    <w:rsid w:val="00DF24A6"/>
    <w:rsid w:val="00DF25DA"/>
    <w:rsid w:val="00DF2745"/>
    <w:rsid w:val="00DF3A69"/>
    <w:rsid w:val="00DF3AAD"/>
    <w:rsid w:val="00DF443F"/>
    <w:rsid w:val="00DF4440"/>
    <w:rsid w:val="00DF4C23"/>
    <w:rsid w:val="00DF505E"/>
    <w:rsid w:val="00DF5602"/>
    <w:rsid w:val="00DF57A7"/>
    <w:rsid w:val="00DF6DA1"/>
    <w:rsid w:val="00DF7E6B"/>
    <w:rsid w:val="00E00153"/>
    <w:rsid w:val="00E0192C"/>
    <w:rsid w:val="00E02915"/>
    <w:rsid w:val="00E02A23"/>
    <w:rsid w:val="00E02BD5"/>
    <w:rsid w:val="00E02FD9"/>
    <w:rsid w:val="00E03082"/>
    <w:rsid w:val="00E03105"/>
    <w:rsid w:val="00E03971"/>
    <w:rsid w:val="00E04439"/>
    <w:rsid w:val="00E04EDA"/>
    <w:rsid w:val="00E0510C"/>
    <w:rsid w:val="00E0674F"/>
    <w:rsid w:val="00E06C15"/>
    <w:rsid w:val="00E07432"/>
    <w:rsid w:val="00E0797B"/>
    <w:rsid w:val="00E07E20"/>
    <w:rsid w:val="00E100DF"/>
    <w:rsid w:val="00E10571"/>
    <w:rsid w:val="00E10A47"/>
    <w:rsid w:val="00E10ACF"/>
    <w:rsid w:val="00E1104E"/>
    <w:rsid w:val="00E12A52"/>
    <w:rsid w:val="00E12CE7"/>
    <w:rsid w:val="00E13070"/>
    <w:rsid w:val="00E13308"/>
    <w:rsid w:val="00E141DA"/>
    <w:rsid w:val="00E142C5"/>
    <w:rsid w:val="00E14F44"/>
    <w:rsid w:val="00E15008"/>
    <w:rsid w:val="00E160E6"/>
    <w:rsid w:val="00E16DE6"/>
    <w:rsid w:val="00E179F2"/>
    <w:rsid w:val="00E17FE4"/>
    <w:rsid w:val="00E20A73"/>
    <w:rsid w:val="00E2165A"/>
    <w:rsid w:val="00E21740"/>
    <w:rsid w:val="00E21C6F"/>
    <w:rsid w:val="00E23540"/>
    <w:rsid w:val="00E23D0D"/>
    <w:rsid w:val="00E240C9"/>
    <w:rsid w:val="00E24F43"/>
    <w:rsid w:val="00E25CD0"/>
    <w:rsid w:val="00E2620A"/>
    <w:rsid w:val="00E26EC0"/>
    <w:rsid w:val="00E26ED1"/>
    <w:rsid w:val="00E2721A"/>
    <w:rsid w:val="00E27C7A"/>
    <w:rsid w:val="00E27D39"/>
    <w:rsid w:val="00E302E9"/>
    <w:rsid w:val="00E30CE3"/>
    <w:rsid w:val="00E3128E"/>
    <w:rsid w:val="00E314CC"/>
    <w:rsid w:val="00E31C75"/>
    <w:rsid w:val="00E331C9"/>
    <w:rsid w:val="00E331D8"/>
    <w:rsid w:val="00E33581"/>
    <w:rsid w:val="00E33AE9"/>
    <w:rsid w:val="00E34346"/>
    <w:rsid w:val="00E35CA8"/>
    <w:rsid w:val="00E35F65"/>
    <w:rsid w:val="00E360DB"/>
    <w:rsid w:val="00E36647"/>
    <w:rsid w:val="00E37130"/>
    <w:rsid w:val="00E37458"/>
    <w:rsid w:val="00E379D9"/>
    <w:rsid w:val="00E4020A"/>
    <w:rsid w:val="00E40CC4"/>
    <w:rsid w:val="00E413DF"/>
    <w:rsid w:val="00E4176F"/>
    <w:rsid w:val="00E418FA"/>
    <w:rsid w:val="00E44200"/>
    <w:rsid w:val="00E442A0"/>
    <w:rsid w:val="00E45488"/>
    <w:rsid w:val="00E454D0"/>
    <w:rsid w:val="00E45E56"/>
    <w:rsid w:val="00E46E04"/>
    <w:rsid w:val="00E46F73"/>
    <w:rsid w:val="00E479D3"/>
    <w:rsid w:val="00E47C42"/>
    <w:rsid w:val="00E50180"/>
    <w:rsid w:val="00E50C51"/>
    <w:rsid w:val="00E51A25"/>
    <w:rsid w:val="00E5209F"/>
    <w:rsid w:val="00E52100"/>
    <w:rsid w:val="00E525B0"/>
    <w:rsid w:val="00E53155"/>
    <w:rsid w:val="00E5337F"/>
    <w:rsid w:val="00E53391"/>
    <w:rsid w:val="00E53C43"/>
    <w:rsid w:val="00E53E47"/>
    <w:rsid w:val="00E558ED"/>
    <w:rsid w:val="00E55E01"/>
    <w:rsid w:val="00E56CC3"/>
    <w:rsid w:val="00E60540"/>
    <w:rsid w:val="00E61A95"/>
    <w:rsid w:val="00E6371B"/>
    <w:rsid w:val="00E63E6E"/>
    <w:rsid w:val="00E63F69"/>
    <w:rsid w:val="00E64957"/>
    <w:rsid w:val="00E654DE"/>
    <w:rsid w:val="00E65F1F"/>
    <w:rsid w:val="00E665D3"/>
    <w:rsid w:val="00E66B20"/>
    <w:rsid w:val="00E675BE"/>
    <w:rsid w:val="00E7087E"/>
    <w:rsid w:val="00E708EB"/>
    <w:rsid w:val="00E712B7"/>
    <w:rsid w:val="00E7134E"/>
    <w:rsid w:val="00E71853"/>
    <w:rsid w:val="00E726B0"/>
    <w:rsid w:val="00E72D32"/>
    <w:rsid w:val="00E73168"/>
    <w:rsid w:val="00E73BAC"/>
    <w:rsid w:val="00E746AF"/>
    <w:rsid w:val="00E746EF"/>
    <w:rsid w:val="00E74B9F"/>
    <w:rsid w:val="00E75665"/>
    <w:rsid w:val="00E7690D"/>
    <w:rsid w:val="00E76913"/>
    <w:rsid w:val="00E76F26"/>
    <w:rsid w:val="00E77115"/>
    <w:rsid w:val="00E805D2"/>
    <w:rsid w:val="00E808E7"/>
    <w:rsid w:val="00E82B7E"/>
    <w:rsid w:val="00E82C52"/>
    <w:rsid w:val="00E8301C"/>
    <w:rsid w:val="00E839A6"/>
    <w:rsid w:val="00E83AB7"/>
    <w:rsid w:val="00E84219"/>
    <w:rsid w:val="00E8433F"/>
    <w:rsid w:val="00E84365"/>
    <w:rsid w:val="00E84650"/>
    <w:rsid w:val="00E85789"/>
    <w:rsid w:val="00E85D7B"/>
    <w:rsid w:val="00E86CD3"/>
    <w:rsid w:val="00E87D08"/>
    <w:rsid w:val="00E90F73"/>
    <w:rsid w:val="00E913B9"/>
    <w:rsid w:val="00E919EA"/>
    <w:rsid w:val="00E93418"/>
    <w:rsid w:val="00E9398F"/>
    <w:rsid w:val="00E94BE1"/>
    <w:rsid w:val="00E94EB1"/>
    <w:rsid w:val="00E95FD7"/>
    <w:rsid w:val="00E96014"/>
    <w:rsid w:val="00E96556"/>
    <w:rsid w:val="00E96585"/>
    <w:rsid w:val="00E9693B"/>
    <w:rsid w:val="00E97BC0"/>
    <w:rsid w:val="00E97D20"/>
    <w:rsid w:val="00EA03DD"/>
    <w:rsid w:val="00EA1BE5"/>
    <w:rsid w:val="00EA2688"/>
    <w:rsid w:val="00EA2BB9"/>
    <w:rsid w:val="00EA33F4"/>
    <w:rsid w:val="00EA3A47"/>
    <w:rsid w:val="00EA5660"/>
    <w:rsid w:val="00EA5F1A"/>
    <w:rsid w:val="00EA7239"/>
    <w:rsid w:val="00EA72D2"/>
    <w:rsid w:val="00EA7F2D"/>
    <w:rsid w:val="00EB13FA"/>
    <w:rsid w:val="00EB184C"/>
    <w:rsid w:val="00EB1FD0"/>
    <w:rsid w:val="00EB2BB1"/>
    <w:rsid w:val="00EB3030"/>
    <w:rsid w:val="00EB3A18"/>
    <w:rsid w:val="00EB3A3E"/>
    <w:rsid w:val="00EB4075"/>
    <w:rsid w:val="00EB4B89"/>
    <w:rsid w:val="00EB501A"/>
    <w:rsid w:val="00EB7D71"/>
    <w:rsid w:val="00EC0570"/>
    <w:rsid w:val="00EC0BC4"/>
    <w:rsid w:val="00EC0C2E"/>
    <w:rsid w:val="00EC0D5E"/>
    <w:rsid w:val="00EC1A9B"/>
    <w:rsid w:val="00EC32FB"/>
    <w:rsid w:val="00EC3643"/>
    <w:rsid w:val="00EC3EE2"/>
    <w:rsid w:val="00EC531B"/>
    <w:rsid w:val="00EC7B53"/>
    <w:rsid w:val="00EC7F39"/>
    <w:rsid w:val="00EC7FC8"/>
    <w:rsid w:val="00ED0F89"/>
    <w:rsid w:val="00ED1895"/>
    <w:rsid w:val="00ED21E2"/>
    <w:rsid w:val="00ED2215"/>
    <w:rsid w:val="00ED2707"/>
    <w:rsid w:val="00ED274D"/>
    <w:rsid w:val="00ED2AE5"/>
    <w:rsid w:val="00ED38DD"/>
    <w:rsid w:val="00ED4A07"/>
    <w:rsid w:val="00ED6281"/>
    <w:rsid w:val="00ED6904"/>
    <w:rsid w:val="00ED6ECA"/>
    <w:rsid w:val="00ED727E"/>
    <w:rsid w:val="00ED72C5"/>
    <w:rsid w:val="00EE0A44"/>
    <w:rsid w:val="00EE0AA0"/>
    <w:rsid w:val="00EE148F"/>
    <w:rsid w:val="00EE1AFB"/>
    <w:rsid w:val="00EE24EF"/>
    <w:rsid w:val="00EE267F"/>
    <w:rsid w:val="00EE2854"/>
    <w:rsid w:val="00EE313A"/>
    <w:rsid w:val="00EE4179"/>
    <w:rsid w:val="00EE41B2"/>
    <w:rsid w:val="00EE6624"/>
    <w:rsid w:val="00EE6801"/>
    <w:rsid w:val="00EE6C36"/>
    <w:rsid w:val="00EE7074"/>
    <w:rsid w:val="00EE7B52"/>
    <w:rsid w:val="00EE7B8E"/>
    <w:rsid w:val="00EE7E8D"/>
    <w:rsid w:val="00EF0476"/>
    <w:rsid w:val="00EF11C3"/>
    <w:rsid w:val="00EF1764"/>
    <w:rsid w:val="00EF1DC4"/>
    <w:rsid w:val="00EF22A9"/>
    <w:rsid w:val="00EF27A8"/>
    <w:rsid w:val="00EF2A9E"/>
    <w:rsid w:val="00EF33E2"/>
    <w:rsid w:val="00EF357B"/>
    <w:rsid w:val="00EF395D"/>
    <w:rsid w:val="00EF3AD3"/>
    <w:rsid w:val="00EF403E"/>
    <w:rsid w:val="00EF45DB"/>
    <w:rsid w:val="00EF4ADB"/>
    <w:rsid w:val="00EF4DB7"/>
    <w:rsid w:val="00EF617A"/>
    <w:rsid w:val="00EF6446"/>
    <w:rsid w:val="00EF6CE2"/>
    <w:rsid w:val="00EF774C"/>
    <w:rsid w:val="00EF7A03"/>
    <w:rsid w:val="00EF7F6A"/>
    <w:rsid w:val="00F00903"/>
    <w:rsid w:val="00F00FC1"/>
    <w:rsid w:val="00F015E8"/>
    <w:rsid w:val="00F016E3"/>
    <w:rsid w:val="00F01A4C"/>
    <w:rsid w:val="00F029CF"/>
    <w:rsid w:val="00F02A51"/>
    <w:rsid w:val="00F033D7"/>
    <w:rsid w:val="00F035B6"/>
    <w:rsid w:val="00F044C2"/>
    <w:rsid w:val="00F06603"/>
    <w:rsid w:val="00F0661D"/>
    <w:rsid w:val="00F06BBF"/>
    <w:rsid w:val="00F07CE5"/>
    <w:rsid w:val="00F10392"/>
    <w:rsid w:val="00F10764"/>
    <w:rsid w:val="00F1158A"/>
    <w:rsid w:val="00F11BFB"/>
    <w:rsid w:val="00F13A5F"/>
    <w:rsid w:val="00F13EFA"/>
    <w:rsid w:val="00F14857"/>
    <w:rsid w:val="00F149EA"/>
    <w:rsid w:val="00F14F1B"/>
    <w:rsid w:val="00F14FA6"/>
    <w:rsid w:val="00F1535C"/>
    <w:rsid w:val="00F158A1"/>
    <w:rsid w:val="00F16210"/>
    <w:rsid w:val="00F16426"/>
    <w:rsid w:val="00F16EC5"/>
    <w:rsid w:val="00F173AC"/>
    <w:rsid w:val="00F201C1"/>
    <w:rsid w:val="00F20262"/>
    <w:rsid w:val="00F206E3"/>
    <w:rsid w:val="00F2108D"/>
    <w:rsid w:val="00F2129E"/>
    <w:rsid w:val="00F218C0"/>
    <w:rsid w:val="00F22383"/>
    <w:rsid w:val="00F22ED8"/>
    <w:rsid w:val="00F23141"/>
    <w:rsid w:val="00F23D9B"/>
    <w:rsid w:val="00F248DB"/>
    <w:rsid w:val="00F24910"/>
    <w:rsid w:val="00F24A6F"/>
    <w:rsid w:val="00F24B92"/>
    <w:rsid w:val="00F250DE"/>
    <w:rsid w:val="00F25478"/>
    <w:rsid w:val="00F2550B"/>
    <w:rsid w:val="00F255E2"/>
    <w:rsid w:val="00F25F2A"/>
    <w:rsid w:val="00F25FF2"/>
    <w:rsid w:val="00F30486"/>
    <w:rsid w:val="00F30818"/>
    <w:rsid w:val="00F30BB0"/>
    <w:rsid w:val="00F31121"/>
    <w:rsid w:val="00F31FED"/>
    <w:rsid w:val="00F32246"/>
    <w:rsid w:val="00F32AA6"/>
    <w:rsid w:val="00F32D61"/>
    <w:rsid w:val="00F33045"/>
    <w:rsid w:val="00F33353"/>
    <w:rsid w:val="00F33455"/>
    <w:rsid w:val="00F33EFC"/>
    <w:rsid w:val="00F34175"/>
    <w:rsid w:val="00F3423C"/>
    <w:rsid w:val="00F345C8"/>
    <w:rsid w:val="00F34D40"/>
    <w:rsid w:val="00F35A59"/>
    <w:rsid w:val="00F35AB7"/>
    <w:rsid w:val="00F36226"/>
    <w:rsid w:val="00F37042"/>
    <w:rsid w:val="00F400F8"/>
    <w:rsid w:val="00F401AD"/>
    <w:rsid w:val="00F40592"/>
    <w:rsid w:val="00F4065E"/>
    <w:rsid w:val="00F4084C"/>
    <w:rsid w:val="00F40CD3"/>
    <w:rsid w:val="00F41031"/>
    <w:rsid w:val="00F41945"/>
    <w:rsid w:val="00F42B61"/>
    <w:rsid w:val="00F42F9F"/>
    <w:rsid w:val="00F43453"/>
    <w:rsid w:val="00F43544"/>
    <w:rsid w:val="00F44864"/>
    <w:rsid w:val="00F4541F"/>
    <w:rsid w:val="00F45687"/>
    <w:rsid w:val="00F460DE"/>
    <w:rsid w:val="00F461E7"/>
    <w:rsid w:val="00F46A32"/>
    <w:rsid w:val="00F4732A"/>
    <w:rsid w:val="00F47877"/>
    <w:rsid w:val="00F47B34"/>
    <w:rsid w:val="00F50749"/>
    <w:rsid w:val="00F52367"/>
    <w:rsid w:val="00F52788"/>
    <w:rsid w:val="00F536D9"/>
    <w:rsid w:val="00F53F98"/>
    <w:rsid w:val="00F54691"/>
    <w:rsid w:val="00F550D6"/>
    <w:rsid w:val="00F5598B"/>
    <w:rsid w:val="00F55F68"/>
    <w:rsid w:val="00F56B6E"/>
    <w:rsid w:val="00F60594"/>
    <w:rsid w:val="00F60A3F"/>
    <w:rsid w:val="00F61383"/>
    <w:rsid w:val="00F61CFB"/>
    <w:rsid w:val="00F61E84"/>
    <w:rsid w:val="00F64075"/>
    <w:rsid w:val="00F644F2"/>
    <w:rsid w:val="00F64799"/>
    <w:rsid w:val="00F64B97"/>
    <w:rsid w:val="00F64BB8"/>
    <w:rsid w:val="00F652F8"/>
    <w:rsid w:val="00F65B19"/>
    <w:rsid w:val="00F663F6"/>
    <w:rsid w:val="00F66A39"/>
    <w:rsid w:val="00F66A59"/>
    <w:rsid w:val="00F66B2E"/>
    <w:rsid w:val="00F673CB"/>
    <w:rsid w:val="00F678A9"/>
    <w:rsid w:val="00F702DA"/>
    <w:rsid w:val="00F70B5F"/>
    <w:rsid w:val="00F71081"/>
    <w:rsid w:val="00F722A8"/>
    <w:rsid w:val="00F72910"/>
    <w:rsid w:val="00F74863"/>
    <w:rsid w:val="00F74CFD"/>
    <w:rsid w:val="00F7531B"/>
    <w:rsid w:val="00F75479"/>
    <w:rsid w:val="00F76795"/>
    <w:rsid w:val="00F768CE"/>
    <w:rsid w:val="00F76DA2"/>
    <w:rsid w:val="00F772E6"/>
    <w:rsid w:val="00F77727"/>
    <w:rsid w:val="00F77C2B"/>
    <w:rsid w:val="00F80791"/>
    <w:rsid w:val="00F807B8"/>
    <w:rsid w:val="00F8170A"/>
    <w:rsid w:val="00F82064"/>
    <w:rsid w:val="00F826D7"/>
    <w:rsid w:val="00F83034"/>
    <w:rsid w:val="00F835A8"/>
    <w:rsid w:val="00F83B61"/>
    <w:rsid w:val="00F84340"/>
    <w:rsid w:val="00F85779"/>
    <w:rsid w:val="00F85FAF"/>
    <w:rsid w:val="00F86B1D"/>
    <w:rsid w:val="00F87416"/>
    <w:rsid w:val="00F87B24"/>
    <w:rsid w:val="00F90E8D"/>
    <w:rsid w:val="00F90F68"/>
    <w:rsid w:val="00F90F7C"/>
    <w:rsid w:val="00F92076"/>
    <w:rsid w:val="00F931B0"/>
    <w:rsid w:val="00F93435"/>
    <w:rsid w:val="00F93BB8"/>
    <w:rsid w:val="00F960E2"/>
    <w:rsid w:val="00F96188"/>
    <w:rsid w:val="00F964A5"/>
    <w:rsid w:val="00F967AE"/>
    <w:rsid w:val="00F96C25"/>
    <w:rsid w:val="00F97026"/>
    <w:rsid w:val="00F972F3"/>
    <w:rsid w:val="00F97B31"/>
    <w:rsid w:val="00FA1636"/>
    <w:rsid w:val="00FA21E3"/>
    <w:rsid w:val="00FA258E"/>
    <w:rsid w:val="00FA25AC"/>
    <w:rsid w:val="00FA2AEA"/>
    <w:rsid w:val="00FA3C3A"/>
    <w:rsid w:val="00FA410E"/>
    <w:rsid w:val="00FA4E8B"/>
    <w:rsid w:val="00FA5454"/>
    <w:rsid w:val="00FA5946"/>
    <w:rsid w:val="00FA5FCF"/>
    <w:rsid w:val="00FA62EB"/>
    <w:rsid w:val="00FA66D4"/>
    <w:rsid w:val="00FA70AC"/>
    <w:rsid w:val="00FA7282"/>
    <w:rsid w:val="00FA7C6B"/>
    <w:rsid w:val="00FB03C1"/>
    <w:rsid w:val="00FB1927"/>
    <w:rsid w:val="00FB1AAE"/>
    <w:rsid w:val="00FB1E9A"/>
    <w:rsid w:val="00FB1F9D"/>
    <w:rsid w:val="00FB31E0"/>
    <w:rsid w:val="00FB3A34"/>
    <w:rsid w:val="00FB4802"/>
    <w:rsid w:val="00FB4D1B"/>
    <w:rsid w:val="00FB50E6"/>
    <w:rsid w:val="00FB532D"/>
    <w:rsid w:val="00FB5E62"/>
    <w:rsid w:val="00FB60E4"/>
    <w:rsid w:val="00FB683B"/>
    <w:rsid w:val="00FB6A46"/>
    <w:rsid w:val="00FB7AB0"/>
    <w:rsid w:val="00FB7F83"/>
    <w:rsid w:val="00FC01B1"/>
    <w:rsid w:val="00FC11F4"/>
    <w:rsid w:val="00FC1749"/>
    <w:rsid w:val="00FC188A"/>
    <w:rsid w:val="00FC1F74"/>
    <w:rsid w:val="00FC26C3"/>
    <w:rsid w:val="00FC2A2F"/>
    <w:rsid w:val="00FC2BB2"/>
    <w:rsid w:val="00FC36DE"/>
    <w:rsid w:val="00FC4850"/>
    <w:rsid w:val="00FC5089"/>
    <w:rsid w:val="00FC5652"/>
    <w:rsid w:val="00FC5E76"/>
    <w:rsid w:val="00FC6AEC"/>
    <w:rsid w:val="00FC71BC"/>
    <w:rsid w:val="00FC7502"/>
    <w:rsid w:val="00FC7511"/>
    <w:rsid w:val="00FC7961"/>
    <w:rsid w:val="00FD0A3D"/>
    <w:rsid w:val="00FD10A1"/>
    <w:rsid w:val="00FD13BC"/>
    <w:rsid w:val="00FD14B7"/>
    <w:rsid w:val="00FD16AA"/>
    <w:rsid w:val="00FD29D6"/>
    <w:rsid w:val="00FD2CCB"/>
    <w:rsid w:val="00FD31D1"/>
    <w:rsid w:val="00FD3468"/>
    <w:rsid w:val="00FD34A3"/>
    <w:rsid w:val="00FD35AF"/>
    <w:rsid w:val="00FD37EE"/>
    <w:rsid w:val="00FD3B8C"/>
    <w:rsid w:val="00FD3DAA"/>
    <w:rsid w:val="00FD46EB"/>
    <w:rsid w:val="00FD4A4C"/>
    <w:rsid w:val="00FD52B2"/>
    <w:rsid w:val="00FD5CA3"/>
    <w:rsid w:val="00FD71DA"/>
    <w:rsid w:val="00FE010A"/>
    <w:rsid w:val="00FE2202"/>
    <w:rsid w:val="00FE28F6"/>
    <w:rsid w:val="00FE46EF"/>
    <w:rsid w:val="00FE4A88"/>
    <w:rsid w:val="00FE4CE6"/>
    <w:rsid w:val="00FE4FDE"/>
    <w:rsid w:val="00FE5D3F"/>
    <w:rsid w:val="00FE63A1"/>
    <w:rsid w:val="00FF0027"/>
    <w:rsid w:val="00FF0212"/>
    <w:rsid w:val="00FF024E"/>
    <w:rsid w:val="00FF0D1A"/>
    <w:rsid w:val="00FF1171"/>
    <w:rsid w:val="00FF17AA"/>
    <w:rsid w:val="00FF19A1"/>
    <w:rsid w:val="00FF1C58"/>
    <w:rsid w:val="00FF23EA"/>
    <w:rsid w:val="00FF2D3F"/>
    <w:rsid w:val="00FF3773"/>
    <w:rsid w:val="00FF3A0C"/>
    <w:rsid w:val="00FF3EA1"/>
    <w:rsid w:val="00FF47F4"/>
    <w:rsid w:val="00FF4CBA"/>
    <w:rsid w:val="00FF5D5D"/>
    <w:rsid w:val="00FF6527"/>
    <w:rsid w:val="00FF6DEB"/>
    <w:rsid w:val="00FF707F"/>
    <w:rsid w:val="00FF7608"/>
    <w:rsid w:val="00FF7714"/>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E0848C"/>
  <w15:docId w15:val="{5B5F0D24-D323-4FE3-825E-741047A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979"/>
    <w:rPr>
      <w:sz w:val="24"/>
      <w:szCs w:val="24"/>
    </w:rPr>
  </w:style>
  <w:style w:type="paragraph" w:styleId="Heading1">
    <w:name w:val="heading 1"/>
    <w:basedOn w:val="Normal"/>
    <w:next w:val="Normal"/>
    <w:link w:val="Heading1Char"/>
    <w:qFormat/>
    <w:locked/>
    <w:rsid w:val="00FD3B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9C2A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D42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6E2D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720B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customStyle="1" w:styleId="Para">
    <w:name w:val="Para"/>
    <w:rsid w:val="00184A3A"/>
    <w:pPr>
      <w:spacing w:after="280" w:line="288" w:lineRule="auto"/>
      <w:jc w:val="both"/>
    </w:pPr>
    <w:rPr>
      <w:rFonts w:ascii="Arial" w:hAnsi="Arial"/>
      <w:lang w:eastAsia="en-US"/>
    </w:rPr>
  </w:style>
  <w:style w:type="paragraph" w:customStyle="1" w:styleId="ContHdr">
    <w:name w:val="ContHdr"/>
    <w:basedOn w:val="Header"/>
    <w:rsid w:val="00184A3A"/>
    <w:pPr>
      <w:tabs>
        <w:tab w:val="clear" w:pos="4320"/>
        <w:tab w:val="clear" w:pos="8640"/>
      </w:tabs>
      <w:spacing w:before="600"/>
    </w:pPr>
    <w:rPr>
      <w:b/>
      <w:sz w:val="36"/>
    </w:rPr>
  </w:style>
  <w:style w:type="paragraph" w:customStyle="1" w:styleId="Meeting">
    <w:name w:val="Meeting"/>
    <w:rsid w:val="00184A3A"/>
    <w:pPr>
      <w:widowControl w:val="0"/>
      <w:spacing w:line="288" w:lineRule="auto"/>
    </w:pPr>
    <w:rPr>
      <w:rFonts w:ascii="Arial" w:hAnsi="Arial"/>
      <w:b/>
      <w:caps/>
      <w:noProof/>
      <w:lang w:eastAsia="en-US"/>
    </w:rPr>
  </w:style>
  <w:style w:type="paragraph" w:customStyle="1" w:styleId="Inits">
    <w:name w:val="Inits"/>
    <w:basedOn w:val="Para"/>
    <w:rsid w:val="00184A3A"/>
    <w:pPr>
      <w:spacing w:after="44" w:line="240" w:lineRule="auto"/>
      <w:jc w:val="left"/>
    </w:pPr>
    <w:rPr>
      <w:b/>
    </w:rPr>
  </w:style>
  <w:style w:type="paragraph" w:customStyle="1" w:styleId="Item">
    <w:name w:val="Item"/>
    <w:rsid w:val="00184A3A"/>
    <w:pPr>
      <w:widowControl w:val="0"/>
    </w:pPr>
    <w:rPr>
      <w:rFonts w:ascii="Arial" w:hAnsi="Arial"/>
      <w:b/>
      <w:caps/>
      <w:noProof/>
      <w:lang w:eastAsia="en-US"/>
    </w:rPr>
  </w:style>
  <w:style w:type="paragraph" w:customStyle="1" w:styleId="MainHdg">
    <w:name w:val="MainHdg"/>
    <w:rsid w:val="00184A3A"/>
    <w:pPr>
      <w:widowControl w:val="0"/>
      <w:spacing w:after="240" w:line="288" w:lineRule="auto"/>
    </w:pPr>
    <w:rPr>
      <w:rFonts w:ascii="Arial" w:hAnsi="Arial"/>
      <w:b/>
      <w:caps/>
      <w:noProof/>
      <w:lang w:eastAsia="en-US"/>
    </w:rPr>
  </w:style>
  <w:style w:type="character" w:styleId="PageNumber">
    <w:name w:val="page number"/>
    <w:rsid w:val="00184A3A"/>
    <w:rPr>
      <w:rFonts w:cs="Times New Roman"/>
    </w:rPr>
  </w:style>
  <w:style w:type="paragraph" w:customStyle="1" w:styleId="Logo">
    <w:name w:val="Logo"/>
    <w:rsid w:val="00184A3A"/>
    <w:pPr>
      <w:spacing w:before="60"/>
    </w:pPr>
    <w:rPr>
      <w:rFonts w:ascii="Arial" w:hAnsi="Arial"/>
      <w:noProof/>
      <w:lang w:eastAsia="en-US"/>
    </w:rPr>
  </w:style>
  <w:style w:type="paragraph" w:customStyle="1" w:styleId="SubHdg">
    <w:name w:val="SubHdg"/>
    <w:rsid w:val="00184A3A"/>
    <w:pPr>
      <w:widowControl w:val="0"/>
      <w:spacing w:after="200" w:line="288" w:lineRule="auto"/>
    </w:pPr>
    <w:rPr>
      <w:rFonts w:ascii="Arial" w:hAnsi="Arial"/>
      <w:b/>
      <w:noProof/>
      <w:u w:val="single"/>
      <w:lang w:eastAsia="en-US"/>
    </w:rPr>
  </w:style>
  <w:style w:type="paragraph" w:customStyle="1" w:styleId="Hdgs">
    <w:name w:val="Hdgs"/>
    <w:rsid w:val="00184A3A"/>
    <w:pPr>
      <w:widowControl w:val="0"/>
      <w:spacing w:before="20" w:line="288" w:lineRule="auto"/>
    </w:pPr>
    <w:rPr>
      <w:rFonts w:ascii="Arial" w:hAnsi="Arial"/>
      <w:smallCaps/>
      <w:noProof/>
      <w:sz w:val="18"/>
      <w:lang w:eastAsia="en-US"/>
    </w:rPr>
  </w:style>
  <w:style w:type="paragraph" w:customStyle="1" w:styleId="Option">
    <w:name w:val="Option"/>
    <w:next w:val="Hdr"/>
    <w:rsid w:val="00184A3A"/>
    <w:pPr>
      <w:widowControl w:val="0"/>
      <w:spacing w:after="320"/>
    </w:pPr>
    <w:rPr>
      <w:rFonts w:ascii="Arial" w:hAnsi="Arial"/>
      <w:b/>
      <w:noProof/>
      <w:sz w:val="24"/>
      <w:lang w:eastAsia="en-US"/>
    </w:rPr>
  </w:style>
  <w:style w:type="paragraph" w:customStyle="1" w:styleId="Space">
    <w:name w:val="Space"/>
    <w:rsid w:val="00184A3A"/>
    <w:pPr>
      <w:spacing w:line="288" w:lineRule="auto"/>
    </w:pPr>
    <w:rPr>
      <w:rFonts w:ascii="Arial" w:hAnsi="Arial"/>
      <w:noProof/>
      <w:lang w:eastAsia="en-US"/>
    </w:rPr>
  </w:style>
  <w:style w:type="paragraph" w:styleId="Date">
    <w:name w:val="Date"/>
    <w:basedOn w:val="Normal"/>
    <w:link w:val="DateChar"/>
    <w:rsid w:val="00184A3A"/>
    <w:pPr>
      <w:widowControl w:val="0"/>
      <w:spacing w:line="288" w:lineRule="auto"/>
    </w:pPr>
    <w:rPr>
      <w:rFonts w:ascii="Arial" w:hAnsi="Arial"/>
      <w:noProof/>
      <w:sz w:val="20"/>
      <w:szCs w:val="20"/>
      <w:lang w:eastAsia="en-US"/>
    </w:rPr>
  </w:style>
  <w:style w:type="character" w:customStyle="1" w:styleId="DateChar">
    <w:name w:val="Date Char"/>
    <w:link w:val="Date"/>
    <w:semiHidden/>
    <w:locked/>
    <w:rPr>
      <w:rFonts w:cs="Times New Roman"/>
      <w:sz w:val="24"/>
      <w:szCs w:val="24"/>
    </w:rPr>
  </w:style>
  <w:style w:type="paragraph" w:customStyle="1" w:styleId="Fileref">
    <w:name w:val="Fileref"/>
    <w:rsid w:val="00184A3A"/>
    <w:pPr>
      <w:widowControl w:val="0"/>
      <w:spacing w:line="288" w:lineRule="auto"/>
    </w:pPr>
    <w:rPr>
      <w:rFonts w:ascii="Arial" w:hAnsi="Arial"/>
      <w:noProof/>
      <w:lang w:eastAsia="en-US"/>
    </w:rPr>
  </w:style>
  <w:style w:type="paragraph" w:customStyle="1" w:styleId="Insert">
    <w:name w:val="Insert"/>
    <w:rsid w:val="00184A3A"/>
    <w:pPr>
      <w:widowControl w:val="0"/>
      <w:spacing w:line="288" w:lineRule="auto"/>
    </w:pPr>
    <w:rPr>
      <w:rFonts w:ascii="Arial" w:hAnsi="Arial"/>
      <w:noProof/>
      <w:lang w:eastAsia="en-US"/>
    </w:rPr>
  </w:style>
  <w:style w:type="paragraph" w:customStyle="1" w:styleId="hdgs0">
    <w:name w:val="hdgs"/>
    <w:rsid w:val="00184A3A"/>
    <w:pPr>
      <w:widowControl w:val="0"/>
      <w:spacing w:before="20"/>
    </w:pPr>
    <w:rPr>
      <w:rFonts w:ascii="Arial" w:hAnsi="Arial"/>
      <w:smallCaps/>
      <w:noProof/>
      <w:sz w:val="18"/>
      <w:lang w:eastAsia="en-US"/>
    </w:rPr>
  </w:style>
  <w:style w:type="paragraph" w:customStyle="1" w:styleId="Insert2">
    <w:name w:val="Insert2"/>
    <w:basedOn w:val="Insert"/>
    <w:rsid w:val="00184A3A"/>
    <w:pPr>
      <w:jc w:val="right"/>
    </w:pPr>
  </w:style>
  <w:style w:type="paragraph" w:customStyle="1" w:styleId="Hdr">
    <w:name w:val="Hdr"/>
    <w:basedOn w:val="Normal"/>
    <w:rsid w:val="00184A3A"/>
    <w:rPr>
      <w:b/>
      <w:sz w:val="36"/>
    </w:rPr>
  </w:style>
  <w:style w:type="paragraph" w:styleId="Header">
    <w:name w:val="header"/>
    <w:basedOn w:val="Normal"/>
    <w:link w:val="HeaderChar"/>
    <w:rsid w:val="00184A3A"/>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rsid w:val="00184A3A"/>
    <w:pPr>
      <w:tabs>
        <w:tab w:val="center" w:pos="4153"/>
        <w:tab w:val="right" w:pos="8306"/>
      </w:tabs>
    </w:pPr>
  </w:style>
  <w:style w:type="character" w:customStyle="1" w:styleId="FooterChar">
    <w:name w:val="Footer Char"/>
    <w:link w:val="Footer"/>
    <w:semiHidden/>
    <w:locked/>
    <w:rPr>
      <w:rFonts w:cs="Times New Roman"/>
      <w:sz w:val="24"/>
      <w:szCs w:val="24"/>
    </w:rPr>
  </w:style>
  <w:style w:type="paragraph" w:styleId="BalloonText">
    <w:name w:val="Balloon Text"/>
    <w:basedOn w:val="Normal"/>
    <w:link w:val="BalloonTextChar"/>
    <w:semiHidden/>
    <w:rsid w:val="00EE4179"/>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ompanyName">
    <w:name w:val="CompanyName"/>
    <w:basedOn w:val="Normal"/>
    <w:rsid w:val="00184A3A"/>
    <w:pPr>
      <w:framePr w:hSpace="181" w:wrap="around" w:vAnchor="page" w:hAnchor="page" w:x="8223" w:y="1560"/>
      <w:spacing w:before="30"/>
    </w:pPr>
    <w:rPr>
      <w:b/>
      <w:sz w:val="18"/>
    </w:rPr>
  </w:style>
  <w:style w:type="character" w:styleId="Hyperlink">
    <w:name w:val="Hyperlink"/>
    <w:rsid w:val="00216E3F"/>
    <w:rPr>
      <w:rFonts w:cs="Times New Roman"/>
      <w:color w:val="0000FF"/>
      <w:u w:val="single"/>
    </w:rPr>
  </w:style>
  <w:style w:type="paragraph" w:styleId="ListParagraph">
    <w:name w:val="List Paragraph"/>
    <w:basedOn w:val="Normal"/>
    <w:uiPriority w:val="34"/>
    <w:qFormat/>
    <w:rsid w:val="00802EDD"/>
    <w:pPr>
      <w:ind w:left="720"/>
      <w:contextualSpacing/>
    </w:pPr>
  </w:style>
  <w:style w:type="character" w:customStyle="1" w:styleId="Heading5Char">
    <w:name w:val="Heading 5 Char"/>
    <w:basedOn w:val="DefaultParagraphFont"/>
    <w:link w:val="Heading5"/>
    <w:semiHidden/>
    <w:rsid w:val="00720BF2"/>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B35E94"/>
    <w:rPr>
      <w:rFonts w:ascii="Arial" w:eastAsia="Calibri" w:hAnsi="Arial" w:cs="Arial"/>
      <w:lang w:eastAsia="en-US"/>
    </w:rPr>
  </w:style>
  <w:style w:type="character" w:customStyle="1" w:styleId="PlainTextChar">
    <w:name w:val="Plain Text Char"/>
    <w:basedOn w:val="DefaultParagraphFont"/>
    <w:link w:val="PlainText"/>
    <w:uiPriority w:val="99"/>
    <w:rsid w:val="00B35E94"/>
    <w:rPr>
      <w:rFonts w:ascii="Arial" w:eastAsia="Calibri" w:hAnsi="Arial" w:cs="Arial"/>
      <w:sz w:val="24"/>
      <w:szCs w:val="24"/>
      <w:lang w:eastAsia="en-US"/>
    </w:rPr>
  </w:style>
  <w:style w:type="character" w:styleId="Strong">
    <w:name w:val="Strong"/>
    <w:basedOn w:val="DefaultParagraphFont"/>
    <w:uiPriority w:val="22"/>
    <w:qFormat/>
    <w:locked/>
    <w:rsid w:val="0067539E"/>
    <w:rPr>
      <w:b/>
      <w:bCs/>
    </w:rPr>
  </w:style>
  <w:style w:type="character" w:styleId="CommentReference">
    <w:name w:val="annotation reference"/>
    <w:basedOn w:val="DefaultParagraphFont"/>
    <w:semiHidden/>
    <w:unhideWhenUsed/>
    <w:rsid w:val="0040233B"/>
    <w:rPr>
      <w:sz w:val="16"/>
      <w:szCs w:val="16"/>
    </w:rPr>
  </w:style>
  <w:style w:type="paragraph" w:styleId="CommentText">
    <w:name w:val="annotation text"/>
    <w:basedOn w:val="Normal"/>
    <w:link w:val="CommentTextChar"/>
    <w:unhideWhenUsed/>
    <w:rsid w:val="0040233B"/>
    <w:rPr>
      <w:sz w:val="20"/>
      <w:szCs w:val="20"/>
    </w:rPr>
  </w:style>
  <w:style w:type="character" w:customStyle="1" w:styleId="CommentTextChar">
    <w:name w:val="Comment Text Char"/>
    <w:basedOn w:val="DefaultParagraphFont"/>
    <w:link w:val="CommentText"/>
    <w:rsid w:val="0040233B"/>
  </w:style>
  <w:style w:type="paragraph" w:styleId="CommentSubject">
    <w:name w:val="annotation subject"/>
    <w:basedOn w:val="CommentText"/>
    <w:next w:val="CommentText"/>
    <w:link w:val="CommentSubjectChar"/>
    <w:semiHidden/>
    <w:unhideWhenUsed/>
    <w:rsid w:val="0040233B"/>
    <w:rPr>
      <w:b/>
      <w:bCs/>
    </w:rPr>
  </w:style>
  <w:style w:type="character" w:customStyle="1" w:styleId="CommentSubjectChar">
    <w:name w:val="Comment Subject Char"/>
    <w:basedOn w:val="CommentTextChar"/>
    <w:link w:val="CommentSubject"/>
    <w:semiHidden/>
    <w:rsid w:val="0040233B"/>
    <w:rPr>
      <w:b/>
      <w:bCs/>
    </w:rPr>
  </w:style>
  <w:style w:type="paragraph" w:styleId="Revision">
    <w:name w:val="Revision"/>
    <w:hidden/>
    <w:uiPriority w:val="99"/>
    <w:semiHidden/>
    <w:rsid w:val="00830246"/>
    <w:rPr>
      <w:sz w:val="24"/>
      <w:szCs w:val="24"/>
    </w:rPr>
  </w:style>
  <w:style w:type="paragraph" w:styleId="NormalWeb">
    <w:name w:val="Normal (Web)"/>
    <w:basedOn w:val="Normal"/>
    <w:uiPriority w:val="99"/>
    <w:rsid w:val="00CD4237"/>
    <w:pPr>
      <w:spacing w:before="100" w:beforeAutospacing="1" w:after="100" w:afterAutospacing="1"/>
    </w:pPr>
    <w:rPr>
      <w:rFonts w:ascii="Arial Unicode MS" w:eastAsia="Arial Unicode MS" w:hAnsi="Arial Unicode MS" w:cs="Arial Unicode MS"/>
      <w:color w:val="000033"/>
      <w:u w:color="61636B"/>
      <w:lang w:eastAsia="en-US"/>
    </w:rPr>
  </w:style>
  <w:style w:type="character" w:styleId="Emphasis">
    <w:name w:val="Emphasis"/>
    <w:basedOn w:val="DefaultParagraphFont"/>
    <w:uiPriority w:val="20"/>
    <w:qFormat/>
    <w:locked/>
    <w:rsid w:val="00DB3E36"/>
    <w:rPr>
      <w:b/>
      <w:bCs/>
      <w:i w:val="0"/>
      <w:iCs w:val="0"/>
    </w:rPr>
  </w:style>
  <w:style w:type="character" w:customStyle="1" w:styleId="st1">
    <w:name w:val="st1"/>
    <w:basedOn w:val="DefaultParagraphFont"/>
    <w:rsid w:val="00DB3E36"/>
  </w:style>
  <w:style w:type="character" w:customStyle="1" w:styleId="Heading1Char">
    <w:name w:val="Heading 1 Char"/>
    <w:basedOn w:val="DefaultParagraphFont"/>
    <w:link w:val="Heading1"/>
    <w:rsid w:val="00FD3B8C"/>
    <w:rPr>
      <w:rFonts w:asciiTheme="majorHAnsi" w:eastAsiaTheme="majorEastAsia" w:hAnsiTheme="majorHAnsi" w:cstheme="majorBidi"/>
      <w:color w:val="365F91" w:themeColor="accent1" w:themeShade="BF"/>
      <w:sz w:val="32"/>
      <w:szCs w:val="32"/>
    </w:rPr>
  </w:style>
  <w:style w:type="table" w:customStyle="1" w:styleId="TableGrid">
    <w:name w:val="TableGrid"/>
    <w:rsid w:val="007C737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6E2DB3"/>
    <w:rPr>
      <w:rFonts w:asciiTheme="majorHAnsi" w:eastAsiaTheme="majorEastAsia" w:hAnsiTheme="majorHAnsi" w:cstheme="majorBidi"/>
      <w:i/>
      <w:iCs/>
      <w:color w:val="365F91" w:themeColor="accent1" w:themeShade="BF"/>
      <w:sz w:val="24"/>
      <w:szCs w:val="24"/>
    </w:rPr>
  </w:style>
  <w:style w:type="table" w:styleId="TableGrid0">
    <w:name w:val="Table Grid"/>
    <w:basedOn w:val="TableNormal"/>
    <w:locked/>
    <w:rsid w:val="0072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9DB"/>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9B3465"/>
    <w:pPr>
      <w:spacing w:line="461" w:lineRule="atLeast"/>
    </w:pPr>
    <w:rPr>
      <w:rFonts w:ascii="Source Sans Pro Black" w:hAnsi="Source Sans Pro Black" w:cs="Times New Roman"/>
      <w:color w:val="auto"/>
    </w:rPr>
  </w:style>
  <w:style w:type="paragraph" w:customStyle="1" w:styleId="Pa1">
    <w:name w:val="Pa1"/>
    <w:basedOn w:val="Default"/>
    <w:next w:val="Default"/>
    <w:uiPriority w:val="99"/>
    <w:rsid w:val="009B3465"/>
    <w:pPr>
      <w:spacing w:line="161" w:lineRule="atLeast"/>
    </w:pPr>
    <w:rPr>
      <w:rFonts w:ascii="Source Sans Pro Black" w:hAnsi="Source Sans Pro Black" w:cs="Times New Roman"/>
      <w:color w:val="auto"/>
    </w:rPr>
  </w:style>
  <w:style w:type="paragraph" w:customStyle="1" w:styleId="Pa12">
    <w:name w:val="Pa12"/>
    <w:basedOn w:val="Default"/>
    <w:next w:val="Default"/>
    <w:uiPriority w:val="99"/>
    <w:rsid w:val="00D14578"/>
    <w:pPr>
      <w:spacing w:line="261" w:lineRule="atLeast"/>
    </w:pPr>
    <w:rPr>
      <w:rFonts w:ascii="Source Sans Pro Light" w:hAnsi="Source Sans Pro Light" w:cs="Times New Roman"/>
      <w:color w:val="auto"/>
    </w:rPr>
  </w:style>
  <w:style w:type="character" w:customStyle="1" w:styleId="A6">
    <w:name w:val="A6"/>
    <w:uiPriority w:val="99"/>
    <w:rsid w:val="00D14578"/>
    <w:rPr>
      <w:rFonts w:cs="Source Sans Pro Light"/>
      <w:color w:val="000000"/>
      <w:sz w:val="36"/>
      <w:szCs w:val="36"/>
    </w:rPr>
  </w:style>
  <w:style w:type="character" w:customStyle="1" w:styleId="Heading2Char">
    <w:name w:val="Heading 2 Char"/>
    <w:basedOn w:val="DefaultParagraphFont"/>
    <w:link w:val="Heading2"/>
    <w:semiHidden/>
    <w:rsid w:val="009C2A8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2F61"/>
    <w:rPr>
      <w:color w:val="605E5C"/>
      <w:shd w:val="clear" w:color="auto" w:fill="E1DFDD"/>
    </w:rPr>
  </w:style>
  <w:style w:type="paragraph" w:customStyle="1" w:styleId="Body2">
    <w:name w:val="Body 2"/>
    <w:rsid w:val="000F341C"/>
    <w:pPr>
      <w:pBdr>
        <w:top w:val="nil"/>
        <w:left w:val="nil"/>
        <w:bottom w:val="nil"/>
        <w:right w:val="nil"/>
        <w:between w:val="nil"/>
        <w:bar w:val="nil"/>
      </w:pBdr>
    </w:pPr>
    <w:rPr>
      <w:rFonts w:ascii="Palatino" w:eastAsia="Arial Unicode MS" w:hAnsi="Arial Unicode MS" w:cs="Arial Unicode MS"/>
      <w:color w:val="000000"/>
      <w:sz w:val="24"/>
      <w:szCs w:val="24"/>
      <w:bdr w:val="nil"/>
    </w:rPr>
  </w:style>
  <w:style w:type="character" w:styleId="FollowedHyperlink">
    <w:name w:val="FollowedHyperlink"/>
    <w:basedOn w:val="DefaultParagraphFont"/>
    <w:semiHidden/>
    <w:unhideWhenUsed/>
    <w:rsid w:val="00747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668">
      <w:bodyDiv w:val="1"/>
      <w:marLeft w:val="0"/>
      <w:marRight w:val="0"/>
      <w:marTop w:val="0"/>
      <w:marBottom w:val="0"/>
      <w:divBdr>
        <w:top w:val="none" w:sz="0" w:space="0" w:color="auto"/>
        <w:left w:val="none" w:sz="0" w:space="0" w:color="auto"/>
        <w:bottom w:val="none" w:sz="0" w:space="0" w:color="auto"/>
        <w:right w:val="none" w:sz="0" w:space="0" w:color="auto"/>
      </w:divBdr>
    </w:div>
    <w:div w:id="98304490">
      <w:bodyDiv w:val="1"/>
      <w:marLeft w:val="0"/>
      <w:marRight w:val="0"/>
      <w:marTop w:val="0"/>
      <w:marBottom w:val="0"/>
      <w:divBdr>
        <w:top w:val="none" w:sz="0" w:space="0" w:color="auto"/>
        <w:left w:val="none" w:sz="0" w:space="0" w:color="auto"/>
        <w:bottom w:val="none" w:sz="0" w:space="0" w:color="auto"/>
        <w:right w:val="none" w:sz="0" w:space="0" w:color="auto"/>
      </w:divBdr>
    </w:div>
    <w:div w:id="98988952">
      <w:bodyDiv w:val="1"/>
      <w:marLeft w:val="0"/>
      <w:marRight w:val="0"/>
      <w:marTop w:val="0"/>
      <w:marBottom w:val="0"/>
      <w:divBdr>
        <w:top w:val="none" w:sz="0" w:space="0" w:color="auto"/>
        <w:left w:val="none" w:sz="0" w:space="0" w:color="auto"/>
        <w:bottom w:val="none" w:sz="0" w:space="0" w:color="auto"/>
        <w:right w:val="none" w:sz="0" w:space="0" w:color="auto"/>
      </w:divBdr>
    </w:div>
    <w:div w:id="100689411">
      <w:bodyDiv w:val="1"/>
      <w:marLeft w:val="0"/>
      <w:marRight w:val="0"/>
      <w:marTop w:val="0"/>
      <w:marBottom w:val="0"/>
      <w:divBdr>
        <w:top w:val="none" w:sz="0" w:space="0" w:color="auto"/>
        <w:left w:val="none" w:sz="0" w:space="0" w:color="auto"/>
        <w:bottom w:val="none" w:sz="0" w:space="0" w:color="auto"/>
        <w:right w:val="none" w:sz="0" w:space="0" w:color="auto"/>
      </w:divBdr>
    </w:div>
    <w:div w:id="126827361">
      <w:bodyDiv w:val="1"/>
      <w:marLeft w:val="0"/>
      <w:marRight w:val="0"/>
      <w:marTop w:val="0"/>
      <w:marBottom w:val="0"/>
      <w:divBdr>
        <w:top w:val="none" w:sz="0" w:space="0" w:color="auto"/>
        <w:left w:val="none" w:sz="0" w:space="0" w:color="auto"/>
        <w:bottom w:val="none" w:sz="0" w:space="0" w:color="auto"/>
        <w:right w:val="none" w:sz="0" w:space="0" w:color="auto"/>
      </w:divBdr>
    </w:div>
    <w:div w:id="132067193">
      <w:bodyDiv w:val="1"/>
      <w:marLeft w:val="0"/>
      <w:marRight w:val="0"/>
      <w:marTop w:val="0"/>
      <w:marBottom w:val="0"/>
      <w:divBdr>
        <w:top w:val="none" w:sz="0" w:space="0" w:color="auto"/>
        <w:left w:val="none" w:sz="0" w:space="0" w:color="auto"/>
        <w:bottom w:val="none" w:sz="0" w:space="0" w:color="auto"/>
        <w:right w:val="none" w:sz="0" w:space="0" w:color="auto"/>
      </w:divBdr>
    </w:div>
    <w:div w:id="146630487">
      <w:bodyDiv w:val="1"/>
      <w:marLeft w:val="0"/>
      <w:marRight w:val="0"/>
      <w:marTop w:val="0"/>
      <w:marBottom w:val="0"/>
      <w:divBdr>
        <w:top w:val="none" w:sz="0" w:space="0" w:color="auto"/>
        <w:left w:val="none" w:sz="0" w:space="0" w:color="auto"/>
        <w:bottom w:val="none" w:sz="0" w:space="0" w:color="auto"/>
        <w:right w:val="none" w:sz="0" w:space="0" w:color="auto"/>
      </w:divBdr>
    </w:div>
    <w:div w:id="162010494">
      <w:bodyDiv w:val="1"/>
      <w:marLeft w:val="0"/>
      <w:marRight w:val="0"/>
      <w:marTop w:val="0"/>
      <w:marBottom w:val="0"/>
      <w:divBdr>
        <w:top w:val="none" w:sz="0" w:space="0" w:color="auto"/>
        <w:left w:val="none" w:sz="0" w:space="0" w:color="auto"/>
        <w:bottom w:val="none" w:sz="0" w:space="0" w:color="auto"/>
        <w:right w:val="none" w:sz="0" w:space="0" w:color="auto"/>
      </w:divBdr>
    </w:div>
    <w:div w:id="166291348">
      <w:bodyDiv w:val="1"/>
      <w:marLeft w:val="0"/>
      <w:marRight w:val="0"/>
      <w:marTop w:val="0"/>
      <w:marBottom w:val="0"/>
      <w:divBdr>
        <w:top w:val="none" w:sz="0" w:space="0" w:color="auto"/>
        <w:left w:val="none" w:sz="0" w:space="0" w:color="auto"/>
        <w:bottom w:val="none" w:sz="0" w:space="0" w:color="auto"/>
        <w:right w:val="none" w:sz="0" w:space="0" w:color="auto"/>
      </w:divBdr>
    </w:div>
    <w:div w:id="204102532">
      <w:bodyDiv w:val="1"/>
      <w:marLeft w:val="0"/>
      <w:marRight w:val="0"/>
      <w:marTop w:val="0"/>
      <w:marBottom w:val="0"/>
      <w:divBdr>
        <w:top w:val="none" w:sz="0" w:space="0" w:color="auto"/>
        <w:left w:val="none" w:sz="0" w:space="0" w:color="auto"/>
        <w:bottom w:val="none" w:sz="0" w:space="0" w:color="auto"/>
        <w:right w:val="none" w:sz="0" w:space="0" w:color="auto"/>
      </w:divBdr>
    </w:div>
    <w:div w:id="211577010">
      <w:bodyDiv w:val="1"/>
      <w:marLeft w:val="0"/>
      <w:marRight w:val="0"/>
      <w:marTop w:val="0"/>
      <w:marBottom w:val="0"/>
      <w:divBdr>
        <w:top w:val="none" w:sz="0" w:space="0" w:color="auto"/>
        <w:left w:val="none" w:sz="0" w:space="0" w:color="auto"/>
        <w:bottom w:val="none" w:sz="0" w:space="0" w:color="auto"/>
        <w:right w:val="none" w:sz="0" w:space="0" w:color="auto"/>
      </w:divBdr>
    </w:div>
    <w:div w:id="211624190">
      <w:bodyDiv w:val="1"/>
      <w:marLeft w:val="0"/>
      <w:marRight w:val="0"/>
      <w:marTop w:val="0"/>
      <w:marBottom w:val="0"/>
      <w:divBdr>
        <w:top w:val="none" w:sz="0" w:space="0" w:color="auto"/>
        <w:left w:val="none" w:sz="0" w:space="0" w:color="auto"/>
        <w:bottom w:val="none" w:sz="0" w:space="0" w:color="auto"/>
        <w:right w:val="none" w:sz="0" w:space="0" w:color="auto"/>
      </w:divBdr>
    </w:div>
    <w:div w:id="222832197">
      <w:bodyDiv w:val="1"/>
      <w:marLeft w:val="0"/>
      <w:marRight w:val="0"/>
      <w:marTop w:val="0"/>
      <w:marBottom w:val="0"/>
      <w:divBdr>
        <w:top w:val="none" w:sz="0" w:space="0" w:color="auto"/>
        <w:left w:val="none" w:sz="0" w:space="0" w:color="auto"/>
        <w:bottom w:val="none" w:sz="0" w:space="0" w:color="auto"/>
        <w:right w:val="none" w:sz="0" w:space="0" w:color="auto"/>
      </w:divBdr>
    </w:div>
    <w:div w:id="227230380">
      <w:bodyDiv w:val="1"/>
      <w:marLeft w:val="0"/>
      <w:marRight w:val="0"/>
      <w:marTop w:val="0"/>
      <w:marBottom w:val="0"/>
      <w:divBdr>
        <w:top w:val="none" w:sz="0" w:space="0" w:color="auto"/>
        <w:left w:val="none" w:sz="0" w:space="0" w:color="auto"/>
        <w:bottom w:val="none" w:sz="0" w:space="0" w:color="auto"/>
        <w:right w:val="none" w:sz="0" w:space="0" w:color="auto"/>
      </w:divBdr>
      <w:divsChild>
        <w:div w:id="1176454673">
          <w:marLeft w:val="547"/>
          <w:marRight w:val="0"/>
          <w:marTop w:val="106"/>
          <w:marBottom w:val="0"/>
          <w:divBdr>
            <w:top w:val="none" w:sz="0" w:space="0" w:color="auto"/>
            <w:left w:val="none" w:sz="0" w:space="0" w:color="auto"/>
            <w:bottom w:val="none" w:sz="0" w:space="0" w:color="auto"/>
            <w:right w:val="none" w:sz="0" w:space="0" w:color="auto"/>
          </w:divBdr>
        </w:div>
      </w:divsChild>
    </w:div>
    <w:div w:id="235625729">
      <w:bodyDiv w:val="1"/>
      <w:marLeft w:val="0"/>
      <w:marRight w:val="0"/>
      <w:marTop w:val="0"/>
      <w:marBottom w:val="0"/>
      <w:divBdr>
        <w:top w:val="none" w:sz="0" w:space="0" w:color="auto"/>
        <w:left w:val="none" w:sz="0" w:space="0" w:color="auto"/>
        <w:bottom w:val="none" w:sz="0" w:space="0" w:color="auto"/>
        <w:right w:val="none" w:sz="0" w:space="0" w:color="auto"/>
      </w:divBdr>
      <w:divsChild>
        <w:div w:id="1108155448">
          <w:marLeft w:val="994"/>
          <w:marRight w:val="0"/>
          <w:marTop w:val="0"/>
          <w:marBottom w:val="0"/>
          <w:divBdr>
            <w:top w:val="none" w:sz="0" w:space="0" w:color="auto"/>
            <w:left w:val="none" w:sz="0" w:space="0" w:color="auto"/>
            <w:bottom w:val="none" w:sz="0" w:space="0" w:color="auto"/>
            <w:right w:val="none" w:sz="0" w:space="0" w:color="auto"/>
          </w:divBdr>
        </w:div>
        <w:div w:id="1788114309">
          <w:marLeft w:val="994"/>
          <w:marRight w:val="0"/>
          <w:marTop w:val="0"/>
          <w:marBottom w:val="0"/>
          <w:divBdr>
            <w:top w:val="none" w:sz="0" w:space="0" w:color="auto"/>
            <w:left w:val="none" w:sz="0" w:space="0" w:color="auto"/>
            <w:bottom w:val="none" w:sz="0" w:space="0" w:color="auto"/>
            <w:right w:val="none" w:sz="0" w:space="0" w:color="auto"/>
          </w:divBdr>
        </w:div>
        <w:div w:id="1843617175">
          <w:marLeft w:val="994"/>
          <w:marRight w:val="0"/>
          <w:marTop w:val="0"/>
          <w:marBottom w:val="0"/>
          <w:divBdr>
            <w:top w:val="none" w:sz="0" w:space="0" w:color="auto"/>
            <w:left w:val="none" w:sz="0" w:space="0" w:color="auto"/>
            <w:bottom w:val="none" w:sz="0" w:space="0" w:color="auto"/>
            <w:right w:val="none" w:sz="0" w:space="0" w:color="auto"/>
          </w:divBdr>
        </w:div>
      </w:divsChild>
    </w:div>
    <w:div w:id="269581580">
      <w:bodyDiv w:val="1"/>
      <w:marLeft w:val="0"/>
      <w:marRight w:val="0"/>
      <w:marTop w:val="0"/>
      <w:marBottom w:val="0"/>
      <w:divBdr>
        <w:top w:val="none" w:sz="0" w:space="0" w:color="auto"/>
        <w:left w:val="none" w:sz="0" w:space="0" w:color="auto"/>
        <w:bottom w:val="none" w:sz="0" w:space="0" w:color="auto"/>
        <w:right w:val="none" w:sz="0" w:space="0" w:color="auto"/>
      </w:divBdr>
    </w:div>
    <w:div w:id="293828117">
      <w:bodyDiv w:val="1"/>
      <w:marLeft w:val="0"/>
      <w:marRight w:val="0"/>
      <w:marTop w:val="0"/>
      <w:marBottom w:val="0"/>
      <w:divBdr>
        <w:top w:val="none" w:sz="0" w:space="0" w:color="auto"/>
        <w:left w:val="none" w:sz="0" w:space="0" w:color="auto"/>
        <w:bottom w:val="none" w:sz="0" w:space="0" w:color="auto"/>
        <w:right w:val="none" w:sz="0" w:space="0" w:color="auto"/>
      </w:divBdr>
    </w:div>
    <w:div w:id="295187422">
      <w:bodyDiv w:val="1"/>
      <w:marLeft w:val="0"/>
      <w:marRight w:val="0"/>
      <w:marTop w:val="0"/>
      <w:marBottom w:val="0"/>
      <w:divBdr>
        <w:top w:val="none" w:sz="0" w:space="0" w:color="auto"/>
        <w:left w:val="none" w:sz="0" w:space="0" w:color="auto"/>
        <w:bottom w:val="none" w:sz="0" w:space="0" w:color="auto"/>
        <w:right w:val="none" w:sz="0" w:space="0" w:color="auto"/>
      </w:divBdr>
    </w:div>
    <w:div w:id="313800795">
      <w:bodyDiv w:val="1"/>
      <w:marLeft w:val="0"/>
      <w:marRight w:val="0"/>
      <w:marTop w:val="0"/>
      <w:marBottom w:val="0"/>
      <w:divBdr>
        <w:top w:val="none" w:sz="0" w:space="0" w:color="auto"/>
        <w:left w:val="none" w:sz="0" w:space="0" w:color="auto"/>
        <w:bottom w:val="none" w:sz="0" w:space="0" w:color="auto"/>
        <w:right w:val="none" w:sz="0" w:space="0" w:color="auto"/>
      </w:divBdr>
    </w:div>
    <w:div w:id="323974063">
      <w:bodyDiv w:val="1"/>
      <w:marLeft w:val="0"/>
      <w:marRight w:val="0"/>
      <w:marTop w:val="0"/>
      <w:marBottom w:val="0"/>
      <w:divBdr>
        <w:top w:val="none" w:sz="0" w:space="0" w:color="auto"/>
        <w:left w:val="none" w:sz="0" w:space="0" w:color="auto"/>
        <w:bottom w:val="none" w:sz="0" w:space="0" w:color="auto"/>
        <w:right w:val="none" w:sz="0" w:space="0" w:color="auto"/>
      </w:divBdr>
    </w:div>
    <w:div w:id="324673960">
      <w:bodyDiv w:val="1"/>
      <w:marLeft w:val="0"/>
      <w:marRight w:val="0"/>
      <w:marTop w:val="0"/>
      <w:marBottom w:val="0"/>
      <w:divBdr>
        <w:top w:val="none" w:sz="0" w:space="0" w:color="auto"/>
        <w:left w:val="none" w:sz="0" w:space="0" w:color="auto"/>
        <w:bottom w:val="none" w:sz="0" w:space="0" w:color="auto"/>
        <w:right w:val="none" w:sz="0" w:space="0" w:color="auto"/>
      </w:divBdr>
    </w:div>
    <w:div w:id="339547491">
      <w:bodyDiv w:val="1"/>
      <w:marLeft w:val="0"/>
      <w:marRight w:val="0"/>
      <w:marTop w:val="0"/>
      <w:marBottom w:val="0"/>
      <w:divBdr>
        <w:top w:val="none" w:sz="0" w:space="0" w:color="auto"/>
        <w:left w:val="none" w:sz="0" w:space="0" w:color="auto"/>
        <w:bottom w:val="none" w:sz="0" w:space="0" w:color="auto"/>
        <w:right w:val="none" w:sz="0" w:space="0" w:color="auto"/>
      </w:divBdr>
      <w:divsChild>
        <w:div w:id="145052251">
          <w:marLeft w:val="0"/>
          <w:marRight w:val="0"/>
          <w:marTop w:val="90"/>
          <w:marBottom w:val="0"/>
          <w:divBdr>
            <w:top w:val="none" w:sz="0" w:space="0" w:color="auto"/>
            <w:left w:val="none" w:sz="0" w:space="0" w:color="auto"/>
            <w:bottom w:val="none" w:sz="0" w:space="0" w:color="auto"/>
            <w:right w:val="none" w:sz="0" w:space="0" w:color="auto"/>
          </w:divBdr>
          <w:divsChild>
            <w:div w:id="420957323">
              <w:marLeft w:val="0"/>
              <w:marRight w:val="0"/>
              <w:marTop w:val="0"/>
              <w:marBottom w:val="405"/>
              <w:divBdr>
                <w:top w:val="none" w:sz="0" w:space="0" w:color="auto"/>
                <w:left w:val="none" w:sz="0" w:space="0" w:color="auto"/>
                <w:bottom w:val="none" w:sz="0" w:space="0" w:color="auto"/>
                <w:right w:val="none" w:sz="0" w:space="0" w:color="auto"/>
              </w:divBdr>
              <w:divsChild>
                <w:div w:id="549270439">
                  <w:marLeft w:val="0"/>
                  <w:marRight w:val="0"/>
                  <w:marTop w:val="0"/>
                  <w:marBottom w:val="0"/>
                  <w:divBdr>
                    <w:top w:val="none" w:sz="0" w:space="0" w:color="auto"/>
                    <w:left w:val="none" w:sz="0" w:space="0" w:color="auto"/>
                    <w:bottom w:val="none" w:sz="0" w:space="0" w:color="auto"/>
                    <w:right w:val="none" w:sz="0" w:space="0" w:color="auto"/>
                  </w:divBdr>
                  <w:divsChild>
                    <w:div w:id="1342316490">
                      <w:marLeft w:val="0"/>
                      <w:marRight w:val="0"/>
                      <w:marTop w:val="0"/>
                      <w:marBottom w:val="0"/>
                      <w:divBdr>
                        <w:top w:val="none" w:sz="0" w:space="0" w:color="auto"/>
                        <w:left w:val="none" w:sz="0" w:space="0" w:color="auto"/>
                        <w:bottom w:val="none" w:sz="0" w:space="0" w:color="auto"/>
                        <w:right w:val="none" w:sz="0" w:space="0" w:color="auto"/>
                      </w:divBdr>
                      <w:divsChild>
                        <w:div w:id="97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83682">
      <w:bodyDiv w:val="1"/>
      <w:marLeft w:val="0"/>
      <w:marRight w:val="0"/>
      <w:marTop w:val="0"/>
      <w:marBottom w:val="0"/>
      <w:divBdr>
        <w:top w:val="none" w:sz="0" w:space="0" w:color="auto"/>
        <w:left w:val="none" w:sz="0" w:space="0" w:color="auto"/>
        <w:bottom w:val="none" w:sz="0" w:space="0" w:color="auto"/>
        <w:right w:val="none" w:sz="0" w:space="0" w:color="auto"/>
      </w:divBdr>
      <w:divsChild>
        <w:div w:id="1526795649">
          <w:marLeft w:val="0"/>
          <w:marRight w:val="0"/>
          <w:marTop w:val="0"/>
          <w:marBottom w:val="0"/>
          <w:divBdr>
            <w:top w:val="none" w:sz="0" w:space="0" w:color="auto"/>
            <w:left w:val="none" w:sz="0" w:space="0" w:color="auto"/>
            <w:bottom w:val="none" w:sz="0" w:space="0" w:color="auto"/>
            <w:right w:val="none" w:sz="0" w:space="0" w:color="auto"/>
          </w:divBdr>
        </w:div>
      </w:divsChild>
    </w:div>
    <w:div w:id="354892161">
      <w:bodyDiv w:val="1"/>
      <w:marLeft w:val="0"/>
      <w:marRight w:val="0"/>
      <w:marTop w:val="0"/>
      <w:marBottom w:val="0"/>
      <w:divBdr>
        <w:top w:val="none" w:sz="0" w:space="0" w:color="auto"/>
        <w:left w:val="none" w:sz="0" w:space="0" w:color="auto"/>
        <w:bottom w:val="none" w:sz="0" w:space="0" w:color="auto"/>
        <w:right w:val="none" w:sz="0" w:space="0" w:color="auto"/>
      </w:divBdr>
    </w:div>
    <w:div w:id="363946515">
      <w:bodyDiv w:val="1"/>
      <w:marLeft w:val="0"/>
      <w:marRight w:val="0"/>
      <w:marTop w:val="0"/>
      <w:marBottom w:val="0"/>
      <w:divBdr>
        <w:top w:val="none" w:sz="0" w:space="0" w:color="auto"/>
        <w:left w:val="none" w:sz="0" w:space="0" w:color="auto"/>
        <w:bottom w:val="none" w:sz="0" w:space="0" w:color="auto"/>
        <w:right w:val="none" w:sz="0" w:space="0" w:color="auto"/>
      </w:divBdr>
    </w:div>
    <w:div w:id="375664000">
      <w:bodyDiv w:val="1"/>
      <w:marLeft w:val="0"/>
      <w:marRight w:val="0"/>
      <w:marTop w:val="0"/>
      <w:marBottom w:val="0"/>
      <w:divBdr>
        <w:top w:val="none" w:sz="0" w:space="0" w:color="auto"/>
        <w:left w:val="none" w:sz="0" w:space="0" w:color="auto"/>
        <w:bottom w:val="none" w:sz="0" w:space="0" w:color="auto"/>
        <w:right w:val="none" w:sz="0" w:space="0" w:color="auto"/>
      </w:divBdr>
    </w:div>
    <w:div w:id="397290208">
      <w:bodyDiv w:val="1"/>
      <w:marLeft w:val="0"/>
      <w:marRight w:val="0"/>
      <w:marTop w:val="0"/>
      <w:marBottom w:val="0"/>
      <w:divBdr>
        <w:top w:val="none" w:sz="0" w:space="0" w:color="auto"/>
        <w:left w:val="none" w:sz="0" w:space="0" w:color="auto"/>
        <w:bottom w:val="none" w:sz="0" w:space="0" w:color="auto"/>
        <w:right w:val="none" w:sz="0" w:space="0" w:color="auto"/>
      </w:divBdr>
    </w:div>
    <w:div w:id="397679176">
      <w:bodyDiv w:val="1"/>
      <w:marLeft w:val="0"/>
      <w:marRight w:val="0"/>
      <w:marTop w:val="0"/>
      <w:marBottom w:val="0"/>
      <w:divBdr>
        <w:top w:val="none" w:sz="0" w:space="0" w:color="auto"/>
        <w:left w:val="none" w:sz="0" w:space="0" w:color="auto"/>
        <w:bottom w:val="none" w:sz="0" w:space="0" w:color="auto"/>
        <w:right w:val="none" w:sz="0" w:space="0" w:color="auto"/>
      </w:divBdr>
    </w:div>
    <w:div w:id="418061642">
      <w:bodyDiv w:val="1"/>
      <w:marLeft w:val="0"/>
      <w:marRight w:val="0"/>
      <w:marTop w:val="0"/>
      <w:marBottom w:val="0"/>
      <w:divBdr>
        <w:top w:val="none" w:sz="0" w:space="0" w:color="auto"/>
        <w:left w:val="none" w:sz="0" w:space="0" w:color="auto"/>
        <w:bottom w:val="none" w:sz="0" w:space="0" w:color="auto"/>
        <w:right w:val="none" w:sz="0" w:space="0" w:color="auto"/>
      </w:divBdr>
    </w:div>
    <w:div w:id="423040122">
      <w:bodyDiv w:val="1"/>
      <w:marLeft w:val="0"/>
      <w:marRight w:val="0"/>
      <w:marTop w:val="0"/>
      <w:marBottom w:val="0"/>
      <w:divBdr>
        <w:top w:val="none" w:sz="0" w:space="0" w:color="auto"/>
        <w:left w:val="none" w:sz="0" w:space="0" w:color="auto"/>
        <w:bottom w:val="none" w:sz="0" w:space="0" w:color="auto"/>
        <w:right w:val="none" w:sz="0" w:space="0" w:color="auto"/>
      </w:divBdr>
    </w:div>
    <w:div w:id="424880716">
      <w:bodyDiv w:val="1"/>
      <w:marLeft w:val="0"/>
      <w:marRight w:val="0"/>
      <w:marTop w:val="0"/>
      <w:marBottom w:val="0"/>
      <w:divBdr>
        <w:top w:val="none" w:sz="0" w:space="0" w:color="auto"/>
        <w:left w:val="none" w:sz="0" w:space="0" w:color="auto"/>
        <w:bottom w:val="none" w:sz="0" w:space="0" w:color="auto"/>
        <w:right w:val="none" w:sz="0" w:space="0" w:color="auto"/>
      </w:divBdr>
    </w:div>
    <w:div w:id="496193008">
      <w:bodyDiv w:val="1"/>
      <w:marLeft w:val="0"/>
      <w:marRight w:val="0"/>
      <w:marTop w:val="0"/>
      <w:marBottom w:val="0"/>
      <w:divBdr>
        <w:top w:val="none" w:sz="0" w:space="0" w:color="auto"/>
        <w:left w:val="none" w:sz="0" w:space="0" w:color="auto"/>
        <w:bottom w:val="none" w:sz="0" w:space="0" w:color="auto"/>
        <w:right w:val="none" w:sz="0" w:space="0" w:color="auto"/>
      </w:divBdr>
    </w:div>
    <w:div w:id="506138566">
      <w:bodyDiv w:val="1"/>
      <w:marLeft w:val="0"/>
      <w:marRight w:val="0"/>
      <w:marTop w:val="0"/>
      <w:marBottom w:val="0"/>
      <w:divBdr>
        <w:top w:val="none" w:sz="0" w:space="0" w:color="auto"/>
        <w:left w:val="none" w:sz="0" w:space="0" w:color="auto"/>
        <w:bottom w:val="none" w:sz="0" w:space="0" w:color="auto"/>
        <w:right w:val="none" w:sz="0" w:space="0" w:color="auto"/>
      </w:divBdr>
    </w:div>
    <w:div w:id="549725817">
      <w:bodyDiv w:val="1"/>
      <w:marLeft w:val="0"/>
      <w:marRight w:val="0"/>
      <w:marTop w:val="0"/>
      <w:marBottom w:val="0"/>
      <w:divBdr>
        <w:top w:val="none" w:sz="0" w:space="0" w:color="auto"/>
        <w:left w:val="none" w:sz="0" w:space="0" w:color="auto"/>
        <w:bottom w:val="none" w:sz="0" w:space="0" w:color="auto"/>
        <w:right w:val="none" w:sz="0" w:space="0" w:color="auto"/>
      </w:divBdr>
      <w:divsChild>
        <w:div w:id="1208689403">
          <w:marLeft w:val="0"/>
          <w:marRight w:val="0"/>
          <w:marTop w:val="0"/>
          <w:marBottom w:val="0"/>
          <w:divBdr>
            <w:top w:val="none" w:sz="0" w:space="0" w:color="auto"/>
            <w:left w:val="none" w:sz="0" w:space="0" w:color="auto"/>
            <w:bottom w:val="none" w:sz="0" w:space="0" w:color="auto"/>
            <w:right w:val="none" w:sz="0" w:space="0" w:color="auto"/>
          </w:divBdr>
        </w:div>
        <w:div w:id="174611353">
          <w:marLeft w:val="0"/>
          <w:marRight w:val="0"/>
          <w:marTop w:val="0"/>
          <w:marBottom w:val="0"/>
          <w:divBdr>
            <w:top w:val="none" w:sz="0" w:space="0" w:color="auto"/>
            <w:left w:val="none" w:sz="0" w:space="0" w:color="auto"/>
            <w:bottom w:val="none" w:sz="0" w:space="0" w:color="auto"/>
            <w:right w:val="none" w:sz="0" w:space="0" w:color="auto"/>
          </w:divBdr>
        </w:div>
      </w:divsChild>
    </w:div>
    <w:div w:id="550459710">
      <w:bodyDiv w:val="1"/>
      <w:marLeft w:val="0"/>
      <w:marRight w:val="0"/>
      <w:marTop w:val="0"/>
      <w:marBottom w:val="0"/>
      <w:divBdr>
        <w:top w:val="none" w:sz="0" w:space="0" w:color="auto"/>
        <w:left w:val="none" w:sz="0" w:space="0" w:color="auto"/>
        <w:bottom w:val="none" w:sz="0" w:space="0" w:color="auto"/>
        <w:right w:val="none" w:sz="0" w:space="0" w:color="auto"/>
      </w:divBdr>
    </w:div>
    <w:div w:id="560364358">
      <w:bodyDiv w:val="1"/>
      <w:marLeft w:val="0"/>
      <w:marRight w:val="0"/>
      <w:marTop w:val="0"/>
      <w:marBottom w:val="0"/>
      <w:divBdr>
        <w:top w:val="none" w:sz="0" w:space="0" w:color="auto"/>
        <w:left w:val="none" w:sz="0" w:space="0" w:color="auto"/>
        <w:bottom w:val="none" w:sz="0" w:space="0" w:color="auto"/>
        <w:right w:val="none" w:sz="0" w:space="0" w:color="auto"/>
      </w:divBdr>
    </w:div>
    <w:div w:id="585965912">
      <w:bodyDiv w:val="1"/>
      <w:marLeft w:val="0"/>
      <w:marRight w:val="0"/>
      <w:marTop w:val="0"/>
      <w:marBottom w:val="0"/>
      <w:divBdr>
        <w:top w:val="none" w:sz="0" w:space="0" w:color="auto"/>
        <w:left w:val="none" w:sz="0" w:space="0" w:color="auto"/>
        <w:bottom w:val="none" w:sz="0" w:space="0" w:color="auto"/>
        <w:right w:val="none" w:sz="0" w:space="0" w:color="auto"/>
      </w:divBdr>
    </w:div>
    <w:div w:id="601572149">
      <w:bodyDiv w:val="1"/>
      <w:marLeft w:val="0"/>
      <w:marRight w:val="0"/>
      <w:marTop w:val="0"/>
      <w:marBottom w:val="0"/>
      <w:divBdr>
        <w:top w:val="none" w:sz="0" w:space="0" w:color="auto"/>
        <w:left w:val="none" w:sz="0" w:space="0" w:color="auto"/>
        <w:bottom w:val="none" w:sz="0" w:space="0" w:color="auto"/>
        <w:right w:val="none" w:sz="0" w:space="0" w:color="auto"/>
      </w:divBdr>
    </w:div>
    <w:div w:id="621885068">
      <w:bodyDiv w:val="1"/>
      <w:marLeft w:val="0"/>
      <w:marRight w:val="0"/>
      <w:marTop w:val="0"/>
      <w:marBottom w:val="0"/>
      <w:divBdr>
        <w:top w:val="none" w:sz="0" w:space="0" w:color="auto"/>
        <w:left w:val="none" w:sz="0" w:space="0" w:color="auto"/>
        <w:bottom w:val="none" w:sz="0" w:space="0" w:color="auto"/>
        <w:right w:val="none" w:sz="0" w:space="0" w:color="auto"/>
      </w:divBdr>
    </w:div>
    <w:div w:id="656613316">
      <w:bodyDiv w:val="1"/>
      <w:marLeft w:val="0"/>
      <w:marRight w:val="0"/>
      <w:marTop w:val="0"/>
      <w:marBottom w:val="0"/>
      <w:divBdr>
        <w:top w:val="none" w:sz="0" w:space="0" w:color="auto"/>
        <w:left w:val="none" w:sz="0" w:space="0" w:color="auto"/>
        <w:bottom w:val="none" w:sz="0" w:space="0" w:color="auto"/>
        <w:right w:val="none" w:sz="0" w:space="0" w:color="auto"/>
      </w:divBdr>
    </w:div>
    <w:div w:id="700593227">
      <w:bodyDiv w:val="1"/>
      <w:marLeft w:val="0"/>
      <w:marRight w:val="0"/>
      <w:marTop w:val="0"/>
      <w:marBottom w:val="0"/>
      <w:divBdr>
        <w:top w:val="none" w:sz="0" w:space="0" w:color="auto"/>
        <w:left w:val="none" w:sz="0" w:space="0" w:color="auto"/>
        <w:bottom w:val="none" w:sz="0" w:space="0" w:color="auto"/>
        <w:right w:val="none" w:sz="0" w:space="0" w:color="auto"/>
      </w:divBdr>
    </w:div>
    <w:div w:id="713236265">
      <w:bodyDiv w:val="1"/>
      <w:marLeft w:val="0"/>
      <w:marRight w:val="0"/>
      <w:marTop w:val="0"/>
      <w:marBottom w:val="0"/>
      <w:divBdr>
        <w:top w:val="none" w:sz="0" w:space="0" w:color="auto"/>
        <w:left w:val="none" w:sz="0" w:space="0" w:color="auto"/>
        <w:bottom w:val="none" w:sz="0" w:space="0" w:color="auto"/>
        <w:right w:val="none" w:sz="0" w:space="0" w:color="auto"/>
      </w:divBdr>
      <w:divsChild>
        <w:div w:id="735519704">
          <w:marLeft w:val="547"/>
          <w:marRight w:val="0"/>
          <w:marTop w:val="96"/>
          <w:marBottom w:val="0"/>
          <w:divBdr>
            <w:top w:val="none" w:sz="0" w:space="0" w:color="auto"/>
            <w:left w:val="none" w:sz="0" w:space="0" w:color="auto"/>
            <w:bottom w:val="none" w:sz="0" w:space="0" w:color="auto"/>
            <w:right w:val="none" w:sz="0" w:space="0" w:color="auto"/>
          </w:divBdr>
        </w:div>
      </w:divsChild>
    </w:div>
    <w:div w:id="753863741">
      <w:bodyDiv w:val="1"/>
      <w:marLeft w:val="0"/>
      <w:marRight w:val="0"/>
      <w:marTop w:val="0"/>
      <w:marBottom w:val="0"/>
      <w:divBdr>
        <w:top w:val="none" w:sz="0" w:space="0" w:color="auto"/>
        <w:left w:val="none" w:sz="0" w:space="0" w:color="auto"/>
        <w:bottom w:val="none" w:sz="0" w:space="0" w:color="auto"/>
        <w:right w:val="none" w:sz="0" w:space="0" w:color="auto"/>
      </w:divBdr>
    </w:div>
    <w:div w:id="759981673">
      <w:bodyDiv w:val="1"/>
      <w:marLeft w:val="0"/>
      <w:marRight w:val="0"/>
      <w:marTop w:val="0"/>
      <w:marBottom w:val="0"/>
      <w:divBdr>
        <w:top w:val="none" w:sz="0" w:space="0" w:color="auto"/>
        <w:left w:val="none" w:sz="0" w:space="0" w:color="auto"/>
        <w:bottom w:val="none" w:sz="0" w:space="0" w:color="auto"/>
        <w:right w:val="none" w:sz="0" w:space="0" w:color="auto"/>
      </w:divBdr>
    </w:div>
    <w:div w:id="773283063">
      <w:bodyDiv w:val="1"/>
      <w:marLeft w:val="0"/>
      <w:marRight w:val="0"/>
      <w:marTop w:val="0"/>
      <w:marBottom w:val="0"/>
      <w:divBdr>
        <w:top w:val="none" w:sz="0" w:space="0" w:color="auto"/>
        <w:left w:val="none" w:sz="0" w:space="0" w:color="auto"/>
        <w:bottom w:val="none" w:sz="0" w:space="0" w:color="auto"/>
        <w:right w:val="none" w:sz="0" w:space="0" w:color="auto"/>
      </w:divBdr>
    </w:div>
    <w:div w:id="802965023">
      <w:bodyDiv w:val="1"/>
      <w:marLeft w:val="0"/>
      <w:marRight w:val="0"/>
      <w:marTop w:val="0"/>
      <w:marBottom w:val="0"/>
      <w:divBdr>
        <w:top w:val="none" w:sz="0" w:space="0" w:color="auto"/>
        <w:left w:val="none" w:sz="0" w:space="0" w:color="auto"/>
        <w:bottom w:val="none" w:sz="0" w:space="0" w:color="auto"/>
        <w:right w:val="none" w:sz="0" w:space="0" w:color="auto"/>
      </w:divBdr>
    </w:div>
    <w:div w:id="807011106">
      <w:bodyDiv w:val="1"/>
      <w:marLeft w:val="0"/>
      <w:marRight w:val="0"/>
      <w:marTop w:val="0"/>
      <w:marBottom w:val="0"/>
      <w:divBdr>
        <w:top w:val="none" w:sz="0" w:space="0" w:color="auto"/>
        <w:left w:val="none" w:sz="0" w:space="0" w:color="auto"/>
        <w:bottom w:val="none" w:sz="0" w:space="0" w:color="auto"/>
        <w:right w:val="none" w:sz="0" w:space="0" w:color="auto"/>
      </w:divBdr>
    </w:div>
    <w:div w:id="822896251">
      <w:bodyDiv w:val="1"/>
      <w:marLeft w:val="0"/>
      <w:marRight w:val="0"/>
      <w:marTop w:val="0"/>
      <w:marBottom w:val="0"/>
      <w:divBdr>
        <w:top w:val="none" w:sz="0" w:space="0" w:color="auto"/>
        <w:left w:val="none" w:sz="0" w:space="0" w:color="auto"/>
        <w:bottom w:val="none" w:sz="0" w:space="0" w:color="auto"/>
        <w:right w:val="none" w:sz="0" w:space="0" w:color="auto"/>
      </w:divBdr>
      <w:divsChild>
        <w:div w:id="495993338">
          <w:marLeft w:val="0"/>
          <w:marRight w:val="0"/>
          <w:marTop w:val="90"/>
          <w:marBottom w:val="0"/>
          <w:divBdr>
            <w:top w:val="none" w:sz="0" w:space="0" w:color="auto"/>
            <w:left w:val="none" w:sz="0" w:space="0" w:color="auto"/>
            <w:bottom w:val="none" w:sz="0" w:space="0" w:color="auto"/>
            <w:right w:val="none" w:sz="0" w:space="0" w:color="auto"/>
          </w:divBdr>
          <w:divsChild>
            <w:div w:id="1738670508">
              <w:marLeft w:val="0"/>
              <w:marRight w:val="0"/>
              <w:marTop w:val="0"/>
              <w:marBottom w:val="405"/>
              <w:divBdr>
                <w:top w:val="none" w:sz="0" w:space="0" w:color="auto"/>
                <w:left w:val="none" w:sz="0" w:space="0" w:color="auto"/>
                <w:bottom w:val="none" w:sz="0" w:space="0" w:color="auto"/>
                <w:right w:val="none" w:sz="0" w:space="0" w:color="auto"/>
              </w:divBdr>
              <w:divsChild>
                <w:div w:id="2033071067">
                  <w:marLeft w:val="0"/>
                  <w:marRight w:val="0"/>
                  <w:marTop w:val="0"/>
                  <w:marBottom w:val="0"/>
                  <w:divBdr>
                    <w:top w:val="none" w:sz="0" w:space="0" w:color="auto"/>
                    <w:left w:val="none" w:sz="0" w:space="0" w:color="auto"/>
                    <w:bottom w:val="none" w:sz="0" w:space="0" w:color="auto"/>
                    <w:right w:val="none" w:sz="0" w:space="0" w:color="auto"/>
                  </w:divBdr>
                  <w:divsChild>
                    <w:div w:id="1304970471">
                      <w:marLeft w:val="0"/>
                      <w:marRight w:val="0"/>
                      <w:marTop w:val="0"/>
                      <w:marBottom w:val="0"/>
                      <w:divBdr>
                        <w:top w:val="none" w:sz="0" w:space="0" w:color="auto"/>
                        <w:left w:val="none" w:sz="0" w:space="0" w:color="auto"/>
                        <w:bottom w:val="none" w:sz="0" w:space="0" w:color="auto"/>
                        <w:right w:val="none" w:sz="0" w:space="0" w:color="auto"/>
                      </w:divBdr>
                      <w:divsChild>
                        <w:div w:id="2870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93207">
      <w:bodyDiv w:val="1"/>
      <w:marLeft w:val="0"/>
      <w:marRight w:val="0"/>
      <w:marTop w:val="0"/>
      <w:marBottom w:val="0"/>
      <w:divBdr>
        <w:top w:val="none" w:sz="0" w:space="0" w:color="auto"/>
        <w:left w:val="none" w:sz="0" w:space="0" w:color="auto"/>
        <w:bottom w:val="none" w:sz="0" w:space="0" w:color="auto"/>
        <w:right w:val="none" w:sz="0" w:space="0" w:color="auto"/>
      </w:divBdr>
    </w:div>
    <w:div w:id="912206877">
      <w:bodyDiv w:val="1"/>
      <w:marLeft w:val="0"/>
      <w:marRight w:val="0"/>
      <w:marTop w:val="0"/>
      <w:marBottom w:val="0"/>
      <w:divBdr>
        <w:top w:val="none" w:sz="0" w:space="0" w:color="auto"/>
        <w:left w:val="none" w:sz="0" w:space="0" w:color="auto"/>
        <w:bottom w:val="none" w:sz="0" w:space="0" w:color="auto"/>
        <w:right w:val="none" w:sz="0" w:space="0" w:color="auto"/>
      </w:divBdr>
    </w:div>
    <w:div w:id="922883472">
      <w:bodyDiv w:val="1"/>
      <w:marLeft w:val="0"/>
      <w:marRight w:val="0"/>
      <w:marTop w:val="0"/>
      <w:marBottom w:val="0"/>
      <w:divBdr>
        <w:top w:val="none" w:sz="0" w:space="0" w:color="auto"/>
        <w:left w:val="none" w:sz="0" w:space="0" w:color="auto"/>
        <w:bottom w:val="none" w:sz="0" w:space="0" w:color="auto"/>
        <w:right w:val="none" w:sz="0" w:space="0" w:color="auto"/>
      </w:divBdr>
    </w:div>
    <w:div w:id="923997756">
      <w:bodyDiv w:val="1"/>
      <w:marLeft w:val="0"/>
      <w:marRight w:val="0"/>
      <w:marTop w:val="0"/>
      <w:marBottom w:val="0"/>
      <w:divBdr>
        <w:top w:val="none" w:sz="0" w:space="0" w:color="auto"/>
        <w:left w:val="none" w:sz="0" w:space="0" w:color="auto"/>
        <w:bottom w:val="none" w:sz="0" w:space="0" w:color="auto"/>
        <w:right w:val="none" w:sz="0" w:space="0" w:color="auto"/>
      </w:divBdr>
    </w:div>
    <w:div w:id="986129387">
      <w:bodyDiv w:val="1"/>
      <w:marLeft w:val="0"/>
      <w:marRight w:val="0"/>
      <w:marTop w:val="0"/>
      <w:marBottom w:val="0"/>
      <w:divBdr>
        <w:top w:val="none" w:sz="0" w:space="0" w:color="auto"/>
        <w:left w:val="none" w:sz="0" w:space="0" w:color="auto"/>
        <w:bottom w:val="none" w:sz="0" w:space="0" w:color="auto"/>
        <w:right w:val="none" w:sz="0" w:space="0" w:color="auto"/>
      </w:divBdr>
    </w:div>
    <w:div w:id="993412396">
      <w:bodyDiv w:val="1"/>
      <w:marLeft w:val="0"/>
      <w:marRight w:val="0"/>
      <w:marTop w:val="0"/>
      <w:marBottom w:val="0"/>
      <w:divBdr>
        <w:top w:val="none" w:sz="0" w:space="0" w:color="auto"/>
        <w:left w:val="none" w:sz="0" w:space="0" w:color="auto"/>
        <w:bottom w:val="none" w:sz="0" w:space="0" w:color="auto"/>
        <w:right w:val="none" w:sz="0" w:space="0" w:color="auto"/>
      </w:divBdr>
      <w:divsChild>
        <w:div w:id="1543521757">
          <w:marLeft w:val="994"/>
          <w:marRight w:val="0"/>
          <w:marTop w:val="0"/>
          <w:marBottom w:val="0"/>
          <w:divBdr>
            <w:top w:val="none" w:sz="0" w:space="0" w:color="auto"/>
            <w:left w:val="none" w:sz="0" w:space="0" w:color="auto"/>
            <w:bottom w:val="none" w:sz="0" w:space="0" w:color="auto"/>
            <w:right w:val="none" w:sz="0" w:space="0" w:color="auto"/>
          </w:divBdr>
        </w:div>
        <w:div w:id="2022194003">
          <w:marLeft w:val="994"/>
          <w:marRight w:val="0"/>
          <w:marTop w:val="0"/>
          <w:marBottom w:val="0"/>
          <w:divBdr>
            <w:top w:val="none" w:sz="0" w:space="0" w:color="auto"/>
            <w:left w:val="none" w:sz="0" w:space="0" w:color="auto"/>
            <w:bottom w:val="none" w:sz="0" w:space="0" w:color="auto"/>
            <w:right w:val="none" w:sz="0" w:space="0" w:color="auto"/>
          </w:divBdr>
        </w:div>
        <w:div w:id="152182250">
          <w:marLeft w:val="994"/>
          <w:marRight w:val="0"/>
          <w:marTop w:val="0"/>
          <w:marBottom w:val="0"/>
          <w:divBdr>
            <w:top w:val="none" w:sz="0" w:space="0" w:color="auto"/>
            <w:left w:val="none" w:sz="0" w:space="0" w:color="auto"/>
            <w:bottom w:val="none" w:sz="0" w:space="0" w:color="auto"/>
            <w:right w:val="none" w:sz="0" w:space="0" w:color="auto"/>
          </w:divBdr>
        </w:div>
      </w:divsChild>
    </w:div>
    <w:div w:id="995956322">
      <w:bodyDiv w:val="1"/>
      <w:marLeft w:val="0"/>
      <w:marRight w:val="0"/>
      <w:marTop w:val="0"/>
      <w:marBottom w:val="0"/>
      <w:divBdr>
        <w:top w:val="none" w:sz="0" w:space="0" w:color="auto"/>
        <w:left w:val="none" w:sz="0" w:space="0" w:color="auto"/>
        <w:bottom w:val="none" w:sz="0" w:space="0" w:color="auto"/>
        <w:right w:val="none" w:sz="0" w:space="0" w:color="auto"/>
      </w:divBdr>
    </w:div>
    <w:div w:id="1025788373">
      <w:bodyDiv w:val="1"/>
      <w:marLeft w:val="0"/>
      <w:marRight w:val="0"/>
      <w:marTop w:val="0"/>
      <w:marBottom w:val="0"/>
      <w:divBdr>
        <w:top w:val="none" w:sz="0" w:space="0" w:color="auto"/>
        <w:left w:val="none" w:sz="0" w:space="0" w:color="auto"/>
        <w:bottom w:val="none" w:sz="0" w:space="0" w:color="auto"/>
        <w:right w:val="none" w:sz="0" w:space="0" w:color="auto"/>
      </w:divBdr>
    </w:div>
    <w:div w:id="1027215844">
      <w:bodyDiv w:val="1"/>
      <w:marLeft w:val="0"/>
      <w:marRight w:val="0"/>
      <w:marTop w:val="0"/>
      <w:marBottom w:val="0"/>
      <w:divBdr>
        <w:top w:val="none" w:sz="0" w:space="0" w:color="auto"/>
        <w:left w:val="none" w:sz="0" w:space="0" w:color="auto"/>
        <w:bottom w:val="none" w:sz="0" w:space="0" w:color="auto"/>
        <w:right w:val="none" w:sz="0" w:space="0" w:color="auto"/>
      </w:divBdr>
    </w:div>
    <w:div w:id="1086221685">
      <w:bodyDiv w:val="1"/>
      <w:marLeft w:val="0"/>
      <w:marRight w:val="0"/>
      <w:marTop w:val="0"/>
      <w:marBottom w:val="0"/>
      <w:divBdr>
        <w:top w:val="none" w:sz="0" w:space="0" w:color="auto"/>
        <w:left w:val="none" w:sz="0" w:space="0" w:color="auto"/>
        <w:bottom w:val="none" w:sz="0" w:space="0" w:color="auto"/>
        <w:right w:val="none" w:sz="0" w:space="0" w:color="auto"/>
      </w:divBdr>
    </w:div>
    <w:div w:id="1105811473">
      <w:bodyDiv w:val="1"/>
      <w:marLeft w:val="0"/>
      <w:marRight w:val="0"/>
      <w:marTop w:val="0"/>
      <w:marBottom w:val="0"/>
      <w:divBdr>
        <w:top w:val="none" w:sz="0" w:space="0" w:color="auto"/>
        <w:left w:val="none" w:sz="0" w:space="0" w:color="auto"/>
        <w:bottom w:val="none" w:sz="0" w:space="0" w:color="auto"/>
        <w:right w:val="none" w:sz="0" w:space="0" w:color="auto"/>
      </w:divBdr>
    </w:div>
    <w:div w:id="1132216358">
      <w:bodyDiv w:val="1"/>
      <w:marLeft w:val="0"/>
      <w:marRight w:val="0"/>
      <w:marTop w:val="0"/>
      <w:marBottom w:val="0"/>
      <w:divBdr>
        <w:top w:val="none" w:sz="0" w:space="0" w:color="auto"/>
        <w:left w:val="none" w:sz="0" w:space="0" w:color="auto"/>
        <w:bottom w:val="none" w:sz="0" w:space="0" w:color="auto"/>
        <w:right w:val="none" w:sz="0" w:space="0" w:color="auto"/>
      </w:divBdr>
    </w:div>
    <w:div w:id="1145052726">
      <w:bodyDiv w:val="1"/>
      <w:marLeft w:val="0"/>
      <w:marRight w:val="0"/>
      <w:marTop w:val="0"/>
      <w:marBottom w:val="0"/>
      <w:divBdr>
        <w:top w:val="none" w:sz="0" w:space="0" w:color="auto"/>
        <w:left w:val="none" w:sz="0" w:space="0" w:color="auto"/>
        <w:bottom w:val="none" w:sz="0" w:space="0" w:color="auto"/>
        <w:right w:val="none" w:sz="0" w:space="0" w:color="auto"/>
      </w:divBdr>
    </w:div>
    <w:div w:id="1158305301">
      <w:bodyDiv w:val="1"/>
      <w:marLeft w:val="0"/>
      <w:marRight w:val="0"/>
      <w:marTop w:val="0"/>
      <w:marBottom w:val="0"/>
      <w:divBdr>
        <w:top w:val="none" w:sz="0" w:space="0" w:color="auto"/>
        <w:left w:val="none" w:sz="0" w:space="0" w:color="auto"/>
        <w:bottom w:val="none" w:sz="0" w:space="0" w:color="auto"/>
        <w:right w:val="none" w:sz="0" w:space="0" w:color="auto"/>
      </w:divBdr>
    </w:div>
    <w:div w:id="1161041251">
      <w:bodyDiv w:val="1"/>
      <w:marLeft w:val="0"/>
      <w:marRight w:val="0"/>
      <w:marTop w:val="0"/>
      <w:marBottom w:val="0"/>
      <w:divBdr>
        <w:top w:val="none" w:sz="0" w:space="0" w:color="auto"/>
        <w:left w:val="none" w:sz="0" w:space="0" w:color="auto"/>
        <w:bottom w:val="none" w:sz="0" w:space="0" w:color="auto"/>
        <w:right w:val="none" w:sz="0" w:space="0" w:color="auto"/>
      </w:divBdr>
    </w:div>
    <w:div w:id="1163472808">
      <w:bodyDiv w:val="1"/>
      <w:marLeft w:val="0"/>
      <w:marRight w:val="0"/>
      <w:marTop w:val="0"/>
      <w:marBottom w:val="0"/>
      <w:divBdr>
        <w:top w:val="none" w:sz="0" w:space="0" w:color="auto"/>
        <w:left w:val="none" w:sz="0" w:space="0" w:color="auto"/>
        <w:bottom w:val="none" w:sz="0" w:space="0" w:color="auto"/>
        <w:right w:val="none" w:sz="0" w:space="0" w:color="auto"/>
      </w:divBdr>
    </w:div>
    <w:div w:id="1191649995">
      <w:bodyDiv w:val="1"/>
      <w:marLeft w:val="0"/>
      <w:marRight w:val="0"/>
      <w:marTop w:val="0"/>
      <w:marBottom w:val="0"/>
      <w:divBdr>
        <w:top w:val="none" w:sz="0" w:space="0" w:color="auto"/>
        <w:left w:val="none" w:sz="0" w:space="0" w:color="auto"/>
        <w:bottom w:val="none" w:sz="0" w:space="0" w:color="auto"/>
        <w:right w:val="none" w:sz="0" w:space="0" w:color="auto"/>
      </w:divBdr>
      <w:divsChild>
        <w:div w:id="1801458831">
          <w:marLeft w:val="0"/>
          <w:marRight w:val="0"/>
          <w:marTop w:val="0"/>
          <w:marBottom w:val="0"/>
          <w:divBdr>
            <w:top w:val="none" w:sz="0" w:space="0" w:color="auto"/>
            <w:left w:val="none" w:sz="0" w:space="0" w:color="auto"/>
            <w:bottom w:val="none" w:sz="0" w:space="0" w:color="auto"/>
            <w:right w:val="none" w:sz="0" w:space="0" w:color="auto"/>
          </w:divBdr>
          <w:divsChild>
            <w:div w:id="1352757462">
              <w:marLeft w:val="0"/>
              <w:marRight w:val="0"/>
              <w:marTop w:val="0"/>
              <w:marBottom w:val="0"/>
              <w:divBdr>
                <w:top w:val="none" w:sz="0" w:space="0" w:color="auto"/>
                <w:left w:val="none" w:sz="0" w:space="0" w:color="auto"/>
                <w:bottom w:val="none" w:sz="0" w:space="0" w:color="auto"/>
                <w:right w:val="none" w:sz="0" w:space="0" w:color="auto"/>
              </w:divBdr>
              <w:divsChild>
                <w:div w:id="133563">
                  <w:marLeft w:val="0"/>
                  <w:marRight w:val="0"/>
                  <w:marTop w:val="0"/>
                  <w:marBottom w:val="0"/>
                  <w:divBdr>
                    <w:top w:val="none" w:sz="0" w:space="0" w:color="auto"/>
                    <w:left w:val="none" w:sz="0" w:space="0" w:color="auto"/>
                    <w:bottom w:val="none" w:sz="0" w:space="0" w:color="auto"/>
                    <w:right w:val="none" w:sz="0" w:space="0" w:color="auto"/>
                  </w:divBdr>
                  <w:divsChild>
                    <w:div w:id="697968633">
                      <w:marLeft w:val="0"/>
                      <w:marRight w:val="0"/>
                      <w:marTop w:val="0"/>
                      <w:marBottom w:val="0"/>
                      <w:divBdr>
                        <w:top w:val="none" w:sz="0" w:space="0" w:color="auto"/>
                        <w:left w:val="none" w:sz="0" w:space="0" w:color="auto"/>
                        <w:bottom w:val="none" w:sz="0" w:space="0" w:color="auto"/>
                        <w:right w:val="none" w:sz="0" w:space="0" w:color="auto"/>
                      </w:divBdr>
                      <w:divsChild>
                        <w:div w:id="252595286">
                          <w:marLeft w:val="0"/>
                          <w:marRight w:val="0"/>
                          <w:marTop w:val="0"/>
                          <w:marBottom w:val="0"/>
                          <w:divBdr>
                            <w:top w:val="none" w:sz="0" w:space="0" w:color="auto"/>
                            <w:left w:val="none" w:sz="0" w:space="0" w:color="auto"/>
                            <w:bottom w:val="none" w:sz="0" w:space="0" w:color="auto"/>
                            <w:right w:val="none" w:sz="0" w:space="0" w:color="auto"/>
                          </w:divBdr>
                          <w:divsChild>
                            <w:div w:id="906261225">
                              <w:marLeft w:val="0"/>
                              <w:marRight w:val="0"/>
                              <w:marTop w:val="0"/>
                              <w:marBottom w:val="0"/>
                              <w:divBdr>
                                <w:top w:val="none" w:sz="0" w:space="0" w:color="auto"/>
                                <w:left w:val="none" w:sz="0" w:space="0" w:color="auto"/>
                                <w:bottom w:val="none" w:sz="0" w:space="0" w:color="auto"/>
                                <w:right w:val="none" w:sz="0" w:space="0" w:color="auto"/>
                              </w:divBdr>
                              <w:divsChild>
                                <w:div w:id="1165439187">
                                  <w:marLeft w:val="0"/>
                                  <w:marRight w:val="0"/>
                                  <w:marTop w:val="0"/>
                                  <w:marBottom w:val="0"/>
                                  <w:divBdr>
                                    <w:top w:val="none" w:sz="0" w:space="0" w:color="auto"/>
                                    <w:left w:val="none" w:sz="0" w:space="0" w:color="auto"/>
                                    <w:bottom w:val="none" w:sz="0" w:space="0" w:color="auto"/>
                                    <w:right w:val="none" w:sz="0" w:space="0" w:color="auto"/>
                                  </w:divBdr>
                                  <w:divsChild>
                                    <w:div w:id="209071686">
                                      <w:marLeft w:val="0"/>
                                      <w:marRight w:val="0"/>
                                      <w:marTop w:val="0"/>
                                      <w:marBottom w:val="0"/>
                                      <w:divBdr>
                                        <w:top w:val="none" w:sz="0" w:space="0" w:color="auto"/>
                                        <w:left w:val="none" w:sz="0" w:space="0" w:color="auto"/>
                                        <w:bottom w:val="none" w:sz="0" w:space="0" w:color="auto"/>
                                        <w:right w:val="none" w:sz="0" w:space="0" w:color="auto"/>
                                      </w:divBdr>
                                      <w:divsChild>
                                        <w:div w:id="4233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579233">
      <w:bodyDiv w:val="1"/>
      <w:marLeft w:val="0"/>
      <w:marRight w:val="0"/>
      <w:marTop w:val="0"/>
      <w:marBottom w:val="0"/>
      <w:divBdr>
        <w:top w:val="none" w:sz="0" w:space="0" w:color="auto"/>
        <w:left w:val="none" w:sz="0" w:space="0" w:color="auto"/>
        <w:bottom w:val="none" w:sz="0" w:space="0" w:color="auto"/>
        <w:right w:val="none" w:sz="0" w:space="0" w:color="auto"/>
      </w:divBdr>
    </w:div>
    <w:div w:id="1200314522">
      <w:bodyDiv w:val="1"/>
      <w:marLeft w:val="0"/>
      <w:marRight w:val="0"/>
      <w:marTop w:val="0"/>
      <w:marBottom w:val="0"/>
      <w:divBdr>
        <w:top w:val="none" w:sz="0" w:space="0" w:color="auto"/>
        <w:left w:val="none" w:sz="0" w:space="0" w:color="auto"/>
        <w:bottom w:val="none" w:sz="0" w:space="0" w:color="auto"/>
        <w:right w:val="none" w:sz="0" w:space="0" w:color="auto"/>
      </w:divBdr>
    </w:div>
    <w:div w:id="1291940794">
      <w:bodyDiv w:val="1"/>
      <w:marLeft w:val="0"/>
      <w:marRight w:val="0"/>
      <w:marTop w:val="0"/>
      <w:marBottom w:val="0"/>
      <w:divBdr>
        <w:top w:val="none" w:sz="0" w:space="0" w:color="auto"/>
        <w:left w:val="none" w:sz="0" w:space="0" w:color="auto"/>
        <w:bottom w:val="none" w:sz="0" w:space="0" w:color="auto"/>
        <w:right w:val="none" w:sz="0" w:space="0" w:color="auto"/>
      </w:divBdr>
    </w:div>
    <w:div w:id="1313680694">
      <w:bodyDiv w:val="1"/>
      <w:marLeft w:val="0"/>
      <w:marRight w:val="0"/>
      <w:marTop w:val="0"/>
      <w:marBottom w:val="0"/>
      <w:divBdr>
        <w:top w:val="none" w:sz="0" w:space="0" w:color="auto"/>
        <w:left w:val="none" w:sz="0" w:space="0" w:color="auto"/>
        <w:bottom w:val="none" w:sz="0" w:space="0" w:color="auto"/>
        <w:right w:val="none" w:sz="0" w:space="0" w:color="auto"/>
      </w:divBdr>
    </w:div>
    <w:div w:id="1332679978">
      <w:bodyDiv w:val="1"/>
      <w:marLeft w:val="0"/>
      <w:marRight w:val="0"/>
      <w:marTop w:val="0"/>
      <w:marBottom w:val="0"/>
      <w:divBdr>
        <w:top w:val="none" w:sz="0" w:space="0" w:color="auto"/>
        <w:left w:val="none" w:sz="0" w:space="0" w:color="auto"/>
        <w:bottom w:val="none" w:sz="0" w:space="0" w:color="auto"/>
        <w:right w:val="none" w:sz="0" w:space="0" w:color="auto"/>
      </w:divBdr>
    </w:div>
    <w:div w:id="1335180915">
      <w:bodyDiv w:val="1"/>
      <w:marLeft w:val="0"/>
      <w:marRight w:val="0"/>
      <w:marTop w:val="0"/>
      <w:marBottom w:val="0"/>
      <w:divBdr>
        <w:top w:val="none" w:sz="0" w:space="0" w:color="auto"/>
        <w:left w:val="none" w:sz="0" w:space="0" w:color="auto"/>
        <w:bottom w:val="none" w:sz="0" w:space="0" w:color="auto"/>
        <w:right w:val="none" w:sz="0" w:space="0" w:color="auto"/>
      </w:divBdr>
    </w:div>
    <w:div w:id="1336954849">
      <w:bodyDiv w:val="1"/>
      <w:marLeft w:val="0"/>
      <w:marRight w:val="0"/>
      <w:marTop w:val="0"/>
      <w:marBottom w:val="0"/>
      <w:divBdr>
        <w:top w:val="none" w:sz="0" w:space="0" w:color="auto"/>
        <w:left w:val="none" w:sz="0" w:space="0" w:color="auto"/>
        <w:bottom w:val="none" w:sz="0" w:space="0" w:color="auto"/>
        <w:right w:val="none" w:sz="0" w:space="0" w:color="auto"/>
      </w:divBdr>
    </w:div>
    <w:div w:id="1371371282">
      <w:bodyDiv w:val="1"/>
      <w:marLeft w:val="0"/>
      <w:marRight w:val="0"/>
      <w:marTop w:val="0"/>
      <w:marBottom w:val="0"/>
      <w:divBdr>
        <w:top w:val="none" w:sz="0" w:space="0" w:color="auto"/>
        <w:left w:val="none" w:sz="0" w:space="0" w:color="auto"/>
        <w:bottom w:val="none" w:sz="0" w:space="0" w:color="auto"/>
        <w:right w:val="none" w:sz="0" w:space="0" w:color="auto"/>
      </w:divBdr>
      <w:divsChild>
        <w:div w:id="863446688">
          <w:marLeft w:val="806"/>
          <w:marRight w:val="0"/>
          <w:marTop w:val="115"/>
          <w:marBottom w:val="0"/>
          <w:divBdr>
            <w:top w:val="none" w:sz="0" w:space="0" w:color="auto"/>
            <w:left w:val="none" w:sz="0" w:space="0" w:color="auto"/>
            <w:bottom w:val="none" w:sz="0" w:space="0" w:color="auto"/>
            <w:right w:val="none" w:sz="0" w:space="0" w:color="auto"/>
          </w:divBdr>
        </w:div>
        <w:div w:id="1692099467">
          <w:marLeft w:val="806"/>
          <w:marRight w:val="0"/>
          <w:marTop w:val="115"/>
          <w:marBottom w:val="0"/>
          <w:divBdr>
            <w:top w:val="none" w:sz="0" w:space="0" w:color="auto"/>
            <w:left w:val="none" w:sz="0" w:space="0" w:color="auto"/>
            <w:bottom w:val="none" w:sz="0" w:space="0" w:color="auto"/>
            <w:right w:val="none" w:sz="0" w:space="0" w:color="auto"/>
          </w:divBdr>
        </w:div>
        <w:div w:id="1861165104">
          <w:marLeft w:val="806"/>
          <w:marRight w:val="0"/>
          <w:marTop w:val="115"/>
          <w:marBottom w:val="0"/>
          <w:divBdr>
            <w:top w:val="none" w:sz="0" w:space="0" w:color="auto"/>
            <w:left w:val="none" w:sz="0" w:space="0" w:color="auto"/>
            <w:bottom w:val="none" w:sz="0" w:space="0" w:color="auto"/>
            <w:right w:val="none" w:sz="0" w:space="0" w:color="auto"/>
          </w:divBdr>
        </w:div>
      </w:divsChild>
    </w:div>
    <w:div w:id="1387601792">
      <w:bodyDiv w:val="1"/>
      <w:marLeft w:val="0"/>
      <w:marRight w:val="0"/>
      <w:marTop w:val="0"/>
      <w:marBottom w:val="0"/>
      <w:divBdr>
        <w:top w:val="none" w:sz="0" w:space="0" w:color="auto"/>
        <w:left w:val="none" w:sz="0" w:space="0" w:color="auto"/>
        <w:bottom w:val="none" w:sz="0" w:space="0" w:color="auto"/>
        <w:right w:val="none" w:sz="0" w:space="0" w:color="auto"/>
      </w:divBdr>
    </w:div>
    <w:div w:id="1398354348">
      <w:bodyDiv w:val="1"/>
      <w:marLeft w:val="0"/>
      <w:marRight w:val="0"/>
      <w:marTop w:val="0"/>
      <w:marBottom w:val="0"/>
      <w:divBdr>
        <w:top w:val="none" w:sz="0" w:space="0" w:color="auto"/>
        <w:left w:val="none" w:sz="0" w:space="0" w:color="auto"/>
        <w:bottom w:val="none" w:sz="0" w:space="0" w:color="auto"/>
        <w:right w:val="none" w:sz="0" w:space="0" w:color="auto"/>
      </w:divBdr>
    </w:div>
    <w:div w:id="1407847659">
      <w:bodyDiv w:val="1"/>
      <w:marLeft w:val="0"/>
      <w:marRight w:val="0"/>
      <w:marTop w:val="0"/>
      <w:marBottom w:val="0"/>
      <w:divBdr>
        <w:top w:val="none" w:sz="0" w:space="0" w:color="auto"/>
        <w:left w:val="none" w:sz="0" w:space="0" w:color="auto"/>
        <w:bottom w:val="none" w:sz="0" w:space="0" w:color="auto"/>
        <w:right w:val="none" w:sz="0" w:space="0" w:color="auto"/>
      </w:divBdr>
    </w:div>
    <w:div w:id="1415937307">
      <w:bodyDiv w:val="1"/>
      <w:marLeft w:val="0"/>
      <w:marRight w:val="0"/>
      <w:marTop w:val="0"/>
      <w:marBottom w:val="0"/>
      <w:divBdr>
        <w:top w:val="none" w:sz="0" w:space="0" w:color="auto"/>
        <w:left w:val="none" w:sz="0" w:space="0" w:color="auto"/>
        <w:bottom w:val="none" w:sz="0" w:space="0" w:color="auto"/>
        <w:right w:val="none" w:sz="0" w:space="0" w:color="auto"/>
      </w:divBdr>
    </w:div>
    <w:div w:id="1446390902">
      <w:bodyDiv w:val="1"/>
      <w:marLeft w:val="0"/>
      <w:marRight w:val="0"/>
      <w:marTop w:val="0"/>
      <w:marBottom w:val="0"/>
      <w:divBdr>
        <w:top w:val="none" w:sz="0" w:space="0" w:color="auto"/>
        <w:left w:val="none" w:sz="0" w:space="0" w:color="auto"/>
        <w:bottom w:val="none" w:sz="0" w:space="0" w:color="auto"/>
        <w:right w:val="none" w:sz="0" w:space="0" w:color="auto"/>
      </w:divBdr>
    </w:div>
    <w:div w:id="1462187503">
      <w:bodyDiv w:val="1"/>
      <w:marLeft w:val="0"/>
      <w:marRight w:val="0"/>
      <w:marTop w:val="0"/>
      <w:marBottom w:val="0"/>
      <w:divBdr>
        <w:top w:val="none" w:sz="0" w:space="0" w:color="auto"/>
        <w:left w:val="none" w:sz="0" w:space="0" w:color="auto"/>
        <w:bottom w:val="none" w:sz="0" w:space="0" w:color="auto"/>
        <w:right w:val="none" w:sz="0" w:space="0" w:color="auto"/>
      </w:divBdr>
    </w:div>
    <w:div w:id="1487622801">
      <w:bodyDiv w:val="1"/>
      <w:marLeft w:val="0"/>
      <w:marRight w:val="0"/>
      <w:marTop w:val="0"/>
      <w:marBottom w:val="0"/>
      <w:divBdr>
        <w:top w:val="none" w:sz="0" w:space="0" w:color="auto"/>
        <w:left w:val="none" w:sz="0" w:space="0" w:color="auto"/>
        <w:bottom w:val="none" w:sz="0" w:space="0" w:color="auto"/>
        <w:right w:val="none" w:sz="0" w:space="0" w:color="auto"/>
      </w:divBdr>
    </w:div>
    <w:div w:id="1499928956">
      <w:bodyDiv w:val="1"/>
      <w:marLeft w:val="0"/>
      <w:marRight w:val="0"/>
      <w:marTop w:val="0"/>
      <w:marBottom w:val="0"/>
      <w:divBdr>
        <w:top w:val="none" w:sz="0" w:space="0" w:color="auto"/>
        <w:left w:val="none" w:sz="0" w:space="0" w:color="auto"/>
        <w:bottom w:val="none" w:sz="0" w:space="0" w:color="auto"/>
        <w:right w:val="none" w:sz="0" w:space="0" w:color="auto"/>
      </w:divBdr>
    </w:div>
    <w:div w:id="1500927247">
      <w:bodyDiv w:val="1"/>
      <w:marLeft w:val="0"/>
      <w:marRight w:val="0"/>
      <w:marTop w:val="0"/>
      <w:marBottom w:val="0"/>
      <w:divBdr>
        <w:top w:val="none" w:sz="0" w:space="0" w:color="auto"/>
        <w:left w:val="none" w:sz="0" w:space="0" w:color="auto"/>
        <w:bottom w:val="none" w:sz="0" w:space="0" w:color="auto"/>
        <w:right w:val="none" w:sz="0" w:space="0" w:color="auto"/>
      </w:divBdr>
    </w:div>
    <w:div w:id="1521823108">
      <w:bodyDiv w:val="1"/>
      <w:marLeft w:val="0"/>
      <w:marRight w:val="0"/>
      <w:marTop w:val="0"/>
      <w:marBottom w:val="0"/>
      <w:divBdr>
        <w:top w:val="none" w:sz="0" w:space="0" w:color="auto"/>
        <w:left w:val="none" w:sz="0" w:space="0" w:color="auto"/>
        <w:bottom w:val="none" w:sz="0" w:space="0" w:color="auto"/>
        <w:right w:val="none" w:sz="0" w:space="0" w:color="auto"/>
      </w:divBdr>
    </w:div>
    <w:div w:id="1536193096">
      <w:bodyDiv w:val="1"/>
      <w:marLeft w:val="0"/>
      <w:marRight w:val="0"/>
      <w:marTop w:val="0"/>
      <w:marBottom w:val="0"/>
      <w:divBdr>
        <w:top w:val="none" w:sz="0" w:space="0" w:color="auto"/>
        <w:left w:val="none" w:sz="0" w:space="0" w:color="auto"/>
        <w:bottom w:val="none" w:sz="0" w:space="0" w:color="auto"/>
        <w:right w:val="none" w:sz="0" w:space="0" w:color="auto"/>
      </w:divBdr>
    </w:div>
    <w:div w:id="1568300398">
      <w:bodyDiv w:val="1"/>
      <w:marLeft w:val="0"/>
      <w:marRight w:val="0"/>
      <w:marTop w:val="0"/>
      <w:marBottom w:val="0"/>
      <w:divBdr>
        <w:top w:val="none" w:sz="0" w:space="0" w:color="auto"/>
        <w:left w:val="none" w:sz="0" w:space="0" w:color="auto"/>
        <w:bottom w:val="none" w:sz="0" w:space="0" w:color="auto"/>
        <w:right w:val="none" w:sz="0" w:space="0" w:color="auto"/>
      </w:divBdr>
    </w:div>
    <w:div w:id="1579557784">
      <w:bodyDiv w:val="1"/>
      <w:marLeft w:val="0"/>
      <w:marRight w:val="0"/>
      <w:marTop w:val="0"/>
      <w:marBottom w:val="0"/>
      <w:divBdr>
        <w:top w:val="none" w:sz="0" w:space="0" w:color="auto"/>
        <w:left w:val="none" w:sz="0" w:space="0" w:color="auto"/>
        <w:bottom w:val="none" w:sz="0" w:space="0" w:color="auto"/>
        <w:right w:val="none" w:sz="0" w:space="0" w:color="auto"/>
      </w:divBdr>
    </w:div>
    <w:div w:id="1590582591">
      <w:bodyDiv w:val="1"/>
      <w:marLeft w:val="0"/>
      <w:marRight w:val="0"/>
      <w:marTop w:val="0"/>
      <w:marBottom w:val="0"/>
      <w:divBdr>
        <w:top w:val="none" w:sz="0" w:space="0" w:color="auto"/>
        <w:left w:val="none" w:sz="0" w:space="0" w:color="auto"/>
        <w:bottom w:val="none" w:sz="0" w:space="0" w:color="auto"/>
        <w:right w:val="none" w:sz="0" w:space="0" w:color="auto"/>
      </w:divBdr>
    </w:div>
    <w:div w:id="1594166850">
      <w:bodyDiv w:val="1"/>
      <w:marLeft w:val="0"/>
      <w:marRight w:val="0"/>
      <w:marTop w:val="0"/>
      <w:marBottom w:val="0"/>
      <w:divBdr>
        <w:top w:val="none" w:sz="0" w:space="0" w:color="auto"/>
        <w:left w:val="none" w:sz="0" w:space="0" w:color="auto"/>
        <w:bottom w:val="none" w:sz="0" w:space="0" w:color="auto"/>
        <w:right w:val="none" w:sz="0" w:space="0" w:color="auto"/>
      </w:divBdr>
    </w:div>
    <w:div w:id="1610578210">
      <w:bodyDiv w:val="1"/>
      <w:marLeft w:val="0"/>
      <w:marRight w:val="0"/>
      <w:marTop w:val="0"/>
      <w:marBottom w:val="0"/>
      <w:divBdr>
        <w:top w:val="none" w:sz="0" w:space="0" w:color="auto"/>
        <w:left w:val="none" w:sz="0" w:space="0" w:color="auto"/>
        <w:bottom w:val="none" w:sz="0" w:space="0" w:color="auto"/>
        <w:right w:val="none" w:sz="0" w:space="0" w:color="auto"/>
      </w:divBdr>
    </w:div>
    <w:div w:id="1621183475">
      <w:bodyDiv w:val="1"/>
      <w:marLeft w:val="0"/>
      <w:marRight w:val="0"/>
      <w:marTop w:val="0"/>
      <w:marBottom w:val="0"/>
      <w:divBdr>
        <w:top w:val="none" w:sz="0" w:space="0" w:color="auto"/>
        <w:left w:val="none" w:sz="0" w:space="0" w:color="auto"/>
        <w:bottom w:val="none" w:sz="0" w:space="0" w:color="auto"/>
        <w:right w:val="none" w:sz="0" w:space="0" w:color="auto"/>
      </w:divBdr>
    </w:div>
    <w:div w:id="1627002459">
      <w:bodyDiv w:val="1"/>
      <w:marLeft w:val="0"/>
      <w:marRight w:val="0"/>
      <w:marTop w:val="0"/>
      <w:marBottom w:val="0"/>
      <w:divBdr>
        <w:top w:val="none" w:sz="0" w:space="0" w:color="auto"/>
        <w:left w:val="none" w:sz="0" w:space="0" w:color="auto"/>
        <w:bottom w:val="none" w:sz="0" w:space="0" w:color="auto"/>
        <w:right w:val="none" w:sz="0" w:space="0" w:color="auto"/>
      </w:divBdr>
    </w:div>
    <w:div w:id="1679500220">
      <w:bodyDiv w:val="1"/>
      <w:marLeft w:val="0"/>
      <w:marRight w:val="0"/>
      <w:marTop w:val="0"/>
      <w:marBottom w:val="0"/>
      <w:divBdr>
        <w:top w:val="none" w:sz="0" w:space="0" w:color="auto"/>
        <w:left w:val="none" w:sz="0" w:space="0" w:color="auto"/>
        <w:bottom w:val="none" w:sz="0" w:space="0" w:color="auto"/>
        <w:right w:val="none" w:sz="0" w:space="0" w:color="auto"/>
      </w:divBdr>
    </w:div>
    <w:div w:id="1722051911">
      <w:bodyDiv w:val="1"/>
      <w:marLeft w:val="0"/>
      <w:marRight w:val="0"/>
      <w:marTop w:val="0"/>
      <w:marBottom w:val="0"/>
      <w:divBdr>
        <w:top w:val="none" w:sz="0" w:space="0" w:color="auto"/>
        <w:left w:val="none" w:sz="0" w:space="0" w:color="auto"/>
        <w:bottom w:val="none" w:sz="0" w:space="0" w:color="auto"/>
        <w:right w:val="none" w:sz="0" w:space="0" w:color="auto"/>
      </w:divBdr>
    </w:div>
    <w:div w:id="1734892620">
      <w:bodyDiv w:val="1"/>
      <w:marLeft w:val="0"/>
      <w:marRight w:val="0"/>
      <w:marTop w:val="0"/>
      <w:marBottom w:val="0"/>
      <w:divBdr>
        <w:top w:val="none" w:sz="0" w:space="0" w:color="auto"/>
        <w:left w:val="none" w:sz="0" w:space="0" w:color="auto"/>
        <w:bottom w:val="none" w:sz="0" w:space="0" w:color="auto"/>
        <w:right w:val="none" w:sz="0" w:space="0" w:color="auto"/>
      </w:divBdr>
    </w:div>
    <w:div w:id="1767650914">
      <w:bodyDiv w:val="1"/>
      <w:marLeft w:val="0"/>
      <w:marRight w:val="0"/>
      <w:marTop w:val="0"/>
      <w:marBottom w:val="0"/>
      <w:divBdr>
        <w:top w:val="none" w:sz="0" w:space="0" w:color="auto"/>
        <w:left w:val="none" w:sz="0" w:space="0" w:color="auto"/>
        <w:bottom w:val="none" w:sz="0" w:space="0" w:color="auto"/>
        <w:right w:val="none" w:sz="0" w:space="0" w:color="auto"/>
      </w:divBdr>
      <w:divsChild>
        <w:div w:id="431513069">
          <w:marLeft w:val="547"/>
          <w:marRight w:val="0"/>
          <w:marTop w:val="106"/>
          <w:marBottom w:val="0"/>
          <w:divBdr>
            <w:top w:val="none" w:sz="0" w:space="0" w:color="auto"/>
            <w:left w:val="none" w:sz="0" w:space="0" w:color="auto"/>
            <w:bottom w:val="none" w:sz="0" w:space="0" w:color="auto"/>
            <w:right w:val="none" w:sz="0" w:space="0" w:color="auto"/>
          </w:divBdr>
        </w:div>
      </w:divsChild>
    </w:div>
    <w:div w:id="1778133328">
      <w:bodyDiv w:val="1"/>
      <w:marLeft w:val="0"/>
      <w:marRight w:val="0"/>
      <w:marTop w:val="0"/>
      <w:marBottom w:val="0"/>
      <w:divBdr>
        <w:top w:val="none" w:sz="0" w:space="0" w:color="auto"/>
        <w:left w:val="none" w:sz="0" w:space="0" w:color="auto"/>
        <w:bottom w:val="none" w:sz="0" w:space="0" w:color="auto"/>
        <w:right w:val="none" w:sz="0" w:space="0" w:color="auto"/>
      </w:divBdr>
    </w:div>
    <w:div w:id="1787430670">
      <w:bodyDiv w:val="1"/>
      <w:marLeft w:val="0"/>
      <w:marRight w:val="0"/>
      <w:marTop w:val="0"/>
      <w:marBottom w:val="0"/>
      <w:divBdr>
        <w:top w:val="none" w:sz="0" w:space="0" w:color="auto"/>
        <w:left w:val="none" w:sz="0" w:space="0" w:color="auto"/>
        <w:bottom w:val="none" w:sz="0" w:space="0" w:color="auto"/>
        <w:right w:val="none" w:sz="0" w:space="0" w:color="auto"/>
      </w:divBdr>
    </w:div>
    <w:div w:id="1798638867">
      <w:bodyDiv w:val="1"/>
      <w:marLeft w:val="0"/>
      <w:marRight w:val="0"/>
      <w:marTop w:val="0"/>
      <w:marBottom w:val="0"/>
      <w:divBdr>
        <w:top w:val="none" w:sz="0" w:space="0" w:color="auto"/>
        <w:left w:val="none" w:sz="0" w:space="0" w:color="auto"/>
        <w:bottom w:val="none" w:sz="0" w:space="0" w:color="auto"/>
        <w:right w:val="none" w:sz="0" w:space="0" w:color="auto"/>
      </w:divBdr>
      <w:divsChild>
        <w:div w:id="781219834">
          <w:marLeft w:val="0"/>
          <w:marRight w:val="0"/>
          <w:marTop w:val="0"/>
          <w:marBottom w:val="0"/>
          <w:divBdr>
            <w:top w:val="none" w:sz="0" w:space="0" w:color="auto"/>
            <w:left w:val="none" w:sz="0" w:space="0" w:color="auto"/>
            <w:bottom w:val="none" w:sz="0" w:space="0" w:color="auto"/>
            <w:right w:val="none" w:sz="0" w:space="0" w:color="auto"/>
          </w:divBdr>
        </w:div>
      </w:divsChild>
    </w:div>
    <w:div w:id="1800340845">
      <w:bodyDiv w:val="1"/>
      <w:marLeft w:val="0"/>
      <w:marRight w:val="0"/>
      <w:marTop w:val="0"/>
      <w:marBottom w:val="0"/>
      <w:divBdr>
        <w:top w:val="none" w:sz="0" w:space="0" w:color="auto"/>
        <w:left w:val="none" w:sz="0" w:space="0" w:color="auto"/>
        <w:bottom w:val="none" w:sz="0" w:space="0" w:color="auto"/>
        <w:right w:val="none" w:sz="0" w:space="0" w:color="auto"/>
      </w:divBdr>
    </w:div>
    <w:div w:id="1808860943">
      <w:bodyDiv w:val="1"/>
      <w:marLeft w:val="0"/>
      <w:marRight w:val="0"/>
      <w:marTop w:val="0"/>
      <w:marBottom w:val="0"/>
      <w:divBdr>
        <w:top w:val="none" w:sz="0" w:space="0" w:color="auto"/>
        <w:left w:val="none" w:sz="0" w:space="0" w:color="auto"/>
        <w:bottom w:val="none" w:sz="0" w:space="0" w:color="auto"/>
        <w:right w:val="none" w:sz="0" w:space="0" w:color="auto"/>
      </w:divBdr>
    </w:div>
    <w:div w:id="1860584119">
      <w:bodyDiv w:val="1"/>
      <w:marLeft w:val="0"/>
      <w:marRight w:val="0"/>
      <w:marTop w:val="0"/>
      <w:marBottom w:val="0"/>
      <w:divBdr>
        <w:top w:val="none" w:sz="0" w:space="0" w:color="auto"/>
        <w:left w:val="none" w:sz="0" w:space="0" w:color="auto"/>
        <w:bottom w:val="none" w:sz="0" w:space="0" w:color="auto"/>
        <w:right w:val="none" w:sz="0" w:space="0" w:color="auto"/>
      </w:divBdr>
    </w:div>
    <w:div w:id="1868180096">
      <w:bodyDiv w:val="1"/>
      <w:marLeft w:val="0"/>
      <w:marRight w:val="0"/>
      <w:marTop w:val="0"/>
      <w:marBottom w:val="0"/>
      <w:divBdr>
        <w:top w:val="none" w:sz="0" w:space="0" w:color="auto"/>
        <w:left w:val="none" w:sz="0" w:space="0" w:color="auto"/>
        <w:bottom w:val="none" w:sz="0" w:space="0" w:color="auto"/>
        <w:right w:val="none" w:sz="0" w:space="0" w:color="auto"/>
      </w:divBdr>
    </w:div>
    <w:div w:id="1923754596">
      <w:bodyDiv w:val="1"/>
      <w:marLeft w:val="0"/>
      <w:marRight w:val="0"/>
      <w:marTop w:val="0"/>
      <w:marBottom w:val="0"/>
      <w:divBdr>
        <w:top w:val="none" w:sz="0" w:space="0" w:color="auto"/>
        <w:left w:val="none" w:sz="0" w:space="0" w:color="auto"/>
        <w:bottom w:val="none" w:sz="0" w:space="0" w:color="auto"/>
        <w:right w:val="none" w:sz="0" w:space="0" w:color="auto"/>
      </w:divBdr>
    </w:div>
    <w:div w:id="1949577794">
      <w:bodyDiv w:val="1"/>
      <w:marLeft w:val="0"/>
      <w:marRight w:val="0"/>
      <w:marTop w:val="0"/>
      <w:marBottom w:val="0"/>
      <w:divBdr>
        <w:top w:val="none" w:sz="0" w:space="0" w:color="auto"/>
        <w:left w:val="none" w:sz="0" w:space="0" w:color="auto"/>
        <w:bottom w:val="none" w:sz="0" w:space="0" w:color="auto"/>
        <w:right w:val="none" w:sz="0" w:space="0" w:color="auto"/>
      </w:divBdr>
      <w:divsChild>
        <w:div w:id="1774281805">
          <w:marLeft w:val="547"/>
          <w:marRight w:val="0"/>
          <w:marTop w:val="106"/>
          <w:marBottom w:val="0"/>
          <w:divBdr>
            <w:top w:val="none" w:sz="0" w:space="0" w:color="auto"/>
            <w:left w:val="none" w:sz="0" w:space="0" w:color="auto"/>
            <w:bottom w:val="none" w:sz="0" w:space="0" w:color="auto"/>
            <w:right w:val="none" w:sz="0" w:space="0" w:color="auto"/>
          </w:divBdr>
        </w:div>
      </w:divsChild>
    </w:div>
    <w:div w:id="1973367927">
      <w:bodyDiv w:val="1"/>
      <w:marLeft w:val="0"/>
      <w:marRight w:val="0"/>
      <w:marTop w:val="0"/>
      <w:marBottom w:val="0"/>
      <w:divBdr>
        <w:top w:val="none" w:sz="0" w:space="0" w:color="auto"/>
        <w:left w:val="none" w:sz="0" w:space="0" w:color="auto"/>
        <w:bottom w:val="none" w:sz="0" w:space="0" w:color="auto"/>
        <w:right w:val="none" w:sz="0" w:space="0" w:color="auto"/>
      </w:divBdr>
      <w:divsChild>
        <w:div w:id="2109351441">
          <w:marLeft w:val="547"/>
          <w:marRight w:val="0"/>
          <w:marTop w:val="115"/>
          <w:marBottom w:val="0"/>
          <w:divBdr>
            <w:top w:val="none" w:sz="0" w:space="0" w:color="auto"/>
            <w:left w:val="none" w:sz="0" w:space="0" w:color="auto"/>
            <w:bottom w:val="none" w:sz="0" w:space="0" w:color="auto"/>
            <w:right w:val="none" w:sz="0" w:space="0" w:color="auto"/>
          </w:divBdr>
        </w:div>
      </w:divsChild>
    </w:div>
    <w:div w:id="2010713897">
      <w:bodyDiv w:val="1"/>
      <w:marLeft w:val="0"/>
      <w:marRight w:val="0"/>
      <w:marTop w:val="0"/>
      <w:marBottom w:val="0"/>
      <w:divBdr>
        <w:top w:val="none" w:sz="0" w:space="0" w:color="auto"/>
        <w:left w:val="none" w:sz="0" w:space="0" w:color="auto"/>
        <w:bottom w:val="none" w:sz="0" w:space="0" w:color="auto"/>
        <w:right w:val="none" w:sz="0" w:space="0" w:color="auto"/>
      </w:divBdr>
    </w:div>
    <w:div w:id="20385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townde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2/3/enacte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8DBE-A096-4C07-9408-145EC13B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Pages>
  <Words>2824</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MEETING</vt:lpstr>
    </vt:vector>
  </TitlesOfParts>
  <Company>Building Design Partnership</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Suzanne Barrett</dc:creator>
  <cp:lastModifiedBy>Jennifer Penn</cp:lastModifiedBy>
  <cp:revision>81</cp:revision>
  <cp:lastPrinted>2020-05-07T14:57:00Z</cp:lastPrinted>
  <dcterms:created xsi:type="dcterms:W3CDTF">2020-12-17T09:26:00Z</dcterms:created>
  <dcterms:modified xsi:type="dcterms:W3CDTF">2021-07-06T12:01:00Z</dcterms:modified>
</cp:coreProperties>
</file>