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4F8" w:rsidRDefault="002F539C" w:rsidP="00CD74F8">
      <w:pPr>
        <w:pStyle w:val="Footer"/>
        <w:ind w:right="-216"/>
        <w:jc w:val="right"/>
      </w:pPr>
      <w:r>
        <w:rPr>
          <w:b/>
          <w:bCs/>
          <w:i/>
          <w:iCs/>
          <w:color w:val="000000"/>
        </w:rPr>
        <w:fldChar w:fldCharType="begin"/>
      </w:r>
      <w:r>
        <w:rPr>
          <w:b/>
          <w:bCs/>
          <w:i/>
          <w:iCs/>
          <w:color w:val="000000"/>
        </w:rPr>
        <w:instrText xml:space="preserve"> INCLUDEPICTURE  "cid:image001.jpg@01D67D5C.A8FB40F0" \* MERGEFORMATINET </w:instrText>
      </w:r>
      <w:r>
        <w:rPr>
          <w:b/>
          <w:bCs/>
          <w:i/>
          <w:iCs/>
          <w:color w:val="000000"/>
        </w:rPr>
        <w:fldChar w:fldCharType="separate"/>
      </w:r>
      <w:r w:rsidR="0035181B">
        <w:rPr>
          <w:b/>
          <w:bCs/>
          <w:i/>
          <w:iCs/>
          <w:color w:val="000000"/>
        </w:rPr>
        <w:fldChar w:fldCharType="begin"/>
      </w:r>
      <w:r w:rsidR="0035181B">
        <w:rPr>
          <w:b/>
          <w:bCs/>
          <w:i/>
          <w:iCs/>
          <w:color w:val="000000"/>
        </w:rPr>
        <w:instrText xml:space="preserve"> </w:instrText>
      </w:r>
      <w:r w:rsidR="0035181B">
        <w:rPr>
          <w:b/>
          <w:bCs/>
          <w:i/>
          <w:iCs/>
          <w:color w:val="000000"/>
        </w:rPr>
        <w:instrText>INCLUDEPICTURE  "cid:image001.jpg@01D67D5C.A8FB40F0" \* MERGEFORMATINET</w:instrText>
      </w:r>
      <w:r w:rsidR="0035181B">
        <w:rPr>
          <w:b/>
          <w:bCs/>
          <w:i/>
          <w:iCs/>
          <w:color w:val="000000"/>
        </w:rPr>
        <w:instrText xml:space="preserve"> </w:instrText>
      </w:r>
      <w:r w:rsidR="0035181B">
        <w:rPr>
          <w:b/>
          <w:bCs/>
          <w:i/>
          <w:iCs/>
          <w:color w:val="000000"/>
        </w:rPr>
        <w:fldChar w:fldCharType="separate"/>
      </w:r>
      <w:r w:rsidR="0035181B">
        <w:rPr>
          <w:b/>
          <w:bCs/>
          <w:i/>
          <w:iC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ldham Cares Logo email" style="width:169.5pt;height:75.75pt">
            <v:imagedata r:id="rId8" r:href="rId9"/>
          </v:shape>
        </w:pict>
      </w:r>
      <w:r w:rsidR="0035181B">
        <w:rPr>
          <w:b/>
          <w:bCs/>
          <w:i/>
          <w:iCs/>
          <w:color w:val="000000"/>
        </w:rPr>
        <w:fldChar w:fldCharType="end"/>
      </w:r>
      <w:r>
        <w:rPr>
          <w:b/>
          <w:bCs/>
          <w:i/>
          <w:iCs/>
          <w:color w:val="000000"/>
        </w:rPr>
        <w:fldChar w:fldCharType="end"/>
      </w:r>
      <w:r w:rsidDel="002F539C">
        <w:t xml:space="preserve"> </w:t>
      </w:r>
    </w:p>
    <w:p w:rsidR="00FD2844" w:rsidRDefault="00FD2844" w:rsidP="000961AB">
      <w:pPr>
        <w:tabs>
          <w:tab w:val="left" w:pos="1134"/>
        </w:tabs>
        <w:ind w:left="1134" w:hanging="1134"/>
        <w:jc w:val="center"/>
      </w:pPr>
    </w:p>
    <w:p w:rsidR="000961AB" w:rsidRPr="00540B68" w:rsidRDefault="000961AB" w:rsidP="000961AB">
      <w:pPr>
        <w:tabs>
          <w:tab w:val="left" w:pos="1134"/>
        </w:tabs>
        <w:ind w:left="1134" w:hanging="1134"/>
        <w:jc w:val="center"/>
      </w:pPr>
      <w:r w:rsidRPr="00540B68">
        <w:t xml:space="preserve"> Suspension Procedure</w:t>
      </w:r>
    </w:p>
    <w:p w:rsidR="00B838A6" w:rsidRPr="00540B68" w:rsidRDefault="00B838A6" w:rsidP="00B838A6">
      <w:pPr>
        <w:suppressAutoHyphens/>
        <w:rPr>
          <w:b/>
          <w:spacing w:val="-2"/>
        </w:rPr>
      </w:pPr>
    </w:p>
    <w:p w:rsidR="00B838A6" w:rsidRPr="00540B68" w:rsidRDefault="00B838A6" w:rsidP="00B838A6">
      <w:pPr>
        <w:pStyle w:val="Heading1"/>
        <w:rPr>
          <w:sz w:val="30"/>
        </w:rPr>
      </w:pPr>
    </w:p>
    <w:p w:rsidR="00B838A6" w:rsidRPr="00540B68" w:rsidRDefault="00B838A6" w:rsidP="00B838A6">
      <w:pPr>
        <w:pStyle w:val="Heading1"/>
        <w:jc w:val="center"/>
        <w:rPr>
          <w:sz w:val="30"/>
        </w:rPr>
      </w:pPr>
      <w:r w:rsidRPr="00540B68">
        <w:rPr>
          <w:sz w:val="30"/>
        </w:rPr>
        <w:t xml:space="preserve">Residential </w:t>
      </w:r>
      <w:r w:rsidR="007B1AFD">
        <w:rPr>
          <w:sz w:val="30"/>
        </w:rPr>
        <w:t>Care,</w:t>
      </w:r>
      <w:r w:rsidRPr="00540B68">
        <w:rPr>
          <w:sz w:val="30"/>
        </w:rPr>
        <w:t xml:space="preserve"> Nursing</w:t>
      </w:r>
      <w:r w:rsidR="007B1AFD">
        <w:rPr>
          <w:sz w:val="30"/>
        </w:rPr>
        <w:t xml:space="preserve">, and Care Packages with Supported Living and Domiciliary Care agencies </w:t>
      </w:r>
      <w:r w:rsidRPr="00540B68">
        <w:rPr>
          <w:sz w:val="30"/>
        </w:rPr>
        <w:t>Framework Contract</w:t>
      </w:r>
    </w:p>
    <w:p w:rsidR="00B838A6" w:rsidRPr="00540B68" w:rsidRDefault="00B838A6" w:rsidP="00B838A6">
      <w:pPr>
        <w:jc w:val="center"/>
      </w:pPr>
    </w:p>
    <w:p w:rsidR="00B838A6" w:rsidRPr="00540B68" w:rsidRDefault="00B838A6" w:rsidP="00B838A6">
      <w:pPr>
        <w:shd w:val="pct20" w:color="auto" w:fill="auto"/>
        <w:suppressAutoHyphens/>
        <w:jc w:val="center"/>
        <w:rPr>
          <w:b/>
        </w:rPr>
      </w:pPr>
    </w:p>
    <w:p w:rsidR="00B838A6" w:rsidRPr="008A7B02" w:rsidRDefault="00B838A6" w:rsidP="00B838A6">
      <w:pPr>
        <w:pStyle w:val="Heading2"/>
        <w:jc w:val="center"/>
        <w:rPr>
          <w:color w:val="FF0000"/>
          <w:sz w:val="28"/>
          <w:szCs w:val="28"/>
        </w:rPr>
      </w:pPr>
      <w:r w:rsidRPr="00540B68">
        <w:rPr>
          <w:sz w:val="28"/>
          <w:szCs w:val="28"/>
        </w:rPr>
        <w:t xml:space="preserve"> </w:t>
      </w:r>
      <w:r w:rsidRPr="008A7B02">
        <w:rPr>
          <w:color w:val="FF0000"/>
          <w:sz w:val="28"/>
          <w:szCs w:val="28"/>
        </w:rPr>
        <w:t xml:space="preserve">PROCEDURE TO SUSPEND THE RECOMMENDATION OF NEW LOCAL AUTHORITY PLACEMENTS WITH INDEPENDENT SECTOR </w:t>
      </w:r>
      <w:r w:rsidR="002F539C">
        <w:rPr>
          <w:color w:val="FF0000"/>
          <w:sz w:val="28"/>
          <w:szCs w:val="28"/>
        </w:rPr>
        <w:t>ADULT SOCIAL CARE FRAMEWORK PROVI</w:t>
      </w:r>
      <w:r w:rsidR="00CF73D9">
        <w:rPr>
          <w:color w:val="FF0000"/>
          <w:sz w:val="28"/>
          <w:szCs w:val="28"/>
        </w:rPr>
        <w:t>D</w:t>
      </w:r>
      <w:r w:rsidR="002F539C">
        <w:rPr>
          <w:color w:val="FF0000"/>
          <w:sz w:val="28"/>
          <w:szCs w:val="28"/>
        </w:rPr>
        <w:t>ERS (WHERE OLDHAM COUNCIL ARE THE ‘LEAD COMMISSIONER’</w:t>
      </w:r>
      <w:r w:rsidR="00CF73D9">
        <w:rPr>
          <w:color w:val="FF0000"/>
          <w:sz w:val="28"/>
          <w:szCs w:val="28"/>
        </w:rPr>
        <w:t>)</w:t>
      </w:r>
    </w:p>
    <w:p w:rsidR="00B838A6" w:rsidRPr="00540B68" w:rsidRDefault="00B838A6" w:rsidP="00B838A6">
      <w:pPr>
        <w:pBdr>
          <w:bottom w:val="single" w:sz="36" w:space="1" w:color="auto"/>
        </w:pBdr>
        <w:shd w:val="pct20" w:color="auto" w:fill="auto"/>
        <w:suppressAutoHyphens/>
        <w:jc w:val="center"/>
        <w:rPr>
          <w:b/>
          <w:spacing w:val="-2"/>
        </w:rPr>
      </w:pPr>
    </w:p>
    <w:p w:rsidR="00B838A6" w:rsidRPr="00540B68" w:rsidRDefault="00B838A6" w:rsidP="00B838A6">
      <w:pPr>
        <w:rPr>
          <w:b/>
          <w:i/>
          <w:iCs/>
          <w:sz w:val="28"/>
          <w:szCs w:val="28"/>
        </w:rPr>
      </w:pPr>
    </w:p>
    <w:p w:rsidR="00B838A6" w:rsidRPr="00540B68" w:rsidRDefault="00B838A6" w:rsidP="00B838A6">
      <w:pPr>
        <w:rPr>
          <w:b/>
          <w:iCs/>
          <w:sz w:val="22"/>
          <w:szCs w:val="22"/>
        </w:rPr>
      </w:pPr>
    </w:p>
    <w:p w:rsidR="00B838A6" w:rsidRPr="00540B68" w:rsidRDefault="00B838A6" w:rsidP="00B838A6">
      <w:pPr>
        <w:rPr>
          <w:b/>
          <w:sz w:val="22"/>
          <w:szCs w:val="22"/>
        </w:rPr>
      </w:pPr>
      <w:r w:rsidRPr="00540B68">
        <w:rPr>
          <w:b/>
          <w:sz w:val="22"/>
          <w:szCs w:val="22"/>
        </w:rPr>
        <w:t xml:space="preserve">1. </w:t>
      </w:r>
      <w:r w:rsidRPr="00540B68">
        <w:rPr>
          <w:b/>
          <w:sz w:val="22"/>
          <w:szCs w:val="22"/>
        </w:rPr>
        <w:tab/>
        <w:t>Introduction</w:t>
      </w:r>
    </w:p>
    <w:p w:rsidR="00B838A6" w:rsidRPr="00540B68" w:rsidRDefault="00B838A6" w:rsidP="00B838A6">
      <w:pPr>
        <w:rPr>
          <w:bCs/>
          <w:sz w:val="22"/>
          <w:szCs w:val="22"/>
        </w:rPr>
      </w:pPr>
    </w:p>
    <w:p w:rsidR="00410E5B" w:rsidRDefault="002C3B11" w:rsidP="00770C4E">
      <w:pPr>
        <w:numPr>
          <w:ilvl w:val="1"/>
          <w:numId w:val="0"/>
        </w:numPr>
        <w:tabs>
          <w:tab w:val="num" w:pos="720"/>
        </w:tabs>
        <w:ind w:left="720" w:hanging="720"/>
        <w:rPr>
          <w:bCs/>
          <w:sz w:val="22"/>
          <w:szCs w:val="22"/>
        </w:rPr>
      </w:pPr>
      <w:r w:rsidRPr="00540B68">
        <w:rPr>
          <w:bCs/>
          <w:sz w:val="22"/>
          <w:szCs w:val="22"/>
        </w:rPr>
        <w:tab/>
      </w:r>
      <w:r w:rsidR="002F539C">
        <w:rPr>
          <w:bCs/>
          <w:sz w:val="22"/>
          <w:szCs w:val="22"/>
        </w:rPr>
        <w:t>Oldham Cares</w:t>
      </w:r>
      <w:r w:rsidR="007B1AFD">
        <w:rPr>
          <w:bCs/>
          <w:sz w:val="22"/>
          <w:szCs w:val="22"/>
        </w:rPr>
        <w:t xml:space="preserve"> (Commissioners) are committed to promoting quality within the care and support market</w:t>
      </w:r>
      <w:bookmarkStart w:id="0" w:name="_Hlk50714279"/>
      <w:r w:rsidR="007B1AFD">
        <w:rPr>
          <w:bCs/>
          <w:sz w:val="22"/>
          <w:szCs w:val="22"/>
        </w:rPr>
        <w:t xml:space="preserve">. </w:t>
      </w:r>
      <w:r w:rsidR="002F539C">
        <w:rPr>
          <w:bCs/>
          <w:sz w:val="22"/>
          <w:szCs w:val="22"/>
        </w:rPr>
        <w:t>Under the Care Act 2014</w:t>
      </w:r>
      <w:r w:rsidR="00256130">
        <w:rPr>
          <w:bCs/>
          <w:sz w:val="22"/>
          <w:szCs w:val="22"/>
        </w:rPr>
        <w:t xml:space="preserve"> </w:t>
      </w:r>
      <w:r w:rsidR="003A2600">
        <w:rPr>
          <w:bCs/>
          <w:sz w:val="22"/>
          <w:szCs w:val="22"/>
        </w:rPr>
        <w:t>responsibilities</w:t>
      </w:r>
      <w:r w:rsidR="002F539C">
        <w:rPr>
          <w:bCs/>
          <w:sz w:val="22"/>
          <w:szCs w:val="22"/>
        </w:rPr>
        <w:t xml:space="preserve"> the Director of Adult Social Services (DASS) retains a responsibility for </w:t>
      </w:r>
      <w:r w:rsidR="00410E5B">
        <w:rPr>
          <w:bCs/>
          <w:sz w:val="22"/>
          <w:szCs w:val="22"/>
        </w:rPr>
        <w:t xml:space="preserve">the strategic oversight of the care market in the local authority area. </w:t>
      </w:r>
      <w:bookmarkEnd w:id="0"/>
      <w:r w:rsidR="00410E5B">
        <w:rPr>
          <w:bCs/>
          <w:sz w:val="22"/>
          <w:szCs w:val="22"/>
        </w:rPr>
        <w:t xml:space="preserve"> Due to this, the local authority are for the purposes of this procedure the ‘Lead Commissioner’ for these services, however where health funded packages are in place with an independent sector social care provider, the CCG will also be consulted in terms of any decision taken in relation to suspension of placements.  </w:t>
      </w:r>
    </w:p>
    <w:p w:rsidR="00410E5B" w:rsidRDefault="00410E5B" w:rsidP="00770C4E">
      <w:pPr>
        <w:numPr>
          <w:ilvl w:val="1"/>
          <w:numId w:val="0"/>
        </w:numPr>
        <w:tabs>
          <w:tab w:val="num" w:pos="720"/>
        </w:tabs>
        <w:ind w:left="720" w:hanging="720"/>
        <w:rPr>
          <w:bCs/>
          <w:sz w:val="22"/>
          <w:szCs w:val="22"/>
        </w:rPr>
      </w:pPr>
    </w:p>
    <w:p w:rsidR="00B838A6" w:rsidRDefault="00410E5B" w:rsidP="00770C4E">
      <w:pPr>
        <w:numPr>
          <w:ilvl w:val="1"/>
          <w:numId w:val="0"/>
        </w:numPr>
        <w:tabs>
          <w:tab w:val="num" w:pos="720"/>
        </w:tabs>
        <w:ind w:left="720" w:hanging="720"/>
        <w:rPr>
          <w:bCs/>
          <w:sz w:val="22"/>
          <w:szCs w:val="22"/>
        </w:rPr>
      </w:pPr>
      <w:r>
        <w:rPr>
          <w:bCs/>
          <w:sz w:val="22"/>
          <w:szCs w:val="22"/>
        </w:rPr>
        <w:tab/>
      </w:r>
      <w:r w:rsidR="007B1AFD">
        <w:rPr>
          <w:bCs/>
          <w:sz w:val="22"/>
          <w:szCs w:val="22"/>
        </w:rPr>
        <w:t xml:space="preserve">Wherever possible the Commissioner would seek to work with providers to support quality improvement. The principle to be followed is to enable a culture of continuous improvement within local services provision, rather than a culture of responding to concerns. </w:t>
      </w:r>
    </w:p>
    <w:p w:rsidR="008A7B02" w:rsidRDefault="008A7B02" w:rsidP="00770C4E">
      <w:pPr>
        <w:numPr>
          <w:ilvl w:val="1"/>
          <w:numId w:val="0"/>
        </w:numPr>
        <w:tabs>
          <w:tab w:val="num" w:pos="720"/>
        </w:tabs>
        <w:ind w:left="720" w:hanging="720"/>
        <w:rPr>
          <w:bCs/>
          <w:sz w:val="22"/>
          <w:szCs w:val="22"/>
        </w:rPr>
      </w:pPr>
    </w:p>
    <w:p w:rsidR="008A7B02" w:rsidRDefault="008A7B02" w:rsidP="00770C4E">
      <w:pPr>
        <w:numPr>
          <w:ilvl w:val="1"/>
          <w:numId w:val="0"/>
        </w:numPr>
        <w:tabs>
          <w:tab w:val="num" w:pos="720"/>
        </w:tabs>
        <w:ind w:left="720" w:hanging="720"/>
        <w:rPr>
          <w:bCs/>
          <w:sz w:val="22"/>
          <w:szCs w:val="22"/>
        </w:rPr>
      </w:pPr>
      <w:r>
        <w:rPr>
          <w:bCs/>
          <w:sz w:val="22"/>
          <w:szCs w:val="22"/>
        </w:rPr>
        <w:tab/>
        <w:t>However</w:t>
      </w:r>
      <w:r w:rsidR="00256130">
        <w:rPr>
          <w:bCs/>
          <w:sz w:val="22"/>
          <w:szCs w:val="22"/>
        </w:rPr>
        <w:t>,</w:t>
      </w:r>
      <w:r>
        <w:rPr>
          <w:bCs/>
          <w:sz w:val="22"/>
          <w:szCs w:val="22"/>
        </w:rPr>
        <w:t xml:space="preserve"> the Commissioner </w:t>
      </w:r>
      <w:r w:rsidR="00455DDE">
        <w:rPr>
          <w:bCs/>
          <w:sz w:val="22"/>
          <w:szCs w:val="22"/>
        </w:rPr>
        <w:t>will always place the safety of vulnerable adults foremost and as such will always suspend a contracted service where the following criteria are met:</w:t>
      </w:r>
    </w:p>
    <w:p w:rsidR="00455DDE" w:rsidRDefault="00455DDE" w:rsidP="00770C4E">
      <w:pPr>
        <w:numPr>
          <w:ilvl w:val="1"/>
          <w:numId w:val="0"/>
        </w:numPr>
        <w:tabs>
          <w:tab w:val="num" w:pos="720"/>
        </w:tabs>
        <w:ind w:left="720" w:hanging="720"/>
        <w:rPr>
          <w:bCs/>
          <w:sz w:val="22"/>
          <w:szCs w:val="22"/>
        </w:rPr>
      </w:pPr>
      <w:r>
        <w:rPr>
          <w:bCs/>
          <w:sz w:val="22"/>
          <w:szCs w:val="22"/>
        </w:rPr>
        <w:tab/>
      </w:r>
    </w:p>
    <w:p w:rsidR="00455DDE" w:rsidRDefault="00455DDE" w:rsidP="00455DDE">
      <w:pPr>
        <w:numPr>
          <w:ilvl w:val="0"/>
          <w:numId w:val="25"/>
        </w:numPr>
        <w:rPr>
          <w:bCs/>
          <w:sz w:val="22"/>
          <w:szCs w:val="22"/>
        </w:rPr>
      </w:pPr>
      <w:r>
        <w:rPr>
          <w:bCs/>
          <w:sz w:val="22"/>
          <w:szCs w:val="22"/>
        </w:rPr>
        <w:t>Significant safeguarding concerns are raised</w:t>
      </w:r>
    </w:p>
    <w:p w:rsidR="00455DDE" w:rsidRDefault="00455DDE" w:rsidP="00455DDE">
      <w:pPr>
        <w:numPr>
          <w:ilvl w:val="0"/>
          <w:numId w:val="25"/>
        </w:numPr>
        <w:rPr>
          <w:bCs/>
          <w:sz w:val="22"/>
          <w:szCs w:val="22"/>
        </w:rPr>
      </w:pPr>
      <w:r>
        <w:rPr>
          <w:bCs/>
          <w:sz w:val="22"/>
          <w:szCs w:val="22"/>
        </w:rPr>
        <w:t>Care Quality Commission (CQC)</w:t>
      </w:r>
      <w:r w:rsidR="008E4937">
        <w:rPr>
          <w:bCs/>
          <w:sz w:val="22"/>
          <w:szCs w:val="22"/>
        </w:rPr>
        <w:t xml:space="preserve"> issue a Notice of Decision in relation to</w:t>
      </w:r>
      <w:r>
        <w:rPr>
          <w:bCs/>
          <w:sz w:val="22"/>
          <w:szCs w:val="22"/>
        </w:rPr>
        <w:t xml:space="preserve"> registration </w:t>
      </w:r>
      <w:r w:rsidR="008E4937">
        <w:rPr>
          <w:bCs/>
          <w:sz w:val="22"/>
          <w:szCs w:val="22"/>
        </w:rPr>
        <w:t>or remove registration</w:t>
      </w:r>
    </w:p>
    <w:p w:rsidR="00CD74F8" w:rsidRDefault="00CD74F8" w:rsidP="00455DDE">
      <w:pPr>
        <w:numPr>
          <w:ilvl w:val="0"/>
          <w:numId w:val="25"/>
        </w:numPr>
        <w:rPr>
          <w:bCs/>
          <w:sz w:val="22"/>
          <w:szCs w:val="22"/>
        </w:rPr>
      </w:pPr>
      <w:r>
        <w:rPr>
          <w:bCs/>
          <w:sz w:val="22"/>
          <w:szCs w:val="22"/>
        </w:rPr>
        <w:t>The CQC gives a provider a rating of Inadequate following inspection</w:t>
      </w:r>
    </w:p>
    <w:p w:rsidR="00455DDE" w:rsidRDefault="00455DDE" w:rsidP="00455DDE">
      <w:pPr>
        <w:numPr>
          <w:ilvl w:val="0"/>
          <w:numId w:val="25"/>
        </w:numPr>
        <w:rPr>
          <w:bCs/>
          <w:sz w:val="22"/>
          <w:szCs w:val="22"/>
        </w:rPr>
      </w:pPr>
      <w:r>
        <w:rPr>
          <w:bCs/>
          <w:sz w:val="22"/>
          <w:szCs w:val="22"/>
        </w:rPr>
        <w:t>Quality concerns are identified and fail to be addressed in line with agreed action plans</w:t>
      </w:r>
    </w:p>
    <w:p w:rsidR="00455DDE" w:rsidRDefault="00455DDE" w:rsidP="00455DDE">
      <w:pPr>
        <w:numPr>
          <w:ilvl w:val="0"/>
          <w:numId w:val="25"/>
        </w:numPr>
        <w:rPr>
          <w:bCs/>
          <w:sz w:val="22"/>
          <w:szCs w:val="22"/>
        </w:rPr>
      </w:pPr>
      <w:r>
        <w:rPr>
          <w:bCs/>
          <w:sz w:val="22"/>
          <w:szCs w:val="22"/>
        </w:rPr>
        <w:t>The provider is in substantial breach of contract</w:t>
      </w:r>
    </w:p>
    <w:p w:rsidR="00AB74D6" w:rsidRDefault="00AB74D6" w:rsidP="00AB74D6">
      <w:pPr>
        <w:rPr>
          <w:bCs/>
          <w:sz w:val="22"/>
          <w:szCs w:val="22"/>
        </w:rPr>
      </w:pPr>
    </w:p>
    <w:p w:rsidR="00AB74D6" w:rsidRDefault="00AB74D6" w:rsidP="00AB74D6">
      <w:pPr>
        <w:ind w:left="720"/>
        <w:rPr>
          <w:bCs/>
          <w:sz w:val="22"/>
          <w:szCs w:val="22"/>
        </w:rPr>
      </w:pPr>
      <w:r>
        <w:rPr>
          <w:bCs/>
          <w:sz w:val="22"/>
          <w:szCs w:val="22"/>
        </w:rPr>
        <w:t xml:space="preserve">The Commissioner operates a process to share information around concerns with the </w:t>
      </w:r>
      <w:r w:rsidR="00D34A7F">
        <w:rPr>
          <w:bCs/>
          <w:sz w:val="22"/>
          <w:szCs w:val="22"/>
        </w:rPr>
        <w:t>Oldham CCG</w:t>
      </w:r>
      <w:r w:rsidR="00FD2844">
        <w:rPr>
          <w:bCs/>
          <w:sz w:val="22"/>
          <w:szCs w:val="22"/>
        </w:rPr>
        <w:t>,</w:t>
      </w:r>
      <w:r w:rsidR="00D34A7F">
        <w:rPr>
          <w:bCs/>
          <w:sz w:val="22"/>
          <w:szCs w:val="22"/>
        </w:rPr>
        <w:t xml:space="preserve"> </w:t>
      </w:r>
      <w:r>
        <w:rPr>
          <w:bCs/>
          <w:sz w:val="22"/>
          <w:szCs w:val="22"/>
        </w:rPr>
        <w:t>Care Quality Commission</w:t>
      </w:r>
      <w:r w:rsidR="00D34A7F">
        <w:rPr>
          <w:bCs/>
          <w:sz w:val="22"/>
          <w:szCs w:val="22"/>
        </w:rPr>
        <w:t>, North West Local Authorities</w:t>
      </w:r>
      <w:r w:rsidR="003A2600">
        <w:rPr>
          <w:bCs/>
          <w:sz w:val="22"/>
          <w:szCs w:val="22"/>
        </w:rPr>
        <w:t xml:space="preserve"> </w:t>
      </w:r>
      <w:r>
        <w:rPr>
          <w:bCs/>
          <w:sz w:val="22"/>
          <w:szCs w:val="22"/>
        </w:rPr>
        <w:t>and Healthwatch for the purpose of safeguarding vulnerable adults and supporting quality improvement within the care market.</w:t>
      </w:r>
    </w:p>
    <w:p w:rsidR="00AB74D6" w:rsidRDefault="00AB74D6" w:rsidP="00AB74D6">
      <w:pPr>
        <w:ind w:left="720"/>
        <w:rPr>
          <w:bCs/>
          <w:sz w:val="22"/>
          <w:szCs w:val="22"/>
        </w:rPr>
      </w:pPr>
    </w:p>
    <w:p w:rsidR="00AB74D6" w:rsidRDefault="00AB74D6" w:rsidP="00AB74D6">
      <w:pPr>
        <w:ind w:left="720"/>
        <w:rPr>
          <w:bCs/>
          <w:sz w:val="22"/>
          <w:szCs w:val="22"/>
        </w:rPr>
      </w:pPr>
      <w:r>
        <w:rPr>
          <w:bCs/>
          <w:sz w:val="22"/>
          <w:szCs w:val="22"/>
        </w:rPr>
        <w:t>The purpose of this Protocol is to make the process for a suspension of services open and transparent to Commissioner staff, Providers and partner agencies.</w:t>
      </w:r>
    </w:p>
    <w:p w:rsidR="00AB74D6" w:rsidRDefault="00AB74D6" w:rsidP="00AB74D6">
      <w:pPr>
        <w:ind w:left="720"/>
        <w:rPr>
          <w:bCs/>
          <w:sz w:val="22"/>
          <w:szCs w:val="22"/>
        </w:rPr>
      </w:pPr>
    </w:p>
    <w:p w:rsidR="00AB74D6" w:rsidRDefault="00AB74D6" w:rsidP="00AB74D6">
      <w:pPr>
        <w:ind w:left="720"/>
        <w:rPr>
          <w:bCs/>
          <w:sz w:val="22"/>
          <w:szCs w:val="22"/>
        </w:rPr>
      </w:pPr>
      <w:r>
        <w:rPr>
          <w:bCs/>
          <w:sz w:val="22"/>
          <w:szCs w:val="22"/>
        </w:rPr>
        <w:t xml:space="preserve">Suspension of services is seen by the Commissioner as a last resort and, apart from the most serious of circumstances it is the intentions of the </w:t>
      </w:r>
      <w:r w:rsidR="00FD2844">
        <w:rPr>
          <w:bCs/>
          <w:sz w:val="22"/>
          <w:szCs w:val="22"/>
        </w:rPr>
        <w:t>C</w:t>
      </w:r>
      <w:r>
        <w:rPr>
          <w:bCs/>
          <w:sz w:val="22"/>
          <w:szCs w:val="22"/>
        </w:rPr>
        <w:t xml:space="preserve">ommissioner to work with Providers, via an agreed Improvement Plan to improve the service to a level where suspension can be avoided. If it is not possible to avoid suspension of placements, the Commissioner and partners will work together with the provider to ensure that standards are improved so that the suspension of placements is in place </w:t>
      </w:r>
      <w:r w:rsidR="004A6BF1">
        <w:rPr>
          <w:bCs/>
          <w:sz w:val="22"/>
          <w:szCs w:val="22"/>
        </w:rPr>
        <w:t>for the minimum possible time period.</w:t>
      </w:r>
    </w:p>
    <w:p w:rsidR="004A6BF1" w:rsidRDefault="004A6BF1" w:rsidP="00AB74D6">
      <w:pPr>
        <w:ind w:left="720"/>
        <w:rPr>
          <w:bCs/>
          <w:sz w:val="22"/>
          <w:szCs w:val="22"/>
        </w:rPr>
      </w:pPr>
    </w:p>
    <w:p w:rsidR="004A6BF1" w:rsidRDefault="004A6BF1" w:rsidP="00AB74D6">
      <w:pPr>
        <w:ind w:left="720"/>
        <w:rPr>
          <w:bCs/>
          <w:sz w:val="22"/>
          <w:szCs w:val="22"/>
        </w:rPr>
      </w:pPr>
      <w:r>
        <w:rPr>
          <w:bCs/>
          <w:sz w:val="22"/>
          <w:szCs w:val="22"/>
        </w:rPr>
        <w:t xml:space="preserve">The Commissioner will consider suspension if there are major grounds of concern which prejudice the effective operation of the Provider or are so serious as to prejudice the Provider’s future viability as a contractor. This will include: </w:t>
      </w:r>
    </w:p>
    <w:p w:rsidR="004A6BF1" w:rsidRDefault="004A6BF1" w:rsidP="00AB74D6">
      <w:pPr>
        <w:ind w:left="720"/>
        <w:rPr>
          <w:bCs/>
          <w:sz w:val="22"/>
          <w:szCs w:val="22"/>
        </w:rPr>
      </w:pPr>
    </w:p>
    <w:p w:rsidR="004A6BF1" w:rsidRPr="005A5FA2" w:rsidRDefault="004A6BF1" w:rsidP="00AB74D6">
      <w:pPr>
        <w:ind w:left="720"/>
        <w:rPr>
          <w:b/>
          <w:bCs/>
          <w:sz w:val="22"/>
          <w:szCs w:val="22"/>
        </w:rPr>
      </w:pPr>
    </w:p>
    <w:p w:rsidR="004A6BF1" w:rsidRPr="005A5FA2" w:rsidRDefault="004A6BF1" w:rsidP="00AB74D6">
      <w:pPr>
        <w:ind w:left="720"/>
        <w:rPr>
          <w:b/>
          <w:bCs/>
          <w:sz w:val="22"/>
          <w:szCs w:val="22"/>
        </w:rPr>
      </w:pPr>
      <w:r w:rsidRPr="005A5FA2">
        <w:rPr>
          <w:b/>
          <w:bCs/>
          <w:sz w:val="22"/>
          <w:szCs w:val="22"/>
        </w:rPr>
        <w:t>Safeguarding</w:t>
      </w:r>
    </w:p>
    <w:p w:rsidR="004A6BF1" w:rsidRDefault="004A6BF1" w:rsidP="00AB74D6">
      <w:pPr>
        <w:ind w:left="720"/>
        <w:rPr>
          <w:bCs/>
          <w:sz w:val="22"/>
          <w:szCs w:val="22"/>
        </w:rPr>
      </w:pPr>
    </w:p>
    <w:p w:rsidR="008E4937" w:rsidRDefault="008E4937" w:rsidP="00AB74D6">
      <w:pPr>
        <w:ind w:left="720"/>
        <w:rPr>
          <w:bCs/>
          <w:sz w:val="22"/>
          <w:szCs w:val="22"/>
        </w:rPr>
      </w:pPr>
      <w:r>
        <w:rPr>
          <w:bCs/>
          <w:sz w:val="22"/>
          <w:szCs w:val="22"/>
        </w:rPr>
        <w:t xml:space="preserve">This policy links closely to the Oldham Multi-Agency Safeguarding Adults Policy, which can be found at </w:t>
      </w:r>
      <w:hyperlink r:id="rId10" w:history="1">
        <w:r w:rsidRPr="003214E3">
          <w:rPr>
            <w:rStyle w:val="Hyperlink"/>
            <w:bCs/>
            <w:sz w:val="22"/>
            <w:szCs w:val="22"/>
          </w:rPr>
          <w:t>https://www.osab.org.uk/</w:t>
        </w:r>
      </w:hyperlink>
      <w:r>
        <w:rPr>
          <w:bCs/>
          <w:sz w:val="22"/>
          <w:szCs w:val="22"/>
        </w:rPr>
        <w:t xml:space="preserve"> </w:t>
      </w:r>
    </w:p>
    <w:p w:rsidR="008E4937" w:rsidRDefault="008E4937" w:rsidP="00AB74D6">
      <w:pPr>
        <w:ind w:left="720"/>
        <w:rPr>
          <w:bCs/>
          <w:sz w:val="22"/>
          <w:szCs w:val="22"/>
        </w:rPr>
      </w:pPr>
    </w:p>
    <w:p w:rsidR="004A6BF1" w:rsidRDefault="004A6BF1" w:rsidP="00AB74D6">
      <w:pPr>
        <w:ind w:left="720"/>
        <w:rPr>
          <w:bCs/>
          <w:sz w:val="22"/>
          <w:szCs w:val="22"/>
        </w:rPr>
      </w:pPr>
      <w:r>
        <w:rPr>
          <w:bCs/>
          <w:sz w:val="22"/>
          <w:szCs w:val="22"/>
        </w:rPr>
        <w:t xml:space="preserve">A service user has suffered significant harm or is at risk of suffering significant harm and there is a strong indication that the management of the service </w:t>
      </w:r>
      <w:r w:rsidR="005A5FA2">
        <w:rPr>
          <w:bCs/>
          <w:sz w:val="22"/>
          <w:szCs w:val="22"/>
        </w:rPr>
        <w:t xml:space="preserve">was either </w:t>
      </w:r>
      <w:r w:rsidR="004C74E9">
        <w:rPr>
          <w:bCs/>
          <w:sz w:val="22"/>
          <w:szCs w:val="22"/>
        </w:rPr>
        <w:t>compliant</w:t>
      </w:r>
      <w:r w:rsidR="005A5FA2">
        <w:rPr>
          <w:bCs/>
          <w:sz w:val="22"/>
          <w:szCs w:val="22"/>
        </w:rPr>
        <w:t>/complacent or negligent in supervision, or procedure relating to the incident.</w:t>
      </w:r>
    </w:p>
    <w:p w:rsidR="005A5FA2" w:rsidRDefault="005A5FA2" w:rsidP="00AB74D6">
      <w:pPr>
        <w:ind w:left="720"/>
        <w:rPr>
          <w:bCs/>
          <w:sz w:val="22"/>
          <w:szCs w:val="22"/>
        </w:rPr>
      </w:pPr>
    </w:p>
    <w:p w:rsidR="005A5FA2" w:rsidRPr="00335326" w:rsidRDefault="005A5FA2" w:rsidP="00AB74D6">
      <w:pPr>
        <w:ind w:left="720"/>
        <w:rPr>
          <w:b/>
          <w:bCs/>
          <w:sz w:val="22"/>
          <w:szCs w:val="22"/>
        </w:rPr>
      </w:pPr>
      <w:r w:rsidRPr="00335326">
        <w:rPr>
          <w:b/>
          <w:bCs/>
          <w:sz w:val="22"/>
          <w:szCs w:val="22"/>
        </w:rPr>
        <w:t>Examples:</w:t>
      </w:r>
    </w:p>
    <w:p w:rsidR="005A5FA2" w:rsidRDefault="005A5FA2" w:rsidP="00AB74D6">
      <w:pPr>
        <w:ind w:left="720"/>
        <w:rPr>
          <w:bCs/>
          <w:sz w:val="22"/>
          <w:szCs w:val="22"/>
        </w:rPr>
      </w:pPr>
    </w:p>
    <w:p w:rsidR="005A5FA2" w:rsidRDefault="005A5FA2" w:rsidP="00AB74D6">
      <w:pPr>
        <w:ind w:left="720"/>
        <w:rPr>
          <w:bCs/>
          <w:sz w:val="22"/>
          <w:szCs w:val="22"/>
        </w:rPr>
      </w:pPr>
      <w:r>
        <w:rPr>
          <w:bCs/>
          <w:sz w:val="22"/>
          <w:szCs w:val="22"/>
        </w:rPr>
        <w:t>Failure to provide appropriate pressure area care or report in line with local protocols (at ‘grade 2’ or above)</w:t>
      </w:r>
      <w:r w:rsidR="00770EED">
        <w:rPr>
          <w:bCs/>
          <w:sz w:val="22"/>
          <w:szCs w:val="22"/>
        </w:rPr>
        <w:t>.</w:t>
      </w:r>
    </w:p>
    <w:p w:rsidR="005A5FA2" w:rsidRDefault="005A5FA2" w:rsidP="00AB74D6">
      <w:pPr>
        <w:ind w:left="720"/>
        <w:rPr>
          <w:bCs/>
          <w:sz w:val="22"/>
          <w:szCs w:val="22"/>
        </w:rPr>
      </w:pPr>
    </w:p>
    <w:p w:rsidR="005A5FA2" w:rsidRDefault="005A5FA2" w:rsidP="00AB74D6">
      <w:pPr>
        <w:ind w:left="720"/>
        <w:rPr>
          <w:bCs/>
          <w:sz w:val="22"/>
          <w:szCs w:val="22"/>
        </w:rPr>
      </w:pPr>
      <w:r>
        <w:rPr>
          <w:bCs/>
          <w:sz w:val="22"/>
          <w:szCs w:val="22"/>
        </w:rPr>
        <w:t>Failure to provide prescribed medication or adequate nutrition.</w:t>
      </w:r>
    </w:p>
    <w:p w:rsidR="005A5FA2" w:rsidRDefault="005A5FA2" w:rsidP="00AB74D6">
      <w:pPr>
        <w:ind w:left="720"/>
        <w:rPr>
          <w:bCs/>
          <w:sz w:val="22"/>
          <w:szCs w:val="22"/>
        </w:rPr>
      </w:pPr>
    </w:p>
    <w:p w:rsidR="005A5FA2" w:rsidRDefault="005A5FA2" w:rsidP="00AB74D6">
      <w:pPr>
        <w:ind w:left="720"/>
        <w:rPr>
          <w:bCs/>
          <w:sz w:val="22"/>
          <w:szCs w:val="22"/>
        </w:rPr>
      </w:pPr>
      <w:r>
        <w:rPr>
          <w:bCs/>
          <w:sz w:val="22"/>
          <w:szCs w:val="22"/>
        </w:rPr>
        <w:t>Evidence of institutional abuse.</w:t>
      </w:r>
    </w:p>
    <w:p w:rsidR="005A5FA2" w:rsidRDefault="005A5FA2" w:rsidP="00AB74D6">
      <w:pPr>
        <w:ind w:left="720"/>
        <w:rPr>
          <w:bCs/>
          <w:sz w:val="22"/>
          <w:szCs w:val="22"/>
        </w:rPr>
      </w:pPr>
    </w:p>
    <w:p w:rsidR="005A5FA2" w:rsidRDefault="005A5FA2" w:rsidP="00AB74D6">
      <w:pPr>
        <w:ind w:left="720"/>
        <w:rPr>
          <w:bCs/>
          <w:sz w:val="22"/>
          <w:szCs w:val="22"/>
        </w:rPr>
      </w:pPr>
      <w:r>
        <w:rPr>
          <w:bCs/>
          <w:sz w:val="22"/>
          <w:szCs w:val="22"/>
        </w:rPr>
        <w:t xml:space="preserve">Failure by the </w:t>
      </w:r>
      <w:r w:rsidR="00242449">
        <w:rPr>
          <w:bCs/>
          <w:sz w:val="22"/>
          <w:szCs w:val="22"/>
        </w:rPr>
        <w:t xml:space="preserve">management of the service to report or appropriately act on safeguarding </w:t>
      </w:r>
      <w:proofErr w:type="gramStart"/>
      <w:r w:rsidR="00242449">
        <w:rPr>
          <w:bCs/>
          <w:sz w:val="22"/>
          <w:szCs w:val="22"/>
        </w:rPr>
        <w:t>adults</w:t>
      </w:r>
      <w:proofErr w:type="gramEnd"/>
      <w:r w:rsidR="00242449">
        <w:rPr>
          <w:bCs/>
          <w:sz w:val="22"/>
          <w:szCs w:val="22"/>
        </w:rPr>
        <w:t xml:space="preserve"> concerns. For example, failure to suspend an alleged perpetrator where a safeguarding </w:t>
      </w:r>
      <w:proofErr w:type="gramStart"/>
      <w:r w:rsidR="00242449">
        <w:rPr>
          <w:bCs/>
          <w:sz w:val="22"/>
          <w:szCs w:val="22"/>
        </w:rPr>
        <w:t>adults</w:t>
      </w:r>
      <w:proofErr w:type="gramEnd"/>
      <w:r w:rsidR="00242449">
        <w:rPr>
          <w:bCs/>
          <w:sz w:val="22"/>
          <w:szCs w:val="22"/>
        </w:rPr>
        <w:t xml:space="preserve"> investigation is required.</w:t>
      </w:r>
    </w:p>
    <w:p w:rsidR="00242449" w:rsidRDefault="00242449" w:rsidP="00AB74D6">
      <w:pPr>
        <w:ind w:left="720"/>
        <w:rPr>
          <w:bCs/>
          <w:sz w:val="22"/>
          <w:szCs w:val="22"/>
        </w:rPr>
      </w:pPr>
    </w:p>
    <w:p w:rsidR="00242449" w:rsidRDefault="00242449" w:rsidP="00AB74D6">
      <w:pPr>
        <w:ind w:left="720"/>
        <w:rPr>
          <w:bCs/>
          <w:sz w:val="22"/>
          <w:szCs w:val="22"/>
        </w:rPr>
      </w:pPr>
      <w:r>
        <w:rPr>
          <w:bCs/>
          <w:sz w:val="22"/>
          <w:szCs w:val="22"/>
        </w:rPr>
        <w:t>Disregard to dignity or respect of service users.</w:t>
      </w:r>
    </w:p>
    <w:p w:rsidR="00242449" w:rsidRDefault="00242449" w:rsidP="00AB74D6">
      <w:pPr>
        <w:ind w:left="720"/>
        <w:rPr>
          <w:bCs/>
          <w:sz w:val="22"/>
          <w:szCs w:val="22"/>
        </w:rPr>
      </w:pPr>
    </w:p>
    <w:p w:rsidR="00242449" w:rsidRDefault="00242449" w:rsidP="00AB74D6">
      <w:pPr>
        <w:ind w:left="720"/>
        <w:rPr>
          <w:bCs/>
          <w:sz w:val="22"/>
          <w:szCs w:val="22"/>
        </w:rPr>
      </w:pPr>
      <w:r>
        <w:rPr>
          <w:bCs/>
          <w:sz w:val="22"/>
          <w:szCs w:val="22"/>
        </w:rPr>
        <w:t>Negligence in record keeping that contributed to significant harm risk of harm to service users.</w:t>
      </w:r>
    </w:p>
    <w:p w:rsidR="005A5FA2" w:rsidRDefault="005A5FA2" w:rsidP="00AB74D6">
      <w:pPr>
        <w:ind w:left="720"/>
        <w:rPr>
          <w:bCs/>
          <w:sz w:val="22"/>
          <w:szCs w:val="22"/>
        </w:rPr>
      </w:pPr>
    </w:p>
    <w:p w:rsidR="00942B60" w:rsidRDefault="00942B60" w:rsidP="00AB74D6">
      <w:pPr>
        <w:ind w:left="720"/>
        <w:rPr>
          <w:bCs/>
          <w:sz w:val="22"/>
          <w:szCs w:val="22"/>
        </w:rPr>
      </w:pPr>
      <w:r>
        <w:rPr>
          <w:bCs/>
          <w:sz w:val="22"/>
          <w:szCs w:val="22"/>
        </w:rPr>
        <w:t xml:space="preserve">If the service responds appropriately to a single allegation of abuse and has followed all required procedures, a suspension of placements will not routinely be considered. </w:t>
      </w:r>
      <w:r w:rsidR="0040005D">
        <w:rPr>
          <w:bCs/>
          <w:sz w:val="22"/>
          <w:szCs w:val="22"/>
        </w:rPr>
        <w:t>However,</w:t>
      </w:r>
      <w:r>
        <w:rPr>
          <w:bCs/>
          <w:sz w:val="22"/>
          <w:szCs w:val="22"/>
        </w:rPr>
        <w:t xml:space="preserve"> an accumulation of concerns will lead to a suspension of placements if it is thought that preventative measures are not being taken. </w:t>
      </w:r>
    </w:p>
    <w:p w:rsidR="00942B60" w:rsidRDefault="00942B60" w:rsidP="00AB74D6">
      <w:pPr>
        <w:ind w:left="720"/>
        <w:rPr>
          <w:bCs/>
          <w:sz w:val="22"/>
          <w:szCs w:val="22"/>
        </w:rPr>
      </w:pPr>
    </w:p>
    <w:p w:rsidR="00942B60" w:rsidRPr="00942B60" w:rsidRDefault="00942B60" w:rsidP="00AB74D6">
      <w:pPr>
        <w:ind w:left="720"/>
        <w:rPr>
          <w:b/>
          <w:bCs/>
          <w:sz w:val="22"/>
          <w:szCs w:val="22"/>
        </w:rPr>
      </w:pPr>
      <w:r w:rsidRPr="00942B60">
        <w:rPr>
          <w:b/>
          <w:bCs/>
          <w:sz w:val="22"/>
          <w:szCs w:val="22"/>
        </w:rPr>
        <w:t>Contract Management</w:t>
      </w:r>
    </w:p>
    <w:p w:rsidR="00942B60" w:rsidRDefault="00942B60" w:rsidP="00AB74D6">
      <w:pPr>
        <w:ind w:left="720"/>
        <w:rPr>
          <w:bCs/>
          <w:sz w:val="22"/>
          <w:szCs w:val="22"/>
        </w:rPr>
      </w:pPr>
    </w:p>
    <w:p w:rsidR="00942B60" w:rsidRDefault="00942B60" w:rsidP="00AB74D6">
      <w:pPr>
        <w:ind w:left="720"/>
        <w:rPr>
          <w:bCs/>
          <w:sz w:val="22"/>
          <w:szCs w:val="22"/>
        </w:rPr>
      </w:pPr>
      <w:r>
        <w:rPr>
          <w:bCs/>
          <w:sz w:val="22"/>
          <w:szCs w:val="22"/>
        </w:rPr>
        <w:t>Where for example:</w:t>
      </w:r>
    </w:p>
    <w:p w:rsidR="00942B60" w:rsidRDefault="00942B60" w:rsidP="00AB74D6">
      <w:pPr>
        <w:ind w:left="720"/>
        <w:rPr>
          <w:bCs/>
          <w:sz w:val="22"/>
          <w:szCs w:val="22"/>
        </w:rPr>
      </w:pPr>
    </w:p>
    <w:p w:rsidR="00942B60" w:rsidRDefault="00942B60" w:rsidP="00AB74D6">
      <w:pPr>
        <w:ind w:left="720"/>
        <w:rPr>
          <w:bCs/>
          <w:sz w:val="22"/>
          <w:szCs w:val="22"/>
        </w:rPr>
      </w:pPr>
      <w:r>
        <w:rPr>
          <w:bCs/>
          <w:sz w:val="22"/>
          <w:szCs w:val="22"/>
        </w:rPr>
        <w:t>A default notice has been served</w:t>
      </w:r>
      <w:r w:rsidR="00923B0A">
        <w:rPr>
          <w:bCs/>
          <w:sz w:val="22"/>
          <w:szCs w:val="22"/>
        </w:rPr>
        <w:t>.</w:t>
      </w:r>
    </w:p>
    <w:p w:rsidR="00942B60" w:rsidRDefault="00942B60" w:rsidP="00AB74D6">
      <w:pPr>
        <w:ind w:left="720"/>
        <w:rPr>
          <w:bCs/>
          <w:sz w:val="22"/>
          <w:szCs w:val="22"/>
        </w:rPr>
      </w:pPr>
    </w:p>
    <w:p w:rsidR="00942B60" w:rsidRDefault="00942B60" w:rsidP="00AB74D6">
      <w:pPr>
        <w:ind w:left="720"/>
        <w:rPr>
          <w:bCs/>
          <w:sz w:val="22"/>
          <w:szCs w:val="22"/>
        </w:rPr>
      </w:pPr>
      <w:r>
        <w:rPr>
          <w:bCs/>
          <w:sz w:val="22"/>
          <w:szCs w:val="22"/>
        </w:rPr>
        <w:t>A serious contracting concerns has been received</w:t>
      </w:r>
      <w:r w:rsidR="00923B0A">
        <w:rPr>
          <w:bCs/>
          <w:sz w:val="22"/>
          <w:szCs w:val="22"/>
        </w:rPr>
        <w:t>.</w:t>
      </w:r>
    </w:p>
    <w:p w:rsidR="00942B60" w:rsidRDefault="00942B60" w:rsidP="00AB74D6">
      <w:pPr>
        <w:ind w:left="720"/>
        <w:rPr>
          <w:bCs/>
          <w:sz w:val="22"/>
          <w:szCs w:val="22"/>
        </w:rPr>
      </w:pPr>
    </w:p>
    <w:p w:rsidR="00942B60" w:rsidRDefault="00942B60" w:rsidP="00AB74D6">
      <w:pPr>
        <w:ind w:left="720"/>
        <w:rPr>
          <w:bCs/>
          <w:sz w:val="22"/>
          <w:szCs w:val="22"/>
        </w:rPr>
      </w:pPr>
      <w:r>
        <w:rPr>
          <w:bCs/>
          <w:sz w:val="22"/>
          <w:szCs w:val="22"/>
        </w:rPr>
        <w:t>The Provider has failed to adhere to the agreed Service Improvement Plan</w:t>
      </w:r>
      <w:r w:rsidR="00923B0A">
        <w:rPr>
          <w:bCs/>
          <w:sz w:val="22"/>
          <w:szCs w:val="22"/>
        </w:rPr>
        <w:t>.</w:t>
      </w:r>
    </w:p>
    <w:p w:rsidR="00942B60" w:rsidRDefault="00942B60" w:rsidP="00AB74D6">
      <w:pPr>
        <w:ind w:left="720"/>
        <w:rPr>
          <w:bCs/>
          <w:sz w:val="22"/>
          <w:szCs w:val="22"/>
        </w:rPr>
      </w:pPr>
    </w:p>
    <w:p w:rsidR="00942B60" w:rsidRDefault="00942B60" w:rsidP="00AB74D6">
      <w:pPr>
        <w:ind w:left="720"/>
        <w:rPr>
          <w:bCs/>
          <w:sz w:val="22"/>
          <w:szCs w:val="22"/>
        </w:rPr>
      </w:pPr>
      <w:r>
        <w:rPr>
          <w:bCs/>
          <w:sz w:val="22"/>
          <w:szCs w:val="22"/>
        </w:rPr>
        <w:lastRenderedPageBreak/>
        <w:t>There are concerns regarding the Provider’s viability and ability to continue to provide a service.</w:t>
      </w:r>
    </w:p>
    <w:p w:rsidR="00942B60" w:rsidRDefault="00942B60" w:rsidP="00AB74D6">
      <w:pPr>
        <w:ind w:left="720"/>
        <w:rPr>
          <w:bCs/>
          <w:sz w:val="22"/>
          <w:szCs w:val="22"/>
        </w:rPr>
      </w:pPr>
    </w:p>
    <w:p w:rsidR="00942B60" w:rsidRDefault="00942B60" w:rsidP="00AB74D6">
      <w:pPr>
        <w:ind w:left="720"/>
        <w:rPr>
          <w:bCs/>
          <w:sz w:val="22"/>
          <w:szCs w:val="22"/>
        </w:rPr>
      </w:pPr>
      <w:r>
        <w:rPr>
          <w:bCs/>
          <w:sz w:val="22"/>
          <w:szCs w:val="22"/>
        </w:rPr>
        <w:t xml:space="preserve">Given that the concerns surrounding suspension of placements potentially affect wider </w:t>
      </w:r>
      <w:r w:rsidR="00970E81">
        <w:rPr>
          <w:bCs/>
          <w:sz w:val="22"/>
          <w:szCs w:val="22"/>
        </w:rPr>
        <w:t xml:space="preserve">practices and </w:t>
      </w:r>
      <w:r w:rsidR="00452ACE">
        <w:rPr>
          <w:bCs/>
          <w:sz w:val="22"/>
          <w:szCs w:val="22"/>
        </w:rPr>
        <w:t>management of the service, any investigation must be carried out by person(s) who are not employed by and are independent of the interests of the agency to whom placements have suspended.</w:t>
      </w:r>
    </w:p>
    <w:p w:rsidR="00452ACE" w:rsidRDefault="00452ACE" w:rsidP="00AB74D6">
      <w:pPr>
        <w:ind w:left="720"/>
        <w:rPr>
          <w:bCs/>
          <w:sz w:val="22"/>
          <w:szCs w:val="22"/>
        </w:rPr>
      </w:pPr>
    </w:p>
    <w:p w:rsidR="005C2F5D" w:rsidRDefault="00B32B7F" w:rsidP="00AB74D6">
      <w:pPr>
        <w:ind w:left="720"/>
        <w:rPr>
          <w:b/>
          <w:bCs/>
          <w:sz w:val="22"/>
          <w:szCs w:val="22"/>
        </w:rPr>
      </w:pPr>
      <w:r>
        <w:rPr>
          <w:b/>
          <w:bCs/>
          <w:sz w:val="22"/>
          <w:szCs w:val="22"/>
        </w:rPr>
        <w:t xml:space="preserve">Quality </w:t>
      </w:r>
    </w:p>
    <w:p w:rsidR="00B32B7F" w:rsidRDefault="00B32B7F" w:rsidP="00AB74D6">
      <w:pPr>
        <w:ind w:left="720"/>
        <w:rPr>
          <w:b/>
          <w:bCs/>
          <w:sz w:val="22"/>
          <w:szCs w:val="22"/>
        </w:rPr>
      </w:pPr>
    </w:p>
    <w:p w:rsidR="00B32B7F" w:rsidRDefault="00B32B7F" w:rsidP="00AB74D6">
      <w:pPr>
        <w:ind w:left="720"/>
        <w:rPr>
          <w:bCs/>
          <w:sz w:val="22"/>
          <w:szCs w:val="22"/>
        </w:rPr>
      </w:pPr>
      <w:r>
        <w:rPr>
          <w:bCs/>
          <w:sz w:val="22"/>
          <w:szCs w:val="22"/>
        </w:rPr>
        <w:t>Where for example:</w:t>
      </w:r>
    </w:p>
    <w:p w:rsidR="00B32B7F" w:rsidRDefault="00B32B7F" w:rsidP="00AB74D6">
      <w:pPr>
        <w:ind w:left="720"/>
        <w:rPr>
          <w:bCs/>
          <w:sz w:val="22"/>
          <w:szCs w:val="22"/>
        </w:rPr>
      </w:pPr>
    </w:p>
    <w:p w:rsidR="00B32B7F" w:rsidRDefault="00B32B7F" w:rsidP="00AB74D6">
      <w:pPr>
        <w:ind w:left="720"/>
        <w:rPr>
          <w:bCs/>
          <w:sz w:val="22"/>
          <w:szCs w:val="22"/>
        </w:rPr>
      </w:pPr>
      <w:r>
        <w:rPr>
          <w:bCs/>
          <w:sz w:val="22"/>
          <w:szCs w:val="22"/>
        </w:rPr>
        <w:t>There are serious concerns about adequate policies and procedures in place, or the adherence to these.</w:t>
      </w:r>
    </w:p>
    <w:p w:rsidR="00113948" w:rsidRDefault="00113948" w:rsidP="00AB74D6">
      <w:pPr>
        <w:ind w:left="720"/>
        <w:rPr>
          <w:bCs/>
          <w:sz w:val="22"/>
          <w:szCs w:val="22"/>
        </w:rPr>
      </w:pPr>
    </w:p>
    <w:p w:rsidR="00113948" w:rsidRDefault="00113948" w:rsidP="00AB74D6">
      <w:pPr>
        <w:ind w:left="720"/>
        <w:rPr>
          <w:bCs/>
          <w:sz w:val="22"/>
          <w:szCs w:val="22"/>
        </w:rPr>
      </w:pPr>
      <w:r>
        <w:rPr>
          <w:bCs/>
          <w:sz w:val="22"/>
          <w:szCs w:val="22"/>
        </w:rPr>
        <w:t xml:space="preserve">There are concerns about staffing, for example </w:t>
      </w:r>
      <w:r w:rsidR="008E4937">
        <w:rPr>
          <w:bCs/>
          <w:sz w:val="22"/>
          <w:szCs w:val="22"/>
        </w:rPr>
        <w:t xml:space="preserve">safe </w:t>
      </w:r>
      <w:r>
        <w:rPr>
          <w:bCs/>
          <w:sz w:val="22"/>
          <w:szCs w:val="22"/>
        </w:rPr>
        <w:t>staffing</w:t>
      </w:r>
      <w:r w:rsidR="008E4937">
        <w:rPr>
          <w:bCs/>
          <w:sz w:val="22"/>
          <w:szCs w:val="22"/>
        </w:rPr>
        <w:t xml:space="preserve"> levels in relation to assessed needs</w:t>
      </w:r>
      <w:r>
        <w:rPr>
          <w:bCs/>
          <w:sz w:val="22"/>
          <w:szCs w:val="22"/>
        </w:rPr>
        <w:t xml:space="preserve">, appropriate recruitment checks or issues related to staff training. </w:t>
      </w:r>
    </w:p>
    <w:p w:rsidR="00B32B7F" w:rsidRDefault="00B32B7F" w:rsidP="00AB74D6">
      <w:pPr>
        <w:ind w:left="720"/>
        <w:rPr>
          <w:bCs/>
          <w:sz w:val="22"/>
          <w:szCs w:val="22"/>
        </w:rPr>
      </w:pPr>
    </w:p>
    <w:p w:rsidR="00B32B7F" w:rsidRPr="00B32B7F" w:rsidRDefault="00B32B7F" w:rsidP="00AB74D6">
      <w:pPr>
        <w:ind w:left="720"/>
        <w:rPr>
          <w:bCs/>
          <w:sz w:val="22"/>
          <w:szCs w:val="22"/>
        </w:rPr>
      </w:pPr>
      <w:r>
        <w:rPr>
          <w:bCs/>
          <w:sz w:val="22"/>
          <w:szCs w:val="22"/>
        </w:rPr>
        <w:t xml:space="preserve">There are serious concerns raised from other professionals for example concerns relating to Infection and Prevention Control, Environmental Health or Fire Safety. </w:t>
      </w:r>
    </w:p>
    <w:p w:rsidR="005C2F5D" w:rsidRDefault="005C2F5D" w:rsidP="00AB74D6">
      <w:pPr>
        <w:ind w:left="720"/>
        <w:rPr>
          <w:bCs/>
          <w:sz w:val="22"/>
          <w:szCs w:val="22"/>
        </w:rPr>
      </w:pPr>
    </w:p>
    <w:p w:rsidR="005C2F5D" w:rsidRDefault="005C2F5D" w:rsidP="00AB74D6">
      <w:pPr>
        <w:ind w:left="720"/>
        <w:rPr>
          <w:bCs/>
          <w:sz w:val="22"/>
          <w:szCs w:val="22"/>
        </w:rPr>
      </w:pPr>
    </w:p>
    <w:p w:rsidR="00452ACE" w:rsidRPr="00452ACE" w:rsidRDefault="00452ACE" w:rsidP="00AB74D6">
      <w:pPr>
        <w:ind w:left="720"/>
        <w:rPr>
          <w:b/>
          <w:bCs/>
          <w:sz w:val="22"/>
          <w:szCs w:val="22"/>
        </w:rPr>
      </w:pPr>
    </w:p>
    <w:p w:rsidR="00452ACE" w:rsidRDefault="00452ACE" w:rsidP="00AB74D6">
      <w:pPr>
        <w:ind w:left="720"/>
        <w:rPr>
          <w:b/>
          <w:bCs/>
          <w:sz w:val="22"/>
          <w:szCs w:val="22"/>
        </w:rPr>
      </w:pPr>
      <w:r w:rsidRPr="00452ACE">
        <w:rPr>
          <w:b/>
          <w:bCs/>
          <w:sz w:val="22"/>
          <w:szCs w:val="22"/>
        </w:rPr>
        <w:t>Process</w:t>
      </w:r>
    </w:p>
    <w:p w:rsidR="00B5756E" w:rsidRDefault="00B5756E" w:rsidP="00AB74D6">
      <w:pPr>
        <w:ind w:left="720"/>
        <w:rPr>
          <w:b/>
          <w:bCs/>
          <w:sz w:val="22"/>
          <w:szCs w:val="22"/>
        </w:rPr>
      </w:pPr>
    </w:p>
    <w:p w:rsidR="00B5756E" w:rsidRDefault="00B5756E" w:rsidP="00AB74D6">
      <w:pPr>
        <w:ind w:left="720"/>
        <w:rPr>
          <w:sz w:val="22"/>
          <w:szCs w:val="22"/>
        </w:rPr>
      </w:pPr>
      <w:r>
        <w:rPr>
          <w:sz w:val="22"/>
          <w:szCs w:val="22"/>
        </w:rPr>
        <w:t>Please see flow chart on next page</w:t>
      </w:r>
      <w:r w:rsidR="00ED5EB6">
        <w:rPr>
          <w:sz w:val="22"/>
          <w:szCs w:val="22"/>
        </w:rPr>
        <w:t xml:space="preserve"> </w:t>
      </w:r>
    </w:p>
    <w:p w:rsidR="005D4E30" w:rsidRDefault="005D4E30" w:rsidP="005D4E30">
      <w:pPr>
        <w:rPr>
          <w:sz w:val="22"/>
          <w:szCs w:val="22"/>
        </w:rPr>
        <w:sectPr w:rsidR="005D4E30" w:rsidSect="00184CE4">
          <w:footerReference w:type="even" r:id="rId11"/>
          <w:footerReference w:type="default" r:id="rId12"/>
          <w:pgSz w:w="11906" w:h="16838"/>
          <w:pgMar w:top="1134" w:right="1080" w:bottom="1440" w:left="1080" w:header="720" w:footer="720" w:gutter="0"/>
          <w:cols w:space="720"/>
          <w:docGrid w:linePitch="326"/>
        </w:sectPr>
      </w:pPr>
    </w:p>
    <w:p w:rsidR="005D4E30" w:rsidRPr="005D4E30" w:rsidRDefault="005D4E30" w:rsidP="005D4E30">
      <w:pPr>
        <w:rPr>
          <w:rFonts w:asciiTheme="minorHAnsi" w:eastAsiaTheme="minorHAnsi" w:hAnsiTheme="minorHAnsi" w:cstheme="minorBidi"/>
          <w:b/>
          <w:bCs/>
          <w:sz w:val="22"/>
          <w:szCs w:val="22"/>
          <w:lang w:eastAsia="en-US"/>
        </w:rPr>
      </w:pPr>
      <w:r w:rsidRPr="005D4E30">
        <w:rPr>
          <w:rFonts w:asciiTheme="minorHAnsi" w:eastAsiaTheme="minorHAnsi" w:hAnsiTheme="minorHAnsi" w:cstheme="minorBidi"/>
          <w:b/>
          <w:bCs/>
          <w:sz w:val="22"/>
          <w:szCs w:val="22"/>
          <w:lang w:eastAsia="en-US"/>
        </w:rPr>
        <w:lastRenderedPageBreak/>
        <w:t>Provider at risk of suspension: Route 1 - Amber</w:t>
      </w:r>
    </w:p>
    <w:p w:rsidR="005D4E30" w:rsidRDefault="005D4E30" w:rsidP="005D4E30">
      <w:pPr>
        <w:spacing w:after="160" w:line="259" w:lineRule="auto"/>
        <w:ind w:left="-567"/>
        <w:rPr>
          <w:rFonts w:asciiTheme="minorHAnsi" w:eastAsiaTheme="minorHAnsi" w:hAnsiTheme="minorHAnsi" w:cstheme="minorBidi"/>
          <w:b/>
          <w:bCs/>
          <w:sz w:val="22"/>
          <w:szCs w:val="22"/>
          <w:lang w:eastAsia="en-US"/>
        </w:rPr>
      </w:pPr>
      <w:r w:rsidRPr="005D4E30">
        <w:rPr>
          <w:rFonts w:asciiTheme="minorHAnsi" w:eastAsiaTheme="minorHAnsi" w:hAnsiTheme="minorHAnsi" w:cstheme="minorBidi"/>
          <w:noProof/>
          <w:sz w:val="22"/>
          <w:szCs w:val="22"/>
          <w:lang w:eastAsia="en-US"/>
        </w:rPr>
        <w:drawing>
          <wp:inline distT="0" distB="0" distL="0" distR="0" wp14:anchorId="674AA59A" wp14:editId="35C002AD">
            <wp:extent cx="9601200" cy="5219700"/>
            <wp:effectExtent l="0" t="0" r="19050" b="0"/>
            <wp:docPr id="1" name="Diagram 1" descr="Flow chart summerising the process for providers 'at risk of suspension'.  Full written version available within Suspension Procedure Documen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D4E30" w:rsidRDefault="005D4E30" w:rsidP="005D4E30">
      <w:pPr>
        <w:spacing w:after="160" w:line="259" w:lineRule="auto"/>
        <w:ind w:left="-567"/>
        <w:rPr>
          <w:rFonts w:asciiTheme="minorHAnsi" w:eastAsiaTheme="minorHAnsi" w:hAnsiTheme="minorHAnsi" w:cstheme="minorBidi"/>
          <w:b/>
          <w:bCs/>
          <w:sz w:val="22"/>
          <w:szCs w:val="22"/>
          <w:lang w:eastAsia="en-US"/>
        </w:rPr>
      </w:pPr>
    </w:p>
    <w:p w:rsidR="005D4E30" w:rsidRDefault="005D4E30" w:rsidP="005D4E30">
      <w:pPr>
        <w:spacing w:after="160" w:line="259" w:lineRule="auto"/>
        <w:ind w:left="-567"/>
        <w:rPr>
          <w:rFonts w:asciiTheme="minorHAnsi" w:eastAsiaTheme="minorHAnsi" w:hAnsiTheme="minorHAnsi" w:cstheme="minorBidi"/>
          <w:b/>
          <w:bCs/>
          <w:sz w:val="22"/>
          <w:szCs w:val="22"/>
          <w:lang w:eastAsia="en-US"/>
        </w:rPr>
      </w:pPr>
    </w:p>
    <w:p w:rsidR="005D4E30" w:rsidRPr="005D4E30" w:rsidRDefault="005D4E30" w:rsidP="005D4E30">
      <w:pPr>
        <w:spacing w:after="160" w:line="259" w:lineRule="auto"/>
        <w:ind w:left="-567"/>
        <w:rPr>
          <w:rFonts w:asciiTheme="minorHAnsi" w:eastAsiaTheme="minorHAnsi" w:hAnsiTheme="minorHAnsi" w:cstheme="minorBidi"/>
          <w:sz w:val="22"/>
          <w:szCs w:val="22"/>
          <w:lang w:eastAsia="en-US"/>
        </w:rPr>
      </w:pPr>
      <w:r w:rsidRPr="005D4E30">
        <w:rPr>
          <w:rFonts w:asciiTheme="minorHAnsi" w:eastAsiaTheme="minorHAnsi" w:hAnsiTheme="minorHAnsi" w:cstheme="minorBidi"/>
          <w:b/>
          <w:bCs/>
          <w:sz w:val="22"/>
          <w:szCs w:val="22"/>
          <w:lang w:eastAsia="en-US"/>
        </w:rPr>
        <w:lastRenderedPageBreak/>
        <w:t xml:space="preserve">Suspension of placements: Route 2 – Red </w:t>
      </w:r>
    </w:p>
    <w:p w:rsidR="005D4E30" w:rsidRPr="005D4E30" w:rsidRDefault="005D4E30" w:rsidP="005D4E30">
      <w:pPr>
        <w:spacing w:after="160" w:line="259" w:lineRule="auto"/>
        <w:ind w:left="-567"/>
        <w:rPr>
          <w:rFonts w:asciiTheme="minorHAnsi" w:eastAsiaTheme="minorHAnsi" w:hAnsiTheme="minorHAnsi" w:cstheme="minorBidi"/>
          <w:sz w:val="22"/>
          <w:szCs w:val="22"/>
          <w:lang w:eastAsia="en-US"/>
        </w:rPr>
      </w:pPr>
      <w:r w:rsidRPr="005D4E30">
        <w:rPr>
          <w:rFonts w:asciiTheme="minorHAnsi" w:eastAsiaTheme="minorHAnsi" w:hAnsiTheme="minorHAnsi" w:cstheme="minorBidi"/>
          <w:sz w:val="22"/>
          <w:szCs w:val="22"/>
          <w:lang w:eastAsia="en-US"/>
        </w:rPr>
        <w:t xml:space="preserve">This route can be used following Route 1 or where there are urgent safety concerns it can be used without going through Route 1. </w:t>
      </w:r>
    </w:p>
    <w:p w:rsidR="005D4E30" w:rsidRPr="005D4E30" w:rsidRDefault="005D4E30" w:rsidP="005D4E30">
      <w:pPr>
        <w:spacing w:after="160" w:line="259" w:lineRule="auto"/>
        <w:ind w:left="-709"/>
        <w:rPr>
          <w:rFonts w:asciiTheme="minorHAnsi" w:eastAsiaTheme="minorHAnsi" w:hAnsiTheme="minorHAnsi" w:cstheme="minorBidi"/>
          <w:sz w:val="22"/>
          <w:szCs w:val="22"/>
          <w:lang w:eastAsia="en-US"/>
        </w:rPr>
      </w:pPr>
      <w:r w:rsidRPr="005D4E30">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59264" behindDoc="0" locked="0" layoutInCell="1" allowOverlap="1" wp14:anchorId="223378BF" wp14:editId="2BABFF52">
                <wp:simplePos x="0" y="0"/>
                <wp:positionH relativeFrom="column">
                  <wp:posOffset>1570990</wp:posOffset>
                </wp:positionH>
                <wp:positionV relativeFrom="paragraph">
                  <wp:posOffset>4578350</wp:posOffset>
                </wp:positionV>
                <wp:extent cx="304800" cy="485775"/>
                <wp:effectExtent l="19050" t="0" r="19050" b="47625"/>
                <wp:wrapNone/>
                <wp:docPr id="4" name="Arrow: Down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485775"/>
                        </a:xfrm>
                        <a:prstGeom prst="downArrow">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0701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123.7pt;margin-top:360.5pt;width:24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" adj="14824" fillcolor="#00b050" strokecolor="#00b050" strokeweight="1pt"/>
            </w:pict>
          </mc:Fallback>
        </mc:AlternateContent>
      </w:r>
      <w:r w:rsidRPr="005D4E30">
        <w:rPr>
          <w:rFonts w:asciiTheme="minorHAnsi" w:eastAsiaTheme="minorHAnsi" w:hAnsiTheme="minorHAnsi" w:cstheme="minorBidi"/>
          <w:noProof/>
          <w:sz w:val="22"/>
          <w:szCs w:val="22"/>
          <w:lang w:eastAsia="en-US"/>
        </w:rPr>
        <w:drawing>
          <wp:inline distT="0" distB="0" distL="0" distR="0" wp14:anchorId="006EAEA8" wp14:editId="312F098C">
            <wp:extent cx="9696450" cy="4591050"/>
            <wp:effectExtent l="19050" t="0" r="19050" b="19050"/>
            <wp:docPr id="3" name="Diagram 3" descr="Flow chart summerising the steps to formally suspend placements.  Full written details are contained within the Suspension Procedur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5D4E30" w:rsidRPr="005D4E30" w:rsidRDefault="005D4E30" w:rsidP="005D4E30">
      <w:pPr>
        <w:spacing w:after="160" w:line="259" w:lineRule="auto"/>
        <w:ind w:left="-709"/>
        <w:rPr>
          <w:rFonts w:asciiTheme="minorHAnsi" w:eastAsiaTheme="minorHAnsi" w:hAnsiTheme="minorHAnsi" w:cstheme="minorBidi"/>
          <w:sz w:val="22"/>
          <w:szCs w:val="22"/>
          <w:lang w:eastAsia="en-US"/>
        </w:rPr>
      </w:pPr>
    </w:p>
    <w:p w:rsidR="005D4E30" w:rsidRPr="005D4E30" w:rsidRDefault="005D4E30" w:rsidP="005D4E30">
      <w:pPr>
        <w:spacing w:after="160" w:line="259" w:lineRule="auto"/>
        <w:ind w:left="-709"/>
        <w:rPr>
          <w:rFonts w:asciiTheme="minorHAnsi" w:eastAsiaTheme="minorHAnsi" w:hAnsiTheme="minorHAnsi" w:cstheme="minorBidi"/>
          <w:sz w:val="22"/>
          <w:szCs w:val="22"/>
          <w:lang w:eastAsia="en-US"/>
        </w:rPr>
      </w:pPr>
      <w:r w:rsidRPr="005D4E30">
        <w:rPr>
          <w:rFonts w:asciiTheme="minorHAnsi" w:eastAsiaTheme="minorHAnsi" w:hAnsiTheme="minorHAnsi" w:cstheme="minorBidi"/>
          <w:noProof/>
          <w:sz w:val="22"/>
          <w:szCs w:val="22"/>
          <w:lang w:eastAsia="en-US"/>
        </w:rPr>
        <w:lastRenderedPageBreak/>
        <w:drawing>
          <wp:inline distT="0" distB="0" distL="0" distR="0" wp14:anchorId="748E0145" wp14:editId="06D3AF5D">
            <wp:extent cx="9696450" cy="3190875"/>
            <wp:effectExtent l="19050" t="19050" r="57150" b="9525"/>
            <wp:docPr id="2" name="Diagram 2" descr="Flow chart summerising the steps to remove a suspension.  Full written details within the Suspension Procedur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5D4E30" w:rsidRPr="005D4E30" w:rsidRDefault="005D4E30" w:rsidP="005D4E30">
      <w:pPr>
        <w:spacing w:after="160" w:line="259" w:lineRule="auto"/>
        <w:ind w:left="-709"/>
        <w:rPr>
          <w:rFonts w:asciiTheme="minorHAnsi" w:eastAsiaTheme="minorHAnsi" w:hAnsiTheme="minorHAnsi" w:cstheme="minorBidi"/>
          <w:sz w:val="22"/>
          <w:szCs w:val="22"/>
          <w:lang w:eastAsia="en-US"/>
        </w:rPr>
      </w:pPr>
    </w:p>
    <w:p w:rsidR="005D4E30" w:rsidRPr="005D4E30" w:rsidRDefault="005D4E30" w:rsidP="005D4E30">
      <w:pPr>
        <w:spacing w:after="160" w:line="259" w:lineRule="auto"/>
        <w:ind w:left="-709"/>
        <w:rPr>
          <w:rFonts w:asciiTheme="minorHAnsi" w:eastAsiaTheme="minorHAnsi" w:hAnsiTheme="minorHAnsi" w:cstheme="minorBidi"/>
          <w:sz w:val="22"/>
          <w:szCs w:val="22"/>
          <w:lang w:eastAsia="en-US"/>
        </w:rPr>
      </w:pPr>
      <w:r w:rsidRPr="005D4E30">
        <w:rPr>
          <w:rFonts w:asciiTheme="minorHAnsi" w:eastAsiaTheme="minorHAnsi" w:hAnsiTheme="minorHAnsi" w:cstheme="minorBidi"/>
          <w:sz w:val="22"/>
          <w:szCs w:val="22"/>
          <w:lang w:eastAsia="en-US"/>
        </w:rPr>
        <w:t>Key:</w:t>
      </w:r>
    </w:p>
    <w:p w:rsidR="005D4E30" w:rsidRPr="005D4E30" w:rsidRDefault="005D4E30" w:rsidP="005D4E30">
      <w:pPr>
        <w:spacing w:after="160" w:line="259" w:lineRule="auto"/>
        <w:ind w:left="-709"/>
        <w:rPr>
          <w:rFonts w:asciiTheme="minorHAnsi" w:eastAsiaTheme="minorHAnsi" w:hAnsiTheme="minorHAnsi" w:cstheme="minorBidi"/>
          <w:sz w:val="22"/>
          <w:szCs w:val="22"/>
          <w:lang w:eastAsia="en-US"/>
        </w:rPr>
      </w:pPr>
      <w:r w:rsidRPr="005D4E30">
        <w:rPr>
          <w:rFonts w:asciiTheme="minorHAnsi" w:eastAsiaTheme="minorHAnsi" w:hAnsiTheme="minorHAnsi" w:cstheme="minorBidi"/>
          <w:sz w:val="22"/>
          <w:szCs w:val="22"/>
          <w:lang w:eastAsia="en-US"/>
        </w:rPr>
        <w:t>CM: Commissioning Manager</w:t>
      </w:r>
    </w:p>
    <w:p w:rsidR="005D4E30" w:rsidRPr="005D4E30" w:rsidRDefault="005D4E30" w:rsidP="005D4E30">
      <w:pPr>
        <w:spacing w:after="160" w:line="259" w:lineRule="auto"/>
        <w:ind w:left="-709"/>
        <w:rPr>
          <w:rFonts w:asciiTheme="minorHAnsi" w:eastAsiaTheme="minorHAnsi" w:hAnsiTheme="minorHAnsi" w:cstheme="minorBidi"/>
          <w:sz w:val="22"/>
          <w:szCs w:val="22"/>
          <w:lang w:eastAsia="en-US"/>
        </w:rPr>
      </w:pPr>
      <w:r w:rsidRPr="005D4E30">
        <w:rPr>
          <w:rFonts w:asciiTheme="minorHAnsi" w:eastAsiaTheme="minorHAnsi" w:hAnsiTheme="minorHAnsi" w:cstheme="minorBidi"/>
          <w:sz w:val="22"/>
          <w:szCs w:val="22"/>
          <w:lang w:eastAsia="en-US"/>
        </w:rPr>
        <w:t xml:space="preserve">DASS: Director of Adult Social Services </w:t>
      </w:r>
    </w:p>
    <w:p w:rsidR="005D4E30" w:rsidRPr="005D4E30" w:rsidRDefault="005D4E30" w:rsidP="005D4E30">
      <w:pPr>
        <w:spacing w:after="160" w:line="259" w:lineRule="auto"/>
        <w:ind w:left="-709"/>
        <w:rPr>
          <w:rFonts w:asciiTheme="minorHAnsi" w:eastAsiaTheme="minorHAnsi" w:hAnsiTheme="minorHAnsi" w:cstheme="minorBidi"/>
          <w:sz w:val="22"/>
          <w:szCs w:val="22"/>
          <w:lang w:eastAsia="en-US"/>
        </w:rPr>
      </w:pPr>
      <w:r w:rsidRPr="005D4E30">
        <w:rPr>
          <w:rFonts w:asciiTheme="minorHAnsi" w:eastAsiaTheme="minorHAnsi" w:hAnsiTheme="minorHAnsi" w:cstheme="minorBidi"/>
          <w:sz w:val="22"/>
          <w:szCs w:val="22"/>
          <w:lang w:eastAsia="en-US"/>
        </w:rPr>
        <w:t>DMT: Directorate Management Team</w:t>
      </w:r>
    </w:p>
    <w:p w:rsidR="000C59E4" w:rsidRPr="00B5756E" w:rsidRDefault="000C59E4" w:rsidP="00DB064E">
      <w:pPr>
        <w:ind w:left="-1080"/>
        <w:rPr>
          <w:sz w:val="22"/>
          <w:szCs w:val="22"/>
        </w:rPr>
      </w:pPr>
    </w:p>
    <w:p w:rsidR="005D4E30" w:rsidRDefault="005D4E30" w:rsidP="00B5756E">
      <w:pPr>
        <w:ind w:left="-567"/>
        <w:rPr>
          <w:b/>
          <w:bCs/>
          <w:sz w:val="22"/>
          <w:szCs w:val="22"/>
        </w:rPr>
        <w:sectPr w:rsidR="005D4E30" w:rsidSect="005D4E30">
          <w:pgSz w:w="16838" w:h="11906" w:orient="landscape"/>
          <w:pgMar w:top="1080" w:right="1134" w:bottom="1080" w:left="1440" w:header="720" w:footer="720" w:gutter="0"/>
          <w:cols w:space="720"/>
          <w:docGrid w:linePitch="326"/>
        </w:sectPr>
      </w:pPr>
    </w:p>
    <w:p w:rsidR="00BA4FAA" w:rsidRDefault="00BA4FAA" w:rsidP="00B5756E">
      <w:pPr>
        <w:ind w:left="-567"/>
        <w:rPr>
          <w:b/>
          <w:bCs/>
          <w:sz w:val="22"/>
          <w:szCs w:val="22"/>
        </w:rPr>
      </w:pPr>
    </w:p>
    <w:p w:rsidR="00C46B79" w:rsidRDefault="00C46B79" w:rsidP="003E7901">
      <w:pPr>
        <w:ind w:firstLine="720"/>
        <w:rPr>
          <w:b/>
          <w:bCs/>
          <w:sz w:val="22"/>
          <w:szCs w:val="22"/>
        </w:rPr>
      </w:pPr>
      <w:r>
        <w:rPr>
          <w:b/>
          <w:bCs/>
          <w:sz w:val="22"/>
          <w:szCs w:val="22"/>
        </w:rPr>
        <w:t xml:space="preserve">Triage of Suspension process </w:t>
      </w:r>
    </w:p>
    <w:p w:rsidR="00C46B79" w:rsidRDefault="00C46B79" w:rsidP="00AB74D6">
      <w:pPr>
        <w:ind w:left="720"/>
        <w:rPr>
          <w:b/>
          <w:bCs/>
          <w:sz w:val="22"/>
          <w:szCs w:val="22"/>
        </w:rPr>
      </w:pPr>
    </w:p>
    <w:p w:rsidR="00C46B79" w:rsidRDefault="00C46B79" w:rsidP="00AB74D6">
      <w:pPr>
        <w:ind w:left="720"/>
        <w:rPr>
          <w:bCs/>
          <w:sz w:val="22"/>
          <w:szCs w:val="22"/>
        </w:rPr>
      </w:pPr>
      <w:r>
        <w:rPr>
          <w:bCs/>
          <w:sz w:val="22"/>
          <w:szCs w:val="22"/>
        </w:rPr>
        <w:t>Prior to a decision being made in relation to suspension / potential suspension of a Provider a triage process will take place.  If possible</w:t>
      </w:r>
      <w:r w:rsidR="003E7901">
        <w:rPr>
          <w:bCs/>
          <w:sz w:val="22"/>
          <w:szCs w:val="22"/>
        </w:rPr>
        <w:t>,</w:t>
      </w:r>
      <w:r>
        <w:rPr>
          <w:bCs/>
          <w:sz w:val="22"/>
          <w:szCs w:val="22"/>
        </w:rPr>
        <w:t xml:space="preserve"> this will take place through the ‘</w:t>
      </w:r>
      <w:r w:rsidR="003E7901">
        <w:rPr>
          <w:bCs/>
          <w:sz w:val="22"/>
          <w:szCs w:val="22"/>
        </w:rPr>
        <w:t>Strategic Provider Risk Group’</w:t>
      </w:r>
      <w:r>
        <w:rPr>
          <w:bCs/>
          <w:sz w:val="22"/>
          <w:szCs w:val="22"/>
        </w:rPr>
        <w:t>.  However</w:t>
      </w:r>
      <w:r w:rsidR="003E7901">
        <w:rPr>
          <w:bCs/>
          <w:sz w:val="22"/>
          <w:szCs w:val="22"/>
        </w:rPr>
        <w:t>,</w:t>
      </w:r>
      <w:r>
        <w:rPr>
          <w:bCs/>
          <w:sz w:val="22"/>
          <w:szCs w:val="22"/>
        </w:rPr>
        <w:t xml:space="preserve"> as this group meets on a monthly basis the decision on this may need to be taken outside of these meeting, but </w:t>
      </w:r>
      <w:r w:rsidR="00113948">
        <w:rPr>
          <w:bCs/>
          <w:sz w:val="22"/>
          <w:szCs w:val="22"/>
        </w:rPr>
        <w:t>by the</w:t>
      </w:r>
      <w:r>
        <w:rPr>
          <w:bCs/>
          <w:sz w:val="22"/>
          <w:szCs w:val="22"/>
        </w:rPr>
        <w:t xml:space="preserve"> members of this group.  </w:t>
      </w:r>
      <w:r w:rsidR="00113948">
        <w:rPr>
          <w:bCs/>
          <w:sz w:val="22"/>
          <w:szCs w:val="22"/>
        </w:rPr>
        <w:t xml:space="preserve">The Terms of Reference for this group can be viewed in </w:t>
      </w:r>
      <w:r w:rsidR="003E7901">
        <w:rPr>
          <w:bCs/>
          <w:sz w:val="22"/>
          <w:szCs w:val="22"/>
        </w:rPr>
        <w:t xml:space="preserve">Appendix 1. </w:t>
      </w:r>
    </w:p>
    <w:p w:rsidR="00BA165A" w:rsidRDefault="00BA165A" w:rsidP="003E7901">
      <w:pPr>
        <w:rPr>
          <w:b/>
          <w:bCs/>
          <w:sz w:val="22"/>
          <w:szCs w:val="22"/>
        </w:rPr>
      </w:pPr>
    </w:p>
    <w:p w:rsidR="00BA165A" w:rsidRDefault="00BA165A" w:rsidP="00AB74D6">
      <w:pPr>
        <w:ind w:left="720"/>
        <w:rPr>
          <w:b/>
          <w:bCs/>
          <w:sz w:val="22"/>
          <w:szCs w:val="22"/>
        </w:rPr>
      </w:pPr>
      <w:r>
        <w:rPr>
          <w:b/>
          <w:bCs/>
          <w:sz w:val="22"/>
          <w:szCs w:val="22"/>
        </w:rPr>
        <w:t xml:space="preserve">Provider </w:t>
      </w:r>
      <w:r w:rsidR="002E331F">
        <w:rPr>
          <w:b/>
          <w:bCs/>
          <w:sz w:val="22"/>
          <w:szCs w:val="22"/>
        </w:rPr>
        <w:t>‘A</w:t>
      </w:r>
      <w:r>
        <w:rPr>
          <w:b/>
          <w:bCs/>
          <w:sz w:val="22"/>
          <w:szCs w:val="22"/>
        </w:rPr>
        <w:t>t Risk of Suspension</w:t>
      </w:r>
      <w:r w:rsidR="002E331F">
        <w:rPr>
          <w:b/>
          <w:bCs/>
          <w:sz w:val="22"/>
          <w:szCs w:val="22"/>
        </w:rPr>
        <w:t>’</w:t>
      </w:r>
    </w:p>
    <w:p w:rsidR="00BA165A" w:rsidRDefault="00BA165A" w:rsidP="00AB74D6">
      <w:pPr>
        <w:ind w:left="720"/>
        <w:rPr>
          <w:bCs/>
          <w:sz w:val="22"/>
          <w:szCs w:val="22"/>
        </w:rPr>
      </w:pPr>
    </w:p>
    <w:p w:rsidR="00BA165A" w:rsidRDefault="00C713E7" w:rsidP="00AB74D6">
      <w:pPr>
        <w:ind w:left="720"/>
        <w:rPr>
          <w:bCs/>
          <w:sz w:val="22"/>
          <w:szCs w:val="22"/>
        </w:rPr>
      </w:pPr>
      <w:r>
        <w:rPr>
          <w:bCs/>
          <w:sz w:val="22"/>
          <w:szCs w:val="22"/>
        </w:rPr>
        <w:t xml:space="preserve">As Commissioners the intention is to support Providers of services to make improvements and avoid formal suspensions where possible.  As such </w:t>
      </w:r>
      <w:r w:rsidR="00C46B79">
        <w:rPr>
          <w:bCs/>
          <w:sz w:val="22"/>
          <w:szCs w:val="22"/>
        </w:rPr>
        <w:t>a formal ‘At Risk of Suspension’ has been introduced, the intention of this status is to give clarity to the Provider in terms of the areas of concern for th</w:t>
      </w:r>
      <w:r w:rsidR="00AE6A32">
        <w:rPr>
          <w:bCs/>
          <w:sz w:val="22"/>
          <w:szCs w:val="22"/>
        </w:rPr>
        <w:t xml:space="preserve">em to focus on in a tight timescale.  If the provider </w:t>
      </w:r>
      <w:proofErr w:type="gramStart"/>
      <w:r w:rsidR="00AE6A32">
        <w:rPr>
          <w:bCs/>
          <w:sz w:val="22"/>
          <w:szCs w:val="22"/>
        </w:rPr>
        <w:t>is able to</w:t>
      </w:r>
      <w:proofErr w:type="gramEnd"/>
      <w:r w:rsidR="00AE6A32">
        <w:rPr>
          <w:bCs/>
          <w:sz w:val="22"/>
          <w:szCs w:val="22"/>
        </w:rPr>
        <w:t xml:space="preserve"> demonstrate significant improvement in this time </w:t>
      </w:r>
      <w:r w:rsidR="0036613E">
        <w:rPr>
          <w:bCs/>
          <w:sz w:val="22"/>
          <w:szCs w:val="22"/>
        </w:rPr>
        <w:t>period,</w:t>
      </w:r>
      <w:r w:rsidR="00AE6A32">
        <w:rPr>
          <w:bCs/>
          <w:sz w:val="22"/>
          <w:szCs w:val="22"/>
        </w:rPr>
        <w:t xml:space="preserve"> they will then avoid formal suspension action.  </w:t>
      </w:r>
    </w:p>
    <w:p w:rsidR="00AE6A32" w:rsidRDefault="00AE6A32" w:rsidP="00AB74D6">
      <w:pPr>
        <w:ind w:left="720"/>
        <w:rPr>
          <w:bCs/>
          <w:sz w:val="22"/>
          <w:szCs w:val="22"/>
        </w:rPr>
      </w:pPr>
    </w:p>
    <w:p w:rsidR="00AE6A32" w:rsidRDefault="00AE6A32" w:rsidP="00AB74D6">
      <w:pPr>
        <w:ind w:left="720"/>
        <w:rPr>
          <w:bCs/>
          <w:sz w:val="22"/>
          <w:szCs w:val="22"/>
        </w:rPr>
      </w:pPr>
      <w:r>
        <w:rPr>
          <w:bCs/>
          <w:sz w:val="22"/>
          <w:szCs w:val="22"/>
        </w:rPr>
        <w:t xml:space="preserve">Following a </w:t>
      </w:r>
      <w:r w:rsidR="00A4457A">
        <w:rPr>
          <w:bCs/>
          <w:sz w:val="22"/>
          <w:szCs w:val="22"/>
        </w:rPr>
        <w:t>consensus</w:t>
      </w:r>
      <w:r>
        <w:rPr>
          <w:bCs/>
          <w:sz w:val="22"/>
          <w:szCs w:val="22"/>
        </w:rPr>
        <w:t xml:space="preserve"> by the ‘</w:t>
      </w:r>
      <w:r w:rsidR="003E7901">
        <w:rPr>
          <w:bCs/>
          <w:sz w:val="22"/>
          <w:szCs w:val="22"/>
        </w:rPr>
        <w:t>Strategic Provider Risk</w:t>
      </w:r>
      <w:r>
        <w:rPr>
          <w:bCs/>
          <w:sz w:val="22"/>
          <w:szCs w:val="22"/>
        </w:rPr>
        <w:t xml:space="preserve"> Group’ </w:t>
      </w:r>
      <w:r w:rsidR="0040005D">
        <w:rPr>
          <w:bCs/>
          <w:sz w:val="22"/>
          <w:szCs w:val="22"/>
        </w:rPr>
        <w:t>and</w:t>
      </w:r>
      <w:r>
        <w:rPr>
          <w:bCs/>
          <w:sz w:val="22"/>
          <w:szCs w:val="22"/>
        </w:rPr>
        <w:t xml:space="preserve"> decision</w:t>
      </w:r>
      <w:r w:rsidR="0040005D">
        <w:rPr>
          <w:bCs/>
          <w:sz w:val="22"/>
          <w:szCs w:val="22"/>
        </w:rPr>
        <w:t xml:space="preserve"> taken</w:t>
      </w:r>
      <w:r>
        <w:rPr>
          <w:bCs/>
          <w:sz w:val="22"/>
          <w:szCs w:val="22"/>
        </w:rPr>
        <w:t xml:space="preserve"> to place the provider ‘At Risk of Suspension’ the provider will receive communication from the Commissioner within 1 working day.  This will include, but not be limited to a letter, containing the details of the areas of concern and timescales for completion.  Within 5 working days of this letter being issued the Provider will be issued with a Provider at Risk of Suspension – Improvement Plan (PRSIP).  </w:t>
      </w:r>
    </w:p>
    <w:p w:rsidR="006D3B88" w:rsidRDefault="006D3B88" w:rsidP="00AB74D6">
      <w:pPr>
        <w:ind w:left="720"/>
        <w:rPr>
          <w:bCs/>
          <w:sz w:val="22"/>
          <w:szCs w:val="22"/>
        </w:rPr>
      </w:pPr>
    </w:p>
    <w:p w:rsidR="006D3B88" w:rsidRDefault="006D3B88" w:rsidP="00AB74D6">
      <w:pPr>
        <w:ind w:left="720"/>
        <w:rPr>
          <w:bCs/>
          <w:sz w:val="22"/>
          <w:szCs w:val="22"/>
        </w:rPr>
      </w:pPr>
      <w:r>
        <w:rPr>
          <w:bCs/>
          <w:sz w:val="22"/>
          <w:szCs w:val="22"/>
        </w:rPr>
        <w:t xml:space="preserve">Process </w:t>
      </w:r>
      <w:r w:rsidR="00D00EC2">
        <w:rPr>
          <w:bCs/>
          <w:sz w:val="22"/>
          <w:szCs w:val="22"/>
        </w:rPr>
        <w:t>against</w:t>
      </w:r>
      <w:r>
        <w:rPr>
          <w:bCs/>
          <w:sz w:val="22"/>
          <w:szCs w:val="22"/>
        </w:rPr>
        <w:t xml:space="preserve"> the ‘Provider at Risk of Suspension – Improvement Plan’ will be monitored by the ‘</w:t>
      </w:r>
      <w:r w:rsidR="003E7901">
        <w:rPr>
          <w:bCs/>
          <w:sz w:val="22"/>
          <w:szCs w:val="22"/>
        </w:rPr>
        <w:t xml:space="preserve">Strategic Provider Risk </w:t>
      </w:r>
      <w:r>
        <w:rPr>
          <w:bCs/>
          <w:sz w:val="22"/>
          <w:szCs w:val="22"/>
        </w:rPr>
        <w:t xml:space="preserve">Group’ and a decision on how to progress will be made, with the following options available to the </w:t>
      </w:r>
      <w:r w:rsidR="00D00EC2">
        <w:rPr>
          <w:bCs/>
          <w:sz w:val="22"/>
          <w:szCs w:val="22"/>
        </w:rPr>
        <w:t>Group</w:t>
      </w:r>
      <w:r>
        <w:rPr>
          <w:bCs/>
          <w:sz w:val="22"/>
          <w:szCs w:val="22"/>
        </w:rPr>
        <w:t>:</w:t>
      </w:r>
    </w:p>
    <w:p w:rsidR="006D3B88" w:rsidRDefault="006D3B88" w:rsidP="006D3B88">
      <w:pPr>
        <w:numPr>
          <w:ilvl w:val="0"/>
          <w:numId w:val="29"/>
        </w:numPr>
        <w:rPr>
          <w:bCs/>
          <w:sz w:val="22"/>
          <w:szCs w:val="22"/>
        </w:rPr>
      </w:pPr>
      <w:r>
        <w:rPr>
          <w:bCs/>
          <w:sz w:val="22"/>
          <w:szCs w:val="22"/>
        </w:rPr>
        <w:t>If all actions have been completed and verified the Improvement Plan can be signed off and the provider can be removed from ‘At Risk of Suspension’ status</w:t>
      </w:r>
    </w:p>
    <w:p w:rsidR="00FA1479" w:rsidRDefault="006D3B88" w:rsidP="00FA1479">
      <w:pPr>
        <w:numPr>
          <w:ilvl w:val="0"/>
          <w:numId w:val="29"/>
        </w:numPr>
        <w:rPr>
          <w:bCs/>
          <w:sz w:val="22"/>
          <w:szCs w:val="22"/>
        </w:rPr>
      </w:pPr>
      <w:r>
        <w:rPr>
          <w:bCs/>
          <w:sz w:val="22"/>
          <w:szCs w:val="22"/>
        </w:rPr>
        <w:t xml:space="preserve">If the provider is demonstrating significant compliance with the Improvement Plan but needs further time to complete actions / </w:t>
      </w:r>
      <w:r w:rsidR="00FA1479">
        <w:rPr>
          <w:bCs/>
          <w:sz w:val="22"/>
          <w:szCs w:val="22"/>
        </w:rPr>
        <w:t xml:space="preserve">evidence of sustained compliance is </w:t>
      </w:r>
      <w:r w:rsidR="002E331F">
        <w:rPr>
          <w:bCs/>
          <w:sz w:val="22"/>
          <w:szCs w:val="22"/>
        </w:rPr>
        <w:t>required,</w:t>
      </w:r>
      <w:r w:rsidR="00FA1479">
        <w:rPr>
          <w:bCs/>
          <w:sz w:val="22"/>
          <w:szCs w:val="22"/>
        </w:rPr>
        <w:t xml:space="preserve"> the provider can have their timeframe extended by the group and remain ‘At Risk of Suspension’</w:t>
      </w:r>
    </w:p>
    <w:p w:rsidR="00FA1479" w:rsidRPr="003A2600" w:rsidRDefault="00FA1479" w:rsidP="003A2600">
      <w:pPr>
        <w:numPr>
          <w:ilvl w:val="0"/>
          <w:numId w:val="29"/>
        </w:numPr>
        <w:rPr>
          <w:bCs/>
          <w:sz w:val="22"/>
          <w:szCs w:val="22"/>
        </w:rPr>
      </w:pPr>
      <w:r>
        <w:rPr>
          <w:bCs/>
          <w:sz w:val="22"/>
          <w:szCs w:val="22"/>
        </w:rPr>
        <w:t xml:space="preserve">If the Provider has not demonstrated significant compliance with the Improvement Plan or other concerns have arisen the group can decide to recommend a report to request a formal suspension is taken to the next </w:t>
      </w:r>
      <w:r w:rsidR="003E7901">
        <w:rPr>
          <w:bCs/>
          <w:sz w:val="22"/>
          <w:szCs w:val="22"/>
        </w:rPr>
        <w:t>CH</w:t>
      </w:r>
      <w:r w:rsidR="002E331F">
        <w:rPr>
          <w:bCs/>
          <w:sz w:val="22"/>
          <w:szCs w:val="22"/>
        </w:rPr>
        <w:t>ASC</w:t>
      </w:r>
      <w:r w:rsidR="003A2600">
        <w:rPr>
          <w:bCs/>
          <w:sz w:val="22"/>
          <w:szCs w:val="22"/>
        </w:rPr>
        <w:t xml:space="preserve"> </w:t>
      </w:r>
      <w:r w:rsidR="002E331F">
        <w:rPr>
          <w:bCs/>
          <w:sz w:val="22"/>
          <w:szCs w:val="22"/>
        </w:rPr>
        <w:t>DMT</w:t>
      </w:r>
    </w:p>
    <w:p w:rsidR="00BA165A" w:rsidRDefault="00BA165A" w:rsidP="00AB74D6">
      <w:pPr>
        <w:ind w:left="720"/>
        <w:rPr>
          <w:b/>
          <w:bCs/>
          <w:sz w:val="22"/>
          <w:szCs w:val="22"/>
        </w:rPr>
      </w:pPr>
    </w:p>
    <w:p w:rsidR="00BA165A" w:rsidRDefault="00BA165A" w:rsidP="00AB74D6">
      <w:pPr>
        <w:ind w:left="720"/>
        <w:rPr>
          <w:b/>
          <w:bCs/>
          <w:sz w:val="22"/>
          <w:szCs w:val="22"/>
        </w:rPr>
      </w:pPr>
      <w:r>
        <w:rPr>
          <w:b/>
          <w:bCs/>
          <w:sz w:val="22"/>
          <w:szCs w:val="22"/>
        </w:rPr>
        <w:t xml:space="preserve">Suspension </w:t>
      </w:r>
    </w:p>
    <w:p w:rsidR="00942B60" w:rsidRDefault="00942B60" w:rsidP="00AB74D6">
      <w:pPr>
        <w:ind w:left="720"/>
        <w:rPr>
          <w:bCs/>
          <w:sz w:val="22"/>
          <w:szCs w:val="22"/>
        </w:rPr>
      </w:pPr>
    </w:p>
    <w:p w:rsidR="00452ACE" w:rsidRPr="00DE0612" w:rsidRDefault="00452ACE" w:rsidP="00AB74D6">
      <w:pPr>
        <w:ind w:left="720"/>
        <w:rPr>
          <w:bCs/>
          <w:sz w:val="22"/>
          <w:szCs w:val="22"/>
        </w:rPr>
      </w:pPr>
      <w:r>
        <w:rPr>
          <w:bCs/>
          <w:sz w:val="22"/>
          <w:szCs w:val="22"/>
        </w:rPr>
        <w:t xml:space="preserve">The decision to suspend placements will be taken by the </w:t>
      </w:r>
      <w:r w:rsidR="003E7901">
        <w:rPr>
          <w:bCs/>
          <w:sz w:val="22"/>
          <w:szCs w:val="22"/>
        </w:rPr>
        <w:t>CH</w:t>
      </w:r>
      <w:r w:rsidR="009D1846">
        <w:rPr>
          <w:sz w:val="22"/>
          <w:szCs w:val="22"/>
        </w:rPr>
        <w:t>ASC</w:t>
      </w:r>
      <w:r w:rsidR="003A2600">
        <w:rPr>
          <w:sz w:val="22"/>
          <w:szCs w:val="22"/>
        </w:rPr>
        <w:t xml:space="preserve"> </w:t>
      </w:r>
      <w:r w:rsidR="009D1846">
        <w:rPr>
          <w:sz w:val="22"/>
          <w:szCs w:val="22"/>
        </w:rPr>
        <w:t>DMT, in consultation with the Director of Nursing and Quality from the CCG if there a</w:t>
      </w:r>
      <w:r w:rsidR="00A4457A">
        <w:rPr>
          <w:sz w:val="22"/>
          <w:szCs w:val="22"/>
        </w:rPr>
        <w:t>re</w:t>
      </w:r>
      <w:r w:rsidR="009D1846">
        <w:rPr>
          <w:sz w:val="22"/>
          <w:szCs w:val="22"/>
        </w:rPr>
        <w:t xml:space="preserve"> health funded package/s in place.  </w:t>
      </w:r>
    </w:p>
    <w:p w:rsidR="00AB74D6" w:rsidRDefault="00AB74D6" w:rsidP="003E7901">
      <w:pPr>
        <w:rPr>
          <w:bCs/>
          <w:sz w:val="22"/>
          <w:szCs w:val="22"/>
        </w:rPr>
      </w:pPr>
    </w:p>
    <w:p w:rsidR="00CF1E70" w:rsidRDefault="00B57696" w:rsidP="00AB74D6">
      <w:pPr>
        <w:ind w:left="720"/>
        <w:rPr>
          <w:bCs/>
          <w:sz w:val="22"/>
          <w:szCs w:val="22"/>
        </w:rPr>
      </w:pPr>
      <w:r>
        <w:rPr>
          <w:bCs/>
          <w:sz w:val="22"/>
          <w:szCs w:val="22"/>
        </w:rPr>
        <w:t xml:space="preserve">It may be appropriate to withhold placements until all information is gathered in order to make an informed decision on whether to suspend placements. This temporary withholding of </w:t>
      </w:r>
      <w:r w:rsidR="00266AD2">
        <w:rPr>
          <w:bCs/>
          <w:sz w:val="22"/>
          <w:szCs w:val="22"/>
        </w:rPr>
        <w:t>placement is</w:t>
      </w:r>
      <w:r>
        <w:rPr>
          <w:bCs/>
          <w:sz w:val="22"/>
          <w:szCs w:val="22"/>
        </w:rPr>
        <w:t xml:space="preserve"> an </w:t>
      </w:r>
      <w:r w:rsidR="008712D9">
        <w:rPr>
          <w:bCs/>
          <w:sz w:val="22"/>
          <w:szCs w:val="22"/>
        </w:rPr>
        <w:t>internal process</w:t>
      </w:r>
      <w:r>
        <w:rPr>
          <w:bCs/>
          <w:sz w:val="22"/>
          <w:szCs w:val="22"/>
        </w:rPr>
        <w:t xml:space="preserve"> and should not be communicated to the Provider and should not last more than 48 hours. This timescale can be extended in extenuating circumstances, by the agreement of the </w:t>
      </w:r>
      <w:r w:rsidR="00DE0612" w:rsidRPr="002F0C23">
        <w:rPr>
          <w:sz w:val="22"/>
          <w:szCs w:val="22"/>
        </w:rPr>
        <w:t>Managing Director Community Health and Adults Social Care (DASS)</w:t>
      </w:r>
      <w:r w:rsidR="00DE0612">
        <w:rPr>
          <w:bCs/>
          <w:sz w:val="22"/>
          <w:szCs w:val="22"/>
        </w:rPr>
        <w:t xml:space="preserve"> </w:t>
      </w:r>
      <w:r w:rsidR="009D1846">
        <w:rPr>
          <w:bCs/>
          <w:sz w:val="22"/>
          <w:szCs w:val="22"/>
        </w:rPr>
        <w:t>in consultation with the Director of Nursing and Quality where health funded packages are in place.</w:t>
      </w:r>
      <w:r w:rsidR="00DE0612">
        <w:rPr>
          <w:bCs/>
          <w:sz w:val="22"/>
          <w:szCs w:val="22"/>
        </w:rPr>
        <w:t xml:space="preserve"> If the </w:t>
      </w:r>
      <w:r w:rsidR="009D1846">
        <w:rPr>
          <w:bCs/>
          <w:sz w:val="22"/>
          <w:szCs w:val="22"/>
        </w:rPr>
        <w:t>DASS</w:t>
      </w:r>
      <w:r w:rsidR="00DE0612">
        <w:rPr>
          <w:bCs/>
          <w:sz w:val="22"/>
          <w:szCs w:val="22"/>
        </w:rPr>
        <w:t xml:space="preserve"> </w:t>
      </w:r>
      <w:r w:rsidR="009D1846">
        <w:rPr>
          <w:bCs/>
          <w:sz w:val="22"/>
          <w:szCs w:val="22"/>
        </w:rPr>
        <w:t>is</w:t>
      </w:r>
      <w:r w:rsidR="00DE0612">
        <w:rPr>
          <w:bCs/>
          <w:sz w:val="22"/>
          <w:szCs w:val="22"/>
        </w:rPr>
        <w:t xml:space="preserve"> </w:t>
      </w:r>
      <w:r w:rsidR="00DE0612" w:rsidRPr="003A2600">
        <w:rPr>
          <w:bCs/>
          <w:sz w:val="22"/>
          <w:szCs w:val="22"/>
        </w:rPr>
        <w:t xml:space="preserve">not available, then the decision should be made by the </w:t>
      </w:r>
      <w:r w:rsidR="00DE0612" w:rsidRPr="003A2600">
        <w:rPr>
          <w:sz w:val="22"/>
          <w:szCs w:val="22"/>
        </w:rPr>
        <w:t xml:space="preserve">Assistant Director of Joint Commissioning </w:t>
      </w:r>
      <w:r w:rsidR="00D00EC2" w:rsidRPr="003A2600">
        <w:rPr>
          <w:sz w:val="22"/>
          <w:szCs w:val="22"/>
        </w:rPr>
        <w:t xml:space="preserve">and </w:t>
      </w:r>
      <w:r w:rsidR="00D00EC2" w:rsidRPr="003A2600">
        <w:rPr>
          <w:rFonts w:cs="Arial"/>
          <w:sz w:val="22"/>
          <w:szCs w:val="22"/>
        </w:rPr>
        <w:t>Deputy Managing Director Health &amp; Adult Social Care Community Services</w:t>
      </w:r>
      <w:r w:rsidR="003A2600" w:rsidRPr="003A2600">
        <w:rPr>
          <w:rFonts w:cs="Arial"/>
          <w:sz w:val="22"/>
          <w:szCs w:val="22"/>
        </w:rPr>
        <w:t xml:space="preserve">.  </w:t>
      </w:r>
      <w:r w:rsidR="003A2600" w:rsidRPr="003A2600">
        <w:rPr>
          <w:bCs/>
          <w:sz w:val="22"/>
          <w:szCs w:val="22"/>
        </w:rPr>
        <w:t>Pertinent</w:t>
      </w:r>
      <w:r w:rsidR="00D00EC2" w:rsidRPr="003A2600">
        <w:rPr>
          <w:bCs/>
          <w:sz w:val="22"/>
          <w:szCs w:val="22"/>
        </w:rPr>
        <w:t xml:space="preserve"> </w:t>
      </w:r>
      <w:r w:rsidR="00CF1E70" w:rsidRPr="003A2600">
        <w:rPr>
          <w:bCs/>
          <w:sz w:val="22"/>
          <w:szCs w:val="22"/>
        </w:rPr>
        <w:t>information and any decision taken to suspend placements will be shared with all relevant parties</w:t>
      </w:r>
      <w:r w:rsidR="00410E5B" w:rsidRPr="003A2600">
        <w:rPr>
          <w:bCs/>
          <w:sz w:val="22"/>
          <w:szCs w:val="22"/>
        </w:rPr>
        <w:t>, including via the ISP Basecamp</w:t>
      </w:r>
      <w:r w:rsidR="00CF1E70" w:rsidRPr="003A2600">
        <w:rPr>
          <w:bCs/>
          <w:sz w:val="22"/>
          <w:szCs w:val="22"/>
        </w:rPr>
        <w:t>.</w:t>
      </w:r>
      <w:r w:rsidR="00CF1E70">
        <w:rPr>
          <w:bCs/>
          <w:sz w:val="22"/>
          <w:szCs w:val="22"/>
        </w:rPr>
        <w:t xml:space="preserve"> </w:t>
      </w:r>
    </w:p>
    <w:p w:rsidR="003A2600" w:rsidRDefault="003A2600" w:rsidP="00AB74D6">
      <w:pPr>
        <w:ind w:left="720"/>
        <w:rPr>
          <w:bCs/>
          <w:sz w:val="22"/>
          <w:szCs w:val="22"/>
        </w:rPr>
      </w:pPr>
    </w:p>
    <w:p w:rsidR="0043195A" w:rsidRDefault="0025775E" w:rsidP="00AB74D6">
      <w:pPr>
        <w:ind w:left="720"/>
        <w:rPr>
          <w:bCs/>
          <w:sz w:val="22"/>
          <w:szCs w:val="22"/>
        </w:rPr>
      </w:pPr>
      <w:r>
        <w:rPr>
          <w:bCs/>
          <w:sz w:val="22"/>
          <w:szCs w:val="22"/>
        </w:rPr>
        <w:lastRenderedPageBreak/>
        <w:t xml:space="preserve">The provider will be notified of the suspension immediately by the appropriate officer and provided with written </w:t>
      </w:r>
      <w:r w:rsidR="0043195A">
        <w:rPr>
          <w:bCs/>
          <w:sz w:val="22"/>
          <w:szCs w:val="22"/>
        </w:rPr>
        <w:t>confirmation of the decisions on the same day.</w:t>
      </w:r>
      <w:r w:rsidR="008B3F94">
        <w:rPr>
          <w:bCs/>
          <w:sz w:val="22"/>
          <w:szCs w:val="22"/>
        </w:rPr>
        <w:t xml:space="preserve">  Commissioning will also notify </w:t>
      </w:r>
      <w:r w:rsidR="00D32E52">
        <w:rPr>
          <w:bCs/>
          <w:sz w:val="22"/>
          <w:szCs w:val="22"/>
        </w:rPr>
        <w:t>Income and Payments Team</w:t>
      </w:r>
      <w:r w:rsidR="008B3F94">
        <w:rPr>
          <w:bCs/>
          <w:sz w:val="22"/>
          <w:szCs w:val="22"/>
        </w:rPr>
        <w:t xml:space="preserve"> to suspend any Quality Premiums. </w:t>
      </w:r>
    </w:p>
    <w:p w:rsidR="0043195A" w:rsidRDefault="0043195A" w:rsidP="003A2600">
      <w:pPr>
        <w:rPr>
          <w:bCs/>
          <w:sz w:val="22"/>
          <w:szCs w:val="22"/>
        </w:rPr>
      </w:pPr>
    </w:p>
    <w:p w:rsidR="008713A2" w:rsidRDefault="0043195A" w:rsidP="00AB74D6">
      <w:pPr>
        <w:ind w:left="720"/>
        <w:rPr>
          <w:bCs/>
          <w:sz w:val="22"/>
          <w:szCs w:val="22"/>
        </w:rPr>
      </w:pPr>
      <w:r>
        <w:rPr>
          <w:bCs/>
          <w:sz w:val="22"/>
          <w:szCs w:val="22"/>
        </w:rPr>
        <w:t xml:space="preserve">The </w:t>
      </w:r>
      <w:r w:rsidR="008B3F94">
        <w:rPr>
          <w:bCs/>
          <w:sz w:val="22"/>
          <w:szCs w:val="22"/>
        </w:rPr>
        <w:t>Care Management staff within the Cluster Teams</w:t>
      </w:r>
      <w:r>
        <w:rPr>
          <w:bCs/>
          <w:sz w:val="22"/>
          <w:szCs w:val="22"/>
        </w:rPr>
        <w:t xml:space="preserve"> will be responsible for cancelling any placement including respite </w:t>
      </w:r>
      <w:r w:rsidR="008713A2">
        <w:rPr>
          <w:bCs/>
          <w:sz w:val="22"/>
          <w:szCs w:val="22"/>
        </w:rPr>
        <w:t xml:space="preserve">or </w:t>
      </w:r>
      <w:r w:rsidR="003E7901">
        <w:rPr>
          <w:bCs/>
          <w:sz w:val="22"/>
          <w:szCs w:val="22"/>
        </w:rPr>
        <w:t>short-term</w:t>
      </w:r>
      <w:r w:rsidR="008713A2">
        <w:rPr>
          <w:bCs/>
          <w:sz w:val="22"/>
          <w:szCs w:val="22"/>
        </w:rPr>
        <w:t xml:space="preserve"> breaks already arranged within the suspension period.</w:t>
      </w:r>
    </w:p>
    <w:p w:rsidR="008713A2" w:rsidRDefault="008713A2" w:rsidP="00AB74D6">
      <w:pPr>
        <w:ind w:left="720"/>
        <w:rPr>
          <w:bCs/>
          <w:sz w:val="22"/>
          <w:szCs w:val="22"/>
        </w:rPr>
      </w:pPr>
    </w:p>
    <w:p w:rsidR="00AB71D0" w:rsidRDefault="008713A2" w:rsidP="00AB74D6">
      <w:pPr>
        <w:ind w:left="720"/>
        <w:rPr>
          <w:bCs/>
          <w:sz w:val="22"/>
          <w:szCs w:val="22"/>
        </w:rPr>
      </w:pPr>
      <w:r w:rsidRPr="003A7A74">
        <w:rPr>
          <w:bCs/>
          <w:sz w:val="22"/>
          <w:szCs w:val="22"/>
        </w:rPr>
        <w:t>The</w:t>
      </w:r>
      <w:r>
        <w:rPr>
          <w:bCs/>
          <w:sz w:val="22"/>
          <w:szCs w:val="22"/>
        </w:rPr>
        <w:t xml:space="preserve"> named contact for all service users will be informed of the suspension </w:t>
      </w:r>
      <w:r w:rsidR="00AB71D0">
        <w:rPr>
          <w:bCs/>
          <w:sz w:val="22"/>
          <w:szCs w:val="22"/>
        </w:rPr>
        <w:t>in writing</w:t>
      </w:r>
      <w:r w:rsidR="00410E5B">
        <w:rPr>
          <w:bCs/>
          <w:sz w:val="22"/>
          <w:szCs w:val="22"/>
        </w:rPr>
        <w:t xml:space="preserve"> by the provider</w:t>
      </w:r>
      <w:r w:rsidR="00AB71D0">
        <w:rPr>
          <w:bCs/>
          <w:sz w:val="22"/>
          <w:szCs w:val="22"/>
        </w:rPr>
        <w:t>. This includes people who fund their own services. The letters will be sent out within 5 working days of the decisions to suspend placements/service. Where residents have been placed by another local authority it will be necessary to consult with them regarding notifying relatives.</w:t>
      </w:r>
    </w:p>
    <w:p w:rsidR="00AB71D0" w:rsidRDefault="00AB71D0" w:rsidP="00AB74D6">
      <w:pPr>
        <w:ind w:left="720"/>
        <w:rPr>
          <w:bCs/>
          <w:sz w:val="22"/>
          <w:szCs w:val="22"/>
        </w:rPr>
      </w:pPr>
    </w:p>
    <w:p w:rsidR="006F43EF" w:rsidRDefault="00AB71D0" w:rsidP="00AB74D6">
      <w:pPr>
        <w:ind w:left="720"/>
        <w:rPr>
          <w:bCs/>
          <w:sz w:val="22"/>
          <w:szCs w:val="22"/>
        </w:rPr>
      </w:pPr>
      <w:r>
        <w:rPr>
          <w:bCs/>
          <w:sz w:val="22"/>
          <w:szCs w:val="22"/>
        </w:rPr>
        <w:t>It should be noted that the suspension only applies to those placements funded by Oldham</w:t>
      </w:r>
      <w:r w:rsidRPr="00AB71D0">
        <w:rPr>
          <w:bCs/>
          <w:sz w:val="22"/>
          <w:szCs w:val="22"/>
        </w:rPr>
        <w:t xml:space="preserve"> </w:t>
      </w:r>
      <w:r>
        <w:rPr>
          <w:bCs/>
          <w:sz w:val="22"/>
          <w:szCs w:val="22"/>
        </w:rPr>
        <w:t>Council or CCG</w:t>
      </w:r>
      <w:r w:rsidR="00104E47">
        <w:rPr>
          <w:bCs/>
          <w:sz w:val="22"/>
          <w:szCs w:val="22"/>
        </w:rPr>
        <w:t xml:space="preserve"> (</w:t>
      </w:r>
      <w:r w:rsidR="006F43EF">
        <w:rPr>
          <w:bCs/>
          <w:sz w:val="22"/>
          <w:szCs w:val="22"/>
        </w:rPr>
        <w:t xml:space="preserve">either through funded nursing or continuing health care) and those who fund their own services will have the choice to access services from the Provider. If Oldham Council are aware of such a placement then it is the </w:t>
      </w:r>
      <w:r w:rsidR="003E7901">
        <w:rPr>
          <w:bCs/>
          <w:sz w:val="22"/>
          <w:szCs w:val="22"/>
        </w:rPr>
        <w:t>C</w:t>
      </w:r>
      <w:r w:rsidR="006F43EF">
        <w:rPr>
          <w:bCs/>
          <w:sz w:val="22"/>
          <w:szCs w:val="22"/>
        </w:rPr>
        <w:t>ommissioner’s duty to fully inform the service user and their name</w:t>
      </w:r>
      <w:r w:rsidR="00E35828">
        <w:rPr>
          <w:bCs/>
          <w:sz w:val="22"/>
          <w:szCs w:val="22"/>
        </w:rPr>
        <w:t>d</w:t>
      </w:r>
      <w:r w:rsidR="006F43EF">
        <w:rPr>
          <w:bCs/>
          <w:sz w:val="22"/>
          <w:szCs w:val="22"/>
        </w:rPr>
        <w:t xml:space="preserve"> contact of the suspension and record this conversation. The </w:t>
      </w:r>
      <w:r w:rsidR="00A4457A">
        <w:rPr>
          <w:bCs/>
          <w:sz w:val="22"/>
          <w:szCs w:val="22"/>
        </w:rPr>
        <w:t>P</w:t>
      </w:r>
      <w:r w:rsidR="006F43EF">
        <w:rPr>
          <w:bCs/>
          <w:sz w:val="22"/>
          <w:szCs w:val="22"/>
        </w:rPr>
        <w:t>rovider must inform all staff, residents and prospective residents about the suspension in writing.</w:t>
      </w:r>
      <w:r w:rsidR="00684D43">
        <w:rPr>
          <w:bCs/>
          <w:sz w:val="22"/>
          <w:szCs w:val="22"/>
        </w:rPr>
        <w:t xml:space="preserve">  </w:t>
      </w:r>
    </w:p>
    <w:p w:rsidR="008E4937" w:rsidRDefault="008E4937" w:rsidP="00AB74D6">
      <w:pPr>
        <w:ind w:left="720"/>
        <w:rPr>
          <w:bCs/>
          <w:sz w:val="22"/>
          <w:szCs w:val="22"/>
        </w:rPr>
      </w:pPr>
    </w:p>
    <w:p w:rsidR="006F43EF" w:rsidRDefault="008E4937" w:rsidP="00AB74D6">
      <w:pPr>
        <w:ind w:left="720"/>
        <w:rPr>
          <w:bCs/>
          <w:sz w:val="22"/>
          <w:szCs w:val="22"/>
        </w:rPr>
      </w:pPr>
      <w:r>
        <w:rPr>
          <w:bCs/>
          <w:sz w:val="22"/>
          <w:szCs w:val="22"/>
        </w:rPr>
        <w:t xml:space="preserve">The Strategic Provider Risk Group (Appendix 1) will offer a tailored range of support to the provider linked the concerns raised by the suspension. This will link to </w:t>
      </w:r>
      <w:r w:rsidR="00ED030D">
        <w:rPr>
          <w:bCs/>
          <w:sz w:val="22"/>
          <w:szCs w:val="22"/>
        </w:rPr>
        <w:t>a</w:t>
      </w:r>
      <w:r w:rsidR="006F43EF">
        <w:rPr>
          <w:bCs/>
          <w:sz w:val="22"/>
          <w:szCs w:val="22"/>
        </w:rPr>
        <w:t xml:space="preserve">n </w:t>
      </w:r>
      <w:r w:rsidR="00A4457A">
        <w:rPr>
          <w:bCs/>
          <w:sz w:val="22"/>
          <w:szCs w:val="22"/>
        </w:rPr>
        <w:t>I</w:t>
      </w:r>
      <w:r w:rsidR="006F43EF">
        <w:rPr>
          <w:bCs/>
          <w:sz w:val="22"/>
          <w:szCs w:val="22"/>
        </w:rPr>
        <w:t xml:space="preserve">nitial </w:t>
      </w:r>
      <w:r w:rsidR="00650493">
        <w:rPr>
          <w:bCs/>
          <w:sz w:val="22"/>
          <w:szCs w:val="22"/>
        </w:rPr>
        <w:t>Suspended Provider Improvement</w:t>
      </w:r>
      <w:r w:rsidR="006F43EF">
        <w:rPr>
          <w:bCs/>
          <w:sz w:val="22"/>
          <w:szCs w:val="22"/>
        </w:rPr>
        <w:t xml:space="preserve"> Plan</w:t>
      </w:r>
      <w:r w:rsidR="00EC6192">
        <w:rPr>
          <w:bCs/>
          <w:sz w:val="22"/>
          <w:szCs w:val="22"/>
        </w:rPr>
        <w:t xml:space="preserve"> (SPIP)</w:t>
      </w:r>
      <w:r w:rsidR="006F43EF">
        <w:rPr>
          <w:bCs/>
          <w:sz w:val="22"/>
          <w:szCs w:val="22"/>
        </w:rPr>
        <w:t xml:space="preserve"> detailing action required to address areas of concern with timescales, </w:t>
      </w:r>
      <w:r>
        <w:rPr>
          <w:bCs/>
          <w:sz w:val="22"/>
          <w:szCs w:val="22"/>
        </w:rPr>
        <w:t xml:space="preserve">which </w:t>
      </w:r>
      <w:r w:rsidR="006F43EF">
        <w:rPr>
          <w:bCs/>
          <w:sz w:val="22"/>
          <w:szCs w:val="22"/>
        </w:rPr>
        <w:t xml:space="preserve">must be produced by the </w:t>
      </w:r>
      <w:r w:rsidR="00ED030D">
        <w:rPr>
          <w:bCs/>
          <w:sz w:val="22"/>
          <w:szCs w:val="22"/>
        </w:rPr>
        <w:t>Commissioning and Quality Service</w:t>
      </w:r>
      <w:r w:rsidR="00650493">
        <w:rPr>
          <w:bCs/>
          <w:sz w:val="22"/>
          <w:szCs w:val="22"/>
        </w:rPr>
        <w:t xml:space="preserve"> </w:t>
      </w:r>
      <w:r w:rsidR="006F43EF">
        <w:rPr>
          <w:bCs/>
          <w:sz w:val="22"/>
          <w:szCs w:val="22"/>
        </w:rPr>
        <w:t>and agreed with the provider within 5 working days of suspension.</w:t>
      </w:r>
      <w:r w:rsidR="00650493">
        <w:rPr>
          <w:bCs/>
          <w:sz w:val="22"/>
          <w:szCs w:val="22"/>
        </w:rPr>
        <w:t xml:space="preserve">  However</w:t>
      </w:r>
      <w:r w:rsidR="003A2600">
        <w:rPr>
          <w:bCs/>
          <w:sz w:val="22"/>
          <w:szCs w:val="22"/>
        </w:rPr>
        <w:t>,</w:t>
      </w:r>
      <w:r w:rsidR="00650493">
        <w:rPr>
          <w:bCs/>
          <w:sz w:val="22"/>
          <w:szCs w:val="22"/>
        </w:rPr>
        <w:t xml:space="preserve"> the initial letter will outline the key areas of concern. </w:t>
      </w:r>
    </w:p>
    <w:p w:rsidR="006F43EF" w:rsidRDefault="006F43EF" w:rsidP="00AB74D6">
      <w:pPr>
        <w:ind w:left="720"/>
        <w:rPr>
          <w:bCs/>
          <w:sz w:val="22"/>
          <w:szCs w:val="22"/>
        </w:rPr>
      </w:pPr>
    </w:p>
    <w:p w:rsidR="006F43EF" w:rsidRDefault="006F43EF" w:rsidP="00AB74D6">
      <w:pPr>
        <w:ind w:left="720"/>
        <w:rPr>
          <w:bCs/>
          <w:sz w:val="22"/>
          <w:szCs w:val="22"/>
        </w:rPr>
      </w:pPr>
      <w:r>
        <w:rPr>
          <w:bCs/>
          <w:sz w:val="22"/>
          <w:szCs w:val="22"/>
        </w:rPr>
        <w:t xml:space="preserve">The </w:t>
      </w:r>
      <w:r w:rsidR="00EC6192">
        <w:rPr>
          <w:bCs/>
          <w:sz w:val="22"/>
          <w:szCs w:val="22"/>
        </w:rPr>
        <w:t>SPIP</w:t>
      </w:r>
      <w:r>
        <w:rPr>
          <w:bCs/>
          <w:sz w:val="22"/>
          <w:szCs w:val="22"/>
        </w:rPr>
        <w:t xml:space="preserve"> will be</w:t>
      </w:r>
      <w:r w:rsidR="00650493">
        <w:rPr>
          <w:bCs/>
          <w:sz w:val="22"/>
          <w:szCs w:val="22"/>
        </w:rPr>
        <w:t xml:space="preserve"> monitored by the </w:t>
      </w:r>
      <w:r w:rsidR="00ED030D">
        <w:rPr>
          <w:bCs/>
          <w:sz w:val="22"/>
          <w:szCs w:val="22"/>
        </w:rPr>
        <w:t>Commissioning and Quality Service</w:t>
      </w:r>
      <w:r w:rsidR="00650493">
        <w:rPr>
          <w:bCs/>
          <w:sz w:val="22"/>
          <w:szCs w:val="22"/>
        </w:rPr>
        <w:t xml:space="preserve"> on a weekly basis, which may include site visits </w:t>
      </w:r>
      <w:r w:rsidR="003E7901">
        <w:rPr>
          <w:bCs/>
          <w:sz w:val="22"/>
          <w:szCs w:val="22"/>
        </w:rPr>
        <w:t>and reviewed</w:t>
      </w:r>
      <w:r w:rsidR="00650493">
        <w:rPr>
          <w:bCs/>
          <w:sz w:val="22"/>
          <w:szCs w:val="22"/>
        </w:rPr>
        <w:t xml:space="preserve"> monthly by the ‘</w:t>
      </w:r>
      <w:r w:rsidR="003E7901">
        <w:rPr>
          <w:bCs/>
          <w:sz w:val="22"/>
          <w:szCs w:val="22"/>
        </w:rPr>
        <w:t>Strategic Provider Risk</w:t>
      </w:r>
      <w:r w:rsidR="00650493">
        <w:rPr>
          <w:bCs/>
          <w:sz w:val="22"/>
          <w:szCs w:val="22"/>
        </w:rPr>
        <w:t xml:space="preserve"> Group’</w:t>
      </w:r>
      <w:r>
        <w:rPr>
          <w:bCs/>
          <w:sz w:val="22"/>
          <w:szCs w:val="22"/>
        </w:rPr>
        <w:t>.</w:t>
      </w:r>
    </w:p>
    <w:p w:rsidR="006F43EF" w:rsidRDefault="006F43EF" w:rsidP="00AB74D6">
      <w:pPr>
        <w:ind w:left="720"/>
        <w:rPr>
          <w:bCs/>
          <w:sz w:val="22"/>
          <w:szCs w:val="22"/>
        </w:rPr>
      </w:pPr>
    </w:p>
    <w:p w:rsidR="006F43EF" w:rsidRDefault="006F43EF" w:rsidP="00AB74D6">
      <w:pPr>
        <w:ind w:left="720"/>
        <w:rPr>
          <w:bCs/>
          <w:sz w:val="22"/>
          <w:szCs w:val="22"/>
        </w:rPr>
      </w:pPr>
      <w:r>
        <w:rPr>
          <w:bCs/>
          <w:sz w:val="22"/>
          <w:szCs w:val="22"/>
        </w:rPr>
        <w:t xml:space="preserve">Failure to comply fully with the </w:t>
      </w:r>
      <w:r w:rsidR="00EC6192">
        <w:rPr>
          <w:bCs/>
          <w:sz w:val="22"/>
          <w:szCs w:val="22"/>
        </w:rPr>
        <w:t>SPIP</w:t>
      </w:r>
      <w:r w:rsidR="003A2600">
        <w:rPr>
          <w:bCs/>
          <w:sz w:val="22"/>
          <w:szCs w:val="22"/>
        </w:rPr>
        <w:t xml:space="preserve"> </w:t>
      </w:r>
      <w:r>
        <w:rPr>
          <w:bCs/>
          <w:sz w:val="22"/>
          <w:szCs w:val="22"/>
        </w:rPr>
        <w:t>could result in a permanent withdrawal of any further commissioning of this service.</w:t>
      </w:r>
    </w:p>
    <w:p w:rsidR="006F43EF" w:rsidRDefault="006F43EF" w:rsidP="00AB74D6">
      <w:pPr>
        <w:ind w:left="720"/>
        <w:rPr>
          <w:bCs/>
          <w:sz w:val="22"/>
          <w:szCs w:val="22"/>
        </w:rPr>
      </w:pPr>
    </w:p>
    <w:p w:rsidR="00CF1E70" w:rsidRDefault="006F43EF" w:rsidP="00AB74D6">
      <w:pPr>
        <w:ind w:left="720"/>
        <w:rPr>
          <w:bCs/>
          <w:sz w:val="22"/>
          <w:szCs w:val="22"/>
        </w:rPr>
      </w:pPr>
      <w:r>
        <w:rPr>
          <w:bCs/>
          <w:sz w:val="22"/>
          <w:szCs w:val="22"/>
        </w:rPr>
        <w:t xml:space="preserve">All communication regarding the suspension must be recorded on a contact sheet and all meetings must be formally </w:t>
      </w:r>
      <w:proofErr w:type="spellStart"/>
      <w:r w:rsidR="007038A6">
        <w:rPr>
          <w:bCs/>
          <w:sz w:val="22"/>
          <w:szCs w:val="22"/>
        </w:rPr>
        <w:t>minute</w:t>
      </w:r>
      <w:r w:rsidR="008C09F0">
        <w:rPr>
          <w:bCs/>
          <w:sz w:val="22"/>
          <w:szCs w:val="22"/>
        </w:rPr>
        <w:t>d</w:t>
      </w:r>
      <w:proofErr w:type="spellEnd"/>
      <w:r>
        <w:rPr>
          <w:bCs/>
          <w:sz w:val="22"/>
          <w:szCs w:val="22"/>
        </w:rPr>
        <w:t xml:space="preserve">. All records must be saved electronically to the </w:t>
      </w:r>
      <w:r w:rsidR="007038A6">
        <w:rPr>
          <w:bCs/>
          <w:sz w:val="22"/>
          <w:szCs w:val="22"/>
        </w:rPr>
        <w:t>Provider’s file.</w:t>
      </w:r>
      <w:r>
        <w:rPr>
          <w:bCs/>
          <w:sz w:val="22"/>
          <w:szCs w:val="22"/>
        </w:rPr>
        <w:t xml:space="preserve"> </w:t>
      </w:r>
      <w:r w:rsidR="0025775E">
        <w:rPr>
          <w:bCs/>
          <w:sz w:val="22"/>
          <w:szCs w:val="22"/>
        </w:rPr>
        <w:t xml:space="preserve"> </w:t>
      </w:r>
      <w:r w:rsidR="00CF1E70">
        <w:rPr>
          <w:bCs/>
          <w:sz w:val="22"/>
          <w:szCs w:val="22"/>
        </w:rPr>
        <w:t xml:space="preserve">  </w:t>
      </w:r>
    </w:p>
    <w:p w:rsidR="003A7A74" w:rsidRDefault="003A7A74" w:rsidP="00AB74D6">
      <w:pPr>
        <w:ind w:left="720"/>
        <w:rPr>
          <w:bCs/>
          <w:sz w:val="22"/>
          <w:szCs w:val="22"/>
        </w:rPr>
      </w:pPr>
    </w:p>
    <w:p w:rsidR="00353C97" w:rsidRDefault="00353C97" w:rsidP="00AB74D6">
      <w:pPr>
        <w:ind w:left="720"/>
        <w:rPr>
          <w:bCs/>
          <w:sz w:val="22"/>
          <w:szCs w:val="22"/>
        </w:rPr>
      </w:pPr>
      <w:r>
        <w:rPr>
          <w:bCs/>
          <w:sz w:val="22"/>
          <w:szCs w:val="22"/>
        </w:rPr>
        <w:t xml:space="preserve">Updates on progress against the </w:t>
      </w:r>
      <w:r w:rsidR="00EC6192">
        <w:rPr>
          <w:bCs/>
          <w:sz w:val="22"/>
          <w:szCs w:val="22"/>
        </w:rPr>
        <w:t>SPIP</w:t>
      </w:r>
      <w:r>
        <w:rPr>
          <w:bCs/>
          <w:sz w:val="22"/>
          <w:szCs w:val="22"/>
        </w:rPr>
        <w:t xml:space="preserve"> will be reported to the </w:t>
      </w:r>
      <w:r w:rsidR="003E7901">
        <w:rPr>
          <w:bCs/>
          <w:sz w:val="22"/>
          <w:szCs w:val="22"/>
        </w:rPr>
        <w:t>Strategic Provider Risk</w:t>
      </w:r>
      <w:r w:rsidR="00684D43">
        <w:rPr>
          <w:bCs/>
          <w:sz w:val="22"/>
          <w:szCs w:val="22"/>
        </w:rPr>
        <w:t xml:space="preserve"> Group o</w:t>
      </w:r>
      <w:r>
        <w:rPr>
          <w:bCs/>
          <w:sz w:val="22"/>
          <w:szCs w:val="22"/>
        </w:rPr>
        <w:t xml:space="preserve">n a monthly basis. If a service still fails to comply with the required improvements and timescales of the </w:t>
      </w:r>
      <w:r w:rsidR="00EC6192">
        <w:rPr>
          <w:bCs/>
          <w:sz w:val="22"/>
          <w:szCs w:val="22"/>
        </w:rPr>
        <w:t xml:space="preserve">SPIP </w:t>
      </w:r>
      <w:r>
        <w:rPr>
          <w:bCs/>
          <w:sz w:val="22"/>
          <w:szCs w:val="22"/>
        </w:rPr>
        <w:t>then</w:t>
      </w:r>
      <w:r w:rsidR="00A4457A">
        <w:rPr>
          <w:bCs/>
          <w:sz w:val="22"/>
          <w:szCs w:val="22"/>
        </w:rPr>
        <w:t>,</w:t>
      </w:r>
      <w:r>
        <w:rPr>
          <w:bCs/>
          <w:sz w:val="22"/>
          <w:szCs w:val="22"/>
        </w:rPr>
        <w:t xml:space="preserve"> a termination of contract and movement of service </w:t>
      </w:r>
      <w:r w:rsidR="00B64DC9">
        <w:rPr>
          <w:bCs/>
          <w:sz w:val="22"/>
          <w:szCs w:val="22"/>
        </w:rPr>
        <w:t>users to alternative provision will be considered.</w:t>
      </w:r>
    </w:p>
    <w:p w:rsidR="00B64DC9" w:rsidRDefault="00B64DC9" w:rsidP="00AB74D6">
      <w:pPr>
        <w:ind w:left="720"/>
        <w:rPr>
          <w:bCs/>
          <w:sz w:val="22"/>
          <w:szCs w:val="22"/>
        </w:rPr>
      </w:pPr>
    </w:p>
    <w:p w:rsidR="003E7901" w:rsidRDefault="003E7901" w:rsidP="00AB74D6">
      <w:pPr>
        <w:ind w:left="720"/>
        <w:rPr>
          <w:bCs/>
          <w:sz w:val="22"/>
          <w:szCs w:val="22"/>
        </w:rPr>
      </w:pPr>
    </w:p>
    <w:p w:rsidR="00B64DC9" w:rsidRDefault="00B64DC9" w:rsidP="00AB74D6">
      <w:pPr>
        <w:ind w:left="720"/>
        <w:rPr>
          <w:b/>
          <w:bCs/>
          <w:sz w:val="22"/>
          <w:szCs w:val="22"/>
        </w:rPr>
      </w:pPr>
      <w:r w:rsidRPr="00B64DC9">
        <w:rPr>
          <w:b/>
          <w:bCs/>
          <w:sz w:val="22"/>
          <w:szCs w:val="22"/>
        </w:rPr>
        <w:t>Definition of a Suspension</w:t>
      </w:r>
    </w:p>
    <w:p w:rsidR="00B64DC9" w:rsidRDefault="00B64DC9" w:rsidP="00AB74D6">
      <w:pPr>
        <w:ind w:left="720"/>
        <w:rPr>
          <w:b/>
          <w:bCs/>
          <w:sz w:val="22"/>
          <w:szCs w:val="22"/>
        </w:rPr>
      </w:pPr>
    </w:p>
    <w:p w:rsidR="00B64DC9" w:rsidRDefault="00B64DC9" w:rsidP="00AB74D6">
      <w:pPr>
        <w:ind w:left="720"/>
        <w:rPr>
          <w:bCs/>
          <w:sz w:val="22"/>
          <w:szCs w:val="22"/>
        </w:rPr>
      </w:pPr>
      <w:r>
        <w:rPr>
          <w:bCs/>
          <w:sz w:val="22"/>
          <w:szCs w:val="22"/>
        </w:rPr>
        <w:t xml:space="preserve">Where the Commissioner, in consultation with other agencies where appropriate, has established serious </w:t>
      </w:r>
      <w:r w:rsidR="00B1216B">
        <w:rPr>
          <w:bCs/>
          <w:sz w:val="22"/>
          <w:szCs w:val="22"/>
        </w:rPr>
        <w:t xml:space="preserve">concerns </w:t>
      </w:r>
      <w:r w:rsidR="0075743F">
        <w:rPr>
          <w:bCs/>
          <w:sz w:val="22"/>
          <w:szCs w:val="22"/>
        </w:rPr>
        <w:t xml:space="preserve">relating to the quality of service delivery, the Commissioner has a duty of care not to commission any new care services from that </w:t>
      </w:r>
      <w:r w:rsidR="00A4457A">
        <w:rPr>
          <w:bCs/>
          <w:sz w:val="22"/>
          <w:szCs w:val="22"/>
        </w:rPr>
        <w:t>P</w:t>
      </w:r>
      <w:r w:rsidR="0075743F">
        <w:rPr>
          <w:bCs/>
          <w:sz w:val="22"/>
          <w:szCs w:val="22"/>
        </w:rPr>
        <w:t>rovider until satisfactory resolution to the extant concerns obtained.</w:t>
      </w:r>
    </w:p>
    <w:p w:rsidR="0075743F" w:rsidRDefault="0075743F" w:rsidP="00AB74D6">
      <w:pPr>
        <w:ind w:left="720"/>
        <w:rPr>
          <w:bCs/>
          <w:sz w:val="22"/>
          <w:szCs w:val="22"/>
        </w:rPr>
      </w:pPr>
    </w:p>
    <w:p w:rsidR="00ED030D" w:rsidRDefault="00ED030D" w:rsidP="00AB74D6">
      <w:pPr>
        <w:ind w:left="720"/>
        <w:rPr>
          <w:bCs/>
          <w:sz w:val="22"/>
          <w:szCs w:val="22"/>
        </w:rPr>
      </w:pPr>
    </w:p>
    <w:p w:rsidR="00ED030D" w:rsidRDefault="00ED030D" w:rsidP="00AB74D6">
      <w:pPr>
        <w:ind w:left="720"/>
        <w:rPr>
          <w:bCs/>
          <w:sz w:val="22"/>
          <w:szCs w:val="22"/>
        </w:rPr>
      </w:pPr>
    </w:p>
    <w:p w:rsidR="00ED030D" w:rsidRDefault="00ED030D" w:rsidP="00AB74D6">
      <w:pPr>
        <w:ind w:left="720"/>
        <w:rPr>
          <w:bCs/>
          <w:sz w:val="22"/>
          <w:szCs w:val="22"/>
        </w:rPr>
      </w:pPr>
    </w:p>
    <w:p w:rsidR="00ED030D" w:rsidRDefault="00ED030D" w:rsidP="00AB74D6">
      <w:pPr>
        <w:ind w:left="720"/>
        <w:rPr>
          <w:bCs/>
          <w:sz w:val="22"/>
          <w:szCs w:val="22"/>
        </w:rPr>
      </w:pPr>
    </w:p>
    <w:p w:rsidR="0075743F" w:rsidRDefault="0075743F" w:rsidP="00AB74D6">
      <w:pPr>
        <w:ind w:left="720"/>
        <w:rPr>
          <w:b/>
          <w:bCs/>
          <w:sz w:val="22"/>
          <w:szCs w:val="22"/>
        </w:rPr>
      </w:pPr>
      <w:r w:rsidRPr="0075743F">
        <w:rPr>
          <w:b/>
          <w:bCs/>
          <w:sz w:val="22"/>
          <w:szCs w:val="22"/>
        </w:rPr>
        <w:t>Types of Suspension</w:t>
      </w:r>
    </w:p>
    <w:p w:rsidR="0075743F" w:rsidRDefault="0075743F" w:rsidP="00AB74D6">
      <w:pPr>
        <w:ind w:left="720"/>
        <w:rPr>
          <w:b/>
          <w:bCs/>
          <w:sz w:val="22"/>
          <w:szCs w:val="22"/>
        </w:rPr>
      </w:pPr>
    </w:p>
    <w:p w:rsidR="0075743F" w:rsidRDefault="0075743F" w:rsidP="00AB74D6">
      <w:pPr>
        <w:ind w:left="720"/>
        <w:rPr>
          <w:bCs/>
          <w:sz w:val="22"/>
          <w:szCs w:val="22"/>
        </w:rPr>
      </w:pPr>
      <w:r w:rsidRPr="0075743F">
        <w:rPr>
          <w:b/>
          <w:bCs/>
          <w:sz w:val="22"/>
          <w:szCs w:val="22"/>
        </w:rPr>
        <w:lastRenderedPageBreak/>
        <w:t>Unconditional Suspension:</w:t>
      </w:r>
      <w:r>
        <w:rPr>
          <w:b/>
          <w:bCs/>
          <w:sz w:val="22"/>
          <w:szCs w:val="22"/>
        </w:rPr>
        <w:t xml:space="preserve"> </w:t>
      </w:r>
      <w:r>
        <w:rPr>
          <w:bCs/>
          <w:sz w:val="22"/>
          <w:szCs w:val="22"/>
        </w:rPr>
        <w:t>This refers to the cessation of new placements in a resident</w:t>
      </w:r>
      <w:r w:rsidR="00055ED9">
        <w:rPr>
          <w:bCs/>
          <w:sz w:val="22"/>
          <w:szCs w:val="22"/>
        </w:rPr>
        <w:t>ial</w:t>
      </w:r>
      <w:r>
        <w:rPr>
          <w:bCs/>
          <w:sz w:val="22"/>
          <w:szCs w:val="22"/>
        </w:rPr>
        <w:t xml:space="preserve">/nursing home, commissioning of new care provider etc. for an unspecified </w:t>
      </w:r>
      <w:proofErr w:type="gramStart"/>
      <w:r>
        <w:rPr>
          <w:bCs/>
          <w:sz w:val="22"/>
          <w:szCs w:val="22"/>
        </w:rPr>
        <w:t>period of time</w:t>
      </w:r>
      <w:proofErr w:type="gramEnd"/>
      <w:r>
        <w:rPr>
          <w:bCs/>
          <w:sz w:val="22"/>
          <w:szCs w:val="22"/>
        </w:rPr>
        <w:t xml:space="preserve">. </w:t>
      </w:r>
    </w:p>
    <w:p w:rsidR="0075743F" w:rsidRDefault="0075743F" w:rsidP="00AB74D6">
      <w:pPr>
        <w:ind w:left="720"/>
        <w:rPr>
          <w:bCs/>
          <w:sz w:val="22"/>
          <w:szCs w:val="22"/>
        </w:rPr>
      </w:pPr>
    </w:p>
    <w:p w:rsidR="0075743F" w:rsidRDefault="0075743F" w:rsidP="00AB74D6">
      <w:pPr>
        <w:ind w:left="720"/>
        <w:rPr>
          <w:bCs/>
          <w:sz w:val="22"/>
          <w:szCs w:val="22"/>
        </w:rPr>
      </w:pPr>
      <w:r w:rsidRPr="0075743F">
        <w:rPr>
          <w:b/>
          <w:bCs/>
          <w:sz w:val="22"/>
          <w:szCs w:val="22"/>
        </w:rPr>
        <w:t>Conditional Suspension:</w:t>
      </w:r>
      <w:r>
        <w:rPr>
          <w:b/>
          <w:bCs/>
          <w:sz w:val="22"/>
          <w:szCs w:val="22"/>
        </w:rPr>
        <w:t xml:space="preserve"> </w:t>
      </w:r>
    </w:p>
    <w:p w:rsidR="0075743F" w:rsidRDefault="0075743F" w:rsidP="00AB74D6">
      <w:pPr>
        <w:ind w:left="720"/>
        <w:rPr>
          <w:b/>
          <w:bCs/>
          <w:sz w:val="22"/>
          <w:szCs w:val="22"/>
        </w:rPr>
      </w:pPr>
    </w:p>
    <w:p w:rsidR="0075743F" w:rsidRDefault="0075743F" w:rsidP="0075743F">
      <w:pPr>
        <w:numPr>
          <w:ilvl w:val="0"/>
          <w:numId w:val="26"/>
        </w:numPr>
        <w:rPr>
          <w:bCs/>
          <w:sz w:val="22"/>
          <w:szCs w:val="22"/>
        </w:rPr>
      </w:pPr>
      <w:r>
        <w:rPr>
          <w:bCs/>
          <w:sz w:val="22"/>
          <w:szCs w:val="22"/>
        </w:rPr>
        <w:t xml:space="preserve">Number of placements e.g. Suspension imposed </w:t>
      </w:r>
      <w:proofErr w:type="gramStart"/>
      <w:r>
        <w:rPr>
          <w:bCs/>
          <w:sz w:val="22"/>
          <w:szCs w:val="22"/>
        </w:rPr>
        <w:t>on the basis of</w:t>
      </w:r>
      <w:proofErr w:type="gramEnd"/>
      <w:r>
        <w:rPr>
          <w:bCs/>
          <w:sz w:val="22"/>
          <w:szCs w:val="22"/>
        </w:rPr>
        <w:t xml:space="preserve"> a limited number of placements/care packages per week etc</w:t>
      </w:r>
    </w:p>
    <w:p w:rsidR="0075743F" w:rsidRDefault="0075743F" w:rsidP="0075743F">
      <w:pPr>
        <w:numPr>
          <w:ilvl w:val="0"/>
          <w:numId w:val="26"/>
        </w:numPr>
        <w:rPr>
          <w:bCs/>
          <w:sz w:val="22"/>
          <w:szCs w:val="22"/>
        </w:rPr>
      </w:pPr>
      <w:r>
        <w:rPr>
          <w:bCs/>
          <w:sz w:val="22"/>
          <w:szCs w:val="22"/>
        </w:rPr>
        <w:t xml:space="preserve">Contract Type e.g. Suspension imposed on dementia </w:t>
      </w:r>
      <w:r w:rsidR="00B65C0C">
        <w:rPr>
          <w:bCs/>
          <w:sz w:val="22"/>
          <w:szCs w:val="22"/>
        </w:rPr>
        <w:t>beds,</w:t>
      </w:r>
      <w:r>
        <w:rPr>
          <w:bCs/>
          <w:sz w:val="22"/>
          <w:szCs w:val="22"/>
        </w:rPr>
        <w:t xml:space="preserve"> but placements allowed on older people residential beds</w:t>
      </w:r>
      <w:r w:rsidR="004F7E1D">
        <w:rPr>
          <w:bCs/>
          <w:sz w:val="22"/>
          <w:szCs w:val="22"/>
        </w:rPr>
        <w:t xml:space="preserve"> etc.</w:t>
      </w:r>
    </w:p>
    <w:p w:rsidR="004F7E1D" w:rsidRDefault="004F7E1D" w:rsidP="0075743F">
      <w:pPr>
        <w:numPr>
          <w:ilvl w:val="0"/>
          <w:numId w:val="26"/>
        </w:numPr>
        <w:rPr>
          <w:bCs/>
          <w:sz w:val="22"/>
          <w:szCs w:val="22"/>
        </w:rPr>
      </w:pPr>
      <w:r>
        <w:rPr>
          <w:bCs/>
          <w:sz w:val="22"/>
          <w:szCs w:val="22"/>
        </w:rPr>
        <w:t xml:space="preserve">By room, Suspension placed as a result of a serious </w:t>
      </w:r>
      <w:r w:rsidR="00B65C0C">
        <w:rPr>
          <w:bCs/>
          <w:sz w:val="22"/>
          <w:szCs w:val="22"/>
        </w:rPr>
        <w:t>breach</w:t>
      </w:r>
      <w:r>
        <w:rPr>
          <w:bCs/>
          <w:sz w:val="22"/>
          <w:szCs w:val="22"/>
        </w:rPr>
        <w:t xml:space="preserve"> of regulations, </w:t>
      </w:r>
      <w:r w:rsidR="00B65C0C">
        <w:rPr>
          <w:bCs/>
          <w:sz w:val="22"/>
          <w:szCs w:val="22"/>
        </w:rPr>
        <w:t>identified</w:t>
      </w:r>
      <w:r>
        <w:rPr>
          <w:bCs/>
          <w:sz w:val="22"/>
          <w:szCs w:val="22"/>
        </w:rPr>
        <w:t xml:space="preserve"> through the monitoring procedures e.g.: rooms without radiators covers, incorrect water temperature</w:t>
      </w:r>
      <w:r w:rsidR="00CC615D">
        <w:rPr>
          <w:bCs/>
          <w:sz w:val="22"/>
          <w:szCs w:val="22"/>
        </w:rPr>
        <w:t>s etc</w:t>
      </w:r>
    </w:p>
    <w:p w:rsidR="003B5D0D" w:rsidRDefault="00CC615D" w:rsidP="0075743F">
      <w:pPr>
        <w:numPr>
          <w:ilvl w:val="0"/>
          <w:numId w:val="26"/>
        </w:numPr>
        <w:rPr>
          <w:bCs/>
          <w:sz w:val="22"/>
          <w:szCs w:val="22"/>
        </w:rPr>
      </w:pPr>
      <w:r>
        <w:rPr>
          <w:bCs/>
          <w:sz w:val="22"/>
          <w:szCs w:val="22"/>
        </w:rPr>
        <w:t xml:space="preserve">Health and safety Breaches </w:t>
      </w:r>
      <w:r w:rsidR="000C51CD">
        <w:rPr>
          <w:bCs/>
          <w:sz w:val="22"/>
          <w:szCs w:val="22"/>
        </w:rPr>
        <w:t>e.g.</w:t>
      </w:r>
      <w:r>
        <w:rPr>
          <w:bCs/>
          <w:sz w:val="22"/>
          <w:szCs w:val="22"/>
        </w:rPr>
        <w:t xml:space="preserve"> Suspension placed as a result of enforcement action by Environmental Health, Health Protection Agency etc</w:t>
      </w:r>
    </w:p>
    <w:p w:rsidR="00CC615D" w:rsidRPr="0075743F" w:rsidRDefault="00CC615D" w:rsidP="003B5D0D">
      <w:pPr>
        <w:rPr>
          <w:bCs/>
          <w:sz w:val="22"/>
          <w:szCs w:val="22"/>
        </w:rPr>
      </w:pPr>
      <w:r>
        <w:rPr>
          <w:bCs/>
          <w:sz w:val="22"/>
          <w:szCs w:val="22"/>
        </w:rPr>
        <w:t xml:space="preserve"> </w:t>
      </w:r>
    </w:p>
    <w:p w:rsidR="00B838A6" w:rsidRDefault="00B65C0C" w:rsidP="00E273EC">
      <w:pPr>
        <w:ind w:left="720"/>
        <w:rPr>
          <w:bCs/>
          <w:sz w:val="22"/>
          <w:szCs w:val="22"/>
        </w:rPr>
      </w:pPr>
      <w:r w:rsidRPr="003A2600">
        <w:rPr>
          <w:b/>
          <w:bCs/>
          <w:sz w:val="22"/>
          <w:szCs w:val="22"/>
        </w:rPr>
        <w:t>Contract Non-Compliance Suspension</w:t>
      </w:r>
      <w:r>
        <w:rPr>
          <w:bCs/>
          <w:sz w:val="22"/>
          <w:szCs w:val="22"/>
        </w:rPr>
        <w:t>: The Commissioner has in place a contract compliance process which will determine the quality standards for care services. Where there are serious non-compliance issues a suspension will be places against a care provider which may not relate to a safeguarding of vulnerable adult investigation</w:t>
      </w:r>
      <w:r w:rsidR="0037687F">
        <w:rPr>
          <w:bCs/>
          <w:sz w:val="22"/>
          <w:szCs w:val="22"/>
        </w:rPr>
        <w:t xml:space="preserve">. </w:t>
      </w:r>
    </w:p>
    <w:p w:rsidR="00315AF2" w:rsidRDefault="00315AF2" w:rsidP="00E273EC">
      <w:pPr>
        <w:ind w:left="720"/>
        <w:rPr>
          <w:bCs/>
          <w:sz w:val="22"/>
          <w:szCs w:val="22"/>
        </w:rPr>
      </w:pPr>
    </w:p>
    <w:p w:rsidR="00315AF2" w:rsidRPr="00315AF2" w:rsidRDefault="00315AF2" w:rsidP="00E273EC">
      <w:pPr>
        <w:ind w:left="720"/>
        <w:rPr>
          <w:b/>
          <w:bCs/>
          <w:sz w:val="22"/>
          <w:szCs w:val="22"/>
        </w:rPr>
      </w:pPr>
      <w:r w:rsidRPr="00315AF2">
        <w:rPr>
          <w:b/>
          <w:bCs/>
          <w:sz w:val="22"/>
          <w:szCs w:val="22"/>
        </w:rPr>
        <w:t>Types of non-compliance suspension:</w:t>
      </w:r>
    </w:p>
    <w:p w:rsidR="00315AF2" w:rsidRDefault="00315AF2" w:rsidP="00E273EC">
      <w:pPr>
        <w:ind w:left="720"/>
        <w:rPr>
          <w:bCs/>
          <w:sz w:val="22"/>
          <w:szCs w:val="22"/>
        </w:rPr>
      </w:pPr>
    </w:p>
    <w:p w:rsidR="00315AF2" w:rsidRDefault="00315AF2" w:rsidP="00315AF2">
      <w:pPr>
        <w:numPr>
          <w:ilvl w:val="0"/>
          <w:numId w:val="27"/>
        </w:numPr>
        <w:rPr>
          <w:bCs/>
          <w:sz w:val="22"/>
          <w:szCs w:val="22"/>
        </w:rPr>
      </w:pPr>
      <w:r>
        <w:rPr>
          <w:bCs/>
          <w:sz w:val="22"/>
          <w:szCs w:val="22"/>
        </w:rPr>
        <w:t>Repeated requests for information to evidence contract compliance</w:t>
      </w:r>
    </w:p>
    <w:p w:rsidR="00315AF2" w:rsidRDefault="00E35828" w:rsidP="00315AF2">
      <w:pPr>
        <w:numPr>
          <w:ilvl w:val="0"/>
          <w:numId w:val="27"/>
        </w:numPr>
        <w:rPr>
          <w:bCs/>
          <w:sz w:val="22"/>
          <w:szCs w:val="22"/>
        </w:rPr>
      </w:pPr>
      <w:r>
        <w:rPr>
          <w:bCs/>
          <w:sz w:val="22"/>
          <w:szCs w:val="22"/>
        </w:rPr>
        <w:t>Improvement</w:t>
      </w:r>
      <w:r w:rsidR="00315AF2">
        <w:rPr>
          <w:bCs/>
          <w:sz w:val="22"/>
          <w:szCs w:val="22"/>
        </w:rPr>
        <w:t xml:space="preserve"> Plan not submitted even though revised timescales agreed</w:t>
      </w:r>
    </w:p>
    <w:p w:rsidR="00315AF2" w:rsidRDefault="00E35828" w:rsidP="00315AF2">
      <w:pPr>
        <w:numPr>
          <w:ilvl w:val="0"/>
          <w:numId w:val="27"/>
        </w:numPr>
        <w:rPr>
          <w:bCs/>
          <w:sz w:val="22"/>
          <w:szCs w:val="22"/>
        </w:rPr>
      </w:pPr>
      <w:r>
        <w:rPr>
          <w:bCs/>
          <w:sz w:val="22"/>
          <w:szCs w:val="22"/>
        </w:rPr>
        <w:t>Improvement Plan</w:t>
      </w:r>
      <w:r w:rsidR="00315AF2">
        <w:rPr>
          <w:bCs/>
          <w:sz w:val="22"/>
          <w:szCs w:val="22"/>
        </w:rPr>
        <w:t xml:space="preserve"> not met even though revised timescales agreed</w:t>
      </w:r>
    </w:p>
    <w:p w:rsidR="00315AF2" w:rsidRDefault="00E35828" w:rsidP="00315AF2">
      <w:pPr>
        <w:numPr>
          <w:ilvl w:val="0"/>
          <w:numId w:val="27"/>
        </w:numPr>
        <w:rPr>
          <w:bCs/>
          <w:sz w:val="22"/>
          <w:szCs w:val="22"/>
        </w:rPr>
      </w:pPr>
      <w:r>
        <w:rPr>
          <w:bCs/>
          <w:sz w:val="22"/>
          <w:szCs w:val="22"/>
        </w:rPr>
        <w:t>Improvement</w:t>
      </w:r>
      <w:r w:rsidR="00315AF2">
        <w:rPr>
          <w:bCs/>
          <w:sz w:val="22"/>
          <w:szCs w:val="22"/>
        </w:rPr>
        <w:t xml:space="preserve"> Plan improvements not sustained within a reasonable time period</w:t>
      </w:r>
    </w:p>
    <w:p w:rsidR="00315AF2" w:rsidRDefault="00315AF2" w:rsidP="00315AF2">
      <w:pPr>
        <w:rPr>
          <w:bCs/>
          <w:sz w:val="22"/>
          <w:szCs w:val="22"/>
        </w:rPr>
      </w:pPr>
    </w:p>
    <w:p w:rsidR="00315AF2" w:rsidRDefault="00315AF2" w:rsidP="00315AF2">
      <w:pPr>
        <w:ind w:left="720"/>
        <w:rPr>
          <w:b/>
          <w:bCs/>
          <w:sz w:val="22"/>
          <w:szCs w:val="22"/>
        </w:rPr>
      </w:pPr>
    </w:p>
    <w:p w:rsidR="00315AF2" w:rsidRDefault="00315AF2" w:rsidP="00315AF2">
      <w:pPr>
        <w:ind w:left="720"/>
        <w:rPr>
          <w:bCs/>
          <w:sz w:val="22"/>
          <w:szCs w:val="22"/>
        </w:rPr>
      </w:pPr>
      <w:r>
        <w:rPr>
          <w:b/>
          <w:bCs/>
          <w:sz w:val="22"/>
          <w:szCs w:val="22"/>
        </w:rPr>
        <w:t xml:space="preserve">NB: </w:t>
      </w:r>
      <w:r>
        <w:rPr>
          <w:bCs/>
          <w:sz w:val="22"/>
          <w:szCs w:val="22"/>
        </w:rPr>
        <w:t>I</w:t>
      </w:r>
      <w:r w:rsidRPr="00315AF2">
        <w:rPr>
          <w:bCs/>
          <w:sz w:val="22"/>
          <w:szCs w:val="22"/>
        </w:rPr>
        <w:t>f</w:t>
      </w:r>
      <w:r>
        <w:rPr>
          <w:bCs/>
          <w:sz w:val="22"/>
          <w:szCs w:val="22"/>
        </w:rPr>
        <w:t xml:space="preserve"> the care service is sold to an alternative provider, the full suspension will remain in place until the Commissioner is satisfied that the new provider meets the contract criteria before care services are commissioned.</w:t>
      </w:r>
    </w:p>
    <w:p w:rsidR="00315AF2" w:rsidRDefault="00315AF2" w:rsidP="00315AF2">
      <w:pPr>
        <w:ind w:left="720"/>
        <w:rPr>
          <w:bCs/>
          <w:sz w:val="22"/>
          <w:szCs w:val="22"/>
        </w:rPr>
      </w:pPr>
    </w:p>
    <w:p w:rsidR="00315AF2" w:rsidRDefault="00315AF2" w:rsidP="00315AF2">
      <w:pPr>
        <w:ind w:left="720"/>
        <w:rPr>
          <w:bCs/>
          <w:sz w:val="22"/>
          <w:szCs w:val="22"/>
        </w:rPr>
      </w:pPr>
      <w:r w:rsidRPr="00315AF2">
        <w:rPr>
          <w:b/>
          <w:bCs/>
          <w:sz w:val="22"/>
          <w:szCs w:val="22"/>
        </w:rPr>
        <w:t>Termination:</w:t>
      </w:r>
      <w:r w:rsidR="00C04451">
        <w:rPr>
          <w:b/>
          <w:bCs/>
          <w:sz w:val="22"/>
          <w:szCs w:val="22"/>
        </w:rPr>
        <w:t xml:space="preserve"> </w:t>
      </w:r>
      <w:r w:rsidR="003B7FD7">
        <w:rPr>
          <w:bCs/>
          <w:sz w:val="22"/>
          <w:szCs w:val="22"/>
        </w:rPr>
        <w:t xml:space="preserve">Will refer to situations where the Commissioner has issued termination of contract, alternative care provision has been sourced, and service users have been relocated to a different provider. Even though terminations of contracts </w:t>
      </w:r>
      <w:r w:rsidR="00814D5D">
        <w:rPr>
          <w:bCs/>
          <w:sz w:val="22"/>
          <w:szCs w:val="22"/>
        </w:rPr>
        <w:t>have</w:t>
      </w:r>
      <w:r w:rsidR="003B7FD7">
        <w:rPr>
          <w:bCs/>
          <w:sz w:val="22"/>
          <w:szCs w:val="22"/>
        </w:rPr>
        <w:t xml:space="preserve"> been issued, the full suspension will remain to prevent further placements/contracting arrangements.</w:t>
      </w:r>
    </w:p>
    <w:p w:rsidR="003B7FD7" w:rsidRDefault="003B7FD7" w:rsidP="00315AF2">
      <w:pPr>
        <w:ind w:left="720"/>
        <w:rPr>
          <w:bCs/>
          <w:sz w:val="22"/>
          <w:szCs w:val="22"/>
        </w:rPr>
      </w:pPr>
    </w:p>
    <w:p w:rsidR="003B7FD7" w:rsidRPr="003B7FD7" w:rsidRDefault="003B7FD7" w:rsidP="00315AF2">
      <w:pPr>
        <w:ind w:left="720"/>
        <w:rPr>
          <w:b/>
          <w:bCs/>
          <w:sz w:val="22"/>
          <w:szCs w:val="22"/>
        </w:rPr>
      </w:pPr>
      <w:r w:rsidRPr="003B7FD7">
        <w:rPr>
          <w:b/>
          <w:bCs/>
          <w:sz w:val="22"/>
          <w:szCs w:val="22"/>
        </w:rPr>
        <w:t>Appeals</w:t>
      </w:r>
    </w:p>
    <w:p w:rsidR="00315AF2" w:rsidRDefault="00315AF2" w:rsidP="00E273EC">
      <w:pPr>
        <w:ind w:left="720"/>
        <w:rPr>
          <w:bCs/>
          <w:sz w:val="22"/>
          <w:szCs w:val="22"/>
        </w:rPr>
      </w:pPr>
    </w:p>
    <w:p w:rsidR="0093026C" w:rsidRDefault="0093026C" w:rsidP="00E273EC">
      <w:pPr>
        <w:ind w:left="720"/>
        <w:rPr>
          <w:bCs/>
          <w:sz w:val="22"/>
          <w:szCs w:val="22"/>
        </w:rPr>
      </w:pPr>
      <w:r>
        <w:rPr>
          <w:bCs/>
          <w:sz w:val="22"/>
          <w:szCs w:val="22"/>
        </w:rPr>
        <w:t xml:space="preserve">If the suspension is related to a </w:t>
      </w:r>
      <w:r w:rsidR="00415305">
        <w:rPr>
          <w:bCs/>
          <w:sz w:val="22"/>
          <w:szCs w:val="22"/>
        </w:rPr>
        <w:t>contractual or quality</w:t>
      </w:r>
      <w:r>
        <w:rPr>
          <w:bCs/>
          <w:sz w:val="22"/>
          <w:szCs w:val="22"/>
        </w:rPr>
        <w:t xml:space="preserve"> issue</w:t>
      </w:r>
      <w:r w:rsidR="00415305">
        <w:rPr>
          <w:bCs/>
          <w:sz w:val="22"/>
          <w:szCs w:val="22"/>
        </w:rPr>
        <w:t>s</w:t>
      </w:r>
      <w:r>
        <w:rPr>
          <w:bCs/>
          <w:sz w:val="22"/>
          <w:szCs w:val="22"/>
        </w:rPr>
        <w:t xml:space="preserve">, the Provider will be given 28 days to appeal against the decision. Any appeal must be made in writing to the </w:t>
      </w:r>
      <w:r w:rsidR="00004C33">
        <w:rPr>
          <w:bCs/>
          <w:sz w:val="22"/>
          <w:szCs w:val="22"/>
        </w:rPr>
        <w:t>Head of Joint Commissioning</w:t>
      </w:r>
      <w:r w:rsidR="009F3BD6">
        <w:rPr>
          <w:bCs/>
          <w:sz w:val="22"/>
          <w:szCs w:val="22"/>
        </w:rPr>
        <w:t xml:space="preserve"> and Quality</w:t>
      </w:r>
      <w:r w:rsidR="00004C33">
        <w:rPr>
          <w:bCs/>
          <w:sz w:val="22"/>
          <w:szCs w:val="22"/>
        </w:rPr>
        <w:t xml:space="preserve"> </w:t>
      </w:r>
      <w:r>
        <w:rPr>
          <w:bCs/>
          <w:sz w:val="22"/>
          <w:szCs w:val="22"/>
        </w:rPr>
        <w:t xml:space="preserve">in the first instance who will respond within 7 days. If there is further dispute from the Provider then the </w:t>
      </w:r>
      <w:r w:rsidR="00AD1020" w:rsidRPr="002F0C23">
        <w:rPr>
          <w:sz w:val="22"/>
          <w:szCs w:val="22"/>
        </w:rPr>
        <w:t xml:space="preserve">Managing Director </w:t>
      </w:r>
      <w:r w:rsidR="00AD1020" w:rsidRPr="003A2600">
        <w:rPr>
          <w:sz w:val="22"/>
          <w:szCs w:val="22"/>
        </w:rPr>
        <w:t>Community Health and Adults Social Care (DASS)</w:t>
      </w:r>
      <w:r w:rsidR="00AD1020" w:rsidRPr="003A2600">
        <w:rPr>
          <w:bCs/>
          <w:sz w:val="22"/>
          <w:szCs w:val="22"/>
        </w:rPr>
        <w:t xml:space="preserve"> </w:t>
      </w:r>
      <w:r w:rsidR="00055ED9">
        <w:rPr>
          <w:bCs/>
          <w:sz w:val="22"/>
          <w:szCs w:val="22"/>
        </w:rPr>
        <w:t>or if</w:t>
      </w:r>
      <w:r w:rsidR="00AD1020" w:rsidRPr="003A2600">
        <w:rPr>
          <w:bCs/>
          <w:sz w:val="22"/>
          <w:szCs w:val="22"/>
        </w:rPr>
        <w:t xml:space="preserve"> the Director </w:t>
      </w:r>
      <w:r w:rsidR="00EC6192" w:rsidRPr="003A2600">
        <w:rPr>
          <w:bCs/>
          <w:sz w:val="22"/>
          <w:szCs w:val="22"/>
        </w:rPr>
        <w:t>is</w:t>
      </w:r>
      <w:r w:rsidR="00AD1020" w:rsidRPr="003A2600">
        <w:rPr>
          <w:bCs/>
          <w:sz w:val="22"/>
          <w:szCs w:val="22"/>
        </w:rPr>
        <w:t xml:space="preserve"> not available, then the decision should be made by the </w:t>
      </w:r>
      <w:r w:rsidR="00AD1020" w:rsidRPr="003A2600">
        <w:rPr>
          <w:sz w:val="22"/>
          <w:szCs w:val="22"/>
        </w:rPr>
        <w:t xml:space="preserve">Assistant Director of Joint Commissioning </w:t>
      </w:r>
      <w:r w:rsidR="00EC6192" w:rsidRPr="003A2600">
        <w:rPr>
          <w:sz w:val="22"/>
          <w:szCs w:val="22"/>
        </w:rPr>
        <w:t xml:space="preserve">/ </w:t>
      </w:r>
      <w:r w:rsidR="00E35828" w:rsidRPr="003A2600">
        <w:rPr>
          <w:rFonts w:cs="Arial"/>
          <w:sz w:val="22"/>
          <w:szCs w:val="22"/>
        </w:rPr>
        <w:t>Deputy Managing Director Health &amp; Adult Social Care Community Services</w:t>
      </w:r>
      <w:r w:rsidR="003A2600" w:rsidRPr="003A2600">
        <w:rPr>
          <w:rFonts w:cs="Arial"/>
          <w:sz w:val="22"/>
          <w:szCs w:val="22"/>
        </w:rPr>
        <w:t xml:space="preserve"> </w:t>
      </w:r>
      <w:r w:rsidR="003A2600" w:rsidRPr="003A2600">
        <w:rPr>
          <w:bCs/>
          <w:sz w:val="22"/>
          <w:szCs w:val="22"/>
        </w:rPr>
        <w:t xml:space="preserve">will </w:t>
      </w:r>
      <w:r w:rsidRPr="003A2600">
        <w:rPr>
          <w:bCs/>
          <w:sz w:val="22"/>
          <w:szCs w:val="22"/>
        </w:rPr>
        <w:t>consider the appeal and respond within 7 days.</w:t>
      </w:r>
      <w:r w:rsidR="00EC6192" w:rsidRPr="003A2600">
        <w:rPr>
          <w:bCs/>
          <w:sz w:val="22"/>
          <w:szCs w:val="22"/>
        </w:rPr>
        <w:t xml:space="preserve">  This decision will be final.</w:t>
      </w:r>
    </w:p>
    <w:p w:rsidR="0094462D" w:rsidRDefault="0094462D" w:rsidP="00E273EC">
      <w:pPr>
        <w:ind w:left="720"/>
        <w:rPr>
          <w:bCs/>
          <w:sz w:val="22"/>
          <w:szCs w:val="22"/>
        </w:rPr>
      </w:pPr>
    </w:p>
    <w:p w:rsidR="0094462D" w:rsidRDefault="0094462D" w:rsidP="00E273EC">
      <w:pPr>
        <w:ind w:left="720"/>
        <w:rPr>
          <w:bCs/>
          <w:sz w:val="22"/>
          <w:szCs w:val="22"/>
        </w:rPr>
      </w:pPr>
      <w:r>
        <w:rPr>
          <w:bCs/>
          <w:sz w:val="22"/>
          <w:szCs w:val="22"/>
        </w:rPr>
        <w:t xml:space="preserve">The suspension and any attached penalties (for example suspension of Quality Premium) will remain in place until the point of a decision being made. </w:t>
      </w:r>
    </w:p>
    <w:p w:rsidR="00CF44E4" w:rsidRDefault="00CF44E4" w:rsidP="003A2600">
      <w:pPr>
        <w:rPr>
          <w:bCs/>
          <w:sz w:val="22"/>
          <w:szCs w:val="22"/>
        </w:rPr>
      </w:pPr>
    </w:p>
    <w:p w:rsidR="00CF44E4" w:rsidRDefault="00CF44E4" w:rsidP="00E273EC">
      <w:pPr>
        <w:ind w:left="720"/>
        <w:rPr>
          <w:bCs/>
          <w:sz w:val="22"/>
          <w:szCs w:val="22"/>
        </w:rPr>
      </w:pPr>
      <w:r>
        <w:rPr>
          <w:bCs/>
          <w:sz w:val="22"/>
          <w:szCs w:val="22"/>
        </w:rPr>
        <w:t>N.B. There is no appeals process for suspensions relating to safeguarding.</w:t>
      </w:r>
    </w:p>
    <w:p w:rsidR="00CF44E4" w:rsidRDefault="00CF44E4" w:rsidP="00E273EC">
      <w:pPr>
        <w:ind w:left="720"/>
        <w:rPr>
          <w:bCs/>
          <w:sz w:val="22"/>
          <w:szCs w:val="22"/>
        </w:rPr>
      </w:pPr>
    </w:p>
    <w:p w:rsidR="00CF44E4" w:rsidRPr="00CF44E4" w:rsidRDefault="00CF44E4" w:rsidP="00E273EC">
      <w:pPr>
        <w:ind w:left="720"/>
        <w:rPr>
          <w:b/>
          <w:bCs/>
          <w:sz w:val="22"/>
          <w:szCs w:val="22"/>
        </w:rPr>
      </w:pPr>
      <w:r w:rsidRPr="00CF44E4">
        <w:rPr>
          <w:b/>
          <w:bCs/>
          <w:sz w:val="22"/>
          <w:szCs w:val="22"/>
        </w:rPr>
        <w:t xml:space="preserve">Lifting of suspensions </w:t>
      </w:r>
    </w:p>
    <w:p w:rsidR="003B7FD7" w:rsidRDefault="003B7FD7" w:rsidP="00E273EC">
      <w:pPr>
        <w:ind w:left="720"/>
        <w:rPr>
          <w:bCs/>
          <w:sz w:val="22"/>
          <w:szCs w:val="22"/>
        </w:rPr>
      </w:pPr>
    </w:p>
    <w:p w:rsidR="00CF44E4" w:rsidRDefault="00CF44E4" w:rsidP="00055ED9">
      <w:pPr>
        <w:ind w:left="720"/>
        <w:rPr>
          <w:bCs/>
          <w:sz w:val="22"/>
          <w:szCs w:val="22"/>
        </w:rPr>
      </w:pPr>
      <w:r>
        <w:rPr>
          <w:bCs/>
          <w:sz w:val="22"/>
          <w:szCs w:val="22"/>
        </w:rPr>
        <w:lastRenderedPageBreak/>
        <w:t>While a suspension is in place the situation will be reviewed</w:t>
      </w:r>
      <w:r w:rsidR="00BA165A">
        <w:rPr>
          <w:bCs/>
          <w:sz w:val="22"/>
          <w:szCs w:val="22"/>
        </w:rPr>
        <w:t xml:space="preserve"> in line with the t</w:t>
      </w:r>
      <w:r w:rsidR="003A2600">
        <w:rPr>
          <w:bCs/>
          <w:sz w:val="22"/>
          <w:szCs w:val="22"/>
        </w:rPr>
        <w:t>i</w:t>
      </w:r>
      <w:r w:rsidR="00BA165A">
        <w:rPr>
          <w:bCs/>
          <w:sz w:val="22"/>
          <w:szCs w:val="22"/>
        </w:rPr>
        <w:t xml:space="preserve">mescales set out </w:t>
      </w:r>
      <w:r w:rsidR="00EC6192">
        <w:rPr>
          <w:bCs/>
          <w:sz w:val="22"/>
          <w:szCs w:val="22"/>
        </w:rPr>
        <w:t>in the initial suspension letter and in the more detailed SPIP</w:t>
      </w:r>
      <w:r>
        <w:rPr>
          <w:bCs/>
          <w:sz w:val="22"/>
          <w:szCs w:val="22"/>
        </w:rPr>
        <w:t xml:space="preserve">. </w:t>
      </w:r>
      <w:r w:rsidR="00EC6192">
        <w:rPr>
          <w:bCs/>
          <w:sz w:val="22"/>
          <w:szCs w:val="22"/>
        </w:rPr>
        <w:t xml:space="preserve">On a monthly basis the SPIP progress will be reviewed by the </w:t>
      </w:r>
      <w:r w:rsidR="00055ED9">
        <w:rPr>
          <w:bCs/>
          <w:sz w:val="22"/>
          <w:szCs w:val="22"/>
        </w:rPr>
        <w:t>Strategic Provider Risk</w:t>
      </w:r>
      <w:r w:rsidR="00EC6192">
        <w:rPr>
          <w:bCs/>
          <w:sz w:val="22"/>
          <w:szCs w:val="22"/>
        </w:rPr>
        <w:t xml:space="preserve"> Group, if the improvement is considered to evidence compliance then a report will be presented to the next </w:t>
      </w:r>
      <w:r w:rsidR="00055ED9">
        <w:rPr>
          <w:bCs/>
          <w:sz w:val="22"/>
          <w:szCs w:val="22"/>
        </w:rPr>
        <w:t>CH</w:t>
      </w:r>
      <w:r w:rsidR="00EC6192">
        <w:rPr>
          <w:bCs/>
          <w:sz w:val="22"/>
          <w:szCs w:val="22"/>
        </w:rPr>
        <w:t>ASC</w:t>
      </w:r>
      <w:r w:rsidR="00055ED9">
        <w:rPr>
          <w:bCs/>
          <w:sz w:val="22"/>
          <w:szCs w:val="22"/>
        </w:rPr>
        <w:t xml:space="preserve"> </w:t>
      </w:r>
      <w:r w:rsidR="00EC6192">
        <w:rPr>
          <w:bCs/>
          <w:sz w:val="22"/>
          <w:szCs w:val="22"/>
        </w:rPr>
        <w:t xml:space="preserve">DMT to lift the suspension (in consultation with the Director of Nursing and Quality where health funded packages are in place). </w:t>
      </w:r>
    </w:p>
    <w:p w:rsidR="00CF44E4" w:rsidRDefault="00CF44E4" w:rsidP="00E273EC">
      <w:pPr>
        <w:ind w:left="720"/>
        <w:rPr>
          <w:bCs/>
          <w:sz w:val="22"/>
          <w:szCs w:val="22"/>
        </w:rPr>
      </w:pPr>
    </w:p>
    <w:p w:rsidR="00CF44E4" w:rsidRDefault="00CF44E4" w:rsidP="00E273EC">
      <w:pPr>
        <w:ind w:left="720"/>
        <w:rPr>
          <w:bCs/>
          <w:sz w:val="22"/>
          <w:szCs w:val="22"/>
        </w:rPr>
      </w:pPr>
      <w:r>
        <w:rPr>
          <w:bCs/>
          <w:sz w:val="22"/>
          <w:szCs w:val="22"/>
        </w:rPr>
        <w:t xml:space="preserve">Where </w:t>
      </w:r>
      <w:r w:rsidR="001469BF">
        <w:rPr>
          <w:bCs/>
          <w:sz w:val="22"/>
          <w:szCs w:val="22"/>
        </w:rPr>
        <w:t>Providers</w:t>
      </w:r>
      <w:r>
        <w:rPr>
          <w:bCs/>
          <w:sz w:val="22"/>
          <w:szCs w:val="22"/>
        </w:rPr>
        <w:t xml:space="preserve"> have made improvements, </w:t>
      </w:r>
      <w:r w:rsidR="00D53B1E">
        <w:rPr>
          <w:bCs/>
          <w:sz w:val="22"/>
          <w:szCs w:val="22"/>
        </w:rPr>
        <w:t xml:space="preserve">consideration will be given to a complete removal of the suspension </w:t>
      </w:r>
      <w:r w:rsidR="008601AD">
        <w:rPr>
          <w:bCs/>
          <w:sz w:val="22"/>
          <w:szCs w:val="22"/>
        </w:rPr>
        <w:t>or where</w:t>
      </w:r>
      <w:r w:rsidR="0074502F">
        <w:rPr>
          <w:bCs/>
          <w:sz w:val="22"/>
          <w:szCs w:val="22"/>
        </w:rPr>
        <w:t xml:space="preserve"> appropriate a phased lifting of the suspension, where the numbers of new placements would be restricted. Close monitoring will be required to make sure that the improvement is sustained. </w:t>
      </w:r>
    </w:p>
    <w:p w:rsidR="0074502F" w:rsidRDefault="0074502F" w:rsidP="00E273EC">
      <w:pPr>
        <w:ind w:left="720"/>
        <w:rPr>
          <w:bCs/>
          <w:sz w:val="22"/>
          <w:szCs w:val="22"/>
        </w:rPr>
      </w:pPr>
    </w:p>
    <w:p w:rsidR="0074502F" w:rsidRDefault="0074502F" w:rsidP="00E273EC">
      <w:pPr>
        <w:ind w:left="720"/>
        <w:rPr>
          <w:bCs/>
          <w:sz w:val="22"/>
          <w:szCs w:val="22"/>
        </w:rPr>
      </w:pPr>
      <w:r>
        <w:rPr>
          <w:bCs/>
          <w:sz w:val="22"/>
          <w:szCs w:val="22"/>
        </w:rPr>
        <w:t>Relevant information and any decision taken to lift suspension will be shared with all relevant parties.</w:t>
      </w:r>
    </w:p>
    <w:p w:rsidR="0074502F" w:rsidRDefault="0074502F" w:rsidP="00E273EC">
      <w:pPr>
        <w:ind w:left="720"/>
        <w:rPr>
          <w:bCs/>
          <w:sz w:val="22"/>
          <w:szCs w:val="22"/>
        </w:rPr>
      </w:pPr>
    </w:p>
    <w:p w:rsidR="0074502F" w:rsidRPr="0074502F" w:rsidRDefault="0074502F" w:rsidP="00E273EC">
      <w:pPr>
        <w:ind w:left="720"/>
        <w:rPr>
          <w:b/>
          <w:bCs/>
          <w:sz w:val="22"/>
          <w:szCs w:val="22"/>
        </w:rPr>
      </w:pPr>
      <w:r w:rsidRPr="0074502F">
        <w:rPr>
          <w:b/>
          <w:bCs/>
          <w:sz w:val="22"/>
          <w:szCs w:val="22"/>
        </w:rPr>
        <w:t>Suspension of Placements by another Local Authority/other NHS body</w:t>
      </w:r>
    </w:p>
    <w:p w:rsidR="00CF44E4" w:rsidRDefault="00CF44E4" w:rsidP="00E273EC">
      <w:pPr>
        <w:ind w:left="720"/>
        <w:rPr>
          <w:bCs/>
          <w:sz w:val="22"/>
          <w:szCs w:val="22"/>
        </w:rPr>
      </w:pPr>
    </w:p>
    <w:p w:rsidR="00CF44E4" w:rsidRDefault="0074502F" w:rsidP="00E273EC">
      <w:pPr>
        <w:ind w:left="720"/>
        <w:rPr>
          <w:bCs/>
          <w:sz w:val="22"/>
          <w:szCs w:val="22"/>
        </w:rPr>
      </w:pPr>
      <w:r>
        <w:rPr>
          <w:bCs/>
          <w:sz w:val="22"/>
          <w:szCs w:val="22"/>
        </w:rPr>
        <w:t>If the Commissioners are notified of a suspension of placements by another local authority the process is as follows:</w:t>
      </w:r>
    </w:p>
    <w:p w:rsidR="0074502F" w:rsidRDefault="0074502F" w:rsidP="00E273EC">
      <w:pPr>
        <w:ind w:left="720"/>
        <w:rPr>
          <w:bCs/>
          <w:sz w:val="22"/>
          <w:szCs w:val="22"/>
        </w:rPr>
      </w:pPr>
    </w:p>
    <w:p w:rsidR="0074502F" w:rsidRDefault="0074502F" w:rsidP="00E273EC">
      <w:pPr>
        <w:ind w:left="720"/>
        <w:rPr>
          <w:bCs/>
          <w:sz w:val="22"/>
          <w:szCs w:val="22"/>
        </w:rPr>
      </w:pPr>
      <w:r>
        <w:rPr>
          <w:bCs/>
          <w:sz w:val="22"/>
          <w:szCs w:val="22"/>
        </w:rPr>
        <w:t xml:space="preserve">The Commissioners appropriate officers gathers information that details the circumstances of the suspension and informs the </w:t>
      </w:r>
      <w:r w:rsidR="00F04F82">
        <w:rPr>
          <w:bCs/>
          <w:sz w:val="22"/>
          <w:szCs w:val="22"/>
        </w:rPr>
        <w:t>Commissioning</w:t>
      </w:r>
      <w:r>
        <w:rPr>
          <w:bCs/>
          <w:sz w:val="22"/>
          <w:szCs w:val="22"/>
        </w:rPr>
        <w:t xml:space="preserve"> team. A database of current suspensions is held by the </w:t>
      </w:r>
      <w:r w:rsidR="00F04F82">
        <w:rPr>
          <w:bCs/>
          <w:sz w:val="22"/>
          <w:szCs w:val="22"/>
        </w:rPr>
        <w:t>Commissioning</w:t>
      </w:r>
      <w:r>
        <w:rPr>
          <w:bCs/>
          <w:sz w:val="22"/>
          <w:szCs w:val="22"/>
        </w:rPr>
        <w:t xml:space="preserve"> team.</w:t>
      </w:r>
    </w:p>
    <w:p w:rsidR="0074502F" w:rsidRDefault="0074502F" w:rsidP="00E273EC">
      <w:pPr>
        <w:ind w:left="720"/>
        <w:rPr>
          <w:bCs/>
          <w:sz w:val="22"/>
          <w:szCs w:val="22"/>
        </w:rPr>
      </w:pPr>
    </w:p>
    <w:p w:rsidR="003D12E3" w:rsidRDefault="0074502F" w:rsidP="00E273EC">
      <w:pPr>
        <w:ind w:left="720"/>
        <w:rPr>
          <w:bCs/>
          <w:sz w:val="22"/>
          <w:szCs w:val="22"/>
        </w:rPr>
      </w:pPr>
      <w:r>
        <w:rPr>
          <w:bCs/>
          <w:sz w:val="22"/>
          <w:szCs w:val="22"/>
        </w:rPr>
        <w:t xml:space="preserve">The process for local suspensions </w:t>
      </w:r>
      <w:r w:rsidR="0095103E">
        <w:rPr>
          <w:bCs/>
          <w:sz w:val="22"/>
          <w:szCs w:val="22"/>
        </w:rPr>
        <w:t xml:space="preserve">should be followed as detailed in this </w:t>
      </w:r>
      <w:r w:rsidR="003D12E3">
        <w:rPr>
          <w:bCs/>
          <w:sz w:val="22"/>
          <w:szCs w:val="22"/>
        </w:rPr>
        <w:t>protocol.</w:t>
      </w:r>
    </w:p>
    <w:p w:rsidR="003D12E3" w:rsidRDefault="003D12E3" w:rsidP="00E273EC">
      <w:pPr>
        <w:ind w:left="720"/>
        <w:rPr>
          <w:bCs/>
          <w:sz w:val="22"/>
          <w:szCs w:val="22"/>
        </w:rPr>
      </w:pPr>
    </w:p>
    <w:p w:rsidR="003D12E3" w:rsidRDefault="003D12E3" w:rsidP="00E273EC">
      <w:pPr>
        <w:ind w:left="720"/>
        <w:rPr>
          <w:bCs/>
          <w:sz w:val="22"/>
          <w:szCs w:val="22"/>
        </w:rPr>
      </w:pPr>
      <w:r>
        <w:rPr>
          <w:bCs/>
          <w:sz w:val="22"/>
          <w:szCs w:val="22"/>
        </w:rPr>
        <w:t xml:space="preserve">If a Commissioners funded resident is an alleged victim of abuse, then it must be investigated in accordance with the Commissioners Safeguarding Adults </w:t>
      </w:r>
      <w:r w:rsidR="00415C28">
        <w:rPr>
          <w:bCs/>
          <w:sz w:val="22"/>
          <w:szCs w:val="22"/>
        </w:rPr>
        <w:t>p</w:t>
      </w:r>
      <w:r>
        <w:rPr>
          <w:bCs/>
          <w:sz w:val="22"/>
          <w:szCs w:val="22"/>
        </w:rPr>
        <w:t>olicies and procedures.</w:t>
      </w:r>
      <w:r w:rsidR="00CB4478">
        <w:rPr>
          <w:bCs/>
          <w:sz w:val="22"/>
          <w:szCs w:val="22"/>
        </w:rPr>
        <w:t xml:space="preserve"> </w:t>
      </w:r>
    </w:p>
    <w:p w:rsidR="00CB4478" w:rsidRDefault="00CB4478" w:rsidP="00E273EC">
      <w:pPr>
        <w:ind w:left="720"/>
        <w:rPr>
          <w:bCs/>
          <w:sz w:val="22"/>
          <w:szCs w:val="22"/>
        </w:rPr>
      </w:pPr>
    </w:p>
    <w:p w:rsidR="00CB4478" w:rsidRDefault="00CB4478" w:rsidP="00E273EC">
      <w:pPr>
        <w:ind w:left="720"/>
        <w:rPr>
          <w:bCs/>
          <w:sz w:val="22"/>
          <w:szCs w:val="22"/>
        </w:rPr>
      </w:pPr>
      <w:r>
        <w:rPr>
          <w:bCs/>
          <w:sz w:val="22"/>
          <w:szCs w:val="22"/>
        </w:rPr>
        <w:t>It is the responsibility of the Commissioners relevant team manager to make an appropriate decision regarding the review of service users.</w:t>
      </w:r>
    </w:p>
    <w:p w:rsidR="00CB4478" w:rsidRDefault="00CB4478" w:rsidP="00E273EC">
      <w:pPr>
        <w:ind w:left="720"/>
        <w:rPr>
          <w:bCs/>
          <w:sz w:val="22"/>
          <w:szCs w:val="22"/>
        </w:rPr>
      </w:pPr>
    </w:p>
    <w:p w:rsidR="00CB4478" w:rsidRDefault="00CB4478" w:rsidP="00E273EC">
      <w:pPr>
        <w:ind w:left="720"/>
        <w:rPr>
          <w:bCs/>
          <w:sz w:val="22"/>
          <w:szCs w:val="22"/>
        </w:rPr>
      </w:pPr>
      <w:r>
        <w:rPr>
          <w:bCs/>
          <w:sz w:val="22"/>
          <w:szCs w:val="22"/>
        </w:rPr>
        <w:t>A decision on lifting any suspension will follow our own local process.</w:t>
      </w:r>
    </w:p>
    <w:p w:rsidR="003D12E3" w:rsidRPr="00D87F8C" w:rsidRDefault="003D12E3" w:rsidP="00E273EC">
      <w:pPr>
        <w:ind w:left="720"/>
        <w:rPr>
          <w:bCs/>
          <w:color w:val="00B0F0"/>
          <w:sz w:val="22"/>
          <w:szCs w:val="22"/>
        </w:rPr>
      </w:pPr>
    </w:p>
    <w:p w:rsidR="00B838A6" w:rsidRPr="00540B68" w:rsidRDefault="00B838A6" w:rsidP="00B838A6">
      <w:pPr>
        <w:rPr>
          <w:b/>
          <w:bCs/>
          <w:sz w:val="22"/>
          <w:szCs w:val="22"/>
        </w:rPr>
      </w:pPr>
      <w:r w:rsidRPr="00540B68">
        <w:rPr>
          <w:b/>
          <w:bCs/>
          <w:sz w:val="22"/>
          <w:szCs w:val="22"/>
        </w:rPr>
        <w:t>8.</w:t>
      </w:r>
      <w:r w:rsidRPr="00540B68">
        <w:rPr>
          <w:b/>
          <w:bCs/>
          <w:sz w:val="22"/>
          <w:szCs w:val="22"/>
        </w:rPr>
        <w:tab/>
        <w:t>Communication</w:t>
      </w:r>
    </w:p>
    <w:p w:rsidR="00B838A6" w:rsidRPr="00540B68" w:rsidRDefault="00B838A6" w:rsidP="00B838A6">
      <w:pPr>
        <w:rPr>
          <w:b/>
          <w:bCs/>
          <w:sz w:val="22"/>
          <w:szCs w:val="22"/>
        </w:rPr>
      </w:pPr>
    </w:p>
    <w:p w:rsidR="00B838A6" w:rsidRDefault="00B838A6" w:rsidP="00B838A6">
      <w:pPr>
        <w:ind w:left="720" w:hanging="720"/>
        <w:rPr>
          <w:sz w:val="22"/>
          <w:szCs w:val="22"/>
        </w:rPr>
      </w:pPr>
      <w:r w:rsidRPr="00540B68">
        <w:rPr>
          <w:sz w:val="22"/>
          <w:szCs w:val="22"/>
        </w:rPr>
        <w:t>8.</w:t>
      </w:r>
      <w:r w:rsidR="008221C3">
        <w:rPr>
          <w:sz w:val="22"/>
          <w:szCs w:val="22"/>
        </w:rPr>
        <w:t>1</w:t>
      </w:r>
      <w:r w:rsidRPr="00540B68">
        <w:rPr>
          <w:sz w:val="22"/>
          <w:szCs w:val="22"/>
        </w:rPr>
        <w:tab/>
      </w:r>
      <w:r w:rsidRPr="008221C3">
        <w:rPr>
          <w:sz w:val="22"/>
          <w:szCs w:val="22"/>
        </w:rPr>
        <w:t xml:space="preserve">Throughout this process the </w:t>
      </w:r>
      <w:r w:rsidR="00EC6192" w:rsidRPr="008221C3">
        <w:rPr>
          <w:sz w:val="22"/>
          <w:szCs w:val="22"/>
        </w:rPr>
        <w:t>Commissioning Manager</w:t>
      </w:r>
      <w:r w:rsidRPr="008221C3">
        <w:rPr>
          <w:sz w:val="22"/>
          <w:szCs w:val="22"/>
        </w:rPr>
        <w:t xml:space="preserve"> will ensure that the </w:t>
      </w:r>
      <w:r w:rsidR="008221C3" w:rsidRPr="008221C3">
        <w:rPr>
          <w:sz w:val="22"/>
          <w:szCs w:val="22"/>
        </w:rPr>
        <w:t>relevant</w:t>
      </w:r>
      <w:r w:rsidRPr="008221C3">
        <w:rPr>
          <w:sz w:val="22"/>
          <w:szCs w:val="22"/>
        </w:rPr>
        <w:t xml:space="preserve"> officers/agencies will be kept informed of the actions being taken in relation to a </w:t>
      </w:r>
      <w:proofErr w:type="gramStart"/>
      <w:r w:rsidRPr="008221C3">
        <w:rPr>
          <w:sz w:val="22"/>
          <w:szCs w:val="22"/>
        </w:rPr>
        <w:t xml:space="preserve">particular </w:t>
      </w:r>
      <w:r w:rsidR="001469BF">
        <w:rPr>
          <w:sz w:val="22"/>
          <w:szCs w:val="22"/>
        </w:rPr>
        <w:t>setting</w:t>
      </w:r>
      <w:proofErr w:type="gramEnd"/>
      <w:r w:rsidR="008221C3" w:rsidRPr="008221C3">
        <w:rPr>
          <w:sz w:val="22"/>
          <w:szCs w:val="22"/>
        </w:rPr>
        <w:t>.</w:t>
      </w:r>
      <w:r w:rsidR="008221C3">
        <w:rPr>
          <w:sz w:val="22"/>
          <w:szCs w:val="22"/>
        </w:rPr>
        <w:t xml:space="preserve">  These will include:</w:t>
      </w:r>
    </w:p>
    <w:p w:rsidR="006379D9" w:rsidRDefault="006379D9" w:rsidP="00B838A6">
      <w:pPr>
        <w:ind w:left="720" w:hanging="720"/>
        <w:rPr>
          <w:sz w:val="22"/>
          <w:szCs w:val="22"/>
        </w:rPr>
      </w:pPr>
    </w:p>
    <w:p w:rsidR="00B838A6" w:rsidRPr="008221C3" w:rsidRDefault="00B838A6" w:rsidP="008221C3">
      <w:pPr>
        <w:ind w:left="720"/>
        <w:rPr>
          <w:sz w:val="22"/>
          <w:szCs w:val="22"/>
        </w:rPr>
      </w:pPr>
      <w:r w:rsidRPr="008221C3">
        <w:rPr>
          <w:sz w:val="22"/>
          <w:szCs w:val="22"/>
        </w:rPr>
        <w:t>Safeguarding</w:t>
      </w:r>
      <w:r w:rsidR="008221C3" w:rsidRPr="008221C3">
        <w:rPr>
          <w:sz w:val="22"/>
          <w:szCs w:val="22"/>
        </w:rPr>
        <w:t>, Quality, Health Commissioners, Care Management/CHASC Practitioners, Ca</w:t>
      </w:r>
      <w:r w:rsidRPr="008221C3">
        <w:rPr>
          <w:sz w:val="22"/>
          <w:szCs w:val="22"/>
        </w:rPr>
        <w:t>re Quality Commission</w:t>
      </w:r>
      <w:r w:rsidR="008221C3" w:rsidRPr="008221C3">
        <w:rPr>
          <w:sz w:val="22"/>
          <w:szCs w:val="22"/>
        </w:rPr>
        <w:t>, o</w:t>
      </w:r>
      <w:r w:rsidRPr="008221C3">
        <w:rPr>
          <w:sz w:val="22"/>
          <w:szCs w:val="22"/>
        </w:rPr>
        <w:t xml:space="preserve">ther local authorities in the </w:t>
      </w:r>
      <w:r w:rsidR="00F04F82" w:rsidRPr="008221C3">
        <w:rPr>
          <w:sz w:val="22"/>
          <w:szCs w:val="22"/>
        </w:rPr>
        <w:t>North West</w:t>
      </w:r>
      <w:r w:rsidR="008221C3" w:rsidRPr="008221C3">
        <w:rPr>
          <w:sz w:val="22"/>
          <w:szCs w:val="22"/>
        </w:rPr>
        <w:t xml:space="preserve"> and those </w:t>
      </w:r>
      <w:r w:rsidRPr="008221C3">
        <w:rPr>
          <w:sz w:val="22"/>
          <w:szCs w:val="22"/>
        </w:rPr>
        <w:t>which holds contracts with the Service</w:t>
      </w:r>
    </w:p>
    <w:p w:rsidR="00B838A6" w:rsidRPr="008A7B02" w:rsidRDefault="00B838A6" w:rsidP="008221C3">
      <w:pPr>
        <w:rPr>
          <w:color w:val="FF0000"/>
          <w:sz w:val="22"/>
          <w:szCs w:val="22"/>
        </w:rPr>
      </w:pPr>
      <w:r w:rsidRPr="008A7B02">
        <w:rPr>
          <w:color w:val="FF0000"/>
          <w:sz w:val="22"/>
          <w:szCs w:val="22"/>
        </w:rPr>
        <w:tab/>
      </w:r>
    </w:p>
    <w:p w:rsidR="00B838A6" w:rsidRPr="00540B68" w:rsidRDefault="00B838A6" w:rsidP="00B838A6">
      <w:pPr>
        <w:rPr>
          <w:sz w:val="22"/>
          <w:szCs w:val="22"/>
        </w:rPr>
      </w:pPr>
    </w:p>
    <w:p w:rsidR="00B838A6" w:rsidRDefault="00B838A6" w:rsidP="00B838A6">
      <w:pPr>
        <w:rPr>
          <w:sz w:val="22"/>
          <w:szCs w:val="22"/>
        </w:rPr>
      </w:pPr>
    </w:p>
    <w:p w:rsidR="001C0D4E" w:rsidRPr="00540B68" w:rsidRDefault="00004C33" w:rsidP="00B838A6">
      <w:pPr>
        <w:rPr>
          <w:sz w:val="22"/>
          <w:szCs w:val="22"/>
        </w:rPr>
      </w:pPr>
      <w:r>
        <w:rPr>
          <w:sz w:val="22"/>
          <w:szCs w:val="22"/>
        </w:rPr>
        <w:br w:type="page"/>
      </w:r>
    </w:p>
    <w:p w:rsidR="006F5540" w:rsidRPr="00540B68" w:rsidRDefault="002C3B11" w:rsidP="00A14073">
      <w:r w:rsidRPr="00540B68">
        <w:lastRenderedPageBreak/>
        <w:t xml:space="preserve"> </w:t>
      </w:r>
    </w:p>
    <w:p w:rsidR="005033C0" w:rsidRDefault="00055ED9" w:rsidP="000D74C0">
      <w:pPr>
        <w:tabs>
          <w:tab w:val="left" w:pos="1134"/>
        </w:tabs>
        <w:rPr>
          <w:b/>
          <w:bCs/>
        </w:rPr>
      </w:pPr>
      <w:r>
        <w:rPr>
          <w:b/>
          <w:bCs/>
        </w:rPr>
        <w:t>Appendix 1</w:t>
      </w:r>
    </w:p>
    <w:p w:rsidR="00055ED9" w:rsidRDefault="00055ED9" w:rsidP="000D74C0">
      <w:pPr>
        <w:tabs>
          <w:tab w:val="left" w:pos="1134"/>
        </w:tabs>
        <w:rPr>
          <w:b/>
          <w:bCs/>
        </w:rPr>
      </w:pPr>
    </w:p>
    <w:p w:rsidR="00055ED9" w:rsidRPr="00055ED9" w:rsidRDefault="00055ED9" w:rsidP="00055ED9">
      <w:pPr>
        <w:spacing w:after="160" w:line="259" w:lineRule="auto"/>
        <w:jc w:val="center"/>
        <w:rPr>
          <w:rFonts w:eastAsia="Calibri" w:cs="Arial"/>
          <w:b/>
          <w:sz w:val="22"/>
          <w:szCs w:val="22"/>
          <w:lang w:eastAsia="en-US"/>
        </w:rPr>
      </w:pPr>
      <w:r w:rsidRPr="00055ED9">
        <w:rPr>
          <w:rFonts w:eastAsia="Calibri" w:cs="Arial"/>
          <w:b/>
          <w:sz w:val="22"/>
          <w:szCs w:val="22"/>
          <w:lang w:eastAsia="en-US"/>
        </w:rPr>
        <w:t>Adult Social Care (ASC), Oldham Council Led Commissions – Strategic Provider Risk Group (SPRG)</w:t>
      </w:r>
    </w:p>
    <w:p w:rsidR="00055ED9" w:rsidRPr="00055ED9" w:rsidRDefault="00055ED9" w:rsidP="00055ED9">
      <w:pPr>
        <w:spacing w:after="160" w:line="259" w:lineRule="auto"/>
        <w:jc w:val="center"/>
        <w:rPr>
          <w:rFonts w:eastAsia="Calibri" w:cs="Arial"/>
          <w:b/>
          <w:sz w:val="22"/>
          <w:szCs w:val="22"/>
          <w:lang w:eastAsia="en-US"/>
        </w:rPr>
      </w:pPr>
      <w:r w:rsidRPr="00055ED9">
        <w:rPr>
          <w:rFonts w:eastAsia="Calibri" w:cs="Arial"/>
          <w:b/>
          <w:sz w:val="22"/>
          <w:szCs w:val="22"/>
          <w:lang w:eastAsia="en-US"/>
        </w:rPr>
        <w:t xml:space="preserve">Terms of Reference </w:t>
      </w:r>
    </w:p>
    <w:p w:rsidR="00055ED9" w:rsidRPr="00055ED9" w:rsidRDefault="00055ED9" w:rsidP="00055ED9">
      <w:pPr>
        <w:spacing w:after="160" w:line="259" w:lineRule="auto"/>
        <w:rPr>
          <w:rFonts w:eastAsia="Calibri" w:cs="Arial"/>
          <w:b/>
          <w:sz w:val="22"/>
          <w:szCs w:val="22"/>
          <w:lang w:eastAsia="en-US"/>
        </w:rPr>
      </w:pPr>
      <w:r w:rsidRPr="00055ED9">
        <w:rPr>
          <w:rFonts w:eastAsia="Calibri" w:cs="Arial"/>
          <w:b/>
          <w:sz w:val="22"/>
          <w:szCs w:val="22"/>
          <w:lang w:eastAsia="en-US"/>
        </w:rPr>
        <w:t>1. Purpose</w:t>
      </w:r>
    </w:p>
    <w:p w:rsidR="00055ED9" w:rsidRPr="00055ED9" w:rsidRDefault="00055ED9" w:rsidP="00055ED9">
      <w:pPr>
        <w:spacing w:after="160" w:line="259" w:lineRule="auto"/>
        <w:rPr>
          <w:rFonts w:eastAsia="Calibri" w:cs="Arial"/>
          <w:sz w:val="22"/>
          <w:szCs w:val="22"/>
          <w:lang w:eastAsia="en-US"/>
        </w:rPr>
      </w:pPr>
      <w:r w:rsidRPr="00055ED9">
        <w:rPr>
          <w:rFonts w:eastAsia="Calibri" w:cs="Arial"/>
          <w:bCs/>
          <w:sz w:val="22"/>
          <w:szCs w:val="22"/>
          <w:lang w:eastAsia="en-US"/>
        </w:rPr>
        <w:t>Under the Care Act 2014 responsibilities the Director of Adult Social Services (DASS) retains a responsibility for the strategic oversight of the care market in the local authority area.</w:t>
      </w:r>
      <w:r w:rsidRPr="00055ED9">
        <w:rPr>
          <w:rFonts w:ascii="Calibri" w:eastAsia="Calibri" w:hAnsi="Calibri"/>
          <w:bCs/>
          <w:sz w:val="22"/>
          <w:szCs w:val="22"/>
          <w:lang w:eastAsia="en-US"/>
        </w:rPr>
        <w:t xml:space="preserve">  </w:t>
      </w:r>
      <w:r w:rsidRPr="00055ED9">
        <w:rPr>
          <w:rFonts w:eastAsia="Calibri" w:cs="Arial"/>
          <w:bCs/>
          <w:sz w:val="22"/>
          <w:szCs w:val="22"/>
          <w:lang w:eastAsia="en-US"/>
        </w:rPr>
        <w:t>The local authority also has a duty to in relation to individual and public protection, which is managed through the safeguarding process.</w:t>
      </w:r>
      <w:r w:rsidRPr="00055ED9">
        <w:rPr>
          <w:rFonts w:ascii="Calibri" w:eastAsia="Calibri" w:hAnsi="Calibri"/>
          <w:bCs/>
          <w:sz w:val="22"/>
          <w:szCs w:val="22"/>
          <w:lang w:eastAsia="en-US"/>
        </w:rPr>
        <w:t xml:space="preserve">  </w:t>
      </w:r>
      <w:r w:rsidRPr="00055ED9">
        <w:rPr>
          <w:rFonts w:eastAsia="Calibri" w:cs="Arial"/>
          <w:bCs/>
          <w:sz w:val="22"/>
          <w:szCs w:val="22"/>
          <w:lang w:eastAsia="en-US"/>
        </w:rPr>
        <w:t>The purpose of this group is to provide</w:t>
      </w:r>
      <w:r w:rsidRPr="00055ED9">
        <w:rPr>
          <w:rFonts w:eastAsia="Calibri" w:cs="Arial"/>
          <w:sz w:val="22"/>
          <w:szCs w:val="22"/>
          <w:lang w:eastAsia="en-US"/>
        </w:rPr>
        <w:t xml:space="preserve"> strategic Safeguarding, Commissioning and Quality oversight of commissioned providers of Adult Social Care (where Oldham Council are the ‘Lead Commissioner’, who are either:</w:t>
      </w:r>
    </w:p>
    <w:p w:rsidR="00055ED9" w:rsidRPr="00055ED9" w:rsidRDefault="00055ED9" w:rsidP="00055ED9">
      <w:pPr>
        <w:numPr>
          <w:ilvl w:val="0"/>
          <w:numId w:val="31"/>
        </w:numPr>
        <w:spacing w:after="160" w:line="259" w:lineRule="auto"/>
        <w:contextualSpacing/>
        <w:rPr>
          <w:rFonts w:eastAsia="Calibri" w:cs="Arial"/>
          <w:sz w:val="22"/>
          <w:szCs w:val="22"/>
          <w:lang w:eastAsia="en-US"/>
        </w:rPr>
      </w:pPr>
      <w:r w:rsidRPr="00055ED9">
        <w:rPr>
          <w:rFonts w:eastAsia="Calibri" w:cs="Arial"/>
          <w:sz w:val="22"/>
          <w:szCs w:val="22"/>
          <w:lang w:eastAsia="en-US"/>
        </w:rPr>
        <w:t>Suspended</w:t>
      </w:r>
    </w:p>
    <w:p w:rsidR="00055ED9" w:rsidRPr="00055ED9" w:rsidRDefault="00055ED9" w:rsidP="00055ED9">
      <w:pPr>
        <w:numPr>
          <w:ilvl w:val="0"/>
          <w:numId w:val="31"/>
        </w:numPr>
        <w:spacing w:after="160" w:line="259" w:lineRule="auto"/>
        <w:contextualSpacing/>
        <w:rPr>
          <w:rFonts w:eastAsia="Calibri" w:cs="Arial"/>
          <w:sz w:val="22"/>
          <w:szCs w:val="22"/>
          <w:lang w:eastAsia="en-US"/>
        </w:rPr>
      </w:pPr>
      <w:r w:rsidRPr="00055ED9">
        <w:rPr>
          <w:rFonts w:eastAsia="Calibri" w:cs="Arial"/>
          <w:sz w:val="22"/>
          <w:szCs w:val="22"/>
          <w:lang w:eastAsia="en-US"/>
        </w:rPr>
        <w:t xml:space="preserve">Formally </w:t>
      </w:r>
      <w:r w:rsidR="00D40740">
        <w:rPr>
          <w:rFonts w:eastAsia="Calibri" w:cs="Arial"/>
          <w:sz w:val="22"/>
          <w:szCs w:val="22"/>
          <w:lang w:eastAsia="en-US"/>
        </w:rPr>
        <w:t>‘</w:t>
      </w:r>
      <w:r w:rsidR="001469BF">
        <w:rPr>
          <w:rFonts w:eastAsia="Calibri" w:cs="Arial"/>
          <w:sz w:val="22"/>
          <w:szCs w:val="22"/>
          <w:lang w:eastAsia="en-US"/>
        </w:rPr>
        <w:t>A</w:t>
      </w:r>
      <w:r w:rsidRPr="00055ED9">
        <w:rPr>
          <w:rFonts w:eastAsia="Calibri" w:cs="Arial"/>
          <w:sz w:val="22"/>
          <w:szCs w:val="22"/>
          <w:lang w:eastAsia="en-US"/>
        </w:rPr>
        <w:t xml:space="preserve">t </w:t>
      </w:r>
      <w:r w:rsidR="001469BF">
        <w:rPr>
          <w:rFonts w:eastAsia="Calibri" w:cs="Arial"/>
          <w:sz w:val="22"/>
          <w:szCs w:val="22"/>
          <w:lang w:eastAsia="en-US"/>
        </w:rPr>
        <w:t>R</w:t>
      </w:r>
      <w:r w:rsidRPr="00055ED9">
        <w:rPr>
          <w:rFonts w:eastAsia="Calibri" w:cs="Arial"/>
          <w:sz w:val="22"/>
          <w:szCs w:val="22"/>
          <w:lang w:eastAsia="en-US"/>
        </w:rPr>
        <w:t xml:space="preserve">isk of </w:t>
      </w:r>
      <w:r w:rsidR="001469BF">
        <w:rPr>
          <w:rFonts w:eastAsia="Calibri" w:cs="Arial"/>
          <w:sz w:val="22"/>
          <w:szCs w:val="22"/>
          <w:lang w:eastAsia="en-US"/>
        </w:rPr>
        <w:t>S</w:t>
      </w:r>
      <w:r w:rsidRPr="00055ED9">
        <w:rPr>
          <w:rFonts w:eastAsia="Calibri" w:cs="Arial"/>
          <w:sz w:val="22"/>
          <w:szCs w:val="22"/>
          <w:lang w:eastAsia="en-US"/>
        </w:rPr>
        <w:t>uspension</w:t>
      </w:r>
      <w:r w:rsidR="00D40740">
        <w:rPr>
          <w:rFonts w:eastAsia="Calibri" w:cs="Arial"/>
          <w:sz w:val="22"/>
          <w:szCs w:val="22"/>
          <w:lang w:eastAsia="en-US"/>
        </w:rPr>
        <w:t>’</w:t>
      </w:r>
      <w:r w:rsidRPr="00055ED9">
        <w:rPr>
          <w:rFonts w:eastAsia="Calibri" w:cs="Arial"/>
          <w:sz w:val="22"/>
          <w:szCs w:val="22"/>
          <w:lang w:eastAsia="en-US"/>
        </w:rPr>
        <w:t xml:space="preserve"> (under the suspension policy) </w:t>
      </w:r>
    </w:p>
    <w:p w:rsidR="00055ED9" w:rsidRPr="00055ED9" w:rsidRDefault="00055ED9" w:rsidP="00055ED9">
      <w:pPr>
        <w:numPr>
          <w:ilvl w:val="0"/>
          <w:numId w:val="31"/>
        </w:numPr>
        <w:spacing w:after="160" w:line="259" w:lineRule="auto"/>
        <w:contextualSpacing/>
        <w:rPr>
          <w:rFonts w:eastAsia="Calibri" w:cs="Arial"/>
          <w:sz w:val="22"/>
          <w:szCs w:val="22"/>
          <w:lang w:eastAsia="en-US"/>
        </w:rPr>
      </w:pPr>
      <w:r w:rsidRPr="00055ED9">
        <w:rPr>
          <w:rFonts w:eastAsia="Calibri" w:cs="Arial"/>
          <w:sz w:val="22"/>
          <w:szCs w:val="22"/>
          <w:lang w:eastAsia="en-US"/>
        </w:rPr>
        <w:t xml:space="preserve">Deemed to be high risk, with consideration needed in terms of </w:t>
      </w:r>
      <w:r w:rsidR="001469BF">
        <w:rPr>
          <w:rFonts w:eastAsia="Calibri" w:cs="Arial"/>
          <w:sz w:val="22"/>
          <w:szCs w:val="22"/>
          <w:lang w:eastAsia="en-US"/>
        </w:rPr>
        <w:t>S</w:t>
      </w:r>
      <w:r w:rsidRPr="00055ED9">
        <w:rPr>
          <w:rFonts w:eastAsia="Calibri" w:cs="Arial"/>
          <w:sz w:val="22"/>
          <w:szCs w:val="22"/>
          <w:lang w:eastAsia="en-US"/>
        </w:rPr>
        <w:t xml:space="preserve">uspension / </w:t>
      </w:r>
      <w:r w:rsidR="001469BF">
        <w:rPr>
          <w:rFonts w:eastAsia="Calibri" w:cs="Arial"/>
          <w:sz w:val="22"/>
          <w:szCs w:val="22"/>
          <w:lang w:eastAsia="en-US"/>
        </w:rPr>
        <w:t>‘A</w:t>
      </w:r>
      <w:r w:rsidRPr="00055ED9">
        <w:rPr>
          <w:rFonts w:eastAsia="Calibri" w:cs="Arial"/>
          <w:sz w:val="22"/>
          <w:szCs w:val="22"/>
          <w:lang w:eastAsia="en-US"/>
        </w:rPr>
        <w:t xml:space="preserve">t </w:t>
      </w:r>
      <w:r w:rsidR="001469BF">
        <w:rPr>
          <w:rFonts w:eastAsia="Calibri" w:cs="Arial"/>
          <w:sz w:val="22"/>
          <w:szCs w:val="22"/>
          <w:lang w:eastAsia="en-US"/>
        </w:rPr>
        <w:t>R</w:t>
      </w:r>
      <w:r w:rsidRPr="00055ED9">
        <w:rPr>
          <w:rFonts w:eastAsia="Calibri" w:cs="Arial"/>
          <w:sz w:val="22"/>
          <w:szCs w:val="22"/>
          <w:lang w:eastAsia="en-US"/>
        </w:rPr>
        <w:t xml:space="preserve">isk of </w:t>
      </w:r>
      <w:r w:rsidR="001469BF">
        <w:rPr>
          <w:rFonts w:eastAsia="Calibri" w:cs="Arial"/>
          <w:sz w:val="22"/>
          <w:szCs w:val="22"/>
          <w:lang w:eastAsia="en-US"/>
        </w:rPr>
        <w:t>S</w:t>
      </w:r>
      <w:r w:rsidRPr="00055ED9">
        <w:rPr>
          <w:rFonts w:eastAsia="Calibri" w:cs="Arial"/>
          <w:sz w:val="22"/>
          <w:szCs w:val="22"/>
          <w:lang w:eastAsia="en-US"/>
        </w:rPr>
        <w:t>uspension</w:t>
      </w:r>
      <w:r w:rsidR="001469BF">
        <w:rPr>
          <w:rFonts w:eastAsia="Calibri" w:cs="Arial"/>
          <w:sz w:val="22"/>
          <w:szCs w:val="22"/>
          <w:lang w:eastAsia="en-US"/>
        </w:rPr>
        <w:t>’</w:t>
      </w:r>
      <w:r w:rsidRPr="00055ED9">
        <w:rPr>
          <w:rFonts w:eastAsia="Calibri" w:cs="Arial"/>
          <w:sz w:val="22"/>
          <w:szCs w:val="22"/>
          <w:lang w:eastAsia="en-US"/>
        </w:rPr>
        <w:t xml:space="preserve"> status</w:t>
      </w:r>
    </w:p>
    <w:p w:rsidR="00055ED9" w:rsidRPr="00055ED9" w:rsidRDefault="001469BF" w:rsidP="00055ED9">
      <w:pPr>
        <w:spacing w:after="160" w:line="259" w:lineRule="auto"/>
        <w:rPr>
          <w:rFonts w:eastAsia="Calibri" w:cs="Arial"/>
          <w:sz w:val="22"/>
          <w:szCs w:val="22"/>
          <w:lang w:eastAsia="en-US"/>
        </w:rPr>
      </w:pPr>
      <w:r w:rsidRPr="00055ED9">
        <w:rPr>
          <w:rFonts w:eastAsia="Calibri" w:cs="Arial"/>
          <w:sz w:val="22"/>
          <w:szCs w:val="22"/>
          <w:lang w:eastAsia="en-US"/>
        </w:rPr>
        <w:t>Additionally,</w:t>
      </w:r>
      <w:r w:rsidR="00055ED9" w:rsidRPr="00055ED9">
        <w:rPr>
          <w:rFonts w:eastAsia="Calibri" w:cs="Arial"/>
          <w:sz w:val="22"/>
          <w:szCs w:val="22"/>
          <w:lang w:eastAsia="en-US"/>
        </w:rPr>
        <w:t xml:space="preserve"> the group will review monthly </w:t>
      </w:r>
      <w:r w:rsidRPr="00055ED9">
        <w:rPr>
          <w:rFonts w:eastAsia="Calibri" w:cs="Arial"/>
          <w:sz w:val="22"/>
          <w:szCs w:val="22"/>
          <w:lang w:eastAsia="en-US"/>
        </w:rPr>
        <w:t>low-level</w:t>
      </w:r>
      <w:r w:rsidR="00055ED9" w:rsidRPr="00055ED9">
        <w:rPr>
          <w:rFonts w:eastAsia="Calibri" w:cs="Arial"/>
          <w:sz w:val="22"/>
          <w:szCs w:val="22"/>
          <w:lang w:eastAsia="en-US"/>
        </w:rPr>
        <w:t xml:space="preserve"> harm and safeguarding data for commissioned providers and make request actions from Safeguarding, Commissioning and Quality around these, which may be broader than just in relation to individual </w:t>
      </w:r>
      <w:r w:rsidR="00D40740" w:rsidRPr="00055ED9">
        <w:rPr>
          <w:rFonts w:eastAsia="Calibri" w:cs="Arial"/>
          <w:sz w:val="22"/>
          <w:szCs w:val="22"/>
          <w:lang w:eastAsia="en-US"/>
        </w:rPr>
        <w:t>high-risk</w:t>
      </w:r>
      <w:r w:rsidR="00055ED9" w:rsidRPr="00055ED9">
        <w:rPr>
          <w:rFonts w:eastAsia="Calibri" w:cs="Arial"/>
          <w:sz w:val="22"/>
          <w:szCs w:val="22"/>
          <w:lang w:eastAsia="en-US"/>
        </w:rPr>
        <w:t xml:space="preserve"> providers. </w:t>
      </w:r>
    </w:p>
    <w:p w:rsidR="00055ED9" w:rsidRPr="00055ED9" w:rsidRDefault="00055ED9" w:rsidP="00055ED9">
      <w:pPr>
        <w:spacing w:after="160" w:line="259" w:lineRule="auto"/>
        <w:rPr>
          <w:rFonts w:eastAsia="Calibri" w:cs="Arial"/>
          <w:sz w:val="22"/>
          <w:szCs w:val="22"/>
          <w:lang w:eastAsia="en-US"/>
        </w:rPr>
      </w:pPr>
      <w:r w:rsidRPr="00055ED9">
        <w:rPr>
          <w:rFonts w:eastAsia="Calibri" w:cs="Arial"/>
          <w:sz w:val="22"/>
          <w:szCs w:val="22"/>
          <w:lang w:eastAsia="en-US"/>
        </w:rPr>
        <w:t>The group is responsible for:</w:t>
      </w:r>
    </w:p>
    <w:p w:rsidR="00055ED9" w:rsidRPr="00055ED9" w:rsidRDefault="00055ED9" w:rsidP="00055ED9">
      <w:pPr>
        <w:numPr>
          <w:ilvl w:val="0"/>
          <w:numId w:val="32"/>
        </w:numPr>
        <w:spacing w:after="160" w:line="259" w:lineRule="auto"/>
        <w:contextualSpacing/>
        <w:rPr>
          <w:rFonts w:eastAsia="Calibri" w:cs="Arial"/>
          <w:sz w:val="22"/>
          <w:szCs w:val="22"/>
          <w:lang w:eastAsia="en-US"/>
        </w:rPr>
      </w:pPr>
      <w:r w:rsidRPr="00055ED9">
        <w:rPr>
          <w:rFonts w:eastAsia="Calibri" w:cs="Arial"/>
          <w:sz w:val="22"/>
          <w:szCs w:val="22"/>
          <w:lang w:eastAsia="en-US"/>
        </w:rPr>
        <w:t>Deciding if a provider needs to be placed ‘At Risk of Suspension’</w:t>
      </w:r>
    </w:p>
    <w:p w:rsidR="00055ED9" w:rsidRPr="00055ED9" w:rsidRDefault="00055ED9" w:rsidP="00055ED9">
      <w:pPr>
        <w:numPr>
          <w:ilvl w:val="0"/>
          <w:numId w:val="32"/>
        </w:numPr>
        <w:spacing w:after="160" w:line="259" w:lineRule="auto"/>
        <w:contextualSpacing/>
        <w:rPr>
          <w:rFonts w:eastAsia="Calibri" w:cs="Arial"/>
          <w:sz w:val="22"/>
          <w:szCs w:val="22"/>
          <w:lang w:eastAsia="en-US"/>
        </w:rPr>
      </w:pPr>
      <w:r w:rsidRPr="00055ED9">
        <w:rPr>
          <w:rFonts w:eastAsia="Calibri" w:cs="Arial"/>
          <w:sz w:val="22"/>
          <w:szCs w:val="22"/>
          <w:lang w:eastAsia="en-US"/>
        </w:rPr>
        <w:t>Deciding if provider ‘At Risk of Suspension’ can be de-escalated from this status</w:t>
      </w:r>
    </w:p>
    <w:p w:rsidR="00055ED9" w:rsidRPr="00055ED9" w:rsidRDefault="00055ED9" w:rsidP="00055ED9">
      <w:pPr>
        <w:numPr>
          <w:ilvl w:val="0"/>
          <w:numId w:val="32"/>
        </w:numPr>
        <w:spacing w:after="160" w:line="259" w:lineRule="auto"/>
        <w:contextualSpacing/>
        <w:rPr>
          <w:rFonts w:eastAsia="Calibri" w:cs="Arial"/>
          <w:sz w:val="22"/>
          <w:szCs w:val="22"/>
          <w:lang w:eastAsia="en-US"/>
        </w:rPr>
      </w:pPr>
      <w:r w:rsidRPr="00055ED9">
        <w:rPr>
          <w:rFonts w:eastAsia="Calibri" w:cs="Arial"/>
          <w:sz w:val="22"/>
          <w:szCs w:val="22"/>
          <w:lang w:eastAsia="en-US"/>
        </w:rPr>
        <w:t>Recommending that a report be sent to the next the ASC Directorate Management Team (DMT) in relation to suspending placements to a provider (this could either relate to a provider who has previously been placed ‘At Risk of Suspension’ or it could be a provider where concerns are so serious as to warrant the immediate consideration of a suspension.</w:t>
      </w:r>
    </w:p>
    <w:p w:rsidR="00055ED9" w:rsidRPr="00055ED9" w:rsidRDefault="00055ED9" w:rsidP="00055ED9">
      <w:pPr>
        <w:numPr>
          <w:ilvl w:val="0"/>
          <w:numId w:val="32"/>
        </w:numPr>
        <w:spacing w:after="160" w:line="259" w:lineRule="auto"/>
        <w:contextualSpacing/>
        <w:rPr>
          <w:rFonts w:eastAsia="Calibri" w:cs="Arial"/>
          <w:sz w:val="22"/>
          <w:szCs w:val="22"/>
          <w:lang w:eastAsia="en-US"/>
        </w:rPr>
      </w:pPr>
      <w:r w:rsidRPr="00055ED9">
        <w:rPr>
          <w:rFonts w:eastAsia="Calibri" w:cs="Arial"/>
          <w:sz w:val="22"/>
          <w:szCs w:val="22"/>
          <w:lang w:eastAsia="en-US"/>
        </w:rPr>
        <w:t xml:space="preserve">Recommending that a report be sent to the next ASC DMT in relation to </w:t>
      </w:r>
      <w:proofErr w:type="gramStart"/>
      <w:r w:rsidRPr="00055ED9">
        <w:rPr>
          <w:rFonts w:eastAsia="Calibri" w:cs="Arial"/>
          <w:sz w:val="22"/>
          <w:szCs w:val="22"/>
          <w:lang w:eastAsia="en-US"/>
        </w:rPr>
        <w:t>lifting</w:t>
      </w:r>
      <w:proofErr w:type="gramEnd"/>
      <w:r w:rsidRPr="00055ED9">
        <w:rPr>
          <w:rFonts w:eastAsia="Calibri" w:cs="Arial"/>
          <w:sz w:val="22"/>
          <w:szCs w:val="22"/>
          <w:lang w:eastAsia="en-US"/>
        </w:rPr>
        <w:t xml:space="preserve"> the suspension of placements to a provider.</w:t>
      </w:r>
    </w:p>
    <w:p w:rsidR="00055ED9" w:rsidRPr="00055ED9" w:rsidRDefault="00055ED9" w:rsidP="00055ED9">
      <w:pPr>
        <w:numPr>
          <w:ilvl w:val="0"/>
          <w:numId w:val="32"/>
        </w:numPr>
        <w:spacing w:after="160" w:line="259" w:lineRule="auto"/>
        <w:contextualSpacing/>
        <w:rPr>
          <w:rFonts w:eastAsia="Calibri" w:cs="Arial"/>
          <w:sz w:val="22"/>
          <w:szCs w:val="22"/>
          <w:lang w:eastAsia="en-US"/>
        </w:rPr>
      </w:pPr>
      <w:r w:rsidRPr="00055ED9">
        <w:rPr>
          <w:rFonts w:eastAsia="Calibri" w:cs="Arial"/>
          <w:sz w:val="22"/>
          <w:szCs w:val="22"/>
          <w:lang w:eastAsia="en-US"/>
        </w:rPr>
        <w:t xml:space="preserve">Recommending a report to ASC DMT where a suspended provider has failed to make the required improvements within a reasonable timescale and further escalation is required. </w:t>
      </w:r>
    </w:p>
    <w:p w:rsidR="00055ED9" w:rsidRPr="00055ED9" w:rsidRDefault="00055ED9" w:rsidP="00055ED9">
      <w:pPr>
        <w:spacing w:after="160" w:line="259" w:lineRule="auto"/>
        <w:rPr>
          <w:rFonts w:eastAsia="Calibri" w:cs="Arial"/>
          <w:sz w:val="22"/>
          <w:szCs w:val="22"/>
          <w:lang w:eastAsia="en-US"/>
        </w:rPr>
      </w:pPr>
      <w:r w:rsidRPr="00055ED9">
        <w:rPr>
          <w:rFonts w:eastAsia="Calibri" w:cs="Arial"/>
          <w:sz w:val="22"/>
          <w:szCs w:val="22"/>
          <w:lang w:eastAsia="en-US"/>
        </w:rPr>
        <w:t xml:space="preserve">The meeting is responsible for making recommendations to the ASC Directorate Management Team (DMT) in relation to the above and requesting further actions from the Safeguarding, Commissioning and Quality Teams in relation to the providers discussed.  This relates to the council’s responsibilities to manage the market under the Care Act 2014 and for individual </w:t>
      </w:r>
      <w:r w:rsidR="00D40740">
        <w:rPr>
          <w:rFonts w:eastAsia="Calibri" w:cs="Arial"/>
          <w:sz w:val="22"/>
          <w:szCs w:val="22"/>
          <w:lang w:eastAsia="en-US"/>
        </w:rPr>
        <w:t xml:space="preserve">or </w:t>
      </w:r>
      <w:r w:rsidRPr="00055ED9">
        <w:rPr>
          <w:rFonts w:eastAsia="Calibri" w:cs="Arial"/>
          <w:sz w:val="22"/>
          <w:szCs w:val="22"/>
          <w:lang w:eastAsia="en-US"/>
        </w:rPr>
        <w:t xml:space="preserve">public protection. </w:t>
      </w:r>
    </w:p>
    <w:p w:rsidR="00055ED9" w:rsidRPr="00055ED9" w:rsidRDefault="00055ED9" w:rsidP="00055ED9">
      <w:pPr>
        <w:spacing w:after="160" w:line="259" w:lineRule="auto"/>
        <w:rPr>
          <w:rFonts w:eastAsia="Calibri" w:cs="Arial"/>
          <w:sz w:val="22"/>
          <w:szCs w:val="22"/>
          <w:lang w:eastAsia="en-US"/>
        </w:rPr>
      </w:pPr>
    </w:p>
    <w:p w:rsidR="00055ED9" w:rsidRPr="00055ED9" w:rsidRDefault="00055ED9" w:rsidP="00055ED9">
      <w:pPr>
        <w:spacing w:after="160" w:line="259" w:lineRule="auto"/>
        <w:rPr>
          <w:rFonts w:eastAsia="Calibri" w:cs="Arial"/>
          <w:b/>
          <w:sz w:val="22"/>
          <w:szCs w:val="22"/>
          <w:lang w:eastAsia="en-US"/>
        </w:rPr>
      </w:pPr>
      <w:r w:rsidRPr="00055ED9">
        <w:rPr>
          <w:rFonts w:eastAsia="Calibri" w:cs="Arial"/>
          <w:b/>
          <w:sz w:val="22"/>
          <w:szCs w:val="22"/>
          <w:lang w:eastAsia="en-US"/>
        </w:rPr>
        <w:t xml:space="preserve">2. Membership </w:t>
      </w:r>
    </w:p>
    <w:p w:rsidR="00055ED9" w:rsidRPr="00055ED9" w:rsidRDefault="00055ED9" w:rsidP="00055ED9">
      <w:pPr>
        <w:spacing w:after="160" w:line="259" w:lineRule="auto"/>
        <w:rPr>
          <w:rFonts w:eastAsia="Calibri" w:cs="Arial"/>
          <w:sz w:val="22"/>
          <w:szCs w:val="22"/>
          <w:lang w:eastAsia="en-US"/>
        </w:rPr>
      </w:pPr>
      <w:r w:rsidRPr="00055ED9">
        <w:rPr>
          <w:rFonts w:eastAsia="Calibri" w:cs="Arial"/>
          <w:sz w:val="22"/>
          <w:szCs w:val="22"/>
          <w:lang w:eastAsia="en-US"/>
        </w:rPr>
        <w:t>The core group of the meeting will be:</w:t>
      </w:r>
    </w:p>
    <w:tbl>
      <w:tblPr>
        <w:tblStyle w:val="TableGrid1"/>
        <w:tblW w:w="0" w:type="auto"/>
        <w:tblLook w:val="04A0" w:firstRow="1" w:lastRow="0" w:firstColumn="1" w:lastColumn="0" w:noHBand="0" w:noVBand="1"/>
      </w:tblPr>
      <w:tblGrid>
        <w:gridCol w:w="3005"/>
        <w:gridCol w:w="3005"/>
        <w:gridCol w:w="3006"/>
      </w:tblGrid>
      <w:tr w:rsidR="00055ED9" w:rsidRPr="0081257F" w:rsidTr="00BF3584">
        <w:tc>
          <w:tcPr>
            <w:tcW w:w="3005" w:type="dxa"/>
          </w:tcPr>
          <w:p w:rsidR="00055ED9" w:rsidRPr="0081257F" w:rsidRDefault="00055ED9" w:rsidP="00055ED9">
            <w:pPr>
              <w:rPr>
                <w:rFonts w:cs="Arial"/>
                <w:b/>
                <w:sz w:val="22"/>
              </w:rPr>
            </w:pPr>
            <w:r w:rsidRPr="0081257F">
              <w:rPr>
                <w:rFonts w:cs="Arial"/>
                <w:b/>
                <w:sz w:val="22"/>
              </w:rPr>
              <w:t xml:space="preserve">Job Role </w:t>
            </w:r>
          </w:p>
        </w:tc>
        <w:tc>
          <w:tcPr>
            <w:tcW w:w="3005" w:type="dxa"/>
          </w:tcPr>
          <w:p w:rsidR="00055ED9" w:rsidRPr="0081257F" w:rsidRDefault="00055ED9" w:rsidP="00055ED9">
            <w:pPr>
              <w:rPr>
                <w:rFonts w:cs="Arial"/>
                <w:b/>
                <w:sz w:val="22"/>
              </w:rPr>
            </w:pPr>
            <w:r w:rsidRPr="0081257F">
              <w:rPr>
                <w:rFonts w:cs="Arial"/>
                <w:b/>
                <w:sz w:val="22"/>
              </w:rPr>
              <w:t xml:space="preserve">Organisation </w:t>
            </w:r>
          </w:p>
        </w:tc>
        <w:tc>
          <w:tcPr>
            <w:tcW w:w="3006" w:type="dxa"/>
          </w:tcPr>
          <w:p w:rsidR="00055ED9" w:rsidRPr="0081257F" w:rsidRDefault="00055ED9" w:rsidP="00055ED9">
            <w:pPr>
              <w:rPr>
                <w:rFonts w:cs="Arial"/>
                <w:b/>
                <w:sz w:val="22"/>
              </w:rPr>
            </w:pPr>
            <w:r w:rsidRPr="0081257F">
              <w:rPr>
                <w:rFonts w:cs="Arial"/>
                <w:b/>
                <w:sz w:val="22"/>
              </w:rPr>
              <w:t>Membership type</w:t>
            </w:r>
          </w:p>
        </w:tc>
      </w:tr>
      <w:tr w:rsidR="00055ED9" w:rsidRPr="0081257F" w:rsidTr="00BF3584">
        <w:tc>
          <w:tcPr>
            <w:tcW w:w="3005" w:type="dxa"/>
          </w:tcPr>
          <w:p w:rsidR="00055ED9" w:rsidRPr="0081257F" w:rsidRDefault="00055ED9" w:rsidP="00055ED9">
            <w:pPr>
              <w:rPr>
                <w:rFonts w:cs="Arial"/>
                <w:sz w:val="22"/>
              </w:rPr>
            </w:pPr>
            <w:r w:rsidRPr="0081257F">
              <w:rPr>
                <w:rFonts w:cs="Arial"/>
                <w:sz w:val="22"/>
              </w:rPr>
              <w:t xml:space="preserve">Head of Adult Strategic Safeguarding </w:t>
            </w:r>
          </w:p>
          <w:p w:rsidR="00055ED9" w:rsidRPr="0081257F" w:rsidRDefault="00055ED9" w:rsidP="00055ED9">
            <w:pPr>
              <w:rPr>
                <w:rFonts w:cs="Arial"/>
                <w:sz w:val="22"/>
              </w:rPr>
            </w:pPr>
          </w:p>
        </w:tc>
        <w:tc>
          <w:tcPr>
            <w:tcW w:w="3005" w:type="dxa"/>
          </w:tcPr>
          <w:p w:rsidR="00055ED9" w:rsidRPr="0081257F" w:rsidRDefault="00055ED9" w:rsidP="00055ED9">
            <w:pPr>
              <w:rPr>
                <w:rFonts w:cs="Arial"/>
                <w:sz w:val="22"/>
              </w:rPr>
            </w:pPr>
            <w:r w:rsidRPr="0081257F">
              <w:rPr>
                <w:rFonts w:cs="Arial"/>
                <w:sz w:val="22"/>
              </w:rPr>
              <w:t xml:space="preserve">Oldham Council </w:t>
            </w:r>
          </w:p>
        </w:tc>
        <w:tc>
          <w:tcPr>
            <w:tcW w:w="3006" w:type="dxa"/>
          </w:tcPr>
          <w:p w:rsidR="00055ED9" w:rsidRPr="0081257F" w:rsidRDefault="00055ED9" w:rsidP="00055ED9">
            <w:pPr>
              <w:rPr>
                <w:rFonts w:cs="Arial"/>
                <w:sz w:val="22"/>
              </w:rPr>
            </w:pPr>
            <w:r w:rsidRPr="0081257F">
              <w:rPr>
                <w:rFonts w:cs="Arial"/>
                <w:sz w:val="22"/>
              </w:rPr>
              <w:t>Deputy Chair</w:t>
            </w:r>
          </w:p>
        </w:tc>
      </w:tr>
      <w:tr w:rsidR="00055ED9" w:rsidRPr="0081257F" w:rsidTr="00BF3584">
        <w:tc>
          <w:tcPr>
            <w:tcW w:w="3005" w:type="dxa"/>
          </w:tcPr>
          <w:p w:rsidR="00055ED9" w:rsidRPr="00055ED9" w:rsidRDefault="00055ED9" w:rsidP="00055ED9">
            <w:pPr>
              <w:rPr>
                <w:rFonts w:cs="Arial"/>
                <w:sz w:val="22"/>
              </w:rPr>
            </w:pPr>
            <w:r w:rsidRPr="00055ED9">
              <w:rPr>
                <w:rFonts w:cs="Arial"/>
                <w:sz w:val="22"/>
              </w:rPr>
              <w:t>Strategic Safeguarding Service Manager</w:t>
            </w:r>
          </w:p>
          <w:p w:rsidR="00055ED9" w:rsidRPr="0081257F" w:rsidRDefault="00055ED9" w:rsidP="00055ED9">
            <w:pPr>
              <w:rPr>
                <w:rFonts w:cs="Arial"/>
                <w:sz w:val="22"/>
              </w:rPr>
            </w:pPr>
          </w:p>
        </w:tc>
        <w:tc>
          <w:tcPr>
            <w:tcW w:w="3005" w:type="dxa"/>
          </w:tcPr>
          <w:p w:rsidR="00055ED9" w:rsidRPr="0081257F" w:rsidRDefault="00055ED9" w:rsidP="00055ED9">
            <w:pPr>
              <w:rPr>
                <w:rFonts w:cs="Arial"/>
                <w:sz w:val="22"/>
              </w:rPr>
            </w:pPr>
            <w:r w:rsidRPr="0081257F">
              <w:rPr>
                <w:rFonts w:cs="Arial"/>
                <w:sz w:val="22"/>
              </w:rPr>
              <w:t xml:space="preserve">Oldham Council </w:t>
            </w:r>
          </w:p>
        </w:tc>
        <w:tc>
          <w:tcPr>
            <w:tcW w:w="3006" w:type="dxa"/>
          </w:tcPr>
          <w:p w:rsidR="00055ED9" w:rsidRPr="0081257F" w:rsidRDefault="00055ED9" w:rsidP="00055ED9">
            <w:pPr>
              <w:rPr>
                <w:rFonts w:cs="Arial"/>
                <w:sz w:val="22"/>
              </w:rPr>
            </w:pPr>
            <w:r w:rsidRPr="0081257F">
              <w:rPr>
                <w:rFonts w:cs="Arial"/>
                <w:sz w:val="22"/>
              </w:rPr>
              <w:t xml:space="preserve">Permanent Member </w:t>
            </w:r>
          </w:p>
        </w:tc>
      </w:tr>
      <w:tr w:rsidR="00055ED9" w:rsidRPr="0081257F" w:rsidTr="00BF3584">
        <w:tc>
          <w:tcPr>
            <w:tcW w:w="3005" w:type="dxa"/>
          </w:tcPr>
          <w:p w:rsidR="00055ED9" w:rsidRPr="0081257F" w:rsidRDefault="00055ED9" w:rsidP="00055ED9">
            <w:pPr>
              <w:rPr>
                <w:rFonts w:cs="Arial"/>
                <w:sz w:val="22"/>
              </w:rPr>
            </w:pPr>
            <w:r w:rsidRPr="0081257F">
              <w:rPr>
                <w:rFonts w:cs="Arial"/>
                <w:sz w:val="22"/>
              </w:rPr>
              <w:lastRenderedPageBreak/>
              <w:t>Head of Joint Commissioning</w:t>
            </w:r>
            <w:r w:rsidR="00CA0DAC">
              <w:rPr>
                <w:rFonts w:cs="Arial"/>
                <w:sz w:val="22"/>
              </w:rPr>
              <w:t xml:space="preserve"> and Quality</w:t>
            </w:r>
          </w:p>
          <w:p w:rsidR="00055ED9" w:rsidRPr="0081257F" w:rsidRDefault="00055ED9" w:rsidP="00055ED9">
            <w:pPr>
              <w:rPr>
                <w:rFonts w:cs="Arial"/>
                <w:sz w:val="22"/>
              </w:rPr>
            </w:pPr>
          </w:p>
        </w:tc>
        <w:tc>
          <w:tcPr>
            <w:tcW w:w="3005" w:type="dxa"/>
          </w:tcPr>
          <w:p w:rsidR="00055ED9" w:rsidRPr="0081257F" w:rsidRDefault="00055ED9" w:rsidP="00055ED9">
            <w:pPr>
              <w:rPr>
                <w:rFonts w:cs="Arial"/>
                <w:sz w:val="22"/>
              </w:rPr>
            </w:pPr>
            <w:r w:rsidRPr="0081257F">
              <w:rPr>
                <w:rFonts w:cs="Arial"/>
                <w:sz w:val="22"/>
              </w:rPr>
              <w:t xml:space="preserve">Oldham Council </w:t>
            </w:r>
          </w:p>
        </w:tc>
        <w:tc>
          <w:tcPr>
            <w:tcW w:w="3006" w:type="dxa"/>
          </w:tcPr>
          <w:p w:rsidR="00055ED9" w:rsidRPr="0081257F" w:rsidRDefault="00055ED9" w:rsidP="00055ED9">
            <w:pPr>
              <w:rPr>
                <w:rFonts w:cs="Arial"/>
                <w:sz w:val="22"/>
              </w:rPr>
            </w:pPr>
            <w:r w:rsidRPr="0081257F">
              <w:rPr>
                <w:rFonts w:cs="Arial"/>
                <w:sz w:val="22"/>
              </w:rPr>
              <w:t>Chair</w:t>
            </w:r>
          </w:p>
        </w:tc>
      </w:tr>
      <w:tr w:rsidR="00055ED9" w:rsidRPr="0081257F" w:rsidTr="00BF3584">
        <w:tc>
          <w:tcPr>
            <w:tcW w:w="3005" w:type="dxa"/>
          </w:tcPr>
          <w:p w:rsidR="00055ED9" w:rsidRPr="0081257F" w:rsidRDefault="00055ED9" w:rsidP="00055ED9">
            <w:pPr>
              <w:rPr>
                <w:rFonts w:cs="Arial"/>
                <w:sz w:val="22"/>
              </w:rPr>
            </w:pPr>
            <w:r w:rsidRPr="0081257F">
              <w:rPr>
                <w:rFonts w:cs="Arial"/>
                <w:sz w:val="22"/>
              </w:rPr>
              <w:t>Commissioning Manager, Aging Well</w:t>
            </w:r>
          </w:p>
          <w:p w:rsidR="00055ED9" w:rsidRPr="0081257F" w:rsidRDefault="00055ED9" w:rsidP="00055ED9">
            <w:pPr>
              <w:rPr>
                <w:rFonts w:cs="Arial"/>
                <w:sz w:val="22"/>
              </w:rPr>
            </w:pPr>
          </w:p>
        </w:tc>
        <w:tc>
          <w:tcPr>
            <w:tcW w:w="3005" w:type="dxa"/>
          </w:tcPr>
          <w:p w:rsidR="00055ED9" w:rsidRPr="0081257F" w:rsidRDefault="00055ED9" w:rsidP="00055ED9">
            <w:pPr>
              <w:rPr>
                <w:rFonts w:cs="Arial"/>
                <w:sz w:val="22"/>
              </w:rPr>
            </w:pPr>
            <w:r w:rsidRPr="0081257F">
              <w:rPr>
                <w:rFonts w:cs="Arial"/>
                <w:sz w:val="22"/>
              </w:rPr>
              <w:t xml:space="preserve">Oldham Council </w:t>
            </w:r>
          </w:p>
        </w:tc>
        <w:tc>
          <w:tcPr>
            <w:tcW w:w="3006" w:type="dxa"/>
          </w:tcPr>
          <w:p w:rsidR="00055ED9" w:rsidRPr="0081257F" w:rsidRDefault="00055ED9" w:rsidP="00055ED9">
            <w:pPr>
              <w:rPr>
                <w:rFonts w:cs="Arial"/>
                <w:sz w:val="22"/>
              </w:rPr>
            </w:pPr>
            <w:r w:rsidRPr="0081257F">
              <w:rPr>
                <w:rFonts w:cs="Arial"/>
                <w:sz w:val="22"/>
              </w:rPr>
              <w:t xml:space="preserve">Permanent Member </w:t>
            </w:r>
          </w:p>
        </w:tc>
      </w:tr>
      <w:tr w:rsidR="00055ED9" w:rsidRPr="0081257F" w:rsidTr="00BF3584">
        <w:tc>
          <w:tcPr>
            <w:tcW w:w="3005" w:type="dxa"/>
          </w:tcPr>
          <w:p w:rsidR="00055ED9" w:rsidRPr="0081257F" w:rsidRDefault="00055ED9" w:rsidP="00055ED9">
            <w:pPr>
              <w:rPr>
                <w:rFonts w:cs="Arial"/>
                <w:sz w:val="22"/>
              </w:rPr>
            </w:pPr>
            <w:r w:rsidRPr="0081257F">
              <w:rPr>
                <w:rFonts w:cs="Arial"/>
                <w:sz w:val="22"/>
              </w:rPr>
              <w:t xml:space="preserve">Quality </w:t>
            </w:r>
            <w:r w:rsidR="006379D9">
              <w:rPr>
                <w:rFonts w:cs="Arial"/>
                <w:sz w:val="22"/>
              </w:rPr>
              <w:t xml:space="preserve">Assurance and Improvement </w:t>
            </w:r>
            <w:r w:rsidRPr="0081257F">
              <w:rPr>
                <w:rFonts w:cs="Arial"/>
                <w:sz w:val="22"/>
              </w:rPr>
              <w:t>Manager</w:t>
            </w:r>
          </w:p>
          <w:p w:rsidR="00055ED9" w:rsidRPr="0081257F" w:rsidRDefault="00055ED9" w:rsidP="00055ED9">
            <w:pPr>
              <w:rPr>
                <w:rFonts w:cs="Arial"/>
                <w:sz w:val="22"/>
              </w:rPr>
            </w:pPr>
          </w:p>
        </w:tc>
        <w:tc>
          <w:tcPr>
            <w:tcW w:w="3005" w:type="dxa"/>
          </w:tcPr>
          <w:p w:rsidR="00055ED9" w:rsidRPr="0081257F" w:rsidRDefault="00055ED9" w:rsidP="00055ED9">
            <w:pPr>
              <w:rPr>
                <w:rFonts w:cs="Arial"/>
                <w:sz w:val="22"/>
              </w:rPr>
            </w:pPr>
            <w:r w:rsidRPr="0081257F">
              <w:rPr>
                <w:rFonts w:cs="Arial"/>
                <w:sz w:val="22"/>
              </w:rPr>
              <w:t xml:space="preserve">Oldham Council </w:t>
            </w:r>
          </w:p>
        </w:tc>
        <w:tc>
          <w:tcPr>
            <w:tcW w:w="3006" w:type="dxa"/>
          </w:tcPr>
          <w:p w:rsidR="00055ED9" w:rsidRPr="0081257F" w:rsidRDefault="00055ED9" w:rsidP="00055ED9">
            <w:pPr>
              <w:rPr>
                <w:rFonts w:cs="Arial"/>
                <w:sz w:val="22"/>
              </w:rPr>
            </w:pPr>
            <w:r w:rsidRPr="0081257F">
              <w:rPr>
                <w:rFonts w:cs="Arial"/>
                <w:sz w:val="22"/>
              </w:rPr>
              <w:t xml:space="preserve">Permanent Member </w:t>
            </w:r>
          </w:p>
        </w:tc>
      </w:tr>
      <w:tr w:rsidR="00055ED9" w:rsidRPr="0081257F" w:rsidTr="00BF3584">
        <w:tc>
          <w:tcPr>
            <w:tcW w:w="3005" w:type="dxa"/>
          </w:tcPr>
          <w:p w:rsidR="00055ED9" w:rsidRPr="0081257F" w:rsidRDefault="00055ED9" w:rsidP="00055ED9">
            <w:pPr>
              <w:rPr>
                <w:rFonts w:cs="Arial"/>
                <w:sz w:val="22"/>
              </w:rPr>
            </w:pPr>
            <w:r w:rsidRPr="0081257F">
              <w:rPr>
                <w:rFonts w:cs="Arial"/>
                <w:sz w:val="22"/>
              </w:rPr>
              <w:t xml:space="preserve">Head of Quality and Safety </w:t>
            </w:r>
          </w:p>
        </w:tc>
        <w:tc>
          <w:tcPr>
            <w:tcW w:w="3005" w:type="dxa"/>
          </w:tcPr>
          <w:p w:rsidR="00055ED9" w:rsidRPr="0081257F" w:rsidRDefault="00055ED9" w:rsidP="00055ED9">
            <w:pPr>
              <w:rPr>
                <w:rFonts w:cs="Arial"/>
                <w:sz w:val="22"/>
              </w:rPr>
            </w:pPr>
            <w:r w:rsidRPr="0081257F">
              <w:rPr>
                <w:rFonts w:cs="Arial"/>
                <w:sz w:val="22"/>
              </w:rPr>
              <w:t xml:space="preserve">Oldham CCG </w:t>
            </w:r>
          </w:p>
        </w:tc>
        <w:tc>
          <w:tcPr>
            <w:tcW w:w="3006" w:type="dxa"/>
          </w:tcPr>
          <w:p w:rsidR="00055ED9" w:rsidRPr="0081257F" w:rsidRDefault="00055ED9" w:rsidP="00055ED9">
            <w:pPr>
              <w:rPr>
                <w:rFonts w:cs="Arial"/>
                <w:sz w:val="22"/>
              </w:rPr>
            </w:pPr>
            <w:r w:rsidRPr="0081257F">
              <w:rPr>
                <w:rFonts w:cs="Arial"/>
                <w:sz w:val="22"/>
              </w:rPr>
              <w:t xml:space="preserve">By invitation - Member for discussion in relation to providers with NHS funding only </w:t>
            </w:r>
          </w:p>
          <w:p w:rsidR="00055ED9" w:rsidRPr="0081257F" w:rsidRDefault="00055ED9" w:rsidP="00055ED9">
            <w:pPr>
              <w:rPr>
                <w:rFonts w:cs="Arial"/>
                <w:sz w:val="22"/>
              </w:rPr>
            </w:pPr>
          </w:p>
        </w:tc>
      </w:tr>
      <w:tr w:rsidR="00055ED9" w:rsidRPr="0081257F" w:rsidTr="00BF3584">
        <w:tc>
          <w:tcPr>
            <w:tcW w:w="3005" w:type="dxa"/>
          </w:tcPr>
          <w:p w:rsidR="00055ED9" w:rsidRPr="0081257F" w:rsidRDefault="00055ED9" w:rsidP="00055ED9">
            <w:pPr>
              <w:rPr>
                <w:rFonts w:cs="Arial"/>
                <w:sz w:val="22"/>
              </w:rPr>
            </w:pPr>
            <w:r w:rsidRPr="0081257F">
              <w:rPr>
                <w:rFonts w:cs="Arial"/>
                <w:sz w:val="22"/>
              </w:rPr>
              <w:t xml:space="preserve">Quality and Safety Lead </w:t>
            </w:r>
          </w:p>
        </w:tc>
        <w:tc>
          <w:tcPr>
            <w:tcW w:w="3005" w:type="dxa"/>
          </w:tcPr>
          <w:p w:rsidR="00055ED9" w:rsidRPr="0081257F" w:rsidRDefault="00055ED9" w:rsidP="00055ED9">
            <w:pPr>
              <w:rPr>
                <w:rFonts w:cs="Arial"/>
                <w:sz w:val="22"/>
              </w:rPr>
            </w:pPr>
            <w:r w:rsidRPr="0081257F">
              <w:rPr>
                <w:rFonts w:cs="Arial"/>
                <w:sz w:val="22"/>
              </w:rPr>
              <w:t xml:space="preserve">Oldham CCG </w:t>
            </w:r>
          </w:p>
        </w:tc>
        <w:tc>
          <w:tcPr>
            <w:tcW w:w="3006" w:type="dxa"/>
          </w:tcPr>
          <w:p w:rsidR="00055ED9" w:rsidRPr="0081257F" w:rsidRDefault="00055ED9" w:rsidP="00055ED9">
            <w:pPr>
              <w:rPr>
                <w:rFonts w:cs="Arial"/>
                <w:sz w:val="22"/>
              </w:rPr>
            </w:pPr>
            <w:r w:rsidRPr="0081257F">
              <w:rPr>
                <w:rFonts w:cs="Arial"/>
                <w:sz w:val="22"/>
              </w:rPr>
              <w:t xml:space="preserve">Member for discussion in relation to providers with NHS funding only </w:t>
            </w:r>
          </w:p>
          <w:p w:rsidR="00055ED9" w:rsidRPr="0081257F" w:rsidRDefault="00055ED9" w:rsidP="00055ED9">
            <w:pPr>
              <w:rPr>
                <w:rFonts w:cs="Arial"/>
                <w:sz w:val="22"/>
              </w:rPr>
            </w:pPr>
          </w:p>
        </w:tc>
      </w:tr>
      <w:tr w:rsidR="00055ED9" w:rsidRPr="0081257F" w:rsidTr="00BF3584">
        <w:tc>
          <w:tcPr>
            <w:tcW w:w="3005" w:type="dxa"/>
          </w:tcPr>
          <w:p w:rsidR="00055ED9" w:rsidRPr="0081257F" w:rsidRDefault="00055ED9" w:rsidP="00055ED9">
            <w:pPr>
              <w:rPr>
                <w:rFonts w:cs="Arial"/>
                <w:sz w:val="22"/>
              </w:rPr>
            </w:pPr>
            <w:r w:rsidRPr="0081257F">
              <w:rPr>
                <w:rFonts w:cs="Arial"/>
                <w:sz w:val="22"/>
              </w:rPr>
              <w:t>Head of Safeguarding and Designated Nurse for Safeguarding Children</w:t>
            </w:r>
          </w:p>
          <w:p w:rsidR="00055ED9" w:rsidRPr="0081257F" w:rsidRDefault="00055ED9" w:rsidP="00055ED9">
            <w:pPr>
              <w:rPr>
                <w:rFonts w:cs="Arial"/>
                <w:sz w:val="22"/>
              </w:rPr>
            </w:pPr>
          </w:p>
        </w:tc>
        <w:tc>
          <w:tcPr>
            <w:tcW w:w="3005" w:type="dxa"/>
          </w:tcPr>
          <w:p w:rsidR="00055ED9" w:rsidRPr="0081257F" w:rsidRDefault="00055ED9" w:rsidP="00055ED9">
            <w:pPr>
              <w:rPr>
                <w:rFonts w:cs="Arial"/>
                <w:sz w:val="22"/>
              </w:rPr>
            </w:pPr>
            <w:r w:rsidRPr="0081257F">
              <w:rPr>
                <w:rFonts w:cs="Arial"/>
                <w:sz w:val="22"/>
              </w:rPr>
              <w:t xml:space="preserve">Oldham CCG </w:t>
            </w:r>
          </w:p>
        </w:tc>
        <w:tc>
          <w:tcPr>
            <w:tcW w:w="3006" w:type="dxa"/>
          </w:tcPr>
          <w:p w:rsidR="00055ED9" w:rsidRPr="0081257F" w:rsidRDefault="00055ED9" w:rsidP="00055ED9">
            <w:pPr>
              <w:rPr>
                <w:rFonts w:cs="Arial"/>
                <w:sz w:val="22"/>
              </w:rPr>
            </w:pPr>
            <w:r w:rsidRPr="0081257F">
              <w:rPr>
                <w:rFonts w:cs="Arial"/>
                <w:sz w:val="22"/>
              </w:rPr>
              <w:t xml:space="preserve">Member for discussion in relation to providers with NHS funding only </w:t>
            </w:r>
          </w:p>
          <w:p w:rsidR="00055ED9" w:rsidRPr="0081257F" w:rsidRDefault="00055ED9" w:rsidP="00055ED9">
            <w:pPr>
              <w:rPr>
                <w:rFonts w:cs="Arial"/>
                <w:sz w:val="22"/>
              </w:rPr>
            </w:pPr>
          </w:p>
        </w:tc>
      </w:tr>
      <w:tr w:rsidR="00055ED9" w:rsidRPr="0081257F" w:rsidTr="00BF3584">
        <w:tc>
          <w:tcPr>
            <w:tcW w:w="3005" w:type="dxa"/>
          </w:tcPr>
          <w:p w:rsidR="00055ED9" w:rsidRPr="0081257F" w:rsidRDefault="00055ED9" w:rsidP="00055ED9">
            <w:pPr>
              <w:rPr>
                <w:rFonts w:cs="Arial"/>
                <w:sz w:val="22"/>
              </w:rPr>
            </w:pPr>
            <w:r w:rsidRPr="0081257F">
              <w:rPr>
                <w:rFonts w:cs="Arial"/>
                <w:sz w:val="22"/>
              </w:rPr>
              <w:t xml:space="preserve">Designated Nurse for Safeguarding Adults </w:t>
            </w:r>
          </w:p>
        </w:tc>
        <w:tc>
          <w:tcPr>
            <w:tcW w:w="3005" w:type="dxa"/>
          </w:tcPr>
          <w:p w:rsidR="00055ED9" w:rsidRPr="0081257F" w:rsidRDefault="00055ED9" w:rsidP="00055ED9">
            <w:pPr>
              <w:rPr>
                <w:rFonts w:cs="Arial"/>
                <w:sz w:val="22"/>
              </w:rPr>
            </w:pPr>
            <w:r w:rsidRPr="0081257F">
              <w:rPr>
                <w:rFonts w:cs="Arial"/>
                <w:sz w:val="22"/>
              </w:rPr>
              <w:t xml:space="preserve">Oldham CCG </w:t>
            </w:r>
          </w:p>
        </w:tc>
        <w:tc>
          <w:tcPr>
            <w:tcW w:w="3006" w:type="dxa"/>
          </w:tcPr>
          <w:p w:rsidR="00055ED9" w:rsidRPr="0081257F" w:rsidRDefault="00055ED9" w:rsidP="00055ED9">
            <w:pPr>
              <w:rPr>
                <w:rFonts w:cs="Arial"/>
                <w:sz w:val="22"/>
              </w:rPr>
            </w:pPr>
            <w:r w:rsidRPr="0081257F">
              <w:rPr>
                <w:rFonts w:cs="Arial"/>
                <w:sz w:val="22"/>
              </w:rPr>
              <w:t xml:space="preserve">Member for discussion in relation to providers with NHS funding only </w:t>
            </w:r>
          </w:p>
          <w:p w:rsidR="00055ED9" w:rsidRPr="0081257F" w:rsidRDefault="00055ED9" w:rsidP="00055ED9">
            <w:pPr>
              <w:rPr>
                <w:rFonts w:cs="Arial"/>
                <w:sz w:val="22"/>
              </w:rPr>
            </w:pPr>
          </w:p>
        </w:tc>
      </w:tr>
      <w:tr w:rsidR="00055ED9" w:rsidRPr="0081257F" w:rsidTr="00BF3584">
        <w:tc>
          <w:tcPr>
            <w:tcW w:w="3005" w:type="dxa"/>
          </w:tcPr>
          <w:p w:rsidR="00055ED9" w:rsidRPr="0081257F" w:rsidRDefault="00CA0DAC" w:rsidP="00055ED9">
            <w:pPr>
              <w:rPr>
                <w:rFonts w:cs="Arial"/>
                <w:sz w:val="22"/>
              </w:rPr>
            </w:pPr>
            <w:r>
              <w:rPr>
                <w:rFonts w:cs="Arial"/>
                <w:sz w:val="22"/>
              </w:rPr>
              <w:t>CQC representative</w:t>
            </w:r>
          </w:p>
        </w:tc>
        <w:tc>
          <w:tcPr>
            <w:tcW w:w="3005" w:type="dxa"/>
          </w:tcPr>
          <w:p w:rsidR="00055ED9" w:rsidRPr="0081257F" w:rsidRDefault="00055ED9" w:rsidP="00055ED9">
            <w:pPr>
              <w:rPr>
                <w:rFonts w:cs="Arial"/>
                <w:sz w:val="22"/>
              </w:rPr>
            </w:pPr>
            <w:r w:rsidRPr="0081257F">
              <w:rPr>
                <w:rFonts w:cs="Arial"/>
                <w:sz w:val="22"/>
              </w:rPr>
              <w:t xml:space="preserve">CQC </w:t>
            </w:r>
          </w:p>
        </w:tc>
        <w:tc>
          <w:tcPr>
            <w:tcW w:w="3006" w:type="dxa"/>
          </w:tcPr>
          <w:p w:rsidR="00055ED9" w:rsidRPr="0081257F" w:rsidRDefault="00055ED9" w:rsidP="00055ED9">
            <w:pPr>
              <w:rPr>
                <w:rFonts w:cs="Arial"/>
                <w:sz w:val="22"/>
              </w:rPr>
            </w:pPr>
            <w:r w:rsidRPr="0081257F">
              <w:rPr>
                <w:rFonts w:cs="Arial"/>
                <w:sz w:val="22"/>
              </w:rPr>
              <w:t xml:space="preserve">Permanent Member </w:t>
            </w:r>
          </w:p>
          <w:p w:rsidR="00055ED9" w:rsidRPr="0081257F" w:rsidRDefault="00055ED9" w:rsidP="00055ED9">
            <w:pPr>
              <w:rPr>
                <w:rFonts w:cs="Arial"/>
                <w:sz w:val="22"/>
              </w:rPr>
            </w:pPr>
          </w:p>
        </w:tc>
      </w:tr>
      <w:tr w:rsidR="00055ED9" w:rsidRPr="0081257F" w:rsidTr="00BF3584">
        <w:tc>
          <w:tcPr>
            <w:tcW w:w="3005" w:type="dxa"/>
          </w:tcPr>
          <w:p w:rsidR="00055ED9" w:rsidRPr="0081257F" w:rsidRDefault="00CA0DAC" w:rsidP="00055ED9">
            <w:pPr>
              <w:rPr>
                <w:rFonts w:cs="Arial"/>
                <w:sz w:val="22"/>
              </w:rPr>
            </w:pPr>
            <w:r>
              <w:rPr>
                <w:rFonts w:cs="Arial"/>
                <w:sz w:val="22"/>
              </w:rPr>
              <w:t>Healthwatch Oldham representative</w:t>
            </w:r>
          </w:p>
        </w:tc>
        <w:tc>
          <w:tcPr>
            <w:tcW w:w="3005" w:type="dxa"/>
          </w:tcPr>
          <w:p w:rsidR="00055ED9" w:rsidRPr="0081257F" w:rsidRDefault="00055ED9" w:rsidP="00055ED9">
            <w:pPr>
              <w:rPr>
                <w:rFonts w:cs="Arial"/>
                <w:sz w:val="22"/>
              </w:rPr>
            </w:pPr>
            <w:r w:rsidRPr="0081257F">
              <w:rPr>
                <w:rFonts w:cs="Arial"/>
                <w:sz w:val="22"/>
              </w:rPr>
              <w:t xml:space="preserve">Healthwatch </w:t>
            </w:r>
            <w:r w:rsidR="00CA0DAC">
              <w:rPr>
                <w:rFonts w:cs="Arial"/>
                <w:sz w:val="22"/>
              </w:rPr>
              <w:t>Oldham</w:t>
            </w:r>
          </w:p>
        </w:tc>
        <w:tc>
          <w:tcPr>
            <w:tcW w:w="3006" w:type="dxa"/>
          </w:tcPr>
          <w:p w:rsidR="00055ED9" w:rsidRPr="0081257F" w:rsidRDefault="00055ED9" w:rsidP="00055ED9">
            <w:pPr>
              <w:rPr>
                <w:rFonts w:cs="Arial"/>
                <w:sz w:val="22"/>
              </w:rPr>
            </w:pPr>
            <w:r w:rsidRPr="0081257F">
              <w:rPr>
                <w:rFonts w:cs="Arial"/>
                <w:sz w:val="22"/>
              </w:rPr>
              <w:t xml:space="preserve">Permanent Member </w:t>
            </w:r>
          </w:p>
          <w:p w:rsidR="00055ED9" w:rsidRPr="0081257F" w:rsidRDefault="00055ED9" w:rsidP="00055ED9">
            <w:pPr>
              <w:rPr>
                <w:rFonts w:cs="Arial"/>
                <w:sz w:val="22"/>
              </w:rPr>
            </w:pPr>
          </w:p>
        </w:tc>
      </w:tr>
      <w:tr w:rsidR="00055ED9" w:rsidRPr="0081257F" w:rsidTr="00BF3584">
        <w:tc>
          <w:tcPr>
            <w:tcW w:w="3005" w:type="dxa"/>
          </w:tcPr>
          <w:p w:rsidR="00055ED9" w:rsidRPr="0081257F" w:rsidRDefault="00055ED9" w:rsidP="00055ED9">
            <w:pPr>
              <w:rPr>
                <w:rFonts w:cs="Arial"/>
                <w:sz w:val="22"/>
              </w:rPr>
            </w:pPr>
            <w:r w:rsidRPr="0081257F">
              <w:rPr>
                <w:rFonts w:cs="Arial"/>
                <w:sz w:val="22"/>
              </w:rPr>
              <w:t xml:space="preserve">Other Commissioning Managers </w:t>
            </w:r>
          </w:p>
        </w:tc>
        <w:tc>
          <w:tcPr>
            <w:tcW w:w="3005" w:type="dxa"/>
          </w:tcPr>
          <w:p w:rsidR="00055ED9" w:rsidRPr="0081257F" w:rsidRDefault="00055ED9" w:rsidP="00055ED9">
            <w:pPr>
              <w:rPr>
                <w:rFonts w:cs="Arial"/>
                <w:sz w:val="22"/>
              </w:rPr>
            </w:pPr>
            <w:r w:rsidRPr="0081257F">
              <w:rPr>
                <w:rFonts w:cs="Arial"/>
                <w:sz w:val="22"/>
              </w:rPr>
              <w:t xml:space="preserve">Oldham Council </w:t>
            </w:r>
          </w:p>
        </w:tc>
        <w:tc>
          <w:tcPr>
            <w:tcW w:w="3006" w:type="dxa"/>
          </w:tcPr>
          <w:p w:rsidR="00055ED9" w:rsidRPr="0081257F" w:rsidRDefault="00055ED9" w:rsidP="00055ED9">
            <w:pPr>
              <w:rPr>
                <w:rFonts w:cs="Arial"/>
                <w:sz w:val="22"/>
              </w:rPr>
            </w:pPr>
            <w:r w:rsidRPr="0081257F">
              <w:rPr>
                <w:rFonts w:cs="Arial"/>
                <w:sz w:val="22"/>
              </w:rPr>
              <w:t xml:space="preserve">By invitation where a provider on their portfolio is being discussed </w:t>
            </w:r>
          </w:p>
          <w:p w:rsidR="00055ED9" w:rsidRPr="0081257F" w:rsidRDefault="00055ED9" w:rsidP="00055ED9">
            <w:pPr>
              <w:rPr>
                <w:rFonts w:cs="Arial"/>
                <w:sz w:val="22"/>
              </w:rPr>
            </w:pPr>
          </w:p>
        </w:tc>
      </w:tr>
      <w:tr w:rsidR="00055ED9" w:rsidRPr="0081257F" w:rsidTr="00BF3584">
        <w:tc>
          <w:tcPr>
            <w:tcW w:w="3005" w:type="dxa"/>
          </w:tcPr>
          <w:p w:rsidR="00055ED9" w:rsidRPr="0081257F" w:rsidRDefault="00055ED9" w:rsidP="00055ED9">
            <w:pPr>
              <w:rPr>
                <w:rFonts w:cs="Arial"/>
                <w:bCs/>
                <w:sz w:val="22"/>
              </w:rPr>
            </w:pPr>
            <w:r w:rsidRPr="0081257F">
              <w:rPr>
                <w:rFonts w:cs="Arial"/>
                <w:bCs/>
                <w:sz w:val="22"/>
              </w:rPr>
              <w:t>Complex Care Strategic Lead</w:t>
            </w:r>
          </w:p>
          <w:p w:rsidR="00055ED9" w:rsidRPr="0081257F" w:rsidRDefault="00055ED9" w:rsidP="00055ED9">
            <w:pPr>
              <w:rPr>
                <w:rFonts w:cs="Arial"/>
                <w:sz w:val="22"/>
              </w:rPr>
            </w:pPr>
          </w:p>
        </w:tc>
        <w:tc>
          <w:tcPr>
            <w:tcW w:w="3005" w:type="dxa"/>
          </w:tcPr>
          <w:p w:rsidR="00055ED9" w:rsidRPr="0081257F" w:rsidRDefault="00055ED9" w:rsidP="00055ED9">
            <w:pPr>
              <w:rPr>
                <w:rFonts w:cs="Arial"/>
                <w:sz w:val="22"/>
              </w:rPr>
            </w:pPr>
            <w:r w:rsidRPr="0081257F">
              <w:rPr>
                <w:rFonts w:cs="Arial"/>
                <w:sz w:val="22"/>
              </w:rPr>
              <w:t xml:space="preserve">Oldham CCG </w:t>
            </w:r>
          </w:p>
        </w:tc>
        <w:tc>
          <w:tcPr>
            <w:tcW w:w="3006" w:type="dxa"/>
          </w:tcPr>
          <w:p w:rsidR="00055ED9" w:rsidRPr="0081257F" w:rsidRDefault="00055ED9" w:rsidP="00055ED9">
            <w:pPr>
              <w:rPr>
                <w:rFonts w:cs="Arial"/>
                <w:sz w:val="22"/>
              </w:rPr>
            </w:pPr>
            <w:r w:rsidRPr="0081257F">
              <w:rPr>
                <w:rFonts w:cs="Arial"/>
                <w:sz w:val="22"/>
              </w:rPr>
              <w:t xml:space="preserve">Member for discussion in relation to providers with NHS funding only </w:t>
            </w:r>
          </w:p>
          <w:p w:rsidR="00055ED9" w:rsidRPr="0081257F" w:rsidRDefault="00055ED9" w:rsidP="00055ED9">
            <w:pPr>
              <w:rPr>
                <w:rFonts w:cs="Arial"/>
                <w:b/>
                <w:sz w:val="22"/>
              </w:rPr>
            </w:pPr>
          </w:p>
        </w:tc>
      </w:tr>
    </w:tbl>
    <w:p w:rsidR="00055ED9" w:rsidRPr="00055ED9" w:rsidRDefault="00055ED9" w:rsidP="00055ED9">
      <w:pPr>
        <w:spacing w:line="259" w:lineRule="auto"/>
        <w:rPr>
          <w:rFonts w:eastAsia="Calibri" w:cs="Arial"/>
          <w:sz w:val="22"/>
          <w:szCs w:val="22"/>
          <w:lang w:eastAsia="en-US"/>
        </w:rPr>
      </w:pPr>
    </w:p>
    <w:p w:rsidR="00055ED9" w:rsidRPr="00055ED9" w:rsidRDefault="00055ED9" w:rsidP="00055ED9">
      <w:pPr>
        <w:spacing w:line="259" w:lineRule="auto"/>
        <w:rPr>
          <w:rFonts w:eastAsia="Calibri" w:cs="Arial"/>
          <w:sz w:val="22"/>
          <w:szCs w:val="22"/>
          <w:lang w:eastAsia="en-US"/>
        </w:rPr>
      </w:pPr>
    </w:p>
    <w:p w:rsidR="00055ED9" w:rsidRPr="00055ED9" w:rsidRDefault="00055ED9" w:rsidP="00055ED9">
      <w:pPr>
        <w:spacing w:line="259" w:lineRule="auto"/>
        <w:rPr>
          <w:rFonts w:eastAsia="Calibri" w:cs="Arial"/>
          <w:sz w:val="22"/>
          <w:szCs w:val="22"/>
          <w:lang w:eastAsia="en-US"/>
        </w:rPr>
      </w:pPr>
      <w:proofErr w:type="gramStart"/>
      <w:r w:rsidRPr="00055ED9">
        <w:rPr>
          <w:rFonts w:eastAsia="Calibri" w:cs="Arial"/>
          <w:sz w:val="22"/>
          <w:szCs w:val="22"/>
          <w:lang w:eastAsia="en-US"/>
        </w:rPr>
        <w:t>In order for</w:t>
      </w:r>
      <w:proofErr w:type="gramEnd"/>
      <w:r w:rsidRPr="00055ED9">
        <w:rPr>
          <w:rFonts w:eastAsia="Calibri" w:cs="Arial"/>
          <w:sz w:val="22"/>
          <w:szCs w:val="22"/>
          <w:lang w:eastAsia="en-US"/>
        </w:rPr>
        <w:t xml:space="preserve"> the meeting to be </w:t>
      </w:r>
      <w:r w:rsidR="00D40740">
        <w:rPr>
          <w:rFonts w:eastAsia="Calibri" w:cs="Arial"/>
          <w:sz w:val="22"/>
          <w:szCs w:val="22"/>
          <w:lang w:eastAsia="en-US"/>
        </w:rPr>
        <w:t>q</w:t>
      </w:r>
      <w:r w:rsidRPr="00055ED9">
        <w:rPr>
          <w:rFonts w:eastAsia="Calibri" w:cs="Arial"/>
          <w:sz w:val="22"/>
          <w:szCs w:val="22"/>
          <w:lang w:eastAsia="en-US"/>
        </w:rPr>
        <w:t>uorate there must be a representative from:</w:t>
      </w:r>
    </w:p>
    <w:p w:rsidR="00055ED9" w:rsidRPr="00055ED9" w:rsidRDefault="00055ED9" w:rsidP="00055ED9">
      <w:pPr>
        <w:spacing w:line="259" w:lineRule="auto"/>
        <w:rPr>
          <w:rFonts w:eastAsia="Calibri" w:cs="Arial"/>
          <w:sz w:val="22"/>
          <w:szCs w:val="22"/>
          <w:lang w:eastAsia="en-US"/>
        </w:rPr>
      </w:pPr>
      <w:r w:rsidRPr="00055ED9">
        <w:rPr>
          <w:rFonts w:eastAsia="Calibri" w:cs="Arial"/>
          <w:sz w:val="22"/>
          <w:szCs w:val="22"/>
          <w:lang w:eastAsia="en-US"/>
        </w:rPr>
        <w:t>Safeguarding (Oldham Council and CCG if decisions relate to NHS funded providers)</w:t>
      </w:r>
    </w:p>
    <w:p w:rsidR="00055ED9" w:rsidRPr="00055ED9" w:rsidRDefault="00055ED9" w:rsidP="00055ED9">
      <w:pPr>
        <w:spacing w:line="259" w:lineRule="auto"/>
        <w:rPr>
          <w:rFonts w:eastAsia="Calibri" w:cs="Arial"/>
          <w:sz w:val="22"/>
          <w:szCs w:val="22"/>
          <w:lang w:eastAsia="en-US"/>
        </w:rPr>
      </w:pPr>
      <w:r w:rsidRPr="00055ED9">
        <w:rPr>
          <w:rFonts w:eastAsia="Calibri" w:cs="Arial"/>
          <w:sz w:val="22"/>
          <w:szCs w:val="22"/>
          <w:lang w:eastAsia="en-US"/>
        </w:rPr>
        <w:t xml:space="preserve">Commissioning (Oldham Council and CCG if decisions relate to NHS funded providers) </w:t>
      </w:r>
    </w:p>
    <w:p w:rsidR="00055ED9" w:rsidRPr="00055ED9" w:rsidRDefault="00055ED9" w:rsidP="00055ED9">
      <w:pPr>
        <w:spacing w:line="259" w:lineRule="auto"/>
        <w:rPr>
          <w:rFonts w:eastAsia="Calibri" w:cs="Arial"/>
          <w:sz w:val="22"/>
          <w:szCs w:val="22"/>
          <w:lang w:eastAsia="en-US"/>
        </w:rPr>
      </w:pPr>
      <w:r w:rsidRPr="00055ED9">
        <w:rPr>
          <w:rFonts w:eastAsia="Calibri" w:cs="Arial"/>
          <w:sz w:val="22"/>
          <w:szCs w:val="22"/>
          <w:lang w:eastAsia="en-US"/>
        </w:rPr>
        <w:t xml:space="preserve">Quality (Oldham Council and CCG if decisions relate to NHS funded providers) </w:t>
      </w:r>
    </w:p>
    <w:p w:rsidR="00055ED9" w:rsidRPr="00055ED9" w:rsidRDefault="00055ED9" w:rsidP="00055ED9">
      <w:pPr>
        <w:spacing w:line="259" w:lineRule="auto"/>
        <w:rPr>
          <w:rFonts w:eastAsia="Calibri" w:cs="Arial"/>
          <w:sz w:val="22"/>
          <w:szCs w:val="22"/>
          <w:lang w:eastAsia="en-US"/>
        </w:rPr>
      </w:pPr>
      <w:r w:rsidRPr="00055ED9">
        <w:rPr>
          <w:rFonts w:eastAsia="Calibri" w:cs="Arial"/>
          <w:sz w:val="22"/>
          <w:szCs w:val="22"/>
          <w:lang w:eastAsia="en-US"/>
        </w:rPr>
        <w:t>(Please note that the Head of Joint Commissioning</w:t>
      </w:r>
      <w:r w:rsidR="006379D9">
        <w:rPr>
          <w:rFonts w:eastAsia="Calibri" w:cs="Arial"/>
          <w:sz w:val="22"/>
          <w:szCs w:val="22"/>
          <w:lang w:eastAsia="en-US"/>
        </w:rPr>
        <w:t xml:space="preserve"> and Quality</w:t>
      </w:r>
      <w:r w:rsidRPr="00055ED9">
        <w:rPr>
          <w:rFonts w:eastAsia="Calibri" w:cs="Arial"/>
          <w:sz w:val="22"/>
          <w:szCs w:val="22"/>
          <w:lang w:eastAsia="en-US"/>
        </w:rPr>
        <w:t xml:space="preserve"> can be viewed as a representative for both Commissioning and Quality for the council as they have responsibility over both these areas.)</w:t>
      </w:r>
    </w:p>
    <w:p w:rsidR="00055ED9" w:rsidRPr="00055ED9" w:rsidRDefault="00055ED9" w:rsidP="00055ED9">
      <w:pPr>
        <w:spacing w:line="259" w:lineRule="auto"/>
        <w:rPr>
          <w:rFonts w:eastAsia="Calibri" w:cs="Arial"/>
          <w:sz w:val="22"/>
          <w:szCs w:val="22"/>
          <w:lang w:eastAsia="en-US"/>
        </w:rPr>
      </w:pPr>
    </w:p>
    <w:p w:rsidR="00055ED9" w:rsidRPr="00055ED9" w:rsidRDefault="00055ED9" w:rsidP="00055ED9">
      <w:pPr>
        <w:spacing w:line="259" w:lineRule="auto"/>
        <w:rPr>
          <w:rFonts w:eastAsia="Calibri" w:cs="Arial"/>
          <w:sz w:val="22"/>
          <w:szCs w:val="22"/>
          <w:lang w:eastAsia="en-US"/>
        </w:rPr>
      </w:pPr>
      <w:r w:rsidRPr="00055ED9">
        <w:rPr>
          <w:rFonts w:eastAsia="Calibri" w:cs="Arial"/>
          <w:sz w:val="22"/>
          <w:szCs w:val="22"/>
          <w:lang w:eastAsia="en-US"/>
        </w:rPr>
        <w:t xml:space="preserve">The group will have open and honest discussions about the current position of providers which will be evidence based. The Chair and Deputy of the group will agree and share relevant information to inform decision making to DMT.  </w:t>
      </w:r>
    </w:p>
    <w:p w:rsidR="00055ED9" w:rsidRPr="00055ED9" w:rsidRDefault="00055ED9" w:rsidP="00055ED9">
      <w:pPr>
        <w:spacing w:line="259" w:lineRule="auto"/>
        <w:rPr>
          <w:rFonts w:eastAsia="Calibri" w:cs="Arial"/>
          <w:sz w:val="22"/>
          <w:szCs w:val="22"/>
          <w:lang w:eastAsia="en-US"/>
        </w:rPr>
      </w:pPr>
    </w:p>
    <w:p w:rsidR="00055ED9" w:rsidRPr="00055ED9" w:rsidRDefault="00055ED9" w:rsidP="00055ED9">
      <w:pPr>
        <w:spacing w:after="160" w:line="259" w:lineRule="auto"/>
        <w:rPr>
          <w:rFonts w:eastAsia="Calibri" w:cs="Arial"/>
          <w:b/>
          <w:sz w:val="22"/>
          <w:szCs w:val="22"/>
          <w:lang w:eastAsia="en-US"/>
        </w:rPr>
      </w:pPr>
      <w:r w:rsidRPr="00055ED9">
        <w:rPr>
          <w:rFonts w:eastAsia="Calibri" w:cs="Arial"/>
          <w:b/>
          <w:sz w:val="22"/>
          <w:szCs w:val="22"/>
          <w:lang w:eastAsia="en-US"/>
        </w:rPr>
        <w:t xml:space="preserve">3. Responsibilities </w:t>
      </w:r>
    </w:p>
    <w:p w:rsidR="00055ED9" w:rsidRPr="00055ED9" w:rsidRDefault="00055ED9" w:rsidP="00055ED9">
      <w:pPr>
        <w:spacing w:after="160" w:line="259" w:lineRule="auto"/>
        <w:rPr>
          <w:rFonts w:eastAsia="Calibri" w:cs="Arial"/>
          <w:sz w:val="22"/>
          <w:szCs w:val="22"/>
          <w:lang w:eastAsia="en-US"/>
        </w:rPr>
      </w:pPr>
      <w:r w:rsidRPr="00055ED9">
        <w:rPr>
          <w:rFonts w:eastAsia="Calibri" w:cs="Arial"/>
          <w:sz w:val="22"/>
          <w:szCs w:val="22"/>
          <w:lang w:eastAsia="en-US"/>
        </w:rPr>
        <w:t xml:space="preserve">All members of the group should provide a list of any additional providers to be added for discussion to the Quality </w:t>
      </w:r>
      <w:r w:rsidR="006379D9">
        <w:rPr>
          <w:rFonts w:eastAsia="Calibri" w:cs="Arial"/>
          <w:sz w:val="22"/>
          <w:szCs w:val="22"/>
          <w:lang w:eastAsia="en-US"/>
        </w:rPr>
        <w:t>Assurance and Improvement</w:t>
      </w:r>
      <w:r w:rsidRPr="00055ED9">
        <w:rPr>
          <w:rFonts w:eastAsia="Calibri" w:cs="Arial"/>
          <w:sz w:val="22"/>
          <w:szCs w:val="22"/>
          <w:lang w:eastAsia="en-US"/>
        </w:rPr>
        <w:t xml:space="preserve"> Manager 6 working days prior to any meeting.  The agenda will then </w:t>
      </w:r>
      <w:r w:rsidRPr="00055ED9">
        <w:rPr>
          <w:rFonts w:eastAsia="Calibri" w:cs="Arial"/>
          <w:sz w:val="22"/>
          <w:szCs w:val="22"/>
          <w:lang w:eastAsia="en-US"/>
        </w:rPr>
        <w:lastRenderedPageBreak/>
        <w:t xml:space="preserve">be circulated by the Quality </w:t>
      </w:r>
      <w:r w:rsidR="006379D9">
        <w:rPr>
          <w:rFonts w:eastAsia="Calibri" w:cs="Arial"/>
          <w:sz w:val="22"/>
          <w:szCs w:val="22"/>
          <w:lang w:eastAsia="en-US"/>
        </w:rPr>
        <w:t>Assurance and Improvement</w:t>
      </w:r>
      <w:r w:rsidRPr="00055ED9">
        <w:rPr>
          <w:rFonts w:eastAsia="Calibri" w:cs="Arial"/>
          <w:sz w:val="22"/>
          <w:szCs w:val="22"/>
          <w:lang w:eastAsia="en-US"/>
        </w:rPr>
        <w:t xml:space="preserve"> Manager (or other local authority manager in their absence) 5 working days before the meeting.  However, should urgent issues arise they can be tabled.  The Quality </w:t>
      </w:r>
      <w:r w:rsidR="006379D9">
        <w:rPr>
          <w:rFonts w:eastAsia="Calibri" w:cs="Arial"/>
          <w:sz w:val="22"/>
          <w:szCs w:val="22"/>
          <w:lang w:eastAsia="en-US"/>
        </w:rPr>
        <w:t>Assurance and Improvement</w:t>
      </w:r>
      <w:r w:rsidRPr="00055ED9">
        <w:rPr>
          <w:rFonts w:eastAsia="Calibri" w:cs="Arial"/>
          <w:sz w:val="22"/>
          <w:szCs w:val="22"/>
          <w:lang w:eastAsia="en-US"/>
        </w:rPr>
        <w:t xml:space="preserve"> Manager will </w:t>
      </w:r>
      <w:r w:rsidR="002832A0">
        <w:rPr>
          <w:rFonts w:eastAsia="Calibri" w:cs="Arial"/>
          <w:sz w:val="22"/>
          <w:szCs w:val="22"/>
          <w:lang w:eastAsia="en-US"/>
        </w:rPr>
        <w:t>submit</w:t>
      </w:r>
      <w:r w:rsidR="00D40740">
        <w:rPr>
          <w:rFonts w:eastAsia="Calibri" w:cs="Arial"/>
          <w:sz w:val="22"/>
          <w:szCs w:val="22"/>
          <w:lang w:eastAsia="en-US"/>
        </w:rPr>
        <w:t xml:space="preserve"> a </w:t>
      </w:r>
      <w:proofErr w:type="gramStart"/>
      <w:r w:rsidRPr="00055ED9">
        <w:rPr>
          <w:rFonts w:eastAsia="Calibri" w:cs="Arial"/>
          <w:sz w:val="22"/>
          <w:szCs w:val="22"/>
          <w:lang w:eastAsia="en-US"/>
        </w:rPr>
        <w:t>Low Level</w:t>
      </w:r>
      <w:proofErr w:type="gramEnd"/>
      <w:r w:rsidRPr="00055ED9">
        <w:rPr>
          <w:rFonts w:eastAsia="Calibri" w:cs="Arial"/>
          <w:sz w:val="22"/>
          <w:szCs w:val="22"/>
          <w:lang w:eastAsia="en-US"/>
        </w:rPr>
        <w:t xml:space="preserve"> Harm </w:t>
      </w:r>
      <w:r w:rsidR="002832A0">
        <w:rPr>
          <w:rFonts w:eastAsia="Calibri" w:cs="Arial"/>
          <w:sz w:val="22"/>
          <w:szCs w:val="22"/>
          <w:lang w:eastAsia="en-US"/>
        </w:rPr>
        <w:t>R</w:t>
      </w:r>
      <w:r w:rsidRPr="00055ED9">
        <w:rPr>
          <w:rFonts w:eastAsia="Calibri" w:cs="Arial"/>
          <w:sz w:val="22"/>
          <w:szCs w:val="22"/>
          <w:lang w:eastAsia="en-US"/>
        </w:rPr>
        <w:t>eport</w:t>
      </w:r>
      <w:r w:rsidR="002832A0">
        <w:rPr>
          <w:rFonts w:eastAsia="Calibri" w:cs="Arial"/>
          <w:sz w:val="22"/>
          <w:szCs w:val="22"/>
          <w:lang w:eastAsia="en-US"/>
        </w:rPr>
        <w:t>,</w:t>
      </w:r>
      <w:r w:rsidR="00D40740">
        <w:rPr>
          <w:rFonts w:eastAsia="Calibri" w:cs="Arial"/>
          <w:sz w:val="22"/>
          <w:szCs w:val="22"/>
          <w:lang w:eastAsia="en-US"/>
        </w:rPr>
        <w:t xml:space="preserve"> including any information gathered</w:t>
      </w:r>
      <w:r w:rsidRPr="00055ED9">
        <w:rPr>
          <w:rFonts w:eastAsia="Calibri" w:cs="Arial"/>
          <w:sz w:val="22"/>
          <w:szCs w:val="22"/>
          <w:lang w:eastAsia="en-US"/>
        </w:rPr>
        <w:t xml:space="preserve"> f</w:t>
      </w:r>
      <w:r w:rsidR="00D40740">
        <w:rPr>
          <w:rFonts w:eastAsia="Calibri" w:cs="Arial"/>
          <w:sz w:val="22"/>
          <w:szCs w:val="22"/>
          <w:lang w:eastAsia="en-US"/>
        </w:rPr>
        <w:t>rom</w:t>
      </w:r>
      <w:r w:rsidRPr="00055ED9">
        <w:rPr>
          <w:rFonts w:eastAsia="Calibri" w:cs="Arial"/>
          <w:sz w:val="22"/>
          <w:szCs w:val="22"/>
          <w:lang w:eastAsia="en-US"/>
        </w:rPr>
        <w:t xml:space="preserve"> the preceding month</w:t>
      </w:r>
      <w:r w:rsidR="002832A0">
        <w:rPr>
          <w:rFonts w:eastAsia="Calibri" w:cs="Arial"/>
          <w:sz w:val="22"/>
          <w:szCs w:val="22"/>
          <w:lang w:eastAsia="en-US"/>
        </w:rPr>
        <w:t>. T</w:t>
      </w:r>
      <w:r w:rsidRPr="00055ED9">
        <w:rPr>
          <w:rFonts w:eastAsia="Calibri" w:cs="Arial"/>
          <w:sz w:val="22"/>
          <w:szCs w:val="22"/>
          <w:lang w:eastAsia="en-US"/>
        </w:rPr>
        <w:t xml:space="preserve">he Strategic Safeguarding Manager will </w:t>
      </w:r>
      <w:r w:rsidR="002832A0">
        <w:rPr>
          <w:rFonts w:eastAsia="Calibri" w:cs="Arial"/>
          <w:sz w:val="22"/>
          <w:szCs w:val="22"/>
          <w:lang w:eastAsia="en-US"/>
        </w:rPr>
        <w:t>share</w:t>
      </w:r>
      <w:r w:rsidRPr="00055ED9">
        <w:rPr>
          <w:rFonts w:eastAsia="Calibri" w:cs="Arial"/>
          <w:sz w:val="22"/>
          <w:szCs w:val="22"/>
          <w:lang w:eastAsia="en-US"/>
        </w:rPr>
        <w:t xml:space="preserve"> information on the current safeguarding overview for providers, this will be circulated with the agenda.</w:t>
      </w:r>
    </w:p>
    <w:p w:rsidR="00055ED9" w:rsidRPr="00055ED9" w:rsidRDefault="00055ED9" w:rsidP="00055ED9">
      <w:pPr>
        <w:spacing w:after="160" w:line="259" w:lineRule="auto"/>
        <w:rPr>
          <w:rFonts w:eastAsia="Calibri" w:cs="Arial"/>
          <w:sz w:val="22"/>
          <w:szCs w:val="22"/>
          <w:lang w:eastAsia="en-US"/>
        </w:rPr>
      </w:pPr>
      <w:r w:rsidRPr="00055ED9">
        <w:rPr>
          <w:rFonts w:eastAsia="Calibri" w:cs="Arial"/>
          <w:sz w:val="22"/>
          <w:szCs w:val="22"/>
          <w:lang w:eastAsia="en-US"/>
        </w:rPr>
        <w:t xml:space="preserve">The CCG will review the providers for discussion and inform the council which providers have NHS funding in advance of the meeting.     </w:t>
      </w:r>
    </w:p>
    <w:p w:rsidR="00055ED9" w:rsidRPr="00055ED9" w:rsidRDefault="00055ED9" w:rsidP="00055ED9">
      <w:pPr>
        <w:spacing w:after="160" w:line="259" w:lineRule="auto"/>
        <w:rPr>
          <w:rFonts w:eastAsia="Calibri" w:cs="Arial"/>
          <w:sz w:val="22"/>
          <w:szCs w:val="22"/>
          <w:lang w:eastAsia="en-US"/>
        </w:rPr>
      </w:pPr>
      <w:r w:rsidRPr="00055ED9">
        <w:rPr>
          <w:rFonts w:eastAsia="Calibri" w:cs="Arial"/>
          <w:sz w:val="22"/>
          <w:szCs w:val="22"/>
          <w:lang w:eastAsia="en-US"/>
        </w:rPr>
        <w:t xml:space="preserve">Members of the meeting should consider the issues and make recommendations in relation to any current or proposed </w:t>
      </w:r>
      <w:r w:rsidR="002832A0">
        <w:rPr>
          <w:rFonts w:eastAsia="Calibri" w:cs="Arial"/>
          <w:sz w:val="22"/>
          <w:szCs w:val="22"/>
          <w:lang w:eastAsia="en-US"/>
        </w:rPr>
        <w:t>S</w:t>
      </w:r>
      <w:r w:rsidRPr="00055ED9">
        <w:rPr>
          <w:rFonts w:eastAsia="Calibri" w:cs="Arial"/>
          <w:sz w:val="22"/>
          <w:szCs w:val="22"/>
          <w:lang w:eastAsia="en-US"/>
        </w:rPr>
        <w:t xml:space="preserve">uspensions / </w:t>
      </w:r>
      <w:r w:rsidR="002832A0">
        <w:rPr>
          <w:rFonts w:eastAsia="Calibri" w:cs="Arial"/>
          <w:sz w:val="22"/>
          <w:szCs w:val="22"/>
          <w:lang w:eastAsia="en-US"/>
        </w:rPr>
        <w:t>A</w:t>
      </w:r>
      <w:r w:rsidRPr="00055ED9">
        <w:rPr>
          <w:rFonts w:eastAsia="Calibri" w:cs="Arial"/>
          <w:sz w:val="22"/>
          <w:szCs w:val="22"/>
          <w:lang w:eastAsia="en-US"/>
        </w:rPr>
        <w:t xml:space="preserve">t </w:t>
      </w:r>
      <w:r w:rsidR="002832A0">
        <w:rPr>
          <w:rFonts w:eastAsia="Calibri" w:cs="Arial"/>
          <w:sz w:val="22"/>
          <w:szCs w:val="22"/>
          <w:lang w:eastAsia="en-US"/>
        </w:rPr>
        <w:t>R</w:t>
      </w:r>
      <w:r w:rsidRPr="00055ED9">
        <w:rPr>
          <w:rFonts w:eastAsia="Calibri" w:cs="Arial"/>
          <w:sz w:val="22"/>
          <w:szCs w:val="22"/>
          <w:lang w:eastAsia="en-US"/>
        </w:rPr>
        <w:t xml:space="preserve">isk of </w:t>
      </w:r>
      <w:r w:rsidR="002832A0">
        <w:rPr>
          <w:rFonts w:eastAsia="Calibri" w:cs="Arial"/>
          <w:sz w:val="22"/>
          <w:szCs w:val="22"/>
          <w:lang w:eastAsia="en-US"/>
        </w:rPr>
        <w:t>S</w:t>
      </w:r>
      <w:r w:rsidRPr="00055ED9">
        <w:rPr>
          <w:rFonts w:eastAsia="Calibri" w:cs="Arial"/>
          <w:sz w:val="22"/>
          <w:szCs w:val="22"/>
          <w:lang w:eastAsia="en-US"/>
        </w:rPr>
        <w:t xml:space="preserve">uspension actions.  Including recommendations that reports should be produced for the ASC DMT.  </w:t>
      </w:r>
    </w:p>
    <w:p w:rsidR="00055ED9" w:rsidRPr="00055ED9" w:rsidRDefault="00055ED9" w:rsidP="00055ED9">
      <w:pPr>
        <w:spacing w:after="160" w:line="259" w:lineRule="auto"/>
        <w:rPr>
          <w:rFonts w:eastAsia="Calibri" w:cs="Arial"/>
          <w:sz w:val="22"/>
          <w:szCs w:val="22"/>
          <w:lang w:eastAsia="en-US"/>
        </w:rPr>
      </w:pPr>
      <w:r w:rsidRPr="00055ED9">
        <w:rPr>
          <w:rFonts w:eastAsia="Calibri" w:cs="Arial"/>
          <w:sz w:val="22"/>
          <w:szCs w:val="22"/>
          <w:lang w:eastAsia="en-US"/>
        </w:rPr>
        <w:t xml:space="preserve">Managers at the meeting should provide any updates on actions from the previous meeting. </w:t>
      </w:r>
    </w:p>
    <w:p w:rsidR="00055ED9" w:rsidRPr="00055ED9" w:rsidRDefault="00055ED9" w:rsidP="00055ED9">
      <w:pPr>
        <w:spacing w:after="160" w:line="259" w:lineRule="auto"/>
        <w:rPr>
          <w:rFonts w:eastAsia="Calibri" w:cs="Arial"/>
          <w:sz w:val="22"/>
          <w:szCs w:val="22"/>
          <w:lang w:eastAsia="en-US"/>
        </w:rPr>
      </w:pPr>
      <w:r w:rsidRPr="00055ED9">
        <w:rPr>
          <w:rFonts w:eastAsia="Calibri" w:cs="Arial"/>
          <w:sz w:val="22"/>
          <w:szCs w:val="22"/>
          <w:lang w:eastAsia="en-US"/>
        </w:rPr>
        <w:t>An Action Log will be taken which clearly show who is required to take actions forward.</w:t>
      </w:r>
    </w:p>
    <w:p w:rsidR="00055ED9" w:rsidRPr="00055ED9" w:rsidRDefault="00055ED9" w:rsidP="00055ED9">
      <w:pPr>
        <w:spacing w:after="160" w:line="259" w:lineRule="auto"/>
        <w:rPr>
          <w:rFonts w:eastAsia="Calibri" w:cs="Arial"/>
          <w:b/>
          <w:sz w:val="22"/>
          <w:szCs w:val="22"/>
          <w:lang w:eastAsia="en-US"/>
        </w:rPr>
      </w:pPr>
      <w:r w:rsidRPr="00055ED9">
        <w:rPr>
          <w:rFonts w:eastAsia="Calibri" w:cs="Arial"/>
          <w:b/>
          <w:sz w:val="22"/>
          <w:szCs w:val="22"/>
          <w:lang w:eastAsia="en-US"/>
        </w:rPr>
        <w:t xml:space="preserve">4. Frequency </w:t>
      </w:r>
    </w:p>
    <w:p w:rsidR="00055ED9" w:rsidRPr="00055ED9" w:rsidRDefault="00055ED9" w:rsidP="00055ED9">
      <w:pPr>
        <w:spacing w:after="160" w:line="259" w:lineRule="auto"/>
        <w:rPr>
          <w:rFonts w:eastAsia="Calibri" w:cs="Arial"/>
          <w:sz w:val="22"/>
          <w:szCs w:val="22"/>
          <w:lang w:eastAsia="en-US"/>
        </w:rPr>
      </w:pPr>
      <w:r w:rsidRPr="00055ED9">
        <w:rPr>
          <w:rFonts w:eastAsia="Calibri" w:cs="Arial"/>
          <w:sz w:val="22"/>
          <w:szCs w:val="22"/>
          <w:lang w:eastAsia="en-US"/>
        </w:rPr>
        <w:t>Meetings will take place monthly, a week prior to ASC DMT.  However, should urgent issues arise regarding a provider this does not prevent a meeting being convened at short notice or discussions taking place via email (this would only be necessary where there were imminent safety concerns.)</w:t>
      </w:r>
    </w:p>
    <w:p w:rsidR="00055ED9" w:rsidRPr="00055ED9" w:rsidRDefault="00055ED9" w:rsidP="00055ED9">
      <w:pPr>
        <w:spacing w:after="160" w:line="259" w:lineRule="auto"/>
        <w:rPr>
          <w:rFonts w:eastAsia="Calibri" w:cs="Arial"/>
          <w:b/>
          <w:sz w:val="22"/>
          <w:szCs w:val="22"/>
          <w:lang w:eastAsia="en-US"/>
        </w:rPr>
      </w:pPr>
      <w:r w:rsidRPr="00055ED9">
        <w:rPr>
          <w:rFonts w:eastAsia="Calibri" w:cs="Arial"/>
          <w:b/>
          <w:sz w:val="22"/>
          <w:szCs w:val="22"/>
          <w:lang w:eastAsia="en-US"/>
        </w:rPr>
        <w:t xml:space="preserve">5. Chair </w:t>
      </w:r>
    </w:p>
    <w:p w:rsidR="00055ED9" w:rsidRPr="00055ED9" w:rsidRDefault="00055ED9" w:rsidP="00055ED9">
      <w:pPr>
        <w:spacing w:after="160" w:line="259" w:lineRule="auto"/>
        <w:rPr>
          <w:rFonts w:eastAsia="Calibri" w:cs="Arial"/>
          <w:sz w:val="22"/>
          <w:szCs w:val="22"/>
          <w:lang w:eastAsia="en-US"/>
        </w:rPr>
      </w:pPr>
      <w:r w:rsidRPr="00055ED9">
        <w:rPr>
          <w:rFonts w:eastAsia="Calibri" w:cs="Arial"/>
          <w:sz w:val="22"/>
          <w:szCs w:val="22"/>
          <w:lang w:eastAsia="en-US"/>
        </w:rPr>
        <w:t>Meetings will be chaired by the Head of Joint Commissioning</w:t>
      </w:r>
      <w:r w:rsidR="006379D9">
        <w:rPr>
          <w:rFonts w:eastAsia="Calibri" w:cs="Arial"/>
          <w:sz w:val="22"/>
          <w:szCs w:val="22"/>
          <w:lang w:eastAsia="en-US"/>
        </w:rPr>
        <w:t xml:space="preserve"> and Quality</w:t>
      </w:r>
      <w:r w:rsidRPr="00055ED9">
        <w:rPr>
          <w:rFonts w:eastAsia="Calibri" w:cs="Arial"/>
          <w:sz w:val="22"/>
          <w:szCs w:val="22"/>
          <w:lang w:eastAsia="en-US"/>
        </w:rPr>
        <w:t xml:space="preserve">, in their absence from the meeting it will be chaired by the Head of Adult Strategic Safeguarding.  If neither is available, then either a more senior representative from the Council will chair or the meeting will be postponed. </w:t>
      </w:r>
    </w:p>
    <w:p w:rsidR="00055ED9" w:rsidRPr="00055ED9" w:rsidRDefault="00055ED9" w:rsidP="00055ED9">
      <w:pPr>
        <w:spacing w:after="160" w:line="259" w:lineRule="auto"/>
        <w:rPr>
          <w:rFonts w:eastAsia="Calibri" w:cs="Arial"/>
          <w:b/>
          <w:sz w:val="22"/>
          <w:szCs w:val="22"/>
          <w:lang w:eastAsia="en-US"/>
        </w:rPr>
      </w:pPr>
      <w:r w:rsidRPr="00055ED9">
        <w:rPr>
          <w:rFonts w:eastAsia="Calibri" w:cs="Arial"/>
          <w:b/>
          <w:sz w:val="22"/>
          <w:szCs w:val="22"/>
          <w:lang w:eastAsia="en-US"/>
        </w:rPr>
        <w:t xml:space="preserve">6. Secretary </w:t>
      </w:r>
    </w:p>
    <w:p w:rsidR="00055ED9" w:rsidRPr="00055ED9" w:rsidRDefault="00055ED9" w:rsidP="00055ED9">
      <w:pPr>
        <w:spacing w:after="160" w:line="259" w:lineRule="auto"/>
        <w:rPr>
          <w:rFonts w:eastAsia="Calibri" w:cs="Arial"/>
          <w:sz w:val="22"/>
          <w:szCs w:val="22"/>
          <w:lang w:eastAsia="en-US"/>
        </w:rPr>
      </w:pPr>
      <w:r w:rsidRPr="00055ED9">
        <w:rPr>
          <w:rFonts w:eastAsia="Calibri" w:cs="Arial"/>
          <w:sz w:val="22"/>
          <w:szCs w:val="22"/>
          <w:lang w:eastAsia="en-US"/>
        </w:rPr>
        <w:t xml:space="preserve">An Action Log will be maintained by the Quality </w:t>
      </w:r>
      <w:r w:rsidR="006379D9">
        <w:rPr>
          <w:rFonts w:eastAsia="Calibri" w:cs="Arial"/>
          <w:sz w:val="22"/>
          <w:szCs w:val="22"/>
          <w:lang w:eastAsia="en-US"/>
        </w:rPr>
        <w:t>Assurance and Improvement</w:t>
      </w:r>
      <w:r w:rsidRPr="00055ED9">
        <w:rPr>
          <w:rFonts w:eastAsia="Calibri" w:cs="Arial"/>
          <w:sz w:val="22"/>
          <w:szCs w:val="22"/>
          <w:lang w:eastAsia="en-US"/>
        </w:rPr>
        <w:t xml:space="preserve"> Manager or one of the other council managers in their absence.  These will be circulated within 2 working days of the meeting and re-circulated with the agenda. </w:t>
      </w:r>
    </w:p>
    <w:p w:rsidR="00055ED9" w:rsidRPr="00055ED9" w:rsidRDefault="00055ED9" w:rsidP="00055ED9">
      <w:pPr>
        <w:spacing w:after="160" w:line="259" w:lineRule="auto"/>
        <w:rPr>
          <w:rFonts w:eastAsia="Calibri" w:cs="Arial"/>
          <w:b/>
          <w:sz w:val="22"/>
          <w:szCs w:val="22"/>
          <w:lang w:eastAsia="en-US"/>
        </w:rPr>
      </w:pPr>
      <w:r w:rsidRPr="00055ED9">
        <w:rPr>
          <w:rFonts w:eastAsia="Calibri" w:cs="Arial"/>
          <w:b/>
          <w:sz w:val="22"/>
          <w:szCs w:val="22"/>
          <w:lang w:eastAsia="en-US"/>
        </w:rPr>
        <w:t xml:space="preserve">6. Review </w:t>
      </w:r>
    </w:p>
    <w:p w:rsidR="00055ED9" w:rsidRPr="00055ED9" w:rsidRDefault="00055ED9" w:rsidP="00055ED9">
      <w:pPr>
        <w:spacing w:after="160" w:line="259" w:lineRule="auto"/>
        <w:rPr>
          <w:rFonts w:eastAsia="Calibri" w:cs="Arial"/>
          <w:sz w:val="22"/>
          <w:szCs w:val="22"/>
          <w:lang w:eastAsia="en-US"/>
        </w:rPr>
      </w:pPr>
      <w:r w:rsidRPr="00055ED9">
        <w:rPr>
          <w:rFonts w:eastAsia="Calibri" w:cs="Arial"/>
          <w:sz w:val="22"/>
          <w:szCs w:val="22"/>
          <w:lang w:eastAsia="en-US"/>
        </w:rPr>
        <w:t xml:space="preserve">Terms of reference will be reviewed annually or when required by changes in the system where the Chair deems this necessary. </w:t>
      </w:r>
      <w:bookmarkStart w:id="1" w:name="_GoBack"/>
      <w:bookmarkEnd w:id="1"/>
    </w:p>
    <w:p w:rsidR="00055ED9" w:rsidRPr="00055ED9" w:rsidRDefault="00055ED9" w:rsidP="000D74C0">
      <w:pPr>
        <w:tabs>
          <w:tab w:val="left" w:pos="1134"/>
        </w:tabs>
        <w:rPr>
          <w:b/>
          <w:bCs/>
        </w:rPr>
      </w:pPr>
    </w:p>
    <w:sectPr w:rsidR="00055ED9" w:rsidRPr="00055ED9" w:rsidSect="005D4E30">
      <w:pgSz w:w="11906" w:h="16838"/>
      <w:pgMar w:top="1134"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937" w:rsidRDefault="002C7937">
      <w:r>
        <w:separator/>
      </w:r>
    </w:p>
  </w:endnote>
  <w:endnote w:type="continuationSeparator" w:id="0">
    <w:p w:rsidR="002C7937" w:rsidRDefault="002C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B11" w:rsidRDefault="002C3B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2C3B11" w:rsidRDefault="002C3B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B11" w:rsidRDefault="002C3B11">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sidR="00763F7E">
      <w:rPr>
        <w:rStyle w:val="PageNumber"/>
        <w:noProof/>
        <w:sz w:val="16"/>
      </w:rPr>
      <w:t>6</w:t>
    </w:r>
    <w:r>
      <w:rPr>
        <w:rStyle w:val="PageNumber"/>
        <w:sz w:val="16"/>
      </w:rPr>
      <w:fldChar w:fldCharType="end"/>
    </w:r>
  </w:p>
  <w:p w:rsidR="002C3B11" w:rsidRPr="002B5C99" w:rsidRDefault="000619B6" w:rsidP="00540B68">
    <w:pPr>
      <w:pStyle w:val="Footer"/>
      <w:ind w:right="360"/>
      <w:rPr>
        <w:sz w:val="20"/>
      </w:rPr>
    </w:pPr>
    <w:r>
      <w:rPr>
        <w:sz w:val="20"/>
      </w:rPr>
      <w:t>Suspension Procedure V1.</w:t>
    </w:r>
    <w:r w:rsidR="0035181B">
      <w:rPr>
        <w:sz w:val="20"/>
      </w:rPr>
      <w:t>5</w:t>
    </w:r>
    <w:r>
      <w:rPr>
        <w:sz w:val="20"/>
      </w:rPr>
      <w:tab/>
    </w:r>
    <w:r w:rsidR="0035181B">
      <w:rPr>
        <w:sz w:val="20"/>
      </w:rPr>
      <w:t>June</w:t>
    </w:r>
    <w:r w:rsidR="00A30CFE">
      <w:rPr>
        <w:sz w:val="20"/>
      </w:rPr>
      <w:t xml:space="preserve"> </w:t>
    </w:r>
    <w:r>
      <w:rPr>
        <w:sz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937" w:rsidRDefault="002C7937">
      <w:r>
        <w:separator/>
      </w:r>
    </w:p>
  </w:footnote>
  <w:footnote w:type="continuationSeparator" w:id="0">
    <w:p w:rsidR="002C7937" w:rsidRDefault="002C7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98B"/>
    <w:multiLevelType w:val="hybridMultilevel"/>
    <w:tmpl w:val="BDBA3818"/>
    <w:lvl w:ilvl="0" w:tplc="2FA653D6">
      <w:start w:val="1"/>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9DC0109"/>
    <w:multiLevelType w:val="multilevel"/>
    <w:tmpl w:val="EC704DB2"/>
    <w:lvl w:ilvl="0">
      <w:start w:val="1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09"/>
        </w:tabs>
        <w:ind w:left="309" w:hanging="360"/>
      </w:pPr>
      <w:rPr>
        <w:rFonts w:cs="Times New Roman" w:hint="default"/>
      </w:rPr>
    </w:lvl>
    <w:lvl w:ilvl="2">
      <w:start w:val="1"/>
      <w:numFmt w:val="decimal"/>
      <w:lvlText w:val="%1.%2.%3"/>
      <w:lvlJc w:val="left"/>
      <w:pPr>
        <w:tabs>
          <w:tab w:val="num" w:pos="618"/>
        </w:tabs>
        <w:ind w:left="618" w:hanging="720"/>
      </w:pPr>
      <w:rPr>
        <w:rFonts w:cs="Times New Roman" w:hint="default"/>
      </w:rPr>
    </w:lvl>
    <w:lvl w:ilvl="3">
      <w:start w:val="1"/>
      <w:numFmt w:val="decimal"/>
      <w:lvlText w:val="%1.%2.%3.%4"/>
      <w:lvlJc w:val="left"/>
      <w:pPr>
        <w:tabs>
          <w:tab w:val="num" w:pos="927"/>
        </w:tabs>
        <w:ind w:left="927" w:hanging="1080"/>
      </w:pPr>
      <w:rPr>
        <w:rFonts w:cs="Times New Roman" w:hint="default"/>
      </w:rPr>
    </w:lvl>
    <w:lvl w:ilvl="4">
      <w:start w:val="1"/>
      <w:numFmt w:val="decimal"/>
      <w:lvlText w:val="%1.%2.%3.%4.%5"/>
      <w:lvlJc w:val="left"/>
      <w:pPr>
        <w:tabs>
          <w:tab w:val="num" w:pos="876"/>
        </w:tabs>
        <w:ind w:left="876" w:hanging="1080"/>
      </w:pPr>
      <w:rPr>
        <w:rFonts w:cs="Times New Roman" w:hint="default"/>
      </w:rPr>
    </w:lvl>
    <w:lvl w:ilvl="5">
      <w:start w:val="1"/>
      <w:numFmt w:val="decimal"/>
      <w:lvlText w:val="%1.%2.%3.%4.%5.%6"/>
      <w:lvlJc w:val="left"/>
      <w:pPr>
        <w:tabs>
          <w:tab w:val="num" w:pos="1185"/>
        </w:tabs>
        <w:ind w:left="1185" w:hanging="1440"/>
      </w:pPr>
      <w:rPr>
        <w:rFonts w:cs="Times New Roman" w:hint="default"/>
      </w:rPr>
    </w:lvl>
    <w:lvl w:ilvl="6">
      <w:start w:val="1"/>
      <w:numFmt w:val="decimal"/>
      <w:lvlText w:val="%1.%2.%3.%4.%5.%6.%7"/>
      <w:lvlJc w:val="left"/>
      <w:pPr>
        <w:tabs>
          <w:tab w:val="num" w:pos="1134"/>
        </w:tabs>
        <w:ind w:left="1134" w:hanging="1440"/>
      </w:pPr>
      <w:rPr>
        <w:rFonts w:cs="Times New Roman" w:hint="default"/>
      </w:rPr>
    </w:lvl>
    <w:lvl w:ilvl="7">
      <w:start w:val="1"/>
      <w:numFmt w:val="decimal"/>
      <w:lvlText w:val="%1.%2.%3.%4.%5.%6.%7.%8"/>
      <w:lvlJc w:val="left"/>
      <w:pPr>
        <w:tabs>
          <w:tab w:val="num" w:pos="1443"/>
        </w:tabs>
        <w:ind w:left="1443" w:hanging="1800"/>
      </w:pPr>
      <w:rPr>
        <w:rFonts w:cs="Times New Roman" w:hint="default"/>
      </w:rPr>
    </w:lvl>
    <w:lvl w:ilvl="8">
      <w:start w:val="1"/>
      <w:numFmt w:val="decimal"/>
      <w:lvlText w:val="%1.%2.%3.%4.%5.%6.%7.%8.%9"/>
      <w:lvlJc w:val="left"/>
      <w:pPr>
        <w:tabs>
          <w:tab w:val="num" w:pos="1392"/>
        </w:tabs>
        <w:ind w:left="1392" w:hanging="1800"/>
      </w:pPr>
      <w:rPr>
        <w:rFonts w:cs="Times New Roman" w:hint="default"/>
      </w:rPr>
    </w:lvl>
  </w:abstractNum>
  <w:abstractNum w:abstractNumId="2" w15:restartNumberingAfterBreak="0">
    <w:nsid w:val="0A033388"/>
    <w:multiLevelType w:val="hybridMultilevel"/>
    <w:tmpl w:val="175A4B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90732"/>
    <w:multiLevelType w:val="hybridMultilevel"/>
    <w:tmpl w:val="77D0C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9C0CEE"/>
    <w:multiLevelType w:val="hybridMultilevel"/>
    <w:tmpl w:val="43F43DC2"/>
    <w:lvl w:ilvl="0" w:tplc="D5628AE0">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D410CD8"/>
    <w:multiLevelType w:val="hybridMultilevel"/>
    <w:tmpl w:val="DDD01966"/>
    <w:lvl w:ilvl="0" w:tplc="08090001">
      <w:start w:val="1"/>
      <w:numFmt w:val="bullet"/>
      <w:lvlText w:val=""/>
      <w:lvlJc w:val="left"/>
      <w:pPr>
        <w:tabs>
          <w:tab w:val="num" w:pos="2220"/>
        </w:tabs>
        <w:ind w:left="222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244C2128"/>
    <w:multiLevelType w:val="hybridMultilevel"/>
    <w:tmpl w:val="866A34CE"/>
    <w:lvl w:ilvl="0" w:tplc="08090001">
      <w:start w:val="1"/>
      <w:numFmt w:val="bullet"/>
      <w:lvlText w:val=""/>
      <w:lvlJc w:val="left"/>
      <w:pPr>
        <w:tabs>
          <w:tab w:val="num" w:pos="2220"/>
        </w:tabs>
        <w:ind w:left="2220" w:hanging="360"/>
      </w:pPr>
      <w:rPr>
        <w:rFonts w:ascii="Symbol" w:hAnsi="Symbol" w:hint="default"/>
      </w:rPr>
    </w:lvl>
    <w:lvl w:ilvl="1" w:tplc="08090003" w:tentative="1">
      <w:start w:val="1"/>
      <w:numFmt w:val="bullet"/>
      <w:lvlText w:val="o"/>
      <w:lvlJc w:val="left"/>
      <w:pPr>
        <w:tabs>
          <w:tab w:val="num" w:pos="2940"/>
        </w:tabs>
        <w:ind w:left="2940" w:hanging="360"/>
      </w:pPr>
      <w:rPr>
        <w:rFonts w:ascii="Courier New" w:hAnsi="Courier New" w:cs="Courier New" w:hint="default"/>
      </w:rPr>
    </w:lvl>
    <w:lvl w:ilvl="2" w:tplc="08090005" w:tentative="1">
      <w:start w:val="1"/>
      <w:numFmt w:val="bullet"/>
      <w:lvlText w:val=""/>
      <w:lvlJc w:val="left"/>
      <w:pPr>
        <w:tabs>
          <w:tab w:val="num" w:pos="3660"/>
        </w:tabs>
        <w:ind w:left="3660" w:hanging="360"/>
      </w:pPr>
      <w:rPr>
        <w:rFonts w:ascii="Wingdings" w:hAnsi="Wingdings" w:hint="default"/>
      </w:rPr>
    </w:lvl>
    <w:lvl w:ilvl="3" w:tplc="08090001" w:tentative="1">
      <w:start w:val="1"/>
      <w:numFmt w:val="bullet"/>
      <w:lvlText w:val=""/>
      <w:lvlJc w:val="left"/>
      <w:pPr>
        <w:tabs>
          <w:tab w:val="num" w:pos="4380"/>
        </w:tabs>
        <w:ind w:left="4380" w:hanging="360"/>
      </w:pPr>
      <w:rPr>
        <w:rFonts w:ascii="Symbol" w:hAnsi="Symbol" w:hint="default"/>
      </w:rPr>
    </w:lvl>
    <w:lvl w:ilvl="4" w:tplc="08090003" w:tentative="1">
      <w:start w:val="1"/>
      <w:numFmt w:val="bullet"/>
      <w:lvlText w:val="o"/>
      <w:lvlJc w:val="left"/>
      <w:pPr>
        <w:tabs>
          <w:tab w:val="num" w:pos="5100"/>
        </w:tabs>
        <w:ind w:left="5100" w:hanging="360"/>
      </w:pPr>
      <w:rPr>
        <w:rFonts w:ascii="Courier New" w:hAnsi="Courier New" w:cs="Courier New" w:hint="default"/>
      </w:rPr>
    </w:lvl>
    <w:lvl w:ilvl="5" w:tplc="08090005" w:tentative="1">
      <w:start w:val="1"/>
      <w:numFmt w:val="bullet"/>
      <w:lvlText w:val=""/>
      <w:lvlJc w:val="left"/>
      <w:pPr>
        <w:tabs>
          <w:tab w:val="num" w:pos="5820"/>
        </w:tabs>
        <w:ind w:left="5820" w:hanging="360"/>
      </w:pPr>
      <w:rPr>
        <w:rFonts w:ascii="Wingdings" w:hAnsi="Wingdings" w:hint="default"/>
      </w:rPr>
    </w:lvl>
    <w:lvl w:ilvl="6" w:tplc="08090001" w:tentative="1">
      <w:start w:val="1"/>
      <w:numFmt w:val="bullet"/>
      <w:lvlText w:val=""/>
      <w:lvlJc w:val="left"/>
      <w:pPr>
        <w:tabs>
          <w:tab w:val="num" w:pos="6540"/>
        </w:tabs>
        <w:ind w:left="6540" w:hanging="360"/>
      </w:pPr>
      <w:rPr>
        <w:rFonts w:ascii="Symbol" w:hAnsi="Symbol" w:hint="default"/>
      </w:rPr>
    </w:lvl>
    <w:lvl w:ilvl="7" w:tplc="08090003" w:tentative="1">
      <w:start w:val="1"/>
      <w:numFmt w:val="bullet"/>
      <w:lvlText w:val="o"/>
      <w:lvlJc w:val="left"/>
      <w:pPr>
        <w:tabs>
          <w:tab w:val="num" w:pos="7260"/>
        </w:tabs>
        <w:ind w:left="7260" w:hanging="360"/>
      </w:pPr>
      <w:rPr>
        <w:rFonts w:ascii="Courier New" w:hAnsi="Courier New" w:cs="Courier New" w:hint="default"/>
      </w:rPr>
    </w:lvl>
    <w:lvl w:ilvl="8" w:tplc="08090005" w:tentative="1">
      <w:start w:val="1"/>
      <w:numFmt w:val="bullet"/>
      <w:lvlText w:val=""/>
      <w:lvlJc w:val="left"/>
      <w:pPr>
        <w:tabs>
          <w:tab w:val="num" w:pos="7980"/>
        </w:tabs>
        <w:ind w:left="7980" w:hanging="360"/>
      </w:pPr>
      <w:rPr>
        <w:rFonts w:ascii="Wingdings" w:hAnsi="Wingdings" w:hint="default"/>
      </w:rPr>
    </w:lvl>
  </w:abstractNum>
  <w:abstractNum w:abstractNumId="7" w15:restartNumberingAfterBreak="0">
    <w:nsid w:val="29927E76"/>
    <w:multiLevelType w:val="hybridMultilevel"/>
    <w:tmpl w:val="79F08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32696C"/>
    <w:multiLevelType w:val="multilevel"/>
    <w:tmpl w:val="2CDE94C4"/>
    <w:lvl w:ilvl="0">
      <w:start w:val="43"/>
      <w:numFmt w:val="decimal"/>
      <w:lvlText w:val="%1"/>
      <w:lvlJc w:val="left"/>
      <w:pPr>
        <w:tabs>
          <w:tab w:val="num" w:pos="465"/>
        </w:tabs>
        <w:ind w:left="465" w:hanging="465"/>
      </w:pPr>
      <w:rPr>
        <w:rFonts w:cs="Times New Roman" w:hint="default"/>
        <w:color w:val="auto"/>
      </w:rPr>
    </w:lvl>
    <w:lvl w:ilvl="1">
      <w:start w:val="1"/>
      <w:numFmt w:val="decimal"/>
      <w:lvlText w:val="%1.%2"/>
      <w:lvlJc w:val="left"/>
      <w:pPr>
        <w:tabs>
          <w:tab w:val="num" w:pos="465"/>
        </w:tabs>
        <w:ind w:left="465" w:hanging="465"/>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9" w15:restartNumberingAfterBreak="0">
    <w:nsid w:val="32354EBB"/>
    <w:multiLevelType w:val="multilevel"/>
    <w:tmpl w:val="5EC87F0E"/>
    <w:lvl w:ilvl="0">
      <w:start w:val="15"/>
      <w:numFmt w:val="decimal"/>
      <w:lvlText w:val="%1"/>
      <w:lvlJc w:val="left"/>
      <w:pPr>
        <w:tabs>
          <w:tab w:val="num" w:pos="675"/>
        </w:tabs>
        <w:ind w:left="675" w:hanging="675"/>
      </w:pPr>
      <w:rPr>
        <w:rFonts w:hint="default"/>
      </w:rPr>
    </w:lvl>
    <w:lvl w:ilvl="1">
      <w:start w:val="9"/>
      <w:numFmt w:val="decimal"/>
      <w:lvlText w:val="%1.%2"/>
      <w:lvlJc w:val="left"/>
      <w:pPr>
        <w:tabs>
          <w:tab w:val="num" w:pos="1213"/>
        </w:tabs>
        <w:ind w:left="1213" w:hanging="675"/>
      </w:pPr>
      <w:rPr>
        <w:rFonts w:hint="default"/>
      </w:rPr>
    </w:lvl>
    <w:lvl w:ilvl="2">
      <w:start w:val="1"/>
      <w:numFmt w:val="decimal"/>
      <w:lvlText w:val="%1.%2.%3"/>
      <w:lvlJc w:val="left"/>
      <w:pPr>
        <w:tabs>
          <w:tab w:val="num" w:pos="1796"/>
        </w:tabs>
        <w:ind w:left="1796" w:hanging="720"/>
      </w:pPr>
      <w:rPr>
        <w:rFonts w:hint="default"/>
      </w:rPr>
    </w:lvl>
    <w:lvl w:ilvl="3">
      <w:start w:val="1"/>
      <w:numFmt w:val="decimal"/>
      <w:lvlText w:val="%1.%2.%3.%4"/>
      <w:lvlJc w:val="left"/>
      <w:pPr>
        <w:tabs>
          <w:tab w:val="num" w:pos="2694"/>
        </w:tabs>
        <w:ind w:left="2694" w:hanging="1080"/>
      </w:pPr>
      <w:rPr>
        <w:rFonts w:hint="default"/>
      </w:rPr>
    </w:lvl>
    <w:lvl w:ilvl="4">
      <w:start w:val="1"/>
      <w:numFmt w:val="decimal"/>
      <w:lvlText w:val="%1.%2.%3.%4.%5"/>
      <w:lvlJc w:val="left"/>
      <w:pPr>
        <w:tabs>
          <w:tab w:val="num" w:pos="3232"/>
        </w:tabs>
        <w:ind w:left="3232" w:hanging="1080"/>
      </w:pPr>
      <w:rPr>
        <w:rFonts w:hint="default"/>
      </w:rPr>
    </w:lvl>
    <w:lvl w:ilvl="5">
      <w:start w:val="1"/>
      <w:numFmt w:val="decimal"/>
      <w:lvlText w:val="%1.%2.%3.%4.%5.%6"/>
      <w:lvlJc w:val="left"/>
      <w:pPr>
        <w:tabs>
          <w:tab w:val="num" w:pos="4130"/>
        </w:tabs>
        <w:ind w:left="4130" w:hanging="1440"/>
      </w:pPr>
      <w:rPr>
        <w:rFonts w:hint="default"/>
      </w:rPr>
    </w:lvl>
    <w:lvl w:ilvl="6">
      <w:start w:val="1"/>
      <w:numFmt w:val="decimal"/>
      <w:lvlText w:val="%1.%2.%3.%4.%5.%6.%7"/>
      <w:lvlJc w:val="left"/>
      <w:pPr>
        <w:tabs>
          <w:tab w:val="num" w:pos="4668"/>
        </w:tabs>
        <w:ind w:left="4668" w:hanging="1440"/>
      </w:pPr>
      <w:rPr>
        <w:rFonts w:hint="default"/>
      </w:rPr>
    </w:lvl>
    <w:lvl w:ilvl="7">
      <w:start w:val="1"/>
      <w:numFmt w:val="decimal"/>
      <w:lvlText w:val="%1.%2.%3.%4.%5.%6.%7.%8"/>
      <w:lvlJc w:val="left"/>
      <w:pPr>
        <w:tabs>
          <w:tab w:val="num" w:pos="5566"/>
        </w:tabs>
        <w:ind w:left="5566" w:hanging="1800"/>
      </w:pPr>
      <w:rPr>
        <w:rFonts w:hint="default"/>
      </w:rPr>
    </w:lvl>
    <w:lvl w:ilvl="8">
      <w:start w:val="1"/>
      <w:numFmt w:val="decimal"/>
      <w:lvlText w:val="%1.%2.%3.%4.%5.%6.%7.%8.%9"/>
      <w:lvlJc w:val="left"/>
      <w:pPr>
        <w:tabs>
          <w:tab w:val="num" w:pos="6104"/>
        </w:tabs>
        <w:ind w:left="6104" w:hanging="1800"/>
      </w:pPr>
      <w:rPr>
        <w:rFonts w:hint="default"/>
      </w:rPr>
    </w:lvl>
  </w:abstractNum>
  <w:abstractNum w:abstractNumId="10" w15:restartNumberingAfterBreak="0">
    <w:nsid w:val="349B4C15"/>
    <w:multiLevelType w:val="hybridMultilevel"/>
    <w:tmpl w:val="DC600336"/>
    <w:lvl w:ilvl="0" w:tplc="C652E93A">
      <w:start w:val="1"/>
      <w:numFmt w:val="lowerLetter"/>
      <w:lvlText w:val="%1)"/>
      <w:lvlJc w:val="left"/>
      <w:pPr>
        <w:tabs>
          <w:tab w:val="num" w:pos="2288"/>
        </w:tabs>
        <w:ind w:left="2288" w:hanging="360"/>
      </w:pPr>
      <w:rPr>
        <w:rFonts w:hint="default"/>
      </w:rPr>
    </w:lvl>
    <w:lvl w:ilvl="1" w:tplc="08090019" w:tentative="1">
      <w:start w:val="1"/>
      <w:numFmt w:val="lowerLetter"/>
      <w:lvlText w:val="%2."/>
      <w:lvlJc w:val="left"/>
      <w:pPr>
        <w:tabs>
          <w:tab w:val="num" w:pos="3008"/>
        </w:tabs>
        <w:ind w:left="3008" w:hanging="360"/>
      </w:pPr>
    </w:lvl>
    <w:lvl w:ilvl="2" w:tplc="0809001B" w:tentative="1">
      <w:start w:val="1"/>
      <w:numFmt w:val="lowerRoman"/>
      <w:lvlText w:val="%3."/>
      <w:lvlJc w:val="right"/>
      <w:pPr>
        <w:tabs>
          <w:tab w:val="num" w:pos="3728"/>
        </w:tabs>
        <w:ind w:left="3728" w:hanging="180"/>
      </w:pPr>
    </w:lvl>
    <w:lvl w:ilvl="3" w:tplc="0809000F" w:tentative="1">
      <w:start w:val="1"/>
      <w:numFmt w:val="decimal"/>
      <w:lvlText w:val="%4."/>
      <w:lvlJc w:val="left"/>
      <w:pPr>
        <w:tabs>
          <w:tab w:val="num" w:pos="4448"/>
        </w:tabs>
        <w:ind w:left="4448" w:hanging="360"/>
      </w:pPr>
    </w:lvl>
    <w:lvl w:ilvl="4" w:tplc="08090019" w:tentative="1">
      <w:start w:val="1"/>
      <w:numFmt w:val="lowerLetter"/>
      <w:lvlText w:val="%5."/>
      <w:lvlJc w:val="left"/>
      <w:pPr>
        <w:tabs>
          <w:tab w:val="num" w:pos="5168"/>
        </w:tabs>
        <w:ind w:left="5168" w:hanging="360"/>
      </w:pPr>
    </w:lvl>
    <w:lvl w:ilvl="5" w:tplc="0809001B" w:tentative="1">
      <w:start w:val="1"/>
      <w:numFmt w:val="lowerRoman"/>
      <w:lvlText w:val="%6."/>
      <w:lvlJc w:val="right"/>
      <w:pPr>
        <w:tabs>
          <w:tab w:val="num" w:pos="5888"/>
        </w:tabs>
        <w:ind w:left="5888" w:hanging="180"/>
      </w:pPr>
    </w:lvl>
    <w:lvl w:ilvl="6" w:tplc="0809000F" w:tentative="1">
      <w:start w:val="1"/>
      <w:numFmt w:val="decimal"/>
      <w:lvlText w:val="%7."/>
      <w:lvlJc w:val="left"/>
      <w:pPr>
        <w:tabs>
          <w:tab w:val="num" w:pos="6608"/>
        </w:tabs>
        <w:ind w:left="6608" w:hanging="360"/>
      </w:pPr>
    </w:lvl>
    <w:lvl w:ilvl="7" w:tplc="08090019" w:tentative="1">
      <w:start w:val="1"/>
      <w:numFmt w:val="lowerLetter"/>
      <w:lvlText w:val="%8."/>
      <w:lvlJc w:val="left"/>
      <w:pPr>
        <w:tabs>
          <w:tab w:val="num" w:pos="7328"/>
        </w:tabs>
        <w:ind w:left="7328" w:hanging="360"/>
      </w:pPr>
    </w:lvl>
    <w:lvl w:ilvl="8" w:tplc="0809001B" w:tentative="1">
      <w:start w:val="1"/>
      <w:numFmt w:val="lowerRoman"/>
      <w:lvlText w:val="%9."/>
      <w:lvlJc w:val="right"/>
      <w:pPr>
        <w:tabs>
          <w:tab w:val="num" w:pos="8048"/>
        </w:tabs>
        <w:ind w:left="8048" w:hanging="180"/>
      </w:pPr>
    </w:lvl>
  </w:abstractNum>
  <w:abstractNum w:abstractNumId="11" w15:restartNumberingAfterBreak="0">
    <w:nsid w:val="39A10E95"/>
    <w:multiLevelType w:val="multilevel"/>
    <w:tmpl w:val="4FB6593C"/>
    <w:lvl w:ilvl="0">
      <w:start w:val="1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004F34"/>
    <w:multiLevelType w:val="multilevel"/>
    <w:tmpl w:val="90023BCE"/>
    <w:lvl w:ilvl="0">
      <w:start w:val="4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411A31"/>
    <w:multiLevelType w:val="hybridMultilevel"/>
    <w:tmpl w:val="719E312A"/>
    <w:lvl w:ilvl="0" w:tplc="F02095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FE90EB5"/>
    <w:multiLevelType w:val="multilevel"/>
    <w:tmpl w:val="ABA8C372"/>
    <w:lvl w:ilvl="0">
      <w:start w:val="37"/>
      <w:numFmt w:val="decimal"/>
      <w:lvlText w:val="%1"/>
      <w:lvlJc w:val="left"/>
      <w:pPr>
        <w:tabs>
          <w:tab w:val="num" w:pos="465"/>
        </w:tabs>
        <w:ind w:left="465" w:hanging="465"/>
      </w:pPr>
      <w:rPr>
        <w:rFonts w:hint="default"/>
      </w:rPr>
    </w:lvl>
    <w:lvl w:ilvl="1">
      <w:start w:val="6"/>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510C77"/>
    <w:multiLevelType w:val="multilevel"/>
    <w:tmpl w:val="D4C65D04"/>
    <w:lvl w:ilvl="0">
      <w:start w:val="13"/>
      <w:numFmt w:val="decimal"/>
      <w:lvlText w:val="%1"/>
      <w:lvlJc w:val="left"/>
      <w:pPr>
        <w:tabs>
          <w:tab w:val="num" w:pos="465"/>
        </w:tabs>
        <w:ind w:left="465" w:hanging="465"/>
      </w:pPr>
      <w:rPr>
        <w:rFonts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47F7839"/>
    <w:multiLevelType w:val="multilevel"/>
    <w:tmpl w:val="EA1267F2"/>
    <w:lvl w:ilvl="0">
      <w:start w:val="19"/>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C905B3"/>
    <w:multiLevelType w:val="multilevel"/>
    <w:tmpl w:val="2AEE3E22"/>
    <w:lvl w:ilvl="0">
      <w:start w:val="43"/>
      <w:numFmt w:val="none"/>
      <w:lvlText w:val="45"/>
      <w:lvlJc w:val="left"/>
      <w:pPr>
        <w:tabs>
          <w:tab w:val="num" w:pos="465"/>
        </w:tabs>
        <w:ind w:left="465" w:hanging="465"/>
      </w:pPr>
      <w:rPr>
        <w:rFonts w:hint="default"/>
      </w:rPr>
    </w:lvl>
    <w:lvl w:ilvl="1">
      <w:start w:val="1"/>
      <w:numFmt w:val="decimal"/>
      <w:lvlText w:val="44.%2"/>
      <w:lvlJc w:val="left"/>
      <w:pPr>
        <w:tabs>
          <w:tab w:val="num" w:pos="465"/>
        </w:tabs>
        <w:ind w:left="465" w:hanging="465"/>
      </w:pPr>
      <w:rPr>
        <w:rFonts w:hint="default"/>
      </w:rPr>
    </w:lvl>
    <w:lvl w:ilvl="2">
      <w:start w:val="1"/>
      <w:numFmt w:val="decimal"/>
      <w:lvlText w:val="4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676365C"/>
    <w:multiLevelType w:val="hybridMultilevel"/>
    <w:tmpl w:val="C3D665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022C47"/>
    <w:multiLevelType w:val="hybridMultilevel"/>
    <w:tmpl w:val="6D0CBFEA"/>
    <w:lvl w:ilvl="0" w:tplc="A9C2F2E6">
      <w:start w:val="1"/>
      <w:numFmt w:val="lowerLetter"/>
      <w:lvlText w:val="%1)"/>
      <w:lvlJc w:val="left"/>
      <w:pPr>
        <w:tabs>
          <w:tab w:val="num" w:pos="2850"/>
        </w:tabs>
        <w:ind w:left="2850" w:hanging="360"/>
      </w:pPr>
      <w:rPr>
        <w:rFonts w:hint="default"/>
      </w:rPr>
    </w:lvl>
    <w:lvl w:ilvl="1" w:tplc="21BEE018">
      <w:start w:val="1"/>
      <w:numFmt w:val="lowerRoman"/>
      <w:lvlText w:val="%2)"/>
      <w:lvlJc w:val="left"/>
      <w:pPr>
        <w:tabs>
          <w:tab w:val="num" w:pos="3930"/>
        </w:tabs>
        <w:ind w:left="3930" w:hanging="720"/>
      </w:pPr>
      <w:rPr>
        <w:rFonts w:hint="default"/>
      </w:rPr>
    </w:lvl>
    <w:lvl w:ilvl="2" w:tplc="0809001B" w:tentative="1">
      <w:start w:val="1"/>
      <w:numFmt w:val="lowerRoman"/>
      <w:lvlText w:val="%3."/>
      <w:lvlJc w:val="right"/>
      <w:pPr>
        <w:tabs>
          <w:tab w:val="num" w:pos="4290"/>
        </w:tabs>
        <w:ind w:left="4290" w:hanging="180"/>
      </w:pPr>
    </w:lvl>
    <w:lvl w:ilvl="3" w:tplc="0809000F" w:tentative="1">
      <w:start w:val="1"/>
      <w:numFmt w:val="decimal"/>
      <w:lvlText w:val="%4."/>
      <w:lvlJc w:val="left"/>
      <w:pPr>
        <w:tabs>
          <w:tab w:val="num" w:pos="5010"/>
        </w:tabs>
        <w:ind w:left="5010" w:hanging="360"/>
      </w:pPr>
    </w:lvl>
    <w:lvl w:ilvl="4" w:tplc="08090019" w:tentative="1">
      <w:start w:val="1"/>
      <w:numFmt w:val="lowerLetter"/>
      <w:lvlText w:val="%5."/>
      <w:lvlJc w:val="left"/>
      <w:pPr>
        <w:tabs>
          <w:tab w:val="num" w:pos="5730"/>
        </w:tabs>
        <w:ind w:left="5730" w:hanging="360"/>
      </w:pPr>
    </w:lvl>
    <w:lvl w:ilvl="5" w:tplc="0809001B" w:tentative="1">
      <w:start w:val="1"/>
      <w:numFmt w:val="lowerRoman"/>
      <w:lvlText w:val="%6."/>
      <w:lvlJc w:val="right"/>
      <w:pPr>
        <w:tabs>
          <w:tab w:val="num" w:pos="6450"/>
        </w:tabs>
        <w:ind w:left="6450" w:hanging="180"/>
      </w:pPr>
    </w:lvl>
    <w:lvl w:ilvl="6" w:tplc="0809000F" w:tentative="1">
      <w:start w:val="1"/>
      <w:numFmt w:val="decimal"/>
      <w:lvlText w:val="%7."/>
      <w:lvlJc w:val="left"/>
      <w:pPr>
        <w:tabs>
          <w:tab w:val="num" w:pos="7170"/>
        </w:tabs>
        <w:ind w:left="7170" w:hanging="360"/>
      </w:pPr>
    </w:lvl>
    <w:lvl w:ilvl="7" w:tplc="08090019" w:tentative="1">
      <w:start w:val="1"/>
      <w:numFmt w:val="lowerLetter"/>
      <w:lvlText w:val="%8."/>
      <w:lvlJc w:val="left"/>
      <w:pPr>
        <w:tabs>
          <w:tab w:val="num" w:pos="7890"/>
        </w:tabs>
        <w:ind w:left="7890" w:hanging="360"/>
      </w:pPr>
    </w:lvl>
    <w:lvl w:ilvl="8" w:tplc="0809001B" w:tentative="1">
      <w:start w:val="1"/>
      <w:numFmt w:val="lowerRoman"/>
      <w:lvlText w:val="%9."/>
      <w:lvlJc w:val="right"/>
      <w:pPr>
        <w:tabs>
          <w:tab w:val="num" w:pos="8610"/>
        </w:tabs>
        <w:ind w:left="8610" w:hanging="180"/>
      </w:pPr>
    </w:lvl>
  </w:abstractNum>
  <w:abstractNum w:abstractNumId="20" w15:restartNumberingAfterBreak="0">
    <w:nsid w:val="5C2B2054"/>
    <w:multiLevelType w:val="hybridMultilevel"/>
    <w:tmpl w:val="A60CA5EC"/>
    <w:lvl w:ilvl="0" w:tplc="FFFFFFFF">
      <w:start w:val="1"/>
      <w:numFmt w:val="lowerLetter"/>
      <w:lvlText w:val="%1)"/>
      <w:lvlJc w:val="left"/>
      <w:pPr>
        <w:tabs>
          <w:tab w:val="num" w:pos="1080"/>
        </w:tabs>
        <w:ind w:left="1080" w:hanging="360"/>
      </w:pPr>
      <w:rPr>
        <w:rFonts w:hint="default"/>
      </w:rPr>
    </w:lvl>
    <w:lvl w:ilvl="1" w:tplc="97AE7340">
      <w:start w:val="44"/>
      <w:numFmt w:val="none"/>
      <w:lvlText w:val="43."/>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5CEF7F5E"/>
    <w:multiLevelType w:val="hybridMultilevel"/>
    <w:tmpl w:val="3CF2A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337704B"/>
    <w:multiLevelType w:val="hybridMultilevel"/>
    <w:tmpl w:val="81A2B44E"/>
    <w:lvl w:ilvl="0" w:tplc="134EDD9E">
      <w:start w:val="1"/>
      <w:numFmt w:val="lowerLetter"/>
      <w:lvlText w:val="%1)"/>
      <w:lvlJc w:val="left"/>
      <w:pPr>
        <w:tabs>
          <w:tab w:val="num" w:pos="2288"/>
        </w:tabs>
        <w:ind w:left="2288" w:hanging="360"/>
      </w:pPr>
      <w:rPr>
        <w:rFonts w:hint="default"/>
      </w:rPr>
    </w:lvl>
    <w:lvl w:ilvl="1" w:tplc="ABECF2E4" w:tentative="1">
      <w:start w:val="1"/>
      <w:numFmt w:val="lowerLetter"/>
      <w:lvlText w:val="%2."/>
      <w:lvlJc w:val="left"/>
      <w:pPr>
        <w:tabs>
          <w:tab w:val="num" w:pos="3008"/>
        </w:tabs>
        <w:ind w:left="3008" w:hanging="360"/>
      </w:pPr>
    </w:lvl>
    <w:lvl w:ilvl="2" w:tplc="DFA41FAE" w:tentative="1">
      <w:start w:val="1"/>
      <w:numFmt w:val="lowerRoman"/>
      <w:lvlText w:val="%3."/>
      <w:lvlJc w:val="right"/>
      <w:pPr>
        <w:tabs>
          <w:tab w:val="num" w:pos="3728"/>
        </w:tabs>
        <w:ind w:left="3728" w:hanging="180"/>
      </w:pPr>
    </w:lvl>
    <w:lvl w:ilvl="3" w:tplc="A350C032" w:tentative="1">
      <w:start w:val="1"/>
      <w:numFmt w:val="decimal"/>
      <w:lvlText w:val="%4."/>
      <w:lvlJc w:val="left"/>
      <w:pPr>
        <w:tabs>
          <w:tab w:val="num" w:pos="4448"/>
        </w:tabs>
        <w:ind w:left="4448" w:hanging="360"/>
      </w:pPr>
    </w:lvl>
    <w:lvl w:ilvl="4" w:tplc="B5425700" w:tentative="1">
      <w:start w:val="1"/>
      <w:numFmt w:val="lowerLetter"/>
      <w:lvlText w:val="%5."/>
      <w:lvlJc w:val="left"/>
      <w:pPr>
        <w:tabs>
          <w:tab w:val="num" w:pos="5168"/>
        </w:tabs>
        <w:ind w:left="5168" w:hanging="360"/>
      </w:pPr>
    </w:lvl>
    <w:lvl w:ilvl="5" w:tplc="F8FEEC80" w:tentative="1">
      <w:start w:val="1"/>
      <w:numFmt w:val="lowerRoman"/>
      <w:lvlText w:val="%6."/>
      <w:lvlJc w:val="right"/>
      <w:pPr>
        <w:tabs>
          <w:tab w:val="num" w:pos="5888"/>
        </w:tabs>
        <w:ind w:left="5888" w:hanging="180"/>
      </w:pPr>
    </w:lvl>
    <w:lvl w:ilvl="6" w:tplc="92683F18" w:tentative="1">
      <w:start w:val="1"/>
      <w:numFmt w:val="decimal"/>
      <w:lvlText w:val="%7."/>
      <w:lvlJc w:val="left"/>
      <w:pPr>
        <w:tabs>
          <w:tab w:val="num" w:pos="6608"/>
        </w:tabs>
        <w:ind w:left="6608" w:hanging="360"/>
      </w:pPr>
    </w:lvl>
    <w:lvl w:ilvl="7" w:tplc="0BC60FDC" w:tentative="1">
      <w:start w:val="1"/>
      <w:numFmt w:val="lowerLetter"/>
      <w:lvlText w:val="%8."/>
      <w:lvlJc w:val="left"/>
      <w:pPr>
        <w:tabs>
          <w:tab w:val="num" w:pos="7328"/>
        </w:tabs>
        <w:ind w:left="7328" w:hanging="360"/>
      </w:pPr>
    </w:lvl>
    <w:lvl w:ilvl="8" w:tplc="A6B89320" w:tentative="1">
      <w:start w:val="1"/>
      <w:numFmt w:val="lowerRoman"/>
      <w:lvlText w:val="%9."/>
      <w:lvlJc w:val="right"/>
      <w:pPr>
        <w:tabs>
          <w:tab w:val="num" w:pos="8048"/>
        </w:tabs>
        <w:ind w:left="8048" w:hanging="180"/>
      </w:pPr>
    </w:lvl>
  </w:abstractNum>
  <w:abstractNum w:abstractNumId="23" w15:restartNumberingAfterBreak="0">
    <w:nsid w:val="63A46345"/>
    <w:multiLevelType w:val="multilevel"/>
    <w:tmpl w:val="160E7402"/>
    <w:lvl w:ilvl="0">
      <w:start w:val="43"/>
      <w:numFmt w:val="decimal"/>
      <w:lvlText w:val="%1"/>
      <w:lvlJc w:val="left"/>
      <w:pPr>
        <w:tabs>
          <w:tab w:val="num" w:pos="465"/>
        </w:tabs>
        <w:ind w:left="465" w:hanging="465"/>
      </w:pPr>
      <w:rPr>
        <w:rFonts w:cs="Times New Roman" w:hint="default"/>
        <w:color w:val="auto"/>
      </w:rPr>
    </w:lvl>
    <w:lvl w:ilvl="1">
      <w:start w:val="1"/>
      <w:numFmt w:val="decimal"/>
      <w:lvlText w:val="%1.%2"/>
      <w:lvlJc w:val="left"/>
      <w:pPr>
        <w:tabs>
          <w:tab w:val="num" w:pos="465"/>
        </w:tabs>
        <w:ind w:left="465" w:hanging="465"/>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4" w15:restartNumberingAfterBreak="0">
    <w:nsid w:val="6A825C21"/>
    <w:multiLevelType w:val="multilevel"/>
    <w:tmpl w:val="4E9645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C664A21"/>
    <w:multiLevelType w:val="hybridMultilevel"/>
    <w:tmpl w:val="3628F04C"/>
    <w:lvl w:ilvl="0" w:tplc="475E5B4E">
      <w:start w:val="5"/>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6E5F080E"/>
    <w:multiLevelType w:val="hybridMultilevel"/>
    <w:tmpl w:val="0B2C03BE"/>
    <w:lvl w:ilvl="0" w:tplc="FD0EC35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4AC28A6"/>
    <w:multiLevelType w:val="hybridMultilevel"/>
    <w:tmpl w:val="6D606F0E"/>
    <w:lvl w:ilvl="0" w:tplc="64C2F498">
      <w:start w:val="1"/>
      <w:numFmt w:val="lowerLetter"/>
      <w:lvlText w:val="%1)"/>
      <w:lvlJc w:val="left"/>
      <w:pPr>
        <w:tabs>
          <w:tab w:val="num" w:pos="720"/>
        </w:tabs>
        <w:ind w:left="720" w:hanging="360"/>
      </w:pPr>
      <w:rPr>
        <w:rFonts w:hint="default"/>
      </w:rPr>
    </w:lvl>
    <w:lvl w:ilvl="1" w:tplc="F0A8E0FC" w:tentative="1">
      <w:start w:val="1"/>
      <w:numFmt w:val="lowerLetter"/>
      <w:lvlText w:val="%2."/>
      <w:lvlJc w:val="left"/>
      <w:pPr>
        <w:tabs>
          <w:tab w:val="num" w:pos="1440"/>
        </w:tabs>
        <w:ind w:left="1440" w:hanging="360"/>
      </w:pPr>
    </w:lvl>
    <w:lvl w:ilvl="2" w:tplc="B9DA5BC6" w:tentative="1">
      <w:start w:val="1"/>
      <w:numFmt w:val="lowerRoman"/>
      <w:lvlText w:val="%3."/>
      <w:lvlJc w:val="right"/>
      <w:pPr>
        <w:tabs>
          <w:tab w:val="num" w:pos="2160"/>
        </w:tabs>
        <w:ind w:left="2160" w:hanging="180"/>
      </w:pPr>
    </w:lvl>
    <w:lvl w:ilvl="3" w:tplc="226E1D58" w:tentative="1">
      <w:start w:val="1"/>
      <w:numFmt w:val="decimal"/>
      <w:lvlText w:val="%4."/>
      <w:lvlJc w:val="left"/>
      <w:pPr>
        <w:tabs>
          <w:tab w:val="num" w:pos="2880"/>
        </w:tabs>
        <w:ind w:left="2880" w:hanging="360"/>
      </w:pPr>
    </w:lvl>
    <w:lvl w:ilvl="4" w:tplc="0C464D3A" w:tentative="1">
      <w:start w:val="1"/>
      <w:numFmt w:val="lowerLetter"/>
      <w:lvlText w:val="%5."/>
      <w:lvlJc w:val="left"/>
      <w:pPr>
        <w:tabs>
          <w:tab w:val="num" w:pos="3600"/>
        </w:tabs>
        <w:ind w:left="3600" w:hanging="360"/>
      </w:pPr>
    </w:lvl>
    <w:lvl w:ilvl="5" w:tplc="1FCE7E04" w:tentative="1">
      <w:start w:val="1"/>
      <w:numFmt w:val="lowerRoman"/>
      <w:lvlText w:val="%6."/>
      <w:lvlJc w:val="right"/>
      <w:pPr>
        <w:tabs>
          <w:tab w:val="num" w:pos="4320"/>
        </w:tabs>
        <w:ind w:left="4320" w:hanging="180"/>
      </w:pPr>
    </w:lvl>
    <w:lvl w:ilvl="6" w:tplc="C75EF674" w:tentative="1">
      <w:start w:val="1"/>
      <w:numFmt w:val="decimal"/>
      <w:lvlText w:val="%7."/>
      <w:lvlJc w:val="left"/>
      <w:pPr>
        <w:tabs>
          <w:tab w:val="num" w:pos="5040"/>
        </w:tabs>
        <w:ind w:left="5040" w:hanging="360"/>
      </w:pPr>
    </w:lvl>
    <w:lvl w:ilvl="7" w:tplc="61A4641C" w:tentative="1">
      <w:start w:val="1"/>
      <w:numFmt w:val="lowerLetter"/>
      <w:lvlText w:val="%8."/>
      <w:lvlJc w:val="left"/>
      <w:pPr>
        <w:tabs>
          <w:tab w:val="num" w:pos="5760"/>
        </w:tabs>
        <w:ind w:left="5760" w:hanging="360"/>
      </w:pPr>
    </w:lvl>
    <w:lvl w:ilvl="8" w:tplc="FFB43F44" w:tentative="1">
      <w:start w:val="1"/>
      <w:numFmt w:val="lowerRoman"/>
      <w:lvlText w:val="%9."/>
      <w:lvlJc w:val="right"/>
      <w:pPr>
        <w:tabs>
          <w:tab w:val="num" w:pos="6480"/>
        </w:tabs>
        <w:ind w:left="6480" w:hanging="180"/>
      </w:pPr>
    </w:lvl>
  </w:abstractNum>
  <w:abstractNum w:abstractNumId="28" w15:restartNumberingAfterBreak="0">
    <w:nsid w:val="77856DC2"/>
    <w:multiLevelType w:val="multilevel"/>
    <w:tmpl w:val="0D444C7E"/>
    <w:lvl w:ilvl="0">
      <w:start w:val="37"/>
      <w:numFmt w:val="decimal"/>
      <w:lvlText w:val="%1"/>
      <w:lvlJc w:val="left"/>
      <w:pPr>
        <w:tabs>
          <w:tab w:val="num" w:pos="1200"/>
        </w:tabs>
        <w:ind w:left="1200" w:hanging="1200"/>
      </w:pPr>
      <w:rPr>
        <w:rFonts w:hint="default"/>
      </w:rPr>
    </w:lvl>
    <w:lvl w:ilvl="1">
      <w:start w:val="3"/>
      <w:numFmt w:val="decimal"/>
      <w:lvlText w:val="%1.%2"/>
      <w:lvlJc w:val="left"/>
      <w:pPr>
        <w:tabs>
          <w:tab w:val="num" w:pos="1200"/>
        </w:tabs>
        <w:ind w:left="1200" w:hanging="1200"/>
      </w:pPr>
      <w:rPr>
        <w:rFonts w:hint="default"/>
      </w:rPr>
    </w:lvl>
    <w:lvl w:ilvl="2">
      <w:start w:val="1"/>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CB80085"/>
    <w:multiLevelType w:val="multilevel"/>
    <w:tmpl w:val="972618C2"/>
    <w:lvl w:ilvl="0">
      <w:start w:val="43"/>
      <w:numFmt w:val="decimal"/>
      <w:lvlText w:val="%1"/>
      <w:lvlJc w:val="left"/>
      <w:pPr>
        <w:tabs>
          <w:tab w:val="num" w:pos="465"/>
        </w:tabs>
        <w:ind w:left="465" w:hanging="465"/>
      </w:pPr>
      <w:rPr>
        <w:rFonts w:hint="default"/>
      </w:rPr>
    </w:lvl>
    <w:lvl w:ilvl="1">
      <w:start w:val="1"/>
      <w:numFmt w:val="decimal"/>
      <w:lvlText w:val="42.%2"/>
      <w:lvlJc w:val="left"/>
      <w:pPr>
        <w:tabs>
          <w:tab w:val="num" w:pos="465"/>
        </w:tabs>
        <w:ind w:left="465" w:hanging="465"/>
      </w:pPr>
      <w:rPr>
        <w:rFonts w:hint="default"/>
      </w:rPr>
    </w:lvl>
    <w:lvl w:ilvl="2">
      <w:start w:val="1"/>
      <w:numFmt w:val="decimal"/>
      <w:lvlText w:val="4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F53785F"/>
    <w:multiLevelType w:val="hybridMultilevel"/>
    <w:tmpl w:val="B98CB48C"/>
    <w:lvl w:ilvl="0" w:tplc="52747C80">
      <w:start w:val="1"/>
      <w:numFmt w:val="lowerLetter"/>
      <w:lvlText w:val="%1)"/>
      <w:lvlJc w:val="left"/>
      <w:pPr>
        <w:tabs>
          <w:tab w:val="num" w:pos="2288"/>
        </w:tabs>
        <w:ind w:left="2288" w:hanging="360"/>
      </w:pPr>
      <w:rPr>
        <w:rFonts w:hint="default"/>
      </w:rPr>
    </w:lvl>
    <w:lvl w:ilvl="1" w:tplc="D97054FE" w:tentative="1">
      <w:start w:val="1"/>
      <w:numFmt w:val="lowerLetter"/>
      <w:lvlText w:val="%2."/>
      <w:lvlJc w:val="left"/>
      <w:pPr>
        <w:tabs>
          <w:tab w:val="num" w:pos="3008"/>
        </w:tabs>
        <w:ind w:left="3008" w:hanging="360"/>
      </w:pPr>
    </w:lvl>
    <w:lvl w:ilvl="2" w:tplc="0018D9E0" w:tentative="1">
      <w:start w:val="1"/>
      <w:numFmt w:val="lowerRoman"/>
      <w:lvlText w:val="%3."/>
      <w:lvlJc w:val="right"/>
      <w:pPr>
        <w:tabs>
          <w:tab w:val="num" w:pos="3728"/>
        </w:tabs>
        <w:ind w:left="3728" w:hanging="180"/>
      </w:pPr>
    </w:lvl>
    <w:lvl w:ilvl="3" w:tplc="F640AC9C" w:tentative="1">
      <w:start w:val="1"/>
      <w:numFmt w:val="decimal"/>
      <w:lvlText w:val="%4."/>
      <w:lvlJc w:val="left"/>
      <w:pPr>
        <w:tabs>
          <w:tab w:val="num" w:pos="4448"/>
        </w:tabs>
        <w:ind w:left="4448" w:hanging="360"/>
      </w:pPr>
    </w:lvl>
    <w:lvl w:ilvl="4" w:tplc="53B6E156" w:tentative="1">
      <w:start w:val="1"/>
      <w:numFmt w:val="lowerLetter"/>
      <w:lvlText w:val="%5."/>
      <w:lvlJc w:val="left"/>
      <w:pPr>
        <w:tabs>
          <w:tab w:val="num" w:pos="5168"/>
        </w:tabs>
        <w:ind w:left="5168" w:hanging="360"/>
      </w:pPr>
    </w:lvl>
    <w:lvl w:ilvl="5" w:tplc="48D471A6" w:tentative="1">
      <w:start w:val="1"/>
      <w:numFmt w:val="lowerRoman"/>
      <w:lvlText w:val="%6."/>
      <w:lvlJc w:val="right"/>
      <w:pPr>
        <w:tabs>
          <w:tab w:val="num" w:pos="5888"/>
        </w:tabs>
        <w:ind w:left="5888" w:hanging="180"/>
      </w:pPr>
    </w:lvl>
    <w:lvl w:ilvl="6" w:tplc="524A5870" w:tentative="1">
      <w:start w:val="1"/>
      <w:numFmt w:val="decimal"/>
      <w:lvlText w:val="%7."/>
      <w:lvlJc w:val="left"/>
      <w:pPr>
        <w:tabs>
          <w:tab w:val="num" w:pos="6608"/>
        </w:tabs>
        <w:ind w:left="6608" w:hanging="360"/>
      </w:pPr>
    </w:lvl>
    <w:lvl w:ilvl="7" w:tplc="48AEC824" w:tentative="1">
      <w:start w:val="1"/>
      <w:numFmt w:val="lowerLetter"/>
      <w:lvlText w:val="%8."/>
      <w:lvlJc w:val="left"/>
      <w:pPr>
        <w:tabs>
          <w:tab w:val="num" w:pos="7328"/>
        </w:tabs>
        <w:ind w:left="7328" w:hanging="360"/>
      </w:pPr>
    </w:lvl>
    <w:lvl w:ilvl="8" w:tplc="9B860638" w:tentative="1">
      <w:start w:val="1"/>
      <w:numFmt w:val="lowerRoman"/>
      <w:lvlText w:val="%9."/>
      <w:lvlJc w:val="right"/>
      <w:pPr>
        <w:tabs>
          <w:tab w:val="num" w:pos="8048"/>
        </w:tabs>
        <w:ind w:left="8048" w:hanging="180"/>
      </w:pPr>
    </w:lvl>
  </w:abstractNum>
  <w:abstractNum w:abstractNumId="31" w15:restartNumberingAfterBreak="0">
    <w:nsid w:val="7FB47DA3"/>
    <w:multiLevelType w:val="hybridMultilevel"/>
    <w:tmpl w:val="554A7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1"/>
  </w:num>
  <w:num w:numId="4">
    <w:abstractNumId w:val="27"/>
  </w:num>
  <w:num w:numId="5">
    <w:abstractNumId w:val="22"/>
  </w:num>
  <w:num w:numId="6">
    <w:abstractNumId w:val="15"/>
  </w:num>
  <w:num w:numId="7">
    <w:abstractNumId w:val="1"/>
  </w:num>
  <w:num w:numId="8">
    <w:abstractNumId w:val="30"/>
  </w:num>
  <w:num w:numId="9">
    <w:abstractNumId w:val="20"/>
  </w:num>
  <w:num w:numId="10">
    <w:abstractNumId w:val="9"/>
  </w:num>
  <w:num w:numId="11">
    <w:abstractNumId w:val="28"/>
  </w:num>
  <w:num w:numId="12">
    <w:abstractNumId w:val="24"/>
  </w:num>
  <w:num w:numId="13">
    <w:abstractNumId w:val="6"/>
  </w:num>
  <w:num w:numId="14">
    <w:abstractNumId w:val="0"/>
  </w:num>
  <w:num w:numId="15">
    <w:abstractNumId w:val="5"/>
  </w:num>
  <w:num w:numId="16">
    <w:abstractNumId w:val="25"/>
  </w:num>
  <w:num w:numId="17">
    <w:abstractNumId w:val="4"/>
  </w:num>
  <w:num w:numId="18">
    <w:abstractNumId w:val="16"/>
  </w:num>
  <w:num w:numId="19">
    <w:abstractNumId w:val="14"/>
  </w:num>
  <w:num w:numId="20">
    <w:abstractNumId w:val="29"/>
  </w:num>
  <w:num w:numId="21">
    <w:abstractNumId w:val="17"/>
  </w:num>
  <w:num w:numId="22">
    <w:abstractNumId w:val="8"/>
  </w:num>
  <w:num w:numId="23">
    <w:abstractNumId w:val="12"/>
  </w:num>
  <w:num w:numId="24">
    <w:abstractNumId w:val="23"/>
  </w:num>
  <w:num w:numId="25">
    <w:abstractNumId w:val="7"/>
  </w:num>
  <w:num w:numId="26">
    <w:abstractNumId w:val="26"/>
  </w:num>
  <w:num w:numId="27">
    <w:abstractNumId w:val="13"/>
  </w:num>
  <w:num w:numId="28">
    <w:abstractNumId w:val="31"/>
  </w:num>
  <w:num w:numId="29">
    <w:abstractNumId w:val="21"/>
  </w:num>
  <w:num w:numId="30">
    <w:abstractNumId w:val="3"/>
  </w:num>
  <w:num w:numId="31">
    <w:abstractNumId w:val="2"/>
  </w:num>
  <w:num w:numId="3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73"/>
    <w:rsid w:val="00004C33"/>
    <w:rsid w:val="00013EB8"/>
    <w:rsid w:val="00013FF9"/>
    <w:rsid w:val="0002479D"/>
    <w:rsid w:val="00025F9C"/>
    <w:rsid w:val="00031A48"/>
    <w:rsid w:val="00031CD5"/>
    <w:rsid w:val="000531EA"/>
    <w:rsid w:val="00053FD3"/>
    <w:rsid w:val="00055EAC"/>
    <w:rsid w:val="00055ED9"/>
    <w:rsid w:val="00056893"/>
    <w:rsid w:val="000619B6"/>
    <w:rsid w:val="00070448"/>
    <w:rsid w:val="00071F85"/>
    <w:rsid w:val="000720FA"/>
    <w:rsid w:val="00072D6C"/>
    <w:rsid w:val="00075068"/>
    <w:rsid w:val="00076FE6"/>
    <w:rsid w:val="00084760"/>
    <w:rsid w:val="00085B8C"/>
    <w:rsid w:val="00090502"/>
    <w:rsid w:val="0009451B"/>
    <w:rsid w:val="0009519A"/>
    <w:rsid w:val="0009561A"/>
    <w:rsid w:val="000961AB"/>
    <w:rsid w:val="000A08B6"/>
    <w:rsid w:val="000A0FC4"/>
    <w:rsid w:val="000A5F38"/>
    <w:rsid w:val="000B44E2"/>
    <w:rsid w:val="000C51CD"/>
    <w:rsid w:val="000C59E4"/>
    <w:rsid w:val="000C71C7"/>
    <w:rsid w:val="000D0878"/>
    <w:rsid w:val="000D49C9"/>
    <w:rsid w:val="000D74C0"/>
    <w:rsid w:val="000E4EA2"/>
    <w:rsid w:val="000F0505"/>
    <w:rsid w:val="000F15FC"/>
    <w:rsid w:val="000F254F"/>
    <w:rsid w:val="000F28FD"/>
    <w:rsid w:val="000F58F5"/>
    <w:rsid w:val="00100DF5"/>
    <w:rsid w:val="00101020"/>
    <w:rsid w:val="00103325"/>
    <w:rsid w:val="00104E47"/>
    <w:rsid w:val="00106522"/>
    <w:rsid w:val="0010747A"/>
    <w:rsid w:val="00110EF6"/>
    <w:rsid w:val="00113948"/>
    <w:rsid w:val="00135CDF"/>
    <w:rsid w:val="00137D47"/>
    <w:rsid w:val="001469BF"/>
    <w:rsid w:val="00152BBC"/>
    <w:rsid w:val="00154893"/>
    <w:rsid w:val="00154BDC"/>
    <w:rsid w:val="001563EB"/>
    <w:rsid w:val="00156C6D"/>
    <w:rsid w:val="001637DB"/>
    <w:rsid w:val="001666EB"/>
    <w:rsid w:val="00166AC5"/>
    <w:rsid w:val="00172368"/>
    <w:rsid w:val="0017530C"/>
    <w:rsid w:val="00180D22"/>
    <w:rsid w:val="00184CE4"/>
    <w:rsid w:val="00185B27"/>
    <w:rsid w:val="0019025D"/>
    <w:rsid w:val="001907DA"/>
    <w:rsid w:val="00194638"/>
    <w:rsid w:val="00196731"/>
    <w:rsid w:val="00197015"/>
    <w:rsid w:val="001A0E33"/>
    <w:rsid w:val="001A2443"/>
    <w:rsid w:val="001A6280"/>
    <w:rsid w:val="001B2477"/>
    <w:rsid w:val="001B30E6"/>
    <w:rsid w:val="001C0D4E"/>
    <w:rsid w:val="001C5596"/>
    <w:rsid w:val="001C7A26"/>
    <w:rsid w:val="001D12BE"/>
    <w:rsid w:val="001D269C"/>
    <w:rsid w:val="001D302D"/>
    <w:rsid w:val="001E1B02"/>
    <w:rsid w:val="001E41B3"/>
    <w:rsid w:val="001E5E4F"/>
    <w:rsid w:val="001E7146"/>
    <w:rsid w:val="001F060D"/>
    <w:rsid w:val="00201688"/>
    <w:rsid w:val="00204D28"/>
    <w:rsid w:val="002129F6"/>
    <w:rsid w:val="00216E98"/>
    <w:rsid w:val="00217E79"/>
    <w:rsid w:val="00223E6E"/>
    <w:rsid w:val="00224C6D"/>
    <w:rsid w:val="0022553B"/>
    <w:rsid w:val="002257D1"/>
    <w:rsid w:val="00232EC3"/>
    <w:rsid w:val="00234660"/>
    <w:rsid w:val="00236AF9"/>
    <w:rsid w:val="002411E3"/>
    <w:rsid w:val="00242449"/>
    <w:rsid w:val="00253894"/>
    <w:rsid w:val="00256130"/>
    <w:rsid w:val="0025775E"/>
    <w:rsid w:val="0026565A"/>
    <w:rsid w:val="00266AD2"/>
    <w:rsid w:val="00267992"/>
    <w:rsid w:val="00267FB6"/>
    <w:rsid w:val="00271FA7"/>
    <w:rsid w:val="00277B31"/>
    <w:rsid w:val="002832A0"/>
    <w:rsid w:val="00284614"/>
    <w:rsid w:val="002929B7"/>
    <w:rsid w:val="00293435"/>
    <w:rsid w:val="00293F68"/>
    <w:rsid w:val="00295335"/>
    <w:rsid w:val="00295631"/>
    <w:rsid w:val="00295C21"/>
    <w:rsid w:val="002A03E0"/>
    <w:rsid w:val="002A0F37"/>
    <w:rsid w:val="002B2032"/>
    <w:rsid w:val="002B5C99"/>
    <w:rsid w:val="002B6590"/>
    <w:rsid w:val="002B6FA1"/>
    <w:rsid w:val="002C3B11"/>
    <w:rsid w:val="002C7937"/>
    <w:rsid w:val="002D0E13"/>
    <w:rsid w:val="002D20D2"/>
    <w:rsid w:val="002D3808"/>
    <w:rsid w:val="002D55F2"/>
    <w:rsid w:val="002E0ADB"/>
    <w:rsid w:val="002E1DF5"/>
    <w:rsid w:val="002E331F"/>
    <w:rsid w:val="002F2CBB"/>
    <w:rsid w:val="002F539C"/>
    <w:rsid w:val="002F707C"/>
    <w:rsid w:val="002F72A4"/>
    <w:rsid w:val="00307E56"/>
    <w:rsid w:val="00315AF2"/>
    <w:rsid w:val="0032561B"/>
    <w:rsid w:val="00330BD5"/>
    <w:rsid w:val="003349FE"/>
    <w:rsid w:val="00334CB3"/>
    <w:rsid w:val="00334D5D"/>
    <w:rsid w:val="00335326"/>
    <w:rsid w:val="00341119"/>
    <w:rsid w:val="00342043"/>
    <w:rsid w:val="00342A25"/>
    <w:rsid w:val="003438AA"/>
    <w:rsid w:val="0035181B"/>
    <w:rsid w:val="00353C97"/>
    <w:rsid w:val="00354BE2"/>
    <w:rsid w:val="003653D1"/>
    <w:rsid w:val="0036613E"/>
    <w:rsid w:val="0037687F"/>
    <w:rsid w:val="0038023A"/>
    <w:rsid w:val="0038292A"/>
    <w:rsid w:val="00390882"/>
    <w:rsid w:val="00396AB0"/>
    <w:rsid w:val="00397A9B"/>
    <w:rsid w:val="003A023D"/>
    <w:rsid w:val="003A15AA"/>
    <w:rsid w:val="003A24D0"/>
    <w:rsid w:val="003A2600"/>
    <w:rsid w:val="003A3129"/>
    <w:rsid w:val="003A3431"/>
    <w:rsid w:val="003A4E66"/>
    <w:rsid w:val="003A4E69"/>
    <w:rsid w:val="003A679C"/>
    <w:rsid w:val="003A6E2F"/>
    <w:rsid w:val="003A7343"/>
    <w:rsid w:val="003A7A74"/>
    <w:rsid w:val="003B0FE6"/>
    <w:rsid w:val="003B1F74"/>
    <w:rsid w:val="003B4735"/>
    <w:rsid w:val="003B5CE5"/>
    <w:rsid w:val="003B5D0D"/>
    <w:rsid w:val="003B7FD7"/>
    <w:rsid w:val="003C0CB9"/>
    <w:rsid w:val="003D12E3"/>
    <w:rsid w:val="003D1673"/>
    <w:rsid w:val="003E0FBE"/>
    <w:rsid w:val="003E2658"/>
    <w:rsid w:val="003E4366"/>
    <w:rsid w:val="003E68FD"/>
    <w:rsid w:val="003E6B90"/>
    <w:rsid w:val="003E7901"/>
    <w:rsid w:val="003F1B3D"/>
    <w:rsid w:val="003F25BA"/>
    <w:rsid w:val="003F315C"/>
    <w:rsid w:val="003F4896"/>
    <w:rsid w:val="003F4C29"/>
    <w:rsid w:val="003F54D5"/>
    <w:rsid w:val="0040005D"/>
    <w:rsid w:val="004058B7"/>
    <w:rsid w:val="0040737D"/>
    <w:rsid w:val="0040751A"/>
    <w:rsid w:val="00410E5B"/>
    <w:rsid w:val="00415305"/>
    <w:rsid w:val="00415C28"/>
    <w:rsid w:val="00415EB0"/>
    <w:rsid w:val="00421AFC"/>
    <w:rsid w:val="00425075"/>
    <w:rsid w:val="0043195A"/>
    <w:rsid w:val="0043205B"/>
    <w:rsid w:val="00435A39"/>
    <w:rsid w:val="00435F47"/>
    <w:rsid w:val="00440001"/>
    <w:rsid w:val="00442026"/>
    <w:rsid w:val="00445C49"/>
    <w:rsid w:val="00452ACE"/>
    <w:rsid w:val="00455DDE"/>
    <w:rsid w:val="00486D0A"/>
    <w:rsid w:val="004904BE"/>
    <w:rsid w:val="00491809"/>
    <w:rsid w:val="00495B89"/>
    <w:rsid w:val="00496F49"/>
    <w:rsid w:val="004A0294"/>
    <w:rsid w:val="004A6BF1"/>
    <w:rsid w:val="004B0ACC"/>
    <w:rsid w:val="004B6C6C"/>
    <w:rsid w:val="004C1980"/>
    <w:rsid w:val="004C74E9"/>
    <w:rsid w:val="004D4470"/>
    <w:rsid w:val="004D7F94"/>
    <w:rsid w:val="004E5FB2"/>
    <w:rsid w:val="004F16D4"/>
    <w:rsid w:val="004F4E7C"/>
    <w:rsid w:val="004F6190"/>
    <w:rsid w:val="004F7E1D"/>
    <w:rsid w:val="00502C4E"/>
    <w:rsid w:val="005033C0"/>
    <w:rsid w:val="00504498"/>
    <w:rsid w:val="005102F4"/>
    <w:rsid w:val="00522E7B"/>
    <w:rsid w:val="0052571C"/>
    <w:rsid w:val="005260D8"/>
    <w:rsid w:val="0052684B"/>
    <w:rsid w:val="00531ECE"/>
    <w:rsid w:val="005321D4"/>
    <w:rsid w:val="00533A23"/>
    <w:rsid w:val="00534947"/>
    <w:rsid w:val="005372AC"/>
    <w:rsid w:val="00537327"/>
    <w:rsid w:val="005400A9"/>
    <w:rsid w:val="00540B68"/>
    <w:rsid w:val="00541E55"/>
    <w:rsid w:val="00547C83"/>
    <w:rsid w:val="005514E9"/>
    <w:rsid w:val="0055682F"/>
    <w:rsid w:val="005577F6"/>
    <w:rsid w:val="005601CA"/>
    <w:rsid w:val="00560543"/>
    <w:rsid w:val="00562A94"/>
    <w:rsid w:val="005712CB"/>
    <w:rsid w:val="00580CC2"/>
    <w:rsid w:val="00583F3A"/>
    <w:rsid w:val="00584F96"/>
    <w:rsid w:val="0058511C"/>
    <w:rsid w:val="00593A36"/>
    <w:rsid w:val="00596F90"/>
    <w:rsid w:val="005A03AE"/>
    <w:rsid w:val="005A32BB"/>
    <w:rsid w:val="005A4E76"/>
    <w:rsid w:val="005A5FA2"/>
    <w:rsid w:val="005B466A"/>
    <w:rsid w:val="005B7C8A"/>
    <w:rsid w:val="005C2C7A"/>
    <w:rsid w:val="005C2F5D"/>
    <w:rsid w:val="005D15D2"/>
    <w:rsid w:val="005D4E30"/>
    <w:rsid w:val="005E151D"/>
    <w:rsid w:val="005E4DF2"/>
    <w:rsid w:val="005E5B8B"/>
    <w:rsid w:val="005E752E"/>
    <w:rsid w:val="005F52BB"/>
    <w:rsid w:val="005F5EB7"/>
    <w:rsid w:val="005F63E6"/>
    <w:rsid w:val="0060338F"/>
    <w:rsid w:val="00611C44"/>
    <w:rsid w:val="00616FCA"/>
    <w:rsid w:val="00630062"/>
    <w:rsid w:val="00633924"/>
    <w:rsid w:val="0063405A"/>
    <w:rsid w:val="006379D9"/>
    <w:rsid w:val="00642055"/>
    <w:rsid w:val="0064633D"/>
    <w:rsid w:val="0065005E"/>
    <w:rsid w:val="00650493"/>
    <w:rsid w:val="00653619"/>
    <w:rsid w:val="00655239"/>
    <w:rsid w:val="006553AE"/>
    <w:rsid w:val="00655E86"/>
    <w:rsid w:val="006564F1"/>
    <w:rsid w:val="00675D5B"/>
    <w:rsid w:val="00675E59"/>
    <w:rsid w:val="00676068"/>
    <w:rsid w:val="006767C2"/>
    <w:rsid w:val="00684D43"/>
    <w:rsid w:val="006863E5"/>
    <w:rsid w:val="00687B96"/>
    <w:rsid w:val="006A15DF"/>
    <w:rsid w:val="006A3729"/>
    <w:rsid w:val="006A7949"/>
    <w:rsid w:val="006B5848"/>
    <w:rsid w:val="006B5F62"/>
    <w:rsid w:val="006B7E3A"/>
    <w:rsid w:val="006C4D0C"/>
    <w:rsid w:val="006D13C1"/>
    <w:rsid w:val="006D38E2"/>
    <w:rsid w:val="006D3ACC"/>
    <w:rsid w:val="006D3B88"/>
    <w:rsid w:val="006E30B8"/>
    <w:rsid w:val="006F43EF"/>
    <w:rsid w:val="006F5540"/>
    <w:rsid w:val="007038A6"/>
    <w:rsid w:val="00703EA8"/>
    <w:rsid w:val="00715FAA"/>
    <w:rsid w:val="0072084E"/>
    <w:rsid w:val="00720BA7"/>
    <w:rsid w:val="007364DC"/>
    <w:rsid w:val="00744868"/>
    <w:rsid w:val="0074502F"/>
    <w:rsid w:val="00750FED"/>
    <w:rsid w:val="0075691E"/>
    <w:rsid w:val="0075743F"/>
    <w:rsid w:val="00761ABA"/>
    <w:rsid w:val="00763ABF"/>
    <w:rsid w:val="00763F7E"/>
    <w:rsid w:val="00765000"/>
    <w:rsid w:val="00770C4E"/>
    <w:rsid w:val="00770EED"/>
    <w:rsid w:val="00771D97"/>
    <w:rsid w:val="00772C42"/>
    <w:rsid w:val="0079313F"/>
    <w:rsid w:val="00796216"/>
    <w:rsid w:val="007A0B0E"/>
    <w:rsid w:val="007A1756"/>
    <w:rsid w:val="007B06BF"/>
    <w:rsid w:val="007B1A4C"/>
    <w:rsid w:val="007B1AFD"/>
    <w:rsid w:val="007B4323"/>
    <w:rsid w:val="007B4431"/>
    <w:rsid w:val="007B56A8"/>
    <w:rsid w:val="007C19EB"/>
    <w:rsid w:val="007C24E9"/>
    <w:rsid w:val="007C344F"/>
    <w:rsid w:val="007C6578"/>
    <w:rsid w:val="007D6079"/>
    <w:rsid w:val="007E4331"/>
    <w:rsid w:val="007E4FF1"/>
    <w:rsid w:val="007E7E4C"/>
    <w:rsid w:val="007F0902"/>
    <w:rsid w:val="007F61B8"/>
    <w:rsid w:val="00800805"/>
    <w:rsid w:val="0081257F"/>
    <w:rsid w:val="00814A76"/>
    <w:rsid w:val="00814D5D"/>
    <w:rsid w:val="00820902"/>
    <w:rsid w:val="008221C3"/>
    <w:rsid w:val="008306EC"/>
    <w:rsid w:val="00831733"/>
    <w:rsid w:val="008360E9"/>
    <w:rsid w:val="00842266"/>
    <w:rsid w:val="00842724"/>
    <w:rsid w:val="0084363E"/>
    <w:rsid w:val="00847A1C"/>
    <w:rsid w:val="008500E4"/>
    <w:rsid w:val="00857CD7"/>
    <w:rsid w:val="00857F3E"/>
    <w:rsid w:val="008601AD"/>
    <w:rsid w:val="00860F34"/>
    <w:rsid w:val="008610F9"/>
    <w:rsid w:val="008638AC"/>
    <w:rsid w:val="00866993"/>
    <w:rsid w:val="00870369"/>
    <w:rsid w:val="008712D9"/>
    <w:rsid w:val="008713A2"/>
    <w:rsid w:val="00873D04"/>
    <w:rsid w:val="00880A32"/>
    <w:rsid w:val="00880E22"/>
    <w:rsid w:val="00886658"/>
    <w:rsid w:val="008878D3"/>
    <w:rsid w:val="008906B4"/>
    <w:rsid w:val="00895841"/>
    <w:rsid w:val="00897100"/>
    <w:rsid w:val="008A16A0"/>
    <w:rsid w:val="008A25B6"/>
    <w:rsid w:val="008A7B02"/>
    <w:rsid w:val="008B36D4"/>
    <w:rsid w:val="008B3F94"/>
    <w:rsid w:val="008C09F0"/>
    <w:rsid w:val="008C4D04"/>
    <w:rsid w:val="008D3C7C"/>
    <w:rsid w:val="008D404B"/>
    <w:rsid w:val="008D458A"/>
    <w:rsid w:val="008D4CFA"/>
    <w:rsid w:val="008E00FF"/>
    <w:rsid w:val="008E1DDD"/>
    <w:rsid w:val="008E306D"/>
    <w:rsid w:val="008E4937"/>
    <w:rsid w:val="008E7D34"/>
    <w:rsid w:val="008F0521"/>
    <w:rsid w:val="008F43DA"/>
    <w:rsid w:val="00900CC5"/>
    <w:rsid w:val="00901D41"/>
    <w:rsid w:val="0090384B"/>
    <w:rsid w:val="00903966"/>
    <w:rsid w:val="00916456"/>
    <w:rsid w:val="009203BD"/>
    <w:rsid w:val="00921501"/>
    <w:rsid w:val="00923B0A"/>
    <w:rsid w:val="00925A1F"/>
    <w:rsid w:val="00927AEE"/>
    <w:rsid w:val="0093026C"/>
    <w:rsid w:val="00930A38"/>
    <w:rsid w:val="00932F18"/>
    <w:rsid w:val="00935464"/>
    <w:rsid w:val="00940D94"/>
    <w:rsid w:val="0094275E"/>
    <w:rsid w:val="00942B60"/>
    <w:rsid w:val="0094462D"/>
    <w:rsid w:val="00950207"/>
    <w:rsid w:val="0095103E"/>
    <w:rsid w:val="009542B9"/>
    <w:rsid w:val="00956C02"/>
    <w:rsid w:val="009571F3"/>
    <w:rsid w:val="0096315B"/>
    <w:rsid w:val="00965235"/>
    <w:rsid w:val="00966AB2"/>
    <w:rsid w:val="00970E81"/>
    <w:rsid w:val="00973366"/>
    <w:rsid w:val="0097422E"/>
    <w:rsid w:val="00982AE0"/>
    <w:rsid w:val="00985EDC"/>
    <w:rsid w:val="00992A73"/>
    <w:rsid w:val="009973CA"/>
    <w:rsid w:val="009A053B"/>
    <w:rsid w:val="009A7994"/>
    <w:rsid w:val="009B0067"/>
    <w:rsid w:val="009B0FB1"/>
    <w:rsid w:val="009B1FDB"/>
    <w:rsid w:val="009B4EAD"/>
    <w:rsid w:val="009C549A"/>
    <w:rsid w:val="009C7C4D"/>
    <w:rsid w:val="009D036B"/>
    <w:rsid w:val="009D0BF7"/>
    <w:rsid w:val="009D1846"/>
    <w:rsid w:val="009D38CB"/>
    <w:rsid w:val="009E06A8"/>
    <w:rsid w:val="009E0C7D"/>
    <w:rsid w:val="009E415B"/>
    <w:rsid w:val="009F3BD6"/>
    <w:rsid w:val="00A007B4"/>
    <w:rsid w:val="00A01E1F"/>
    <w:rsid w:val="00A03E3E"/>
    <w:rsid w:val="00A10B39"/>
    <w:rsid w:val="00A130F7"/>
    <w:rsid w:val="00A14073"/>
    <w:rsid w:val="00A16A09"/>
    <w:rsid w:val="00A17FA8"/>
    <w:rsid w:val="00A23630"/>
    <w:rsid w:val="00A30CFE"/>
    <w:rsid w:val="00A31D55"/>
    <w:rsid w:val="00A335FB"/>
    <w:rsid w:val="00A33C00"/>
    <w:rsid w:val="00A37004"/>
    <w:rsid w:val="00A3768D"/>
    <w:rsid w:val="00A42127"/>
    <w:rsid w:val="00A42C2C"/>
    <w:rsid w:val="00A438FF"/>
    <w:rsid w:val="00A4457A"/>
    <w:rsid w:val="00A46216"/>
    <w:rsid w:val="00A5644C"/>
    <w:rsid w:val="00A57488"/>
    <w:rsid w:val="00A61226"/>
    <w:rsid w:val="00A62E2E"/>
    <w:rsid w:val="00A6352C"/>
    <w:rsid w:val="00A76942"/>
    <w:rsid w:val="00A8331E"/>
    <w:rsid w:val="00A85A83"/>
    <w:rsid w:val="00A92470"/>
    <w:rsid w:val="00AA247D"/>
    <w:rsid w:val="00AA2EF7"/>
    <w:rsid w:val="00AA422A"/>
    <w:rsid w:val="00AA5D41"/>
    <w:rsid w:val="00AA6B0E"/>
    <w:rsid w:val="00AA7655"/>
    <w:rsid w:val="00AB33B3"/>
    <w:rsid w:val="00AB3732"/>
    <w:rsid w:val="00AB71D0"/>
    <w:rsid w:val="00AB74D6"/>
    <w:rsid w:val="00AC69F9"/>
    <w:rsid w:val="00AD1020"/>
    <w:rsid w:val="00AD5A70"/>
    <w:rsid w:val="00AD6595"/>
    <w:rsid w:val="00AE11E9"/>
    <w:rsid w:val="00AE3093"/>
    <w:rsid w:val="00AE6A32"/>
    <w:rsid w:val="00B048AC"/>
    <w:rsid w:val="00B076D2"/>
    <w:rsid w:val="00B117A2"/>
    <w:rsid w:val="00B1216B"/>
    <w:rsid w:val="00B12562"/>
    <w:rsid w:val="00B20B5E"/>
    <w:rsid w:val="00B21E47"/>
    <w:rsid w:val="00B23117"/>
    <w:rsid w:val="00B31FD0"/>
    <w:rsid w:val="00B32B7F"/>
    <w:rsid w:val="00B340A6"/>
    <w:rsid w:val="00B361FE"/>
    <w:rsid w:val="00B37DFE"/>
    <w:rsid w:val="00B4188D"/>
    <w:rsid w:val="00B42FA3"/>
    <w:rsid w:val="00B458EC"/>
    <w:rsid w:val="00B46B61"/>
    <w:rsid w:val="00B476DB"/>
    <w:rsid w:val="00B501C8"/>
    <w:rsid w:val="00B5069E"/>
    <w:rsid w:val="00B539CF"/>
    <w:rsid w:val="00B56916"/>
    <w:rsid w:val="00B5756E"/>
    <w:rsid w:val="00B57696"/>
    <w:rsid w:val="00B61EFE"/>
    <w:rsid w:val="00B62564"/>
    <w:rsid w:val="00B64DC9"/>
    <w:rsid w:val="00B65C0C"/>
    <w:rsid w:val="00B663D7"/>
    <w:rsid w:val="00B70931"/>
    <w:rsid w:val="00B81BBC"/>
    <w:rsid w:val="00B838A6"/>
    <w:rsid w:val="00B876BC"/>
    <w:rsid w:val="00B94478"/>
    <w:rsid w:val="00B958E8"/>
    <w:rsid w:val="00B96E8B"/>
    <w:rsid w:val="00B974BE"/>
    <w:rsid w:val="00BA0C43"/>
    <w:rsid w:val="00BA165A"/>
    <w:rsid w:val="00BA2416"/>
    <w:rsid w:val="00BA3A11"/>
    <w:rsid w:val="00BA4FAA"/>
    <w:rsid w:val="00BA51A6"/>
    <w:rsid w:val="00BC07B8"/>
    <w:rsid w:val="00BE0D28"/>
    <w:rsid w:val="00BE14F1"/>
    <w:rsid w:val="00BE234E"/>
    <w:rsid w:val="00BF218A"/>
    <w:rsid w:val="00BF3584"/>
    <w:rsid w:val="00BF5739"/>
    <w:rsid w:val="00BF7B74"/>
    <w:rsid w:val="00C00254"/>
    <w:rsid w:val="00C04451"/>
    <w:rsid w:val="00C0554B"/>
    <w:rsid w:val="00C05BEB"/>
    <w:rsid w:val="00C06510"/>
    <w:rsid w:val="00C21BE7"/>
    <w:rsid w:val="00C21EC0"/>
    <w:rsid w:val="00C224C3"/>
    <w:rsid w:val="00C3238A"/>
    <w:rsid w:val="00C35C6F"/>
    <w:rsid w:val="00C37A21"/>
    <w:rsid w:val="00C45515"/>
    <w:rsid w:val="00C46B79"/>
    <w:rsid w:val="00C47B92"/>
    <w:rsid w:val="00C47EB1"/>
    <w:rsid w:val="00C54EC5"/>
    <w:rsid w:val="00C552AE"/>
    <w:rsid w:val="00C55B66"/>
    <w:rsid w:val="00C57578"/>
    <w:rsid w:val="00C658F8"/>
    <w:rsid w:val="00C66CB1"/>
    <w:rsid w:val="00C7104B"/>
    <w:rsid w:val="00C713E7"/>
    <w:rsid w:val="00C76117"/>
    <w:rsid w:val="00C762FC"/>
    <w:rsid w:val="00C81108"/>
    <w:rsid w:val="00C82F4D"/>
    <w:rsid w:val="00C94B3F"/>
    <w:rsid w:val="00CA0DAC"/>
    <w:rsid w:val="00CA141B"/>
    <w:rsid w:val="00CA3711"/>
    <w:rsid w:val="00CA6217"/>
    <w:rsid w:val="00CB4478"/>
    <w:rsid w:val="00CC259D"/>
    <w:rsid w:val="00CC4B2B"/>
    <w:rsid w:val="00CC615D"/>
    <w:rsid w:val="00CC6FED"/>
    <w:rsid w:val="00CD03EC"/>
    <w:rsid w:val="00CD5A44"/>
    <w:rsid w:val="00CD74F8"/>
    <w:rsid w:val="00CE1358"/>
    <w:rsid w:val="00CE2AAE"/>
    <w:rsid w:val="00CE4654"/>
    <w:rsid w:val="00CF1E70"/>
    <w:rsid w:val="00CF44E4"/>
    <w:rsid w:val="00CF5FD4"/>
    <w:rsid w:val="00CF6F2C"/>
    <w:rsid w:val="00CF6F73"/>
    <w:rsid w:val="00CF73D9"/>
    <w:rsid w:val="00D00EC2"/>
    <w:rsid w:val="00D022E1"/>
    <w:rsid w:val="00D02A4D"/>
    <w:rsid w:val="00D0458C"/>
    <w:rsid w:val="00D156A7"/>
    <w:rsid w:val="00D17E45"/>
    <w:rsid w:val="00D22985"/>
    <w:rsid w:val="00D25940"/>
    <w:rsid w:val="00D311F2"/>
    <w:rsid w:val="00D32E52"/>
    <w:rsid w:val="00D34A7F"/>
    <w:rsid w:val="00D40740"/>
    <w:rsid w:val="00D409F4"/>
    <w:rsid w:val="00D44685"/>
    <w:rsid w:val="00D447CE"/>
    <w:rsid w:val="00D5093B"/>
    <w:rsid w:val="00D53B1E"/>
    <w:rsid w:val="00D543E4"/>
    <w:rsid w:val="00D54962"/>
    <w:rsid w:val="00D5722F"/>
    <w:rsid w:val="00D62AAC"/>
    <w:rsid w:val="00D63689"/>
    <w:rsid w:val="00D65A03"/>
    <w:rsid w:val="00D67FBF"/>
    <w:rsid w:val="00D70101"/>
    <w:rsid w:val="00D733AA"/>
    <w:rsid w:val="00D87F8C"/>
    <w:rsid w:val="00D93C28"/>
    <w:rsid w:val="00D948D4"/>
    <w:rsid w:val="00D9717A"/>
    <w:rsid w:val="00DA107F"/>
    <w:rsid w:val="00DA260F"/>
    <w:rsid w:val="00DA31DB"/>
    <w:rsid w:val="00DA35A3"/>
    <w:rsid w:val="00DB064E"/>
    <w:rsid w:val="00DB0D7F"/>
    <w:rsid w:val="00DB5D8C"/>
    <w:rsid w:val="00DB69EC"/>
    <w:rsid w:val="00DC14B4"/>
    <w:rsid w:val="00DC29C6"/>
    <w:rsid w:val="00DC72EF"/>
    <w:rsid w:val="00DD02E2"/>
    <w:rsid w:val="00DD3676"/>
    <w:rsid w:val="00DD5474"/>
    <w:rsid w:val="00DE0612"/>
    <w:rsid w:val="00DE4C30"/>
    <w:rsid w:val="00DE5D37"/>
    <w:rsid w:val="00DF3A17"/>
    <w:rsid w:val="00DF6D0E"/>
    <w:rsid w:val="00DF703B"/>
    <w:rsid w:val="00E1564B"/>
    <w:rsid w:val="00E224D6"/>
    <w:rsid w:val="00E24A9F"/>
    <w:rsid w:val="00E266DD"/>
    <w:rsid w:val="00E273EC"/>
    <w:rsid w:val="00E35828"/>
    <w:rsid w:val="00E669E4"/>
    <w:rsid w:val="00E66E7D"/>
    <w:rsid w:val="00E74449"/>
    <w:rsid w:val="00E76896"/>
    <w:rsid w:val="00E81060"/>
    <w:rsid w:val="00E813F9"/>
    <w:rsid w:val="00E82F51"/>
    <w:rsid w:val="00E83547"/>
    <w:rsid w:val="00E8449D"/>
    <w:rsid w:val="00E945DA"/>
    <w:rsid w:val="00E96A40"/>
    <w:rsid w:val="00EA2FC5"/>
    <w:rsid w:val="00EA3006"/>
    <w:rsid w:val="00EA6C6A"/>
    <w:rsid w:val="00EB01FC"/>
    <w:rsid w:val="00EB4532"/>
    <w:rsid w:val="00EC0B80"/>
    <w:rsid w:val="00EC1501"/>
    <w:rsid w:val="00EC6192"/>
    <w:rsid w:val="00ED030D"/>
    <w:rsid w:val="00ED113F"/>
    <w:rsid w:val="00ED5EB6"/>
    <w:rsid w:val="00EE464C"/>
    <w:rsid w:val="00EE5A0D"/>
    <w:rsid w:val="00EF2E14"/>
    <w:rsid w:val="00EF6088"/>
    <w:rsid w:val="00F00999"/>
    <w:rsid w:val="00F00AC1"/>
    <w:rsid w:val="00F00D9A"/>
    <w:rsid w:val="00F025BA"/>
    <w:rsid w:val="00F04427"/>
    <w:rsid w:val="00F048A3"/>
    <w:rsid w:val="00F04D63"/>
    <w:rsid w:val="00F04F82"/>
    <w:rsid w:val="00F07C8F"/>
    <w:rsid w:val="00F11C73"/>
    <w:rsid w:val="00F165F8"/>
    <w:rsid w:val="00F21581"/>
    <w:rsid w:val="00F219BA"/>
    <w:rsid w:val="00F318C4"/>
    <w:rsid w:val="00F32393"/>
    <w:rsid w:val="00F42E60"/>
    <w:rsid w:val="00F53EF7"/>
    <w:rsid w:val="00F57C31"/>
    <w:rsid w:val="00F60DB1"/>
    <w:rsid w:val="00F63ED1"/>
    <w:rsid w:val="00F63F92"/>
    <w:rsid w:val="00F725AB"/>
    <w:rsid w:val="00F8267A"/>
    <w:rsid w:val="00F92F4E"/>
    <w:rsid w:val="00FA1479"/>
    <w:rsid w:val="00FA5644"/>
    <w:rsid w:val="00FA5BA5"/>
    <w:rsid w:val="00FA775E"/>
    <w:rsid w:val="00FC1673"/>
    <w:rsid w:val="00FC4513"/>
    <w:rsid w:val="00FC5CF2"/>
    <w:rsid w:val="00FD1ECC"/>
    <w:rsid w:val="00FD2629"/>
    <w:rsid w:val="00FD2844"/>
    <w:rsid w:val="00FE2CDE"/>
    <w:rsid w:val="00FE6401"/>
    <w:rsid w:val="00FF170C"/>
    <w:rsid w:val="00FF2091"/>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B8FBF5E"/>
  <w15:chartTrackingRefBased/>
  <w15:docId w15:val="{86114064-E6D6-4D01-A133-46B62B26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540"/>
        <w:tab w:val="left" w:pos="1080"/>
        <w:tab w:val="left" w:pos="1800"/>
        <w:tab w:val="left" w:pos="2700"/>
      </w:tabs>
      <w:suppressAutoHyphens/>
      <w:ind w:left="540" w:hanging="540"/>
      <w:jc w:val="both"/>
      <w:outlineLvl w:val="0"/>
    </w:pPr>
    <w:rPr>
      <w:b/>
    </w:rPr>
  </w:style>
  <w:style w:type="paragraph" w:styleId="Heading2">
    <w:name w:val="heading 2"/>
    <w:basedOn w:val="Normal"/>
    <w:next w:val="Normal"/>
    <w:qFormat/>
    <w:pPr>
      <w:keepNext/>
      <w:ind w:left="720" w:hanging="720"/>
      <w:outlineLvl w:val="1"/>
    </w:pPr>
    <w:rPr>
      <w:b/>
    </w:rPr>
  </w:style>
  <w:style w:type="paragraph" w:styleId="Heading3">
    <w:name w:val="heading 3"/>
    <w:basedOn w:val="Normal"/>
    <w:next w:val="Normal"/>
    <w:qFormat/>
    <w:pPr>
      <w:keepNext/>
      <w:outlineLvl w:val="2"/>
    </w:pPr>
    <w:rPr>
      <w:b/>
    </w:rPr>
  </w:style>
  <w:style w:type="paragraph" w:styleId="Heading4">
    <w:name w:val="heading 4"/>
    <w:aliases w:val="h4"/>
    <w:basedOn w:val="Normal"/>
    <w:next w:val="Normal"/>
    <w:qFormat/>
    <w:pPr>
      <w:keepNext/>
      <w:tabs>
        <w:tab w:val="left" w:pos="540"/>
        <w:tab w:val="left" w:pos="1170"/>
        <w:tab w:val="left" w:pos="1980"/>
        <w:tab w:val="left" w:pos="3828"/>
        <w:tab w:val="right" w:leader="dot" w:pos="8100"/>
      </w:tabs>
      <w:suppressAutoHyphens/>
      <w:jc w:val="both"/>
      <w:outlineLvl w:val="3"/>
    </w:pPr>
    <w:rPr>
      <w:rFonts w:ascii="Helvetica" w:hAnsi="Helvetica"/>
      <w:sz w:val="18"/>
      <w:lang w:val="en-US"/>
    </w:rPr>
  </w:style>
  <w:style w:type="paragraph" w:styleId="Heading5">
    <w:name w:val="heading 5"/>
    <w:basedOn w:val="Normal"/>
    <w:next w:val="Normal"/>
    <w:qFormat/>
    <w:pPr>
      <w:keepNext/>
      <w:tabs>
        <w:tab w:val="left" w:pos="540"/>
        <w:tab w:val="left" w:pos="1080"/>
        <w:tab w:val="left" w:pos="1800"/>
        <w:tab w:val="left" w:pos="2700"/>
      </w:tabs>
      <w:suppressAutoHyphens/>
      <w:spacing w:after="240"/>
      <w:ind w:left="547" w:hanging="547"/>
      <w:jc w:val="both"/>
      <w:outlineLvl w:val="4"/>
    </w:pPr>
    <w:rPr>
      <w:b/>
    </w:rPr>
  </w:style>
  <w:style w:type="paragraph" w:styleId="Heading6">
    <w:name w:val="heading 6"/>
    <w:basedOn w:val="Normal"/>
    <w:next w:val="Normal"/>
    <w:qFormat/>
    <w:pPr>
      <w:keepNext/>
      <w:tabs>
        <w:tab w:val="left" w:pos="540"/>
        <w:tab w:val="left" w:pos="709"/>
      </w:tabs>
      <w:suppressAutoHyphens/>
      <w:jc w:val="both"/>
      <w:outlineLvl w:val="5"/>
    </w:pPr>
    <w:rPr>
      <w:b/>
    </w:rPr>
  </w:style>
  <w:style w:type="paragraph" w:styleId="Heading7">
    <w:name w:val="heading 7"/>
    <w:basedOn w:val="Normal"/>
    <w:next w:val="Normal"/>
    <w:qFormat/>
    <w:pPr>
      <w:keepNext/>
      <w:tabs>
        <w:tab w:val="left" w:pos="540"/>
        <w:tab w:val="left" w:pos="1080"/>
        <w:tab w:val="left" w:pos="1800"/>
      </w:tabs>
      <w:suppressAutoHyphens/>
      <w:ind w:left="1418" w:hanging="1418"/>
      <w:jc w:val="both"/>
      <w:outlineLvl w:val="6"/>
    </w:pPr>
    <w:rPr>
      <w:b/>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tabs>
        <w:tab w:val="left" w:pos="1080"/>
        <w:tab w:val="left" w:pos="1134"/>
        <w:tab w:val="left" w:pos="1800"/>
      </w:tabs>
      <w:suppressAutoHyphens/>
      <w:ind w:left="1134" w:hanging="1134"/>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keepNext/>
      <w:tabs>
        <w:tab w:val="left" w:pos="1800"/>
      </w:tabs>
      <w:spacing w:after="240"/>
      <w:ind w:left="540"/>
    </w:pPr>
  </w:style>
  <w:style w:type="paragraph" w:styleId="BodyTextIndent2">
    <w:name w:val="Body Text Indent 2"/>
    <w:basedOn w:val="Normal"/>
    <w:pPr>
      <w:tabs>
        <w:tab w:val="left" w:pos="540"/>
        <w:tab w:val="left" w:pos="1080"/>
        <w:tab w:val="left" w:pos="1800"/>
        <w:tab w:val="left" w:pos="2700"/>
      </w:tabs>
      <w:suppressAutoHyphens/>
      <w:ind w:left="540" w:hanging="540"/>
    </w:pPr>
  </w:style>
  <w:style w:type="paragraph" w:customStyle="1" w:styleId="RightPar1">
    <w:name w:val="Right Par 1"/>
    <w:pPr>
      <w:tabs>
        <w:tab w:val="left" w:pos="-720"/>
        <w:tab w:val="left" w:pos="0"/>
        <w:tab w:val="decimal" w:pos="720"/>
      </w:tabs>
      <w:suppressAutoHyphens/>
      <w:ind w:left="720"/>
    </w:pPr>
    <w:rPr>
      <w:rFonts w:ascii="Courier" w:hAnsi="Courier"/>
      <w:sz w:val="24"/>
      <w:lang w:val="en-US"/>
    </w:rPr>
  </w:style>
  <w:style w:type="paragraph" w:styleId="BlockText">
    <w:name w:val="Block Text"/>
    <w:basedOn w:val="Normal"/>
    <w:pPr>
      <w:tabs>
        <w:tab w:val="left" w:pos="540"/>
        <w:tab w:val="left" w:pos="1260"/>
        <w:tab w:val="left" w:pos="2070"/>
        <w:tab w:val="left" w:pos="2700"/>
        <w:tab w:val="left" w:pos="9026"/>
      </w:tabs>
      <w:suppressAutoHyphens/>
      <w:ind w:left="540" w:right="540" w:hanging="540"/>
      <w:jc w:val="both"/>
    </w:pPr>
    <w:rPr>
      <w:rFonts w:ascii="Times New Roman" w:hAnsi="Times New Roman"/>
      <w:lang w:val="en-US"/>
    </w:rPr>
  </w:style>
  <w:style w:type="character" w:customStyle="1" w:styleId="BBLegal2a">
    <w:name w:val="B&amp;B Legal 2a"/>
    <w:basedOn w:val="DefaultParagraphFont"/>
  </w:style>
  <w:style w:type="paragraph" w:styleId="BodyTextIndent3">
    <w:name w:val="Body Text Indent 3"/>
    <w:basedOn w:val="Normal"/>
    <w:pPr>
      <w:tabs>
        <w:tab w:val="left" w:pos="540"/>
        <w:tab w:val="left" w:pos="2070"/>
        <w:tab w:val="left" w:pos="2700"/>
      </w:tabs>
      <w:suppressAutoHyphens/>
      <w:spacing w:after="240"/>
      <w:ind w:left="540"/>
      <w:jc w:val="both"/>
    </w:pPr>
  </w:style>
  <w:style w:type="paragraph" w:styleId="BodyText">
    <w:name w:val="Body Text"/>
    <w:aliases w:val="One Page Summary,Body Text 1,body text,contents,heading_txt,bodytxy2"/>
    <w:basedOn w:val="Normal"/>
    <w:pPr>
      <w:tabs>
        <w:tab w:val="left" w:pos="540"/>
        <w:tab w:val="left" w:pos="2070"/>
        <w:tab w:val="left" w:pos="2700"/>
      </w:tabs>
      <w:suppressAutoHyphens/>
      <w:jc w:val="both"/>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customStyle="1" w:styleId="ReferenceLine">
    <w:name w:val="Reference Line"/>
    <w:basedOn w:val="BodyText"/>
  </w:style>
  <w:style w:type="paragraph" w:styleId="BodyText2">
    <w:name w:val="Body Text 2"/>
    <w:basedOn w:val="Normal"/>
    <w:pPr>
      <w:tabs>
        <w:tab w:val="left" w:pos="540"/>
        <w:tab w:val="left" w:pos="1418"/>
        <w:tab w:val="left" w:pos="2070"/>
        <w:tab w:val="left" w:pos="2700"/>
        <w:tab w:val="left" w:pos="9026"/>
      </w:tabs>
      <w:suppressAutoHyphens/>
      <w:ind w:right="-46"/>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Subtitle">
    <w:name w:val="Subtitle"/>
    <w:basedOn w:val="Normal"/>
    <w:qFormat/>
    <w:pPr>
      <w:jc w:val="center"/>
    </w:pPr>
    <w:rPr>
      <w:b/>
      <w:u w:val="single"/>
    </w:rPr>
  </w:style>
  <w:style w:type="paragraph" w:styleId="BalloonText">
    <w:name w:val="Balloon Text"/>
    <w:basedOn w:val="Normal"/>
    <w:semiHidden/>
    <w:rsid w:val="0052684B"/>
    <w:rPr>
      <w:rFonts w:ascii="Tahoma" w:hAnsi="Tahoma" w:cs="Tahoma"/>
      <w:sz w:val="16"/>
      <w:szCs w:val="16"/>
    </w:rPr>
  </w:style>
  <w:style w:type="character" w:styleId="CommentReference">
    <w:name w:val="annotation reference"/>
    <w:semiHidden/>
    <w:rsid w:val="00FA5BA5"/>
    <w:rPr>
      <w:sz w:val="16"/>
      <w:szCs w:val="16"/>
    </w:rPr>
  </w:style>
  <w:style w:type="paragraph" w:styleId="CommentText">
    <w:name w:val="annotation text"/>
    <w:basedOn w:val="Normal"/>
    <w:semiHidden/>
    <w:rsid w:val="00FA5BA5"/>
    <w:rPr>
      <w:sz w:val="20"/>
    </w:rPr>
  </w:style>
  <w:style w:type="paragraph" w:styleId="CommentSubject">
    <w:name w:val="annotation subject"/>
    <w:basedOn w:val="CommentText"/>
    <w:next w:val="CommentText"/>
    <w:semiHidden/>
    <w:rsid w:val="00FA5BA5"/>
    <w:rPr>
      <w:b/>
      <w:bCs/>
    </w:rPr>
  </w:style>
  <w:style w:type="paragraph" w:styleId="DocumentMap">
    <w:name w:val="Document Map"/>
    <w:basedOn w:val="Normal"/>
    <w:semiHidden/>
    <w:rsid w:val="00A62E2E"/>
    <w:pPr>
      <w:shd w:val="clear" w:color="auto" w:fill="000080"/>
    </w:pPr>
    <w:rPr>
      <w:rFonts w:ascii="Tahoma" w:hAnsi="Tahoma" w:cs="Tahoma"/>
      <w:sz w:val="20"/>
    </w:rPr>
  </w:style>
  <w:style w:type="character" w:styleId="Hyperlink">
    <w:name w:val="Hyperlink"/>
    <w:rsid w:val="00744868"/>
    <w:rPr>
      <w:color w:val="0000FF"/>
      <w:u w:val="single"/>
    </w:rPr>
  </w:style>
  <w:style w:type="character" w:styleId="FollowedHyperlink">
    <w:name w:val="FollowedHyperlink"/>
    <w:rsid w:val="00744868"/>
    <w:rPr>
      <w:color w:val="606420"/>
      <w:u w:val="single"/>
    </w:rPr>
  </w:style>
  <w:style w:type="table" w:styleId="TableGrid">
    <w:name w:val="Table Grid"/>
    <w:basedOn w:val="TableNormal"/>
    <w:rsid w:val="00EE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1Char">
    <w:name w:val="Default Paragraph Font Para Char Char Char1 Char"/>
    <w:basedOn w:val="Normal"/>
    <w:rsid w:val="00531ECE"/>
    <w:pPr>
      <w:keepLines/>
      <w:spacing w:after="160" w:line="240" w:lineRule="exact"/>
      <w:ind w:left="2977"/>
    </w:pPr>
    <w:rPr>
      <w:rFonts w:ascii="Tahoma" w:hAnsi="Tahoma"/>
      <w:sz w:val="20"/>
      <w:lang w:val="en-US" w:eastAsia="en-US"/>
    </w:rPr>
  </w:style>
  <w:style w:type="paragraph" w:styleId="ListParagraph">
    <w:name w:val="List Paragraph"/>
    <w:basedOn w:val="Normal"/>
    <w:uiPriority w:val="34"/>
    <w:qFormat/>
    <w:rsid w:val="005033C0"/>
    <w:pPr>
      <w:spacing w:after="200" w:line="276" w:lineRule="auto"/>
      <w:ind w:left="720"/>
    </w:pPr>
    <w:rPr>
      <w:rFonts w:ascii="Calibri" w:hAnsi="Calibri"/>
      <w:sz w:val="22"/>
      <w:szCs w:val="22"/>
      <w:lang w:eastAsia="en-US"/>
    </w:rPr>
  </w:style>
  <w:style w:type="paragraph" w:styleId="Revision">
    <w:name w:val="Revision"/>
    <w:hidden/>
    <w:uiPriority w:val="99"/>
    <w:semiHidden/>
    <w:rsid w:val="008221C3"/>
    <w:rPr>
      <w:rFonts w:ascii="Arial" w:hAnsi="Arial"/>
      <w:sz w:val="24"/>
    </w:rPr>
  </w:style>
  <w:style w:type="table" w:customStyle="1" w:styleId="TableGrid1">
    <w:name w:val="Table Grid1"/>
    <w:basedOn w:val="TableNormal"/>
    <w:next w:val="TableGrid"/>
    <w:uiPriority w:val="39"/>
    <w:rsid w:val="00055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E4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diagramQuickStyle" Target="diagrams/quickStyle3.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Layout" Target="diagrams/layout3.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fontTable" Target="fontTable.xml"/><Relationship Id="rId10" Type="http://schemas.openxmlformats.org/officeDocument/2006/relationships/hyperlink" Target="https://www.osab.org.uk/"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cid:image001.jpg@01D67D5C.A8FB40F0"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50C3E-CB9D-4B10-998D-75B183514F00}"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20F0D54D-D4E7-4D48-BEA8-DB801C5AB9E0}">
      <dgm:prSet phldrT="[Text]" custT="1"/>
      <dgm:spPr>
        <a:xfrm rot="10800000">
          <a:off x="0" y="595117"/>
          <a:ext cx="9601200" cy="517454"/>
        </a:xfrm>
        <a:prstGeom prst="upArrowCallou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Text" lastClr="000000">
                  <a:hueOff val="0"/>
                  <a:satOff val="0"/>
                  <a:lumOff val="0"/>
                </a:sysClr>
              </a:solidFill>
              <a:latin typeface="Calibri" panose="020F0502020204030204"/>
              <a:ea typeface="+mn-ea"/>
              <a:cs typeface="+mn-cs"/>
            </a:rPr>
            <a:t>Strategic Provider Risk Group decide agree 'at risk' status.  Letter issued to provider by Commissioning Manager, expressing concerns, using standard template</a:t>
          </a:r>
        </a:p>
      </dgm:t>
    </dgm:pt>
    <dgm:pt modelId="{54AE74B9-8BCC-4183-B200-E4AB02613C4D}" type="parTrans" cxnId="{5E80467F-C346-4186-A6AD-223EBF85DF4D}">
      <dgm:prSet/>
      <dgm:spPr/>
      <dgm:t>
        <a:bodyPr/>
        <a:lstStyle/>
        <a:p>
          <a:endParaRPr lang="en-GB" sz="1200">
            <a:solidFill>
              <a:schemeClr val="dk1">
                <a:hueOff val="0"/>
                <a:satOff val="0"/>
                <a:lumOff val="0"/>
              </a:schemeClr>
            </a:solidFill>
          </a:endParaRPr>
        </a:p>
      </dgm:t>
    </dgm:pt>
    <dgm:pt modelId="{1468B298-F2D1-4B03-B290-637080CF5FA1}" type="sibTrans" cxnId="{5E80467F-C346-4186-A6AD-223EBF85DF4D}">
      <dgm:prSet/>
      <dgm:spPr/>
      <dgm:t>
        <a:bodyPr/>
        <a:lstStyle/>
        <a:p>
          <a:endParaRPr lang="en-GB" sz="1200">
            <a:solidFill>
              <a:schemeClr val="dk1">
                <a:hueOff val="0"/>
                <a:satOff val="0"/>
                <a:lumOff val="0"/>
              </a:schemeClr>
            </a:solidFill>
          </a:endParaRPr>
        </a:p>
      </dgm:t>
    </dgm:pt>
    <dgm:pt modelId="{A44E2909-1A6B-4173-870A-F17317572557}">
      <dgm:prSet phldrT="[Text]" custT="1"/>
      <dgm:spPr>
        <a:xfrm rot="10800000">
          <a:off x="0" y="1034352"/>
          <a:ext cx="9601200" cy="923349"/>
        </a:xfrm>
        <a:prstGeom prst="upArrowCallou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Text" lastClr="000000">
                  <a:hueOff val="0"/>
                  <a:satOff val="0"/>
                  <a:lumOff val="0"/>
                </a:sysClr>
              </a:solidFill>
              <a:latin typeface="Calibri" panose="020F0502020204030204"/>
              <a:ea typeface="+mn-ea"/>
              <a:cs typeface="+mn-cs"/>
            </a:rPr>
            <a:t>Improvement plan co-produced between provider and Commissioning and Quality Service as appropriate within 5 working days of delivery of letter.  Commissioning and Quality Service in regular dialogue with provider during this period</a:t>
          </a:r>
        </a:p>
      </dgm:t>
    </dgm:pt>
    <dgm:pt modelId="{428E41CD-F3C1-4637-9660-C9680C25BA0F}" type="parTrans" cxnId="{5F1C513F-4596-40FF-8B11-070DBD5B3FBC}">
      <dgm:prSet/>
      <dgm:spPr/>
      <dgm:t>
        <a:bodyPr/>
        <a:lstStyle/>
        <a:p>
          <a:endParaRPr lang="en-GB" sz="1200">
            <a:solidFill>
              <a:schemeClr val="dk1">
                <a:hueOff val="0"/>
                <a:satOff val="0"/>
                <a:lumOff val="0"/>
              </a:schemeClr>
            </a:solidFill>
          </a:endParaRPr>
        </a:p>
      </dgm:t>
    </dgm:pt>
    <dgm:pt modelId="{34E44C27-BF34-42A8-8E6F-5C6C7CD4E02C}" type="sibTrans" cxnId="{5F1C513F-4596-40FF-8B11-070DBD5B3FBC}">
      <dgm:prSet/>
      <dgm:spPr/>
      <dgm:t>
        <a:bodyPr/>
        <a:lstStyle/>
        <a:p>
          <a:endParaRPr lang="en-GB" sz="1200">
            <a:solidFill>
              <a:schemeClr val="dk1">
                <a:hueOff val="0"/>
                <a:satOff val="0"/>
                <a:lumOff val="0"/>
              </a:schemeClr>
            </a:solidFill>
          </a:endParaRPr>
        </a:p>
      </dgm:t>
    </dgm:pt>
    <dgm:pt modelId="{71145786-0036-48BB-A274-62A24C0AD780}">
      <dgm:prSet phldrT="[Text]" custT="1"/>
      <dgm:spPr>
        <a:xfrm>
          <a:off x="0" y="1879483"/>
          <a:ext cx="9601200" cy="629350"/>
        </a:xfrm>
        <a:prstGeom prst="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Text" lastClr="000000">
                  <a:hueOff val="0"/>
                  <a:satOff val="0"/>
                  <a:lumOff val="0"/>
                </a:sysClr>
              </a:solidFill>
              <a:latin typeface="Calibri" panose="020F0502020204030204"/>
              <a:ea typeface="+mn-ea"/>
              <a:cs typeface="+mn-cs"/>
            </a:rPr>
            <a:t>Progress reported back to Strategic Provider Risk Group </a:t>
          </a:r>
        </a:p>
      </dgm:t>
    </dgm:pt>
    <dgm:pt modelId="{BD6C35C7-2340-495A-B560-B7C1D24C389A}" type="parTrans" cxnId="{460C7FC3-A0FB-47EF-8A50-6C846988147A}">
      <dgm:prSet/>
      <dgm:spPr/>
      <dgm:t>
        <a:bodyPr/>
        <a:lstStyle/>
        <a:p>
          <a:endParaRPr lang="en-GB" sz="1200">
            <a:solidFill>
              <a:schemeClr val="dk1">
                <a:hueOff val="0"/>
                <a:satOff val="0"/>
                <a:lumOff val="0"/>
              </a:schemeClr>
            </a:solidFill>
          </a:endParaRPr>
        </a:p>
      </dgm:t>
    </dgm:pt>
    <dgm:pt modelId="{C603358F-4D37-40F9-A924-6C1A3817962B}" type="sibTrans" cxnId="{460C7FC3-A0FB-47EF-8A50-6C846988147A}">
      <dgm:prSet/>
      <dgm:spPr/>
      <dgm:t>
        <a:bodyPr/>
        <a:lstStyle/>
        <a:p>
          <a:endParaRPr lang="en-GB" sz="1200">
            <a:solidFill>
              <a:schemeClr val="dk1">
                <a:hueOff val="0"/>
                <a:satOff val="0"/>
                <a:lumOff val="0"/>
              </a:schemeClr>
            </a:solidFill>
          </a:endParaRPr>
        </a:p>
      </dgm:t>
    </dgm:pt>
    <dgm:pt modelId="{C34BA137-614B-4CD5-B6AC-C1CE7842B34E}">
      <dgm:prSet phldrT="[Text]" custT="1"/>
      <dgm:spPr>
        <a:xfrm>
          <a:off x="4688" y="2448921"/>
          <a:ext cx="3197274" cy="2097774"/>
        </a:xfrm>
        <a:prstGeom prst="rect">
          <a:avLst/>
        </a:prstGeom>
        <a:solidFill>
          <a:srgbClr val="00B050">
            <a:alpha val="9000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GB" sz="1200">
              <a:solidFill>
                <a:sysClr val="windowText" lastClr="000000">
                  <a:hueOff val="0"/>
                  <a:satOff val="0"/>
                  <a:lumOff val="0"/>
                </a:sysClr>
              </a:solidFill>
              <a:latin typeface="Calibri" panose="020F0502020204030204"/>
              <a:ea typeface="+mn-ea"/>
              <a:cs typeface="+mn-cs"/>
            </a:rPr>
            <a:t>Strategic Provider Risk Group are satisfield that the Improvement Plan has been complied with fully by the provider within 4 weeks. CM issues suspension of placements letter and improvement plan with timescales.</a:t>
          </a:r>
        </a:p>
        <a:p>
          <a:pPr>
            <a:buNone/>
          </a:pPr>
          <a:endParaRPr lang="en-GB" sz="1200">
            <a:solidFill>
              <a:sysClr val="windowText" lastClr="000000">
                <a:hueOff val="0"/>
                <a:satOff val="0"/>
                <a:lumOff val="0"/>
              </a:sysClr>
            </a:solidFill>
            <a:latin typeface="Calibri" panose="020F0502020204030204"/>
            <a:ea typeface="+mn-ea"/>
            <a:cs typeface="+mn-cs"/>
          </a:endParaRPr>
        </a:p>
        <a:p>
          <a:pPr>
            <a:buNone/>
          </a:pPr>
          <a:r>
            <a:rPr lang="en-GB" sz="1200">
              <a:solidFill>
                <a:sysClr val="windowText" lastClr="000000">
                  <a:hueOff val="0"/>
                  <a:satOff val="0"/>
                  <a:lumOff val="0"/>
                </a:sysClr>
              </a:solidFill>
              <a:latin typeface="Calibri" panose="020F0502020204030204"/>
              <a:ea typeface="+mn-ea"/>
              <a:cs typeface="+mn-cs"/>
            </a:rPr>
            <a:t>Provider reverts to routine monitoring regime with greater initial oversight.</a:t>
          </a:r>
        </a:p>
        <a:p>
          <a:pPr>
            <a:buNone/>
          </a:pPr>
          <a:r>
            <a:rPr lang="en-GB" sz="1200">
              <a:solidFill>
                <a:sysClr val="windowText" lastClr="000000">
                  <a:hueOff val="0"/>
                  <a:satOff val="0"/>
                  <a:lumOff val="0"/>
                </a:sysClr>
              </a:solidFill>
              <a:latin typeface="Calibri" panose="020F0502020204030204"/>
              <a:ea typeface="+mn-ea"/>
              <a:cs typeface="+mn-cs"/>
            </a:rPr>
            <a:t>CM issues standard lifting of at risk of suspension letter.</a:t>
          </a:r>
        </a:p>
        <a:p>
          <a:pPr>
            <a:buNone/>
          </a:pPr>
          <a:endParaRPr lang="en-GB" sz="1200">
            <a:solidFill>
              <a:sysClr val="windowText" lastClr="000000">
                <a:hueOff val="0"/>
                <a:satOff val="0"/>
                <a:lumOff val="0"/>
              </a:sysClr>
            </a:solidFill>
            <a:latin typeface="Calibri" panose="020F0502020204030204"/>
            <a:ea typeface="+mn-ea"/>
            <a:cs typeface="+mn-cs"/>
          </a:endParaRPr>
        </a:p>
      </dgm:t>
    </dgm:pt>
    <dgm:pt modelId="{BF39A4FC-C66B-46BA-8E85-EE7331AC6E95}" type="sibTrans" cxnId="{829A3611-96EE-4F03-BE34-D626CFE7D4A1}">
      <dgm:prSet/>
      <dgm:spPr/>
      <dgm:t>
        <a:bodyPr/>
        <a:lstStyle/>
        <a:p>
          <a:endParaRPr lang="en-GB" sz="1200">
            <a:solidFill>
              <a:schemeClr val="dk1">
                <a:hueOff val="0"/>
                <a:satOff val="0"/>
                <a:lumOff val="0"/>
              </a:schemeClr>
            </a:solidFill>
          </a:endParaRPr>
        </a:p>
      </dgm:t>
    </dgm:pt>
    <dgm:pt modelId="{1BF9C337-666D-4A2A-94DD-1192E157F7F0}" type="parTrans" cxnId="{829A3611-96EE-4F03-BE34-D626CFE7D4A1}">
      <dgm:prSet/>
      <dgm:spPr/>
      <dgm:t>
        <a:bodyPr/>
        <a:lstStyle/>
        <a:p>
          <a:endParaRPr lang="en-GB" sz="1200">
            <a:solidFill>
              <a:schemeClr val="dk1">
                <a:hueOff val="0"/>
                <a:satOff val="0"/>
                <a:lumOff val="0"/>
              </a:schemeClr>
            </a:solidFill>
          </a:endParaRPr>
        </a:p>
      </dgm:t>
    </dgm:pt>
    <dgm:pt modelId="{B03774B0-B296-45C6-B52A-6A5918116B15}">
      <dgm:prSet phldrT="[Text]" custT="1"/>
      <dgm:spPr>
        <a:xfrm>
          <a:off x="3201962" y="2293149"/>
          <a:ext cx="3197274" cy="2253546"/>
        </a:xfrm>
        <a:prstGeom prst="rect">
          <a:avLst/>
        </a:prstGeom>
        <a:solidFill>
          <a:srgbClr val="FFC000">
            <a:alpha val="9000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GB" sz="1200">
              <a:solidFill>
                <a:sysClr val="windowText" lastClr="000000">
                  <a:hueOff val="0"/>
                  <a:satOff val="0"/>
                  <a:lumOff val="0"/>
                </a:sysClr>
              </a:solidFill>
              <a:latin typeface="Calibri" panose="020F0502020204030204"/>
              <a:ea typeface="+mn-ea"/>
              <a:cs typeface="+mn-cs"/>
            </a:rPr>
            <a:t>Strategic Provider Risk Group assess partial compliance with the Improvement Plan, are satisfied progress has been made and agree to extend the deadline for completion. </a:t>
          </a:r>
        </a:p>
      </dgm:t>
    </dgm:pt>
    <dgm:pt modelId="{9F30D33F-D995-4109-9C57-00FCB7888BAB}" type="sibTrans" cxnId="{3A879D8B-5F08-4079-A319-3A2D54F777A7}">
      <dgm:prSet/>
      <dgm:spPr/>
      <dgm:t>
        <a:bodyPr/>
        <a:lstStyle/>
        <a:p>
          <a:endParaRPr lang="en-GB" sz="1200">
            <a:solidFill>
              <a:schemeClr val="dk1">
                <a:hueOff val="0"/>
                <a:satOff val="0"/>
                <a:lumOff val="0"/>
              </a:schemeClr>
            </a:solidFill>
          </a:endParaRPr>
        </a:p>
      </dgm:t>
    </dgm:pt>
    <dgm:pt modelId="{F56BAD82-C4DA-4DFA-ACF7-DCEBD8B88923}" type="parTrans" cxnId="{3A879D8B-5F08-4079-A319-3A2D54F777A7}">
      <dgm:prSet/>
      <dgm:spPr/>
      <dgm:t>
        <a:bodyPr/>
        <a:lstStyle/>
        <a:p>
          <a:endParaRPr lang="en-GB" sz="1200">
            <a:solidFill>
              <a:schemeClr val="dk1">
                <a:hueOff val="0"/>
                <a:satOff val="0"/>
                <a:lumOff val="0"/>
              </a:schemeClr>
            </a:solidFill>
          </a:endParaRPr>
        </a:p>
      </dgm:t>
    </dgm:pt>
    <dgm:pt modelId="{A1DA5982-BFF4-4F99-88D7-DF38221BACD7}">
      <dgm:prSet custT="1"/>
      <dgm:spPr>
        <a:xfrm>
          <a:off x="6370653" y="2403286"/>
          <a:ext cx="3197274" cy="2130612"/>
        </a:xfrm>
        <a:prstGeom prst="rect">
          <a:avLst/>
        </a:prstGeom>
        <a:solidFill>
          <a:srgbClr val="FF0000">
            <a:alpha val="9000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GB" sz="1200">
              <a:solidFill>
                <a:sysClr val="windowText" lastClr="000000">
                  <a:hueOff val="0"/>
                  <a:satOff val="0"/>
                  <a:lumOff val="0"/>
                </a:sysClr>
              </a:solidFill>
              <a:latin typeface="Calibri" panose="020F0502020204030204"/>
              <a:ea typeface="+mn-ea"/>
              <a:cs typeface="+mn-cs"/>
            </a:rPr>
            <a:t>Strategic Provider Risk Group consider that the Improvement Plan has not been complied with, little or now evidence of progress. </a:t>
          </a:r>
        </a:p>
        <a:p>
          <a:pPr>
            <a:buNone/>
          </a:pPr>
          <a:endParaRPr lang="en-GB" sz="1200">
            <a:solidFill>
              <a:sysClr val="windowText" lastClr="000000">
                <a:hueOff val="0"/>
                <a:satOff val="0"/>
                <a:lumOff val="0"/>
              </a:sysClr>
            </a:solidFill>
            <a:latin typeface="Calibri" panose="020F0502020204030204"/>
            <a:ea typeface="+mn-ea"/>
            <a:cs typeface="+mn-cs"/>
          </a:endParaRPr>
        </a:p>
        <a:p>
          <a:pPr>
            <a:buNone/>
          </a:pPr>
          <a:r>
            <a:rPr lang="en-GB" sz="1200">
              <a:solidFill>
                <a:sysClr val="windowText" lastClr="000000">
                  <a:hueOff val="0"/>
                  <a:satOff val="0"/>
                  <a:lumOff val="0"/>
                </a:sysClr>
              </a:solidFill>
              <a:latin typeface="Calibri" panose="020F0502020204030204"/>
              <a:ea typeface="+mn-ea"/>
              <a:cs typeface="+mn-cs"/>
            </a:rPr>
            <a:t>Proceed to suspension of placements (Route 2 - Red). </a:t>
          </a:r>
        </a:p>
      </dgm:t>
    </dgm:pt>
    <dgm:pt modelId="{4B847C67-D187-461F-82A9-D9F2784F198C}" type="parTrans" cxnId="{65FA26BA-0CFF-4E4C-91B0-5E7CE7A519F3}">
      <dgm:prSet/>
      <dgm:spPr/>
      <dgm:t>
        <a:bodyPr/>
        <a:lstStyle/>
        <a:p>
          <a:endParaRPr lang="en-GB" sz="1200">
            <a:solidFill>
              <a:schemeClr val="dk1">
                <a:hueOff val="0"/>
                <a:satOff val="0"/>
                <a:lumOff val="0"/>
              </a:schemeClr>
            </a:solidFill>
          </a:endParaRPr>
        </a:p>
      </dgm:t>
    </dgm:pt>
    <dgm:pt modelId="{2B07ECC0-0CCC-4B79-8D9F-5ACAB48091D5}" type="sibTrans" cxnId="{65FA26BA-0CFF-4E4C-91B0-5E7CE7A519F3}">
      <dgm:prSet/>
      <dgm:spPr/>
      <dgm:t>
        <a:bodyPr/>
        <a:lstStyle/>
        <a:p>
          <a:endParaRPr lang="en-GB" sz="1200">
            <a:solidFill>
              <a:schemeClr val="dk1">
                <a:hueOff val="0"/>
                <a:satOff val="0"/>
                <a:lumOff val="0"/>
              </a:schemeClr>
            </a:solidFill>
          </a:endParaRPr>
        </a:p>
      </dgm:t>
    </dgm:pt>
    <dgm:pt modelId="{66DCFF4F-3944-49F3-9715-022759C3B7DB}" type="pres">
      <dgm:prSet presAssocID="{E9750C3E-CB9D-4B10-998D-75B183514F00}" presName="Name0" presStyleCnt="0">
        <dgm:presLayoutVars>
          <dgm:dir/>
          <dgm:animLvl val="lvl"/>
          <dgm:resizeHandles val="exact"/>
        </dgm:presLayoutVars>
      </dgm:prSet>
      <dgm:spPr/>
    </dgm:pt>
    <dgm:pt modelId="{4E17A647-3DD9-4BD1-8439-5364885A6926}" type="pres">
      <dgm:prSet presAssocID="{71145786-0036-48BB-A274-62A24C0AD780}" presName="boxAndChildren" presStyleCnt="0"/>
      <dgm:spPr/>
    </dgm:pt>
    <dgm:pt modelId="{606D15A4-668B-47BF-84A9-05CE5A411842}" type="pres">
      <dgm:prSet presAssocID="{71145786-0036-48BB-A274-62A24C0AD780}" presName="parentTextBox" presStyleLbl="node1" presStyleIdx="0" presStyleCnt="3"/>
      <dgm:spPr/>
    </dgm:pt>
    <dgm:pt modelId="{961B1BC8-4A66-458F-9E38-4ED75F937DE6}" type="pres">
      <dgm:prSet presAssocID="{71145786-0036-48BB-A274-62A24C0AD780}" presName="entireBox" presStyleLbl="node1" presStyleIdx="0" presStyleCnt="3" custScaleY="12069"/>
      <dgm:spPr/>
    </dgm:pt>
    <dgm:pt modelId="{B8460E6D-AB10-407B-8C0D-DF2EFC3CC68F}" type="pres">
      <dgm:prSet presAssocID="{71145786-0036-48BB-A274-62A24C0AD780}" presName="descendantBox" presStyleCnt="0"/>
      <dgm:spPr/>
    </dgm:pt>
    <dgm:pt modelId="{7551E662-4EC5-495F-8A66-A0C8D1D5375E}" type="pres">
      <dgm:prSet presAssocID="{C34BA137-614B-4CD5-B6AC-C1CE7842B34E}" presName="childTextBox" presStyleLbl="fgAccFollowNode1" presStyleIdx="0" presStyleCnt="3" custScaleY="87454">
        <dgm:presLayoutVars>
          <dgm:bulletEnabled val="1"/>
        </dgm:presLayoutVars>
      </dgm:prSet>
      <dgm:spPr/>
    </dgm:pt>
    <dgm:pt modelId="{899C2002-F469-475C-BA11-6F6F76119D85}" type="pres">
      <dgm:prSet presAssocID="{B03774B0-B296-45C6-B52A-6A5918116B15}" presName="childTextBox" presStyleLbl="fgAccFollowNode1" presStyleIdx="1" presStyleCnt="3" custScaleY="93948" custLinFactNeighborX="0" custLinFactNeighborY="-3247">
        <dgm:presLayoutVars>
          <dgm:bulletEnabled val="1"/>
        </dgm:presLayoutVars>
      </dgm:prSet>
      <dgm:spPr/>
    </dgm:pt>
    <dgm:pt modelId="{C4E02DB9-00BA-4261-854E-0D0C046AF008}" type="pres">
      <dgm:prSet presAssocID="{A1DA5982-BFF4-4F99-88D7-DF38221BACD7}" presName="childTextBox" presStyleLbl="fgAccFollowNode1" presStyleIdx="2" presStyleCnt="3" custScaleY="88823" custLinFactNeighborX="-894" custLinFactNeighborY="-1218">
        <dgm:presLayoutVars>
          <dgm:bulletEnabled val="1"/>
        </dgm:presLayoutVars>
      </dgm:prSet>
      <dgm:spPr/>
    </dgm:pt>
    <dgm:pt modelId="{D9BC8C6D-B036-401C-86DB-36E659C17D80}" type="pres">
      <dgm:prSet presAssocID="{34E44C27-BF34-42A8-8E6F-5C6C7CD4E02C}" presName="sp" presStyleCnt="0"/>
      <dgm:spPr/>
    </dgm:pt>
    <dgm:pt modelId="{D26FE127-E103-4C43-BF99-B0AC6AABF1C0}" type="pres">
      <dgm:prSet presAssocID="{A44E2909-1A6B-4173-870A-F17317572557}" presName="arrowAndChildren" presStyleCnt="0"/>
      <dgm:spPr/>
    </dgm:pt>
    <dgm:pt modelId="{98788EAC-473F-4C63-A06C-DE26B5971432}" type="pres">
      <dgm:prSet presAssocID="{A44E2909-1A6B-4173-870A-F17317572557}" presName="parentTextArrow" presStyleLbl="node1" presStyleIdx="1" presStyleCnt="3" custScaleY="11513"/>
      <dgm:spPr/>
    </dgm:pt>
    <dgm:pt modelId="{CE4DD242-3F1A-4C62-96AC-0C02695A37EE}" type="pres">
      <dgm:prSet presAssocID="{1468B298-F2D1-4B03-B290-637080CF5FA1}" presName="sp" presStyleCnt="0"/>
      <dgm:spPr/>
    </dgm:pt>
    <dgm:pt modelId="{1B01679D-8B83-49AD-B2B3-4489A0BD24E3}" type="pres">
      <dgm:prSet presAssocID="{20F0D54D-D4E7-4D48-BEA8-DB801C5AB9E0}" presName="arrowAndChildren" presStyleCnt="0"/>
      <dgm:spPr/>
    </dgm:pt>
    <dgm:pt modelId="{5C6B040F-5576-49D2-A7D4-C34B9019FF29}" type="pres">
      <dgm:prSet presAssocID="{20F0D54D-D4E7-4D48-BEA8-DB801C5AB9E0}" presName="parentTextArrow" presStyleLbl="node1" presStyleIdx="2" presStyleCnt="3" custScaleY="6452"/>
      <dgm:spPr/>
    </dgm:pt>
  </dgm:ptLst>
  <dgm:cxnLst>
    <dgm:cxn modelId="{19ED9F0D-232C-4F26-A520-C04CC5C1EC95}" type="presOf" srcId="{E9750C3E-CB9D-4B10-998D-75B183514F00}" destId="{66DCFF4F-3944-49F3-9715-022759C3B7DB}" srcOrd="0" destOrd="0" presId="urn:microsoft.com/office/officeart/2005/8/layout/process4"/>
    <dgm:cxn modelId="{829A3611-96EE-4F03-BE34-D626CFE7D4A1}" srcId="{71145786-0036-48BB-A274-62A24C0AD780}" destId="{C34BA137-614B-4CD5-B6AC-C1CE7842B34E}" srcOrd="0" destOrd="0" parTransId="{1BF9C337-666D-4A2A-94DD-1192E157F7F0}" sibTransId="{BF39A4FC-C66B-46BA-8E85-EE7331AC6E95}"/>
    <dgm:cxn modelId="{E6F25429-9AF7-409B-9560-6308D820F6AE}" type="presOf" srcId="{71145786-0036-48BB-A274-62A24C0AD780}" destId="{961B1BC8-4A66-458F-9E38-4ED75F937DE6}" srcOrd="1" destOrd="0" presId="urn:microsoft.com/office/officeart/2005/8/layout/process4"/>
    <dgm:cxn modelId="{B410FE3E-1AD5-4D17-B6A8-B506AE4F0CDF}" type="presOf" srcId="{C34BA137-614B-4CD5-B6AC-C1CE7842B34E}" destId="{7551E662-4EC5-495F-8A66-A0C8D1D5375E}" srcOrd="0" destOrd="0" presId="urn:microsoft.com/office/officeart/2005/8/layout/process4"/>
    <dgm:cxn modelId="{5F1C513F-4596-40FF-8B11-070DBD5B3FBC}" srcId="{E9750C3E-CB9D-4B10-998D-75B183514F00}" destId="{A44E2909-1A6B-4173-870A-F17317572557}" srcOrd="1" destOrd="0" parTransId="{428E41CD-F3C1-4637-9660-C9680C25BA0F}" sibTransId="{34E44C27-BF34-42A8-8E6F-5C6C7CD4E02C}"/>
    <dgm:cxn modelId="{51EFF84B-032D-48E2-9123-7287F1D5D005}" type="presOf" srcId="{A1DA5982-BFF4-4F99-88D7-DF38221BACD7}" destId="{C4E02DB9-00BA-4261-854E-0D0C046AF008}" srcOrd="0" destOrd="0" presId="urn:microsoft.com/office/officeart/2005/8/layout/process4"/>
    <dgm:cxn modelId="{7636F55A-3D28-4163-A5C6-A5B4517725CD}" type="presOf" srcId="{A44E2909-1A6B-4173-870A-F17317572557}" destId="{98788EAC-473F-4C63-A06C-DE26B5971432}" srcOrd="0" destOrd="0" presId="urn:microsoft.com/office/officeart/2005/8/layout/process4"/>
    <dgm:cxn modelId="{8CCE177F-5DC6-403E-9F25-0DC838FD875D}" type="presOf" srcId="{20F0D54D-D4E7-4D48-BEA8-DB801C5AB9E0}" destId="{5C6B040F-5576-49D2-A7D4-C34B9019FF29}" srcOrd="0" destOrd="0" presId="urn:microsoft.com/office/officeart/2005/8/layout/process4"/>
    <dgm:cxn modelId="{5E80467F-C346-4186-A6AD-223EBF85DF4D}" srcId="{E9750C3E-CB9D-4B10-998D-75B183514F00}" destId="{20F0D54D-D4E7-4D48-BEA8-DB801C5AB9E0}" srcOrd="0" destOrd="0" parTransId="{54AE74B9-8BCC-4183-B200-E4AB02613C4D}" sibTransId="{1468B298-F2D1-4B03-B290-637080CF5FA1}"/>
    <dgm:cxn modelId="{3A879D8B-5F08-4079-A319-3A2D54F777A7}" srcId="{71145786-0036-48BB-A274-62A24C0AD780}" destId="{B03774B0-B296-45C6-B52A-6A5918116B15}" srcOrd="1" destOrd="0" parTransId="{F56BAD82-C4DA-4DFA-ACF7-DCEBD8B88923}" sibTransId="{9F30D33F-D995-4109-9C57-00FCB7888BAB}"/>
    <dgm:cxn modelId="{65FA26BA-0CFF-4E4C-91B0-5E7CE7A519F3}" srcId="{71145786-0036-48BB-A274-62A24C0AD780}" destId="{A1DA5982-BFF4-4F99-88D7-DF38221BACD7}" srcOrd="2" destOrd="0" parTransId="{4B847C67-D187-461F-82A9-D9F2784F198C}" sibTransId="{2B07ECC0-0CCC-4B79-8D9F-5ACAB48091D5}"/>
    <dgm:cxn modelId="{F63A2ABB-169F-4FF8-8BFC-E1B9C73628CC}" type="presOf" srcId="{71145786-0036-48BB-A274-62A24C0AD780}" destId="{606D15A4-668B-47BF-84A9-05CE5A411842}" srcOrd="0" destOrd="0" presId="urn:microsoft.com/office/officeart/2005/8/layout/process4"/>
    <dgm:cxn modelId="{460C7FC3-A0FB-47EF-8A50-6C846988147A}" srcId="{E9750C3E-CB9D-4B10-998D-75B183514F00}" destId="{71145786-0036-48BB-A274-62A24C0AD780}" srcOrd="2" destOrd="0" parTransId="{BD6C35C7-2340-495A-B560-B7C1D24C389A}" sibTransId="{C603358F-4D37-40F9-A924-6C1A3817962B}"/>
    <dgm:cxn modelId="{0B68CDCA-F548-46DA-ACE3-55FD59896EAE}" type="presOf" srcId="{B03774B0-B296-45C6-B52A-6A5918116B15}" destId="{899C2002-F469-475C-BA11-6F6F76119D85}" srcOrd="0" destOrd="0" presId="urn:microsoft.com/office/officeart/2005/8/layout/process4"/>
    <dgm:cxn modelId="{C8F0D6C1-628D-4B9D-9746-30A1B067AAD9}" type="presParOf" srcId="{66DCFF4F-3944-49F3-9715-022759C3B7DB}" destId="{4E17A647-3DD9-4BD1-8439-5364885A6926}" srcOrd="0" destOrd="0" presId="urn:microsoft.com/office/officeart/2005/8/layout/process4"/>
    <dgm:cxn modelId="{533417BA-E2BB-4221-831C-539FC2994112}" type="presParOf" srcId="{4E17A647-3DD9-4BD1-8439-5364885A6926}" destId="{606D15A4-668B-47BF-84A9-05CE5A411842}" srcOrd="0" destOrd="0" presId="urn:microsoft.com/office/officeart/2005/8/layout/process4"/>
    <dgm:cxn modelId="{7F5DBCDB-F5FE-45F9-BF4C-5706627E50B8}" type="presParOf" srcId="{4E17A647-3DD9-4BD1-8439-5364885A6926}" destId="{961B1BC8-4A66-458F-9E38-4ED75F937DE6}" srcOrd="1" destOrd="0" presId="urn:microsoft.com/office/officeart/2005/8/layout/process4"/>
    <dgm:cxn modelId="{67593A1F-F24E-4F35-9954-7A42EA8382C1}" type="presParOf" srcId="{4E17A647-3DD9-4BD1-8439-5364885A6926}" destId="{B8460E6D-AB10-407B-8C0D-DF2EFC3CC68F}" srcOrd="2" destOrd="0" presId="urn:microsoft.com/office/officeart/2005/8/layout/process4"/>
    <dgm:cxn modelId="{89549DA0-A05A-493B-915D-E093D81E78C9}" type="presParOf" srcId="{B8460E6D-AB10-407B-8C0D-DF2EFC3CC68F}" destId="{7551E662-4EC5-495F-8A66-A0C8D1D5375E}" srcOrd="0" destOrd="0" presId="urn:microsoft.com/office/officeart/2005/8/layout/process4"/>
    <dgm:cxn modelId="{9BD38B44-3542-4A19-89AF-50691D96D59F}" type="presParOf" srcId="{B8460E6D-AB10-407B-8C0D-DF2EFC3CC68F}" destId="{899C2002-F469-475C-BA11-6F6F76119D85}" srcOrd="1" destOrd="0" presId="urn:microsoft.com/office/officeart/2005/8/layout/process4"/>
    <dgm:cxn modelId="{B6DFF51C-4486-4FD9-9125-AFF69CFA5D51}" type="presParOf" srcId="{B8460E6D-AB10-407B-8C0D-DF2EFC3CC68F}" destId="{C4E02DB9-00BA-4261-854E-0D0C046AF008}" srcOrd="2" destOrd="0" presId="urn:microsoft.com/office/officeart/2005/8/layout/process4"/>
    <dgm:cxn modelId="{DB8F87FF-2938-46C7-AE51-15E77F74C6CF}" type="presParOf" srcId="{66DCFF4F-3944-49F3-9715-022759C3B7DB}" destId="{D9BC8C6D-B036-401C-86DB-36E659C17D80}" srcOrd="1" destOrd="0" presId="urn:microsoft.com/office/officeart/2005/8/layout/process4"/>
    <dgm:cxn modelId="{477AC0C9-5CDD-41F8-A18C-F6F3BA0AD00A}" type="presParOf" srcId="{66DCFF4F-3944-49F3-9715-022759C3B7DB}" destId="{D26FE127-E103-4C43-BF99-B0AC6AABF1C0}" srcOrd="2" destOrd="0" presId="urn:microsoft.com/office/officeart/2005/8/layout/process4"/>
    <dgm:cxn modelId="{9D1A384C-EF2B-4E98-BF84-04B96D3B5FE8}" type="presParOf" srcId="{D26FE127-E103-4C43-BF99-B0AC6AABF1C0}" destId="{98788EAC-473F-4C63-A06C-DE26B5971432}" srcOrd="0" destOrd="0" presId="urn:microsoft.com/office/officeart/2005/8/layout/process4"/>
    <dgm:cxn modelId="{925ED3AC-E3AD-40BE-A339-76E98937E1A5}" type="presParOf" srcId="{66DCFF4F-3944-49F3-9715-022759C3B7DB}" destId="{CE4DD242-3F1A-4C62-96AC-0C02695A37EE}" srcOrd="3" destOrd="0" presId="urn:microsoft.com/office/officeart/2005/8/layout/process4"/>
    <dgm:cxn modelId="{933A7587-6FB6-42E1-9BF5-C28E179A8444}" type="presParOf" srcId="{66DCFF4F-3944-49F3-9715-022759C3B7DB}" destId="{1B01679D-8B83-49AD-B2B3-4489A0BD24E3}" srcOrd="4" destOrd="0" presId="urn:microsoft.com/office/officeart/2005/8/layout/process4"/>
    <dgm:cxn modelId="{8BA496D3-3556-4C2A-8321-70094D22F4AF}" type="presParOf" srcId="{1B01679D-8B83-49AD-B2B3-4489A0BD24E3}" destId="{5C6B040F-5576-49D2-A7D4-C34B9019FF29}"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F9B108C-35D6-4B95-89C2-BF2E0A474820}"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BA238276-9B66-40E1-9AF2-AB00FF439D5F}">
      <dgm:prSet phldrT="[Text]" custT="1"/>
      <dgm:spPr>
        <a:xfrm rot="10800000">
          <a:off x="0" y="858"/>
          <a:ext cx="9696450" cy="1796288"/>
        </a:xfrm>
        <a:prstGeom prst="upArrowCallout">
          <a:avLst/>
        </a:prstGeo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Text" lastClr="000000"/>
              </a:solidFill>
              <a:latin typeface="Calibri" panose="020F0502020204030204"/>
              <a:ea typeface="+mn-ea"/>
              <a:cs typeface="+mn-cs"/>
            </a:rPr>
            <a:t>Internal report is written including Imporvement Plan, providing recommendation of the Strategic Provider Risk Group to immediately supsend placements. Report considered by DMT, ordinarily within one week of the decision by the Strategic Provider Risk Group</a:t>
          </a:r>
        </a:p>
      </dgm:t>
    </dgm:pt>
    <dgm:pt modelId="{FCE84295-EE7D-4D93-8BF0-3CFC66A4E089}" type="parTrans" cxnId="{9CD6C75B-8111-47E3-8C79-93DB41AD9D87}">
      <dgm:prSet/>
      <dgm:spPr/>
      <dgm:t>
        <a:bodyPr/>
        <a:lstStyle/>
        <a:p>
          <a:endParaRPr lang="en-GB" sz="1200">
            <a:solidFill>
              <a:sysClr val="windowText" lastClr="000000"/>
            </a:solidFill>
          </a:endParaRPr>
        </a:p>
      </dgm:t>
    </dgm:pt>
    <dgm:pt modelId="{E2FD8239-BC6F-4767-918B-D33B5F1496AE}" type="sibTrans" cxnId="{9CD6C75B-8111-47E3-8C79-93DB41AD9D87}">
      <dgm:prSet/>
      <dgm:spPr/>
      <dgm:t>
        <a:bodyPr/>
        <a:lstStyle/>
        <a:p>
          <a:endParaRPr lang="en-GB" sz="1200">
            <a:solidFill>
              <a:sysClr val="windowText" lastClr="000000"/>
            </a:solidFill>
          </a:endParaRPr>
        </a:p>
      </dgm:t>
    </dgm:pt>
    <dgm:pt modelId="{EF4CBAA4-EDA4-4112-802A-2B5551FB55F5}">
      <dgm:prSet phldrT="[Text]" custT="1"/>
      <dgm:spPr>
        <a:xfrm rot="10800000">
          <a:off x="9502" y="1779627"/>
          <a:ext cx="9677444" cy="600966"/>
        </a:xfrm>
        <a:prstGeom prst="upArrowCallout">
          <a:avLst/>
        </a:prstGeom>
        <a:solidFill>
          <a:srgbClr val="FF0000"/>
        </a:solidFill>
        <a:ln w="12700" cap="flat" cmpd="sng" algn="ctr">
          <a:solidFill>
            <a:srgbClr val="FF0000"/>
          </a:solidFill>
          <a:prstDash val="solid"/>
          <a:miter lim="800000"/>
        </a:ln>
        <a:effectLst/>
      </dgm:spPr>
      <dgm:t>
        <a:bodyPr/>
        <a:lstStyle/>
        <a:p>
          <a:pPr>
            <a:buNone/>
          </a:pPr>
          <a:r>
            <a:rPr lang="en-GB" sz="1200">
              <a:solidFill>
                <a:sysClr val="windowText" lastClr="000000"/>
              </a:solidFill>
              <a:latin typeface="Calibri" panose="020F0502020204030204"/>
              <a:ea typeface="+mn-ea"/>
              <a:cs typeface="+mn-cs"/>
            </a:rPr>
            <a:t>CM issues suspension of placements letter and improvement plan with timescales to provider. </a:t>
          </a:r>
        </a:p>
      </dgm:t>
    </dgm:pt>
    <dgm:pt modelId="{3A2409C1-8A85-4F69-9DB8-F987861B6E33}" type="parTrans" cxnId="{19568002-3A90-4363-B6B7-2B1F5C9F369D}">
      <dgm:prSet/>
      <dgm:spPr/>
      <dgm:t>
        <a:bodyPr/>
        <a:lstStyle/>
        <a:p>
          <a:endParaRPr lang="en-GB" sz="1200">
            <a:solidFill>
              <a:sysClr val="windowText" lastClr="000000"/>
            </a:solidFill>
          </a:endParaRPr>
        </a:p>
      </dgm:t>
    </dgm:pt>
    <dgm:pt modelId="{419B77A2-D3B3-4092-98F5-5D17E2345BEA}" type="sibTrans" cxnId="{19568002-3A90-4363-B6B7-2B1F5C9F369D}">
      <dgm:prSet/>
      <dgm:spPr/>
      <dgm:t>
        <a:bodyPr/>
        <a:lstStyle/>
        <a:p>
          <a:endParaRPr lang="en-GB" sz="1200">
            <a:solidFill>
              <a:sysClr val="windowText" lastClr="000000"/>
            </a:solidFill>
          </a:endParaRPr>
        </a:p>
      </dgm:t>
    </dgm:pt>
    <dgm:pt modelId="{D7CD5F8F-6EAE-4274-9EE9-F06A9EF382AD}">
      <dgm:prSet phldrT="[Text]" custT="1"/>
      <dgm:spPr>
        <a:xfrm>
          <a:off x="0" y="3152179"/>
          <a:ext cx="9696450" cy="1438011"/>
        </a:xfrm>
        <a:prstGeom prst="rect">
          <a:avLst/>
        </a:prstGeo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Text" lastClr="000000"/>
              </a:solidFill>
              <a:latin typeface="Calibri" panose="020F0502020204030204"/>
              <a:ea typeface="+mn-ea"/>
              <a:cs typeface="+mn-cs"/>
            </a:rPr>
            <a:t>Continue to work with suspended provider to assess if they are making progress to ensure meeeting timescales in Improvement Plan.  Regular visits take place from Commissioning and Quality Service to support the provider to take sustainable action around areas for improvement and ensure that other standards do not drop as a result.  Progress considered monthly by the Strategic Provider Review Group</a:t>
          </a:r>
        </a:p>
      </dgm:t>
    </dgm:pt>
    <dgm:pt modelId="{F550DAFB-2A78-4E51-8106-E5958B94CC2B}" type="parTrans" cxnId="{3AD64293-8EBB-4AA4-B9A8-F8BEF352B51E}">
      <dgm:prSet/>
      <dgm:spPr/>
      <dgm:t>
        <a:bodyPr/>
        <a:lstStyle/>
        <a:p>
          <a:endParaRPr lang="en-GB" sz="1200">
            <a:solidFill>
              <a:sysClr val="windowText" lastClr="000000"/>
            </a:solidFill>
          </a:endParaRPr>
        </a:p>
      </dgm:t>
    </dgm:pt>
    <dgm:pt modelId="{E4F732C6-AD6B-4EF6-8630-E0D899DEB631}" type="sibTrans" cxnId="{3AD64293-8EBB-4AA4-B9A8-F8BEF352B51E}">
      <dgm:prSet/>
      <dgm:spPr/>
      <dgm:t>
        <a:bodyPr/>
        <a:lstStyle/>
        <a:p>
          <a:endParaRPr lang="en-GB" sz="1200">
            <a:solidFill>
              <a:sysClr val="windowText" lastClr="000000"/>
            </a:solidFill>
          </a:endParaRPr>
        </a:p>
      </dgm:t>
    </dgm:pt>
    <dgm:pt modelId="{E05B5AE2-7A2B-4231-811D-16239E323D9B}">
      <dgm:prSet phldrT="[Text]" custT="1"/>
      <dgm:spPr>
        <a:xfrm>
          <a:off x="4848225" y="631355"/>
          <a:ext cx="4848225" cy="537090"/>
        </a:xfrm>
        <a:prstGeom prst="rect">
          <a:avLst/>
        </a:prstGeom>
        <a:solidFill>
          <a:srgbClr val="FF0000">
            <a:alpha val="9000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GB" sz="1200">
              <a:solidFill>
                <a:sysClr val="windowText" lastClr="000000"/>
              </a:solidFill>
              <a:latin typeface="Calibri" panose="020F0502020204030204"/>
              <a:ea typeface="+mn-ea"/>
              <a:cs typeface="+mn-cs"/>
            </a:rPr>
            <a:t>The DASS (and if relevant Director of Quality and Nursing) sign off the suspension</a:t>
          </a:r>
        </a:p>
      </dgm:t>
    </dgm:pt>
    <dgm:pt modelId="{21E2B07A-F1E6-4C94-9459-BEA5857C21C7}" type="parTrans" cxnId="{675AE396-5DBB-4E89-B2B5-09E709A7D4C7}">
      <dgm:prSet/>
      <dgm:spPr/>
      <dgm:t>
        <a:bodyPr/>
        <a:lstStyle/>
        <a:p>
          <a:endParaRPr lang="en-GB" sz="1200">
            <a:solidFill>
              <a:sysClr val="windowText" lastClr="000000"/>
            </a:solidFill>
          </a:endParaRPr>
        </a:p>
      </dgm:t>
    </dgm:pt>
    <dgm:pt modelId="{D0D87459-8790-41D1-A6BA-50EDD8684B3A}" type="sibTrans" cxnId="{675AE396-5DBB-4E89-B2B5-09E709A7D4C7}">
      <dgm:prSet/>
      <dgm:spPr/>
      <dgm:t>
        <a:bodyPr/>
        <a:lstStyle/>
        <a:p>
          <a:endParaRPr lang="en-GB" sz="1200">
            <a:solidFill>
              <a:sysClr val="windowText" lastClr="000000"/>
            </a:solidFill>
          </a:endParaRPr>
        </a:p>
      </dgm:t>
    </dgm:pt>
    <dgm:pt modelId="{7D9527A8-6320-4077-BF79-7AA0F77F5E45}">
      <dgm:prSet phldrT="[Text]" custT="1"/>
      <dgm:spPr>
        <a:xfrm>
          <a:off x="0" y="603217"/>
          <a:ext cx="4848225" cy="537090"/>
        </a:xfrm>
        <a:prstGeom prst="rect">
          <a:avLst/>
        </a:prstGeom>
        <a:solidFill>
          <a:srgbClr val="FFC000">
            <a:alpha val="9000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GB" sz="1200">
              <a:solidFill>
                <a:sysClr val="windowText" lastClr="000000"/>
              </a:solidFill>
              <a:latin typeface="Calibri" panose="020F0502020204030204"/>
              <a:ea typeface="+mn-ea"/>
              <a:cs typeface="+mn-cs"/>
            </a:rPr>
            <a:t>Not endorsed.  Review rationale for non-endorsement.  Refer to either start of Route 1 or extension of Route 1 monitoring period. </a:t>
          </a:r>
        </a:p>
      </dgm:t>
    </dgm:pt>
    <dgm:pt modelId="{0202F654-5B22-407D-A3F5-808E204EAF08}" type="parTrans" cxnId="{534689F4-310E-4089-B4C4-FCC6D3B4672E}">
      <dgm:prSet/>
      <dgm:spPr/>
      <dgm:t>
        <a:bodyPr/>
        <a:lstStyle/>
        <a:p>
          <a:endParaRPr lang="en-GB" sz="1200">
            <a:solidFill>
              <a:sysClr val="windowText" lastClr="000000"/>
            </a:solidFill>
          </a:endParaRPr>
        </a:p>
      </dgm:t>
    </dgm:pt>
    <dgm:pt modelId="{989EED6B-70F5-4058-970B-CF2FEFE91C06}" type="sibTrans" cxnId="{534689F4-310E-4089-B4C4-FCC6D3B4672E}">
      <dgm:prSet/>
      <dgm:spPr/>
      <dgm:t>
        <a:bodyPr/>
        <a:lstStyle/>
        <a:p>
          <a:endParaRPr lang="en-GB" sz="1200">
            <a:solidFill>
              <a:sysClr val="windowText" lastClr="000000"/>
            </a:solidFill>
          </a:endParaRPr>
        </a:p>
      </dgm:t>
    </dgm:pt>
    <dgm:pt modelId="{C0F94502-5AA3-4079-B6F9-9278750C4994}">
      <dgm:prSet custT="1"/>
      <dgm:spPr>
        <a:xfrm rot="10800000">
          <a:off x="0" y="2363075"/>
          <a:ext cx="9696450" cy="806623"/>
        </a:xfrm>
        <a:prstGeom prst="upArrowCallout">
          <a:avLst/>
        </a:prstGeo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Text" lastClr="000000"/>
              </a:solidFill>
              <a:latin typeface="Calibri" panose="020F0502020204030204"/>
              <a:ea typeface="+mn-ea"/>
              <a:cs typeface="+mn-cs"/>
            </a:rPr>
            <a:t>Notifications issued to: Basecamp (NW), CQC, Care Management (including consideration of what reviews of current placements are required, Internal Finance.  Agree form of notification to service users, relatives and advocates with provider.</a:t>
          </a:r>
        </a:p>
      </dgm:t>
    </dgm:pt>
    <dgm:pt modelId="{DA25123B-54A4-4585-BFCA-0F5D673FB483}" type="parTrans" cxnId="{B53308D7-2331-4883-B078-4A5053C12B05}">
      <dgm:prSet/>
      <dgm:spPr/>
      <dgm:t>
        <a:bodyPr/>
        <a:lstStyle/>
        <a:p>
          <a:endParaRPr lang="en-GB" sz="1200">
            <a:solidFill>
              <a:sysClr val="windowText" lastClr="000000"/>
            </a:solidFill>
          </a:endParaRPr>
        </a:p>
      </dgm:t>
    </dgm:pt>
    <dgm:pt modelId="{75F81D12-54AC-4270-9664-06BDB3F5BD5C}" type="sibTrans" cxnId="{B53308D7-2331-4883-B078-4A5053C12B05}">
      <dgm:prSet/>
      <dgm:spPr/>
      <dgm:t>
        <a:bodyPr/>
        <a:lstStyle/>
        <a:p>
          <a:endParaRPr lang="en-GB" sz="1200">
            <a:solidFill>
              <a:sysClr val="windowText" lastClr="000000"/>
            </a:solidFill>
          </a:endParaRPr>
        </a:p>
      </dgm:t>
    </dgm:pt>
    <dgm:pt modelId="{03C44FFB-AF05-47F5-8575-25A7A2DBC9D7}">
      <dgm:prSet custT="1"/>
      <dgm:spPr>
        <a:xfrm>
          <a:off x="0" y="4053798"/>
          <a:ext cx="4743503" cy="537251"/>
        </a:xfrm>
        <a:prstGeom prst="rect">
          <a:avLst/>
        </a:prstGeom>
        <a:solidFill>
          <a:srgbClr val="00B050">
            <a:alpha val="9000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GB" sz="1200">
              <a:solidFill>
                <a:sysClr val="windowText" lastClr="000000"/>
              </a:solidFill>
              <a:latin typeface="Calibri" panose="020F0502020204030204"/>
              <a:ea typeface="+mn-ea"/>
              <a:cs typeface="+mn-cs"/>
            </a:rPr>
            <a:t>Strategic Provider Risk Group agrees sufficent progress has been made.  Progress to Green Route - Actions facilitating Lifting of Suspension </a:t>
          </a:r>
        </a:p>
      </dgm:t>
    </dgm:pt>
    <dgm:pt modelId="{058838EC-3F11-4C31-A6B7-AAFC4516345E}" type="parTrans" cxnId="{9F5F7926-FB9F-4D78-B99E-DFDA2695DE41}">
      <dgm:prSet/>
      <dgm:spPr/>
      <dgm:t>
        <a:bodyPr/>
        <a:lstStyle/>
        <a:p>
          <a:endParaRPr lang="en-GB" sz="1200">
            <a:solidFill>
              <a:sysClr val="windowText" lastClr="000000"/>
            </a:solidFill>
          </a:endParaRPr>
        </a:p>
      </dgm:t>
    </dgm:pt>
    <dgm:pt modelId="{C01384DF-3481-4A47-ABD7-D3A153053345}" type="sibTrans" cxnId="{9F5F7926-FB9F-4D78-B99E-DFDA2695DE41}">
      <dgm:prSet/>
      <dgm:spPr/>
      <dgm:t>
        <a:bodyPr/>
        <a:lstStyle/>
        <a:p>
          <a:endParaRPr lang="en-GB" sz="1200">
            <a:solidFill>
              <a:sysClr val="windowText" lastClr="000000"/>
            </a:solidFill>
          </a:endParaRPr>
        </a:p>
      </dgm:t>
    </dgm:pt>
    <dgm:pt modelId="{314F07F4-A22E-4E00-808F-A2DE3488D9ED}">
      <dgm:prSet custT="1"/>
      <dgm:spPr>
        <a:xfrm>
          <a:off x="4747618" y="4053796"/>
          <a:ext cx="4948831" cy="537251"/>
        </a:xfrm>
        <a:prstGeom prst="rect">
          <a:avLst/>
        </a:prstGeom>
        <a:solidFill>
          <a:srgbClr val="FF0000">
            <a:alpha val="9000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GB" sz="1200">
              <a:solidFill>
                <a:sysClr val="windowText" lastClr="000000"/>
              </a:solidFill>
              <a:latin typeface="Calibri" panose="020F0502020204030204"/>
              <a:ea typeface="+mn-ea"/>
              <a:cs typeface="+mn-cs"/>
            </a:rPr>
            <a:t>Provider has failed to comply, refer to Provider Failure Policy</a:t>
          </a:r>
        </a:p>
      </dgm:t>
    </dgm:pt>
    <dgm:pt modelId="{B31A24CA-E416-4FBB-8E33-403D6E04B160}" type="parTrans" cxnId="{11D6758D-2FCD-4E0B-B61C-B275A0E8D287}">
      <dgm:prSet/>
      <dgm:spPr/>
      <dgm:t>
        <a:bodyPr/>
        <a:lstStyle/>
        <a:p>
          <a:endParaRPr lang="en-GB" sz="1200">
            <a:solidFill>
              <a:sysClr val="windowText" lastClr="000000"/>
            </a:solidFill>
          </a:endParaRPr>
        </a:p>
      </dgm:t>
    </dgm:pt>
    <dgm:pt modelId="{1AB0B640-319C-4718-992B-FE4A40447087}" type="sibTrans" cxnId="{11D6758D-2FCD-4E0B-B61C-B275A0E8D287}">
      <dgm:prSet/>
      <dgm:spPr/>
      <dgm:t>
        <a:bodyPr/>
        <a:lstStyle/>
        <a:p>
          <a:endParaRPr lang="en-GB" sz="1200">
            <a:solidFill>
              <a:sysClr val="windowText" lastClr="000000"/>
            </a:solidFill>
          </a:endParaRPr>
        </a:p>
      </dgm:t>
    </dgm:pt>
    <dgm:pt modelId="{7A928CD1-096A-4DA9-8C04-7FD375D09125}" type="pres">
      <dgm:prSet presAssocID="{AF9B108C-35D6-4B95-89C2-BF2E0A474820}" presName="Name0" presStyleCnt="0">
        <dgm:presLayoutVars>
          <dgm:dir/>
          <dgm:animLvl val="lvl"/>
          <dgm:resizeHandles val="exact"/>
        </dgm:presLayoutVars>
      </dgm:prSet>
      <dgm:spPr/>
    </dgm:pt>
    <dgm:pt modelId="{4BB743B5-CDBF-4CF5-9C76-F43367753D52}" type="pres">
      <dgm:prSet presAssocID="{D7CD5F8F-6EAE-4274-9EE9-F06A9EF382AD}" presName="boxAndChildren" presStyleCnt="0"/>
      <dgm:spPr/>
    </dgm:pt>
    <dgm:pt modelId="{7D2FE69D-1EAC-4F1A-A5EA-91A9FC87AA34}" type="pres">
      <dgm:prSet presAssocID="{D7CD5F8F-6EAE-4274-9EE9-F06A9EF382AD}" presName="parentTextBox" presStyleLbl="node1" presStyleIdx="0" presStyleCnt="4"/>
      <dgm:spPr/>
    </dgm:pt>
    <dgm:pt modelId="{D44E608C-9634-42EB-9D59-8213BFD12B75}" type="pres">
      <dgm:prSet presAssocID="{D7CD5F8F-6EAE-4274-9EE9-F06A9EF382AD}" presName="entireBox" presStyleLbl="node1" presStyleIdx="0" presStyleCnt="4" custScaleY="123124"/>
      <dgm:spPr/>
    </dgm:pt>
    <dgm:pt modelId="{2E3C469A-94A4-4578-A945-096294F672E0}" type="pres">
      <dgm:prSet presAssocID="{D7CD5F8F-6EAE-4274-9EE9-F06A9EF382AD}" presName="descendantBox" presStyleCnt="0"/>
      <dgm:spPr/>
    </dgm:pt>
    <dgm:pt modelId="{A6F23A34-D68D-4E35-AC99-FD88DCB139F1}" type="pres">
      <dgm:prSet presAssocID="{03C44FFB-AF05-47F5-8575-25A7A2DBC9D7}" presName="childTextBox" presStyleLbl="fgAccFollowNode1" presStyleIdx="0" presStyleCnt="4" custScaleX="287897" custLinFactNeighborX="-125" custLinFactNeighborY="39079">
        <dgm:presLayoutVars>
          <dgm:bulletEnabled val="1"/>
        </dgm:presLayoutVars>
      </dgm:prSet>
      <dgm:spPr/>
    </dgm:pt>
    <dgm:pt modelId="{B8F0DAB2-073B-45B6-91F6-5443FB6BAA55}" type="pres">
      <dgm:prSet presAssocID="{314F07F4-A22E-4E00-808F-A2DE3488D9ED}" presName="childTextBox" presStyleLbl="fgAccFollowNode1" presStyleIdx="1" presStyleCnt="4" custScaleX="300359" custLinFactNeighborX="2017" custLinFactNeighborY="29642">
        <dgm:presLayoutVars>
          <dgm:bulletEnabled val="1"/>
        </dgm:presLayoutVars>
      </dgm:prSet>
      <dgm:spPr/>
    </dgm:pt>
    <dgm:pt modelId="{36034F56-C1A3-49F4-8FCE-22AB33AAF1E2}" type="pres">
      <dgm:prSet presAssocID="{75F81D12-54AC-4270-9664-06BDB3F5BD5C}" presName="sp" presStyleCnt="0"/>
      <dgm:spPr/>
    </dgm:pt>
    <dgm:pt modelId="{6BECDE27-2F60-49D9-B570-DA6AA0285B4B}" type="pres">
      <dgm:prSet presAssocID="{C0F94502-5AA3-4079-B6F9-9278750C4994}" presName="arrowAndChildren" presStyleCnt="0"/>
      <dgm:spPr/>
    </dgm:pt>
    <dgm:pt modelId="{1FBA290F-ED32-4096-A88D-84CAA112A4E2}" type="pres">
      <dgm:prSet presAssocID="{C0F94502-5AA3-4079-B6F9-9278750C4994}" presName="parentTextArrow" presStyleLbl="node1" presStyleIdx="1" presStyleCnt="4" custScaleY="44905"/>
      <dgm:spPr/>
    </dgm:pt>
    <dgm:pt modelId="{BE35C1B1-630E-44D1-A329-DB705D968F4D}" type="pres">
      <dgm:prSet presAssocID="{419B77A2-D3B3-4092-98F5-5D17E2345BEA}" presName="sp" presStyleCnt="0"/>
      <dgm:spPr/>
    </dgm:pt>
    <dgm:pt modelId="{05E1DDBF-F06E-4942-B09C-83CA08097292}" type="pres">
      <dgm:prSet presAssocID="{EF4CBAA4-EDA4-4112-802A-2B5551FB55F5}" presName="arrowAndChildren" presStyleCnt="0"/>
      <dgm:spPr/>
    </dgm:pt>
    <dgm:pt modelId="{9880E8BF-5E2D-4FF6-9E43-C1ED2C016937}" type="pres">
      <dgm:prSet presAssocID="{EF4CBAA4-EDA4-4112-802A-2B5551FB55F5}" presName="parentTextArrow" presStyleLbl="node1" presStyleIdx="2" presStyleCnt="4" custFlipVert="0" custScaleX="99804" custScaleY="33456"/>
      <dgm:spPr/>
    </dgm:pt>
    <dgm:pt modelId="{FAEA7F27-D72A-4A4B-B03A-6AC37764D7D4}" type="pres">
      <dgm:prSet presAssocID="{E2FD8239-BC6F-4767-918B-D33B5F1496AE}" presName="sp" presStyleCnt="0"/>
      <dgm:spPr/>
    </dgm:pt>
    <dgm:pt modelId="{ADF075BD-5A57-47C9-8C2A-F5AC7A24994C}" type="pres">
      <dgm:prSet presAssocID="{BA238276-9B66-40E1-9AF2-AB00FF439D5F}" presName="arrowAndChildren" presStyleCnt="0"/>
      <dgm:spPr/>
    </dgm:pt>
    <dgm:pt modelId="{B415AD1D-5CA6-4DF7-85BE-C7D0E431DE78}" type="pres">
      <dgm:prSet presAssocID="{BA238276-9B66-40E1-9AF2-AB00FF439D5F}" presName="parentTextArrow" presStyleLbl="node1" presStyleIdx="2" presStyleCnt="4"/>
      <dgm:spPr/>
    </dgm:pt>
    <dgm:pt modelId="{8D130BE3-E708-4771-861B-FEE93E55B291}" type="pres">
      <dgm:prSet presAssocID="{BA238276-9B66-40E1-9AF2-AB00FF439D5F}" presName="arrow" presStyleLbl="node1" presStyleIdx="3" presStyleCnt="4"/>
      <dgm:spPr/>
    </dgm:pt>
    <dgm:pt modelId="{10B4B515-F8D1-46A6-B2EE-ACF5C5A3F6B9}" type="pres">
      <dgm:prSet presAssocID="{BA238276-9B66-40E1-9AF2-AB00FF439D5F}" presName="descendantArrow" presStyleCnt="0"/>
      <dgm:spPr/>
    </dgm:pt>
    <dgm:pt modelId="{0EFA5897-E63E-46A8-B867-29B766E69E3F}" type="pres">
      <dgm:prSet presAssocID="{7D9527A8-6320-4077-BF79-7AA0F77F5E45}" presName="childTextArrow" presStyleLbl="fgAccFollowNode1" presStyleIdx="2" presStyleCnt="4" custLinFactNeighborX="0" custLinFactNeighborY="-5239">
        <dgm:presLayoutVars>
          <dgm:bulletEnabled val="1"/>
        </dgm:presLayoutVars>
      </dgm:prSet>
      <dgm:spPr/>
    </dgm:pt>
    <dgm:pt modelId="{745A7A1C-769D-4C95-B5FC-407B365134AA}" type="pres">
      <dgm:prSet presAssocID="{E05B5AE2-7A2B-4231-811D-16239E323D9B}" presName="childTextArrow" presStyleLbl="fgAccFollowNode1" presStyleIdx="3" presStyleCnt="4">
        <dgm:presLayoutVars>
          <dgm:bulletEnabled val="1"/>
        </dgm:presLayoutVars>
      </dgm:prSet>
      <dgm:spPr/>
    </dgm:pt>
  </dgm:ptLst>
  <dgm:cxnLst>
    <dgm:cxn modelId="{A86FCB01-CC85-4CBA-8A8D-58209CA8F098}" type="presOf" srcId="{D7CD5F8F-6EAE-4274-9EE9-F06A9EF382AD}" destId="{7D2FE69D-1EAC-4F1A-A5EA-91A9FC87AA34}" srcOrd="0" destOrd="0" presId="urn:microsoft.com/office/officeart/2005/8/layout/process4"/>
    <dgm:cxn modelId="{19568002-3A90-4363-B6B7-2B1F5C9F369D}" srcId="{AF9B108C-35D6-4B95-89C2-BF2E0A474820}" destId="{EF4CBAA4-EDA4-4112-802A-2B5551FB55F5}" srcOrd="1" destOrd="0" parTransId="{3A2409C1-8A85-4F69-9DB8-F987861B6E33}" sibTransId="{419B77A2-D3B3-4092-98F5-5D17E2345BEA}"/>
    <dgm:cxn modelId="{1738910D-ECF2-44F4-8CA3-1762E0373EFB}" type="presOf" srcId="{7D9527A8-6320-4077-BF79-7AA0F77F5E45}" destId="{0EFA5897-E63E-46A8-B867-29B766E69E3F}" srcOrd="0" destOrd="0" presId="urn:microsoft.com/office/officeart/2005/8/layout/process4"/>
    <dgm:cxn modelId="{9F5F7926-FB9F-4D78-B99E-DFDA2695DE41}" srcId="{D7CD5F8F-6EAE-4274-9EE9-F06A9EF382AD}" destId="{03C44FFB-AF05-47F5-8575-25A7A2DBC9D7}" srcOrd="0" destOrd="0" parTransId="{058838EC-3F11-4C31-A6B7-AAFC4516345E}" sibTransId="{C01384DF-3481-4A47-ABD7-D3A153053345}"/>
    <dgm:cxn modelId="{730FBA3C-6973-4975-B3F1-09CF1119944D}" type="presOf" srcId="{BA238276-9B66-40E1-9AF2-AB00FF439D5F}" destId="{B415AD1D-5CA6-4DF7-85BE-C7D0E431DE78}" srcOrd="0" destOrd="0" presId="urn:microsoft.com/office/officeart/2005/8/layout/process4"/>
    <dgm:cxn modelId="{9CD6C75B-8111-47E3-8C79-93DB41AD9D87}" srcId="{AF9B108C-35D6-4B95-89C2-BF2E0A474820}" destId="{BA238276-9B66-40E1-9AF2-AB00FF439D5F}" srcOrd="0" destOrd="0" parTransId="{FCE84295-EE7D-4D93-8BF0-3CFC66A4E089}" sibTransId="{E2FD8239-BC6F-4767-918B-D33B5F1496AE}"/>
    <dgm:cxn modelId="{3E619866-02D8-4FA2-BD4D-B7005D525CD9}" type="presOf" srcId="{C0F94502-5AA3-4079-B6F9-9278750C4994}" destId="{1FBA290F-ED32-4096-A88D-84CAA112A4E2}" srcOrd="0" destOrd="0" presId="urn:microsoft.com/office/officeart/2005/8/layout/process4"/>
    <dgm:cxn modelId="{7B6B4D6F-AFB9-4C50-8B7A-E8994691C0A9}" type="presOf" srcId="{BA238276-9B66-40E1-9AF2-AB00FF439D5F}" destId="{8D130BE3-E708-4771-861B-FEE93E55B291}" srcOrd="1" destOrd="0" presId="urn:microsoft.com/office/officeart/2005/8/layout/process4"/>
    <dgm:cxn modelId="{1DEA4A5A-878F-4F1A-A267-4A16D3400911}" type="presOf" srcId="{314F07F4-A22E-4E00-808F-A2DE3488D9ED}" destId="{B8F0DAB2-073B-45B6-91F6-5443FB6BAA55}" srcOrd="0" destOrd="0" presId="urn:microsoft.com/office/officeart/2005/8/layout/process4"/>
    <dgm:cxn modelId="{2E75C288-9F3A-4AB6-B872-421E6C606E93}" type="presOf" srcId="{EF4CBAA4-EDA4-4112-802A-2B5551FB55F5}" destId="{9880E8BF-5E2D-4FF6-9E43-C1ED2C016937}" srcOrd="0" destOrd="0" presId="urn:microsoft.com/office/officeart/2005/8/layout/process4"/>
    <dgm:cxn modelId="{11D6758D-2FCD-4E0B-B61C-B275A0E8D287}" srcId="{D7CD5F8F-6EAE-4274-9EE9-F06A9EF382AD}" destId="{314F07F4-A22E-4E00-808F-A2DE3488D9ED}" srcOrd="1" destOrd="0" parTransId="{B31A24CA-E416-4FBB-8E33-403D6E04B160}" sibTransId="{1AB0B640-319C-4718-992B-FE4A40447087}"/>
    <dgm:cxn modelId="{3AD64293-8EBB-4AA4-B9A8-F8BEF352B51E}" srcId="{AF9B108C-35D6-4B95-89C2-BF2E0A474820}" destId="{D7CD5F8F-6EAE-4274-9EE9-F06A9EF382AD}" srcOrd="3" destOrd="0" parTransId="{F550DAFB-2A78-4E51-8106-E5958B94CC2B}" sibTransId="{E4F732C6-AD6B-4EF6-8630-E0D899DEB631}"/>
    <dgm:cxn modelId="{96408295-2123-4DEE-8558-04098F73B693}" type="presOf" srcId="{E05B5AE2-7A2B-4231-811D-16239E323D9B}" destId="{745A7A1C-769D-4C95-B5FC-407B365134AA}" srcOrd="0" destOrd="0" presId="urn:microsoft.com/office/officeart/2005/8/layout/process4"/>
    <dgm:cxn modelId="{675AE396-5DBB-4E89-B2B5-09E709A7D4C7}" srcId="{BA238276-9B66-40E1-9AF2-AB00FF439D5F}" destId="{E05B5AE2-7A2B-4231-811D-16239E323D9B}" srcOrd="1" destOrd="0" parTransId="{21E2B07A-F1E6-4C94-9459-BEA5857C21C7}" sibTransId="{D0D87459-8790-41D1-A6BA-50EDD8684B3A}"/>
    <dgm:cxn modelId="{5D0303BA-2ABB-4157-8AEF-EB645658DE14}" type="presOf" srcId="{AF9B108C-35D6-4B95-89C2-BF2E0A474820}" destId="{7A928CD1-096A-4DA9-8C04-7FD375D09125}" srcOrd="0" destOrd="0" presId="urn:microsoft.com/office/officeart/2005/8/layout/process4"/>
    <dgm:cxn modelId="{B53308D7-2331-4883-B078-4A5053C12B05}" srcId="{AF9B108C-35D6-4B95-89C2-BF2E0A474820}" destId="{C0F94502-5AA3-4079-B6F9-9278750C4994}" srcOrd="2" destOrd="0" parTransId="{DA25123B-54A4-4585-BFCA-0F5D673FB483}" sibTransId="{75F81D12-54AC-4270-9664-06BDB3F5BD5C}"/>
    <dgm:cxn modelId="{DE56F6DA-A8D7-478A-8092-92B932A4D4DE}" type="presOf" srcId="{03C44FFB-AF05-47F5-8575-25A7A2DBC9D7}" destId="{A6F23A34-D68D-4E35-AC99-FD88DCB139F1}" srcOrd="0" destOrd="0" presId="urn:microsoft.com/office/officeart/2005/8/layout/process4"/>
    <dgm:cxn modelId="{CFCE59F0-84B6-4A06-97F5-0AA432E180DA}" type="presOf" srcId="{D7CD5F8F-6EAE-4274-9EE9-F06A9EF382AD}" destId="{D44E608C-9634-42EB-9D59-8213BFD12B75}" srcOrd="1" destOrd="0" presId="urn:microsoft.com/office/officeart/2005/8/layout/process4"/>
    <dgm:cxn modelId="{534689F4-310E-4089-B4C4-FCC6D3B4672E}" srcId="{BA238276-9B66-40E1-9AF2-AB00FF439D5F}" destId="{7D9527A8-6320-4077-BF79-7AA0F77F5E45}" srcOrd="0" destOrd="0" parTransId="{0202F654-5B22-407D-A3F5-808E204EAF08}" sibTransId="{989EED6B-70F5-4058-970B-CF2FEFE91C06}"/>
    <dgm:cxn modelId="{3FD15E84-A020-40E6-AE70-72F9E4010FC1}" type="presParOf" srcId="{7A928CD1-096A-4DA9-8C04-7FD375D09125}" destId="{4BB743B5-CDBF-4CF5-9C76-F43367753D52}" srcOrd="0" destOrd="0" presId="urn:microsoft.com/office/officeart/2005/8/layout/process4"/>
    <dgm:cxn modelId="{514E2813-B160-4D9F-A770-976964973999}" type="presParOf" srcId="{4BB743B5-CDBF-4CF5-9C76-F43367753D52}" destId="{7D2FE69D-1EAC-4F1A-A5EA-91A9FC87AA34}" srcOrd="0" destOrd="0" presId="urn:microsoft.com/office/officeart/2005/8/layout/process4"/>
    <dgm:cxn modelId="{4AFAD18C-F89F-4004-B5E7-B04F55CD38A3}" type="presParOf" srcId="{4BB743B5-CDBF-4CF5-9C76-F43367753D52}" destId="{D44E608C-9634-42EB-9D59-8213BFD12B75}" srcOrd="1" destOrd="0" presId="urn:microsoft.com/office/officeart/2005/8/layout/process4"/>
    <dgm:cxn modelId="{D4E98A96-0E05-4070-9FC7-481BBB0FEC5A}" type="presParOf" srcId="{4BB743B5-CDBF-4CF5-9C76-F43367753D52}" destId="{2E3C469A-94A4-4578-A945-096294F672E0}" srcOrd="2" destOrd="0" presId="urn:microsoft.com/office/officeart/2005/8/layout/process4"/>
    <dgm:cxn modelId="{56C0836B-5F25-4AEA-8666-8B51979A90DB}" type="presParOf" srcId="{2E3C469A-94A4-4578-A945-096294F672E0}" destId="{A6F23A34-D68D-4E35-AC99-FD88DCB139F1}" srcOrd="0" destOrd="0" presId="urn:microsoft.com/office/officeart/2005/8/layout/process4"/>
    <dgm:cxn modelId="{38E8F3BA-08A7-468D-B0AC-EAC418D35037}" type="presParOf" srcId="{2E3C469A-94A4-4578-A945-096294F672E0}" destId="{B8F0DAB2-073B-45B6-91F6-5443FB6BAA55}" srcOrd="1" destOrd="0" presId="urn:microsoft.com/office/officeart/2005/8/layout/process4"/>
    <dgm:cxn modelId="{C05288CA-7018-4F0A-A04D-1FD54EFDC428}" type="presParOf" srcId="{7A928CD1-096A-4DA9-8C04-7FD375D09125}" destId="{36034F56-C1A3-49F4-8FCE-22AB33AAF1E2}" srcOrd="1" destOrd="0" presId="urn:microsoft.com/office/officeart/2005/8/layout/process4"/>
    <dgm:cxn modelId="{377BE52F-A698-45E9-AD55-28A5A3A63BFC}" type="presParOf" srcId="{7A928CD1-096A-4DA9-8C04-7FD375D09125}" destId="{6BECDE27-2F60-49D9-B570-DA6AA0285B4B}" srcOrd="2" destOrd="0" presId="urn:microsoft.com/office/officeart/2005/8/layout/process4"/>
    <dgm:cxn modelId="{E177055F-A616-41D5-9433-629FB9E08083}" type="presParOf" srcId="{6BECDE27-2F60-49D9-B570-DA6AA0285B4B}" destId="{1FBA290F-ED32-4096-A88D-84CAA112A4E2}" srcOrd="0" destOrd="0" presId="urn:microsoft.com/office/officeart/2005/8/layout/process4"/>
    <dgm:cxn modelId="{5417B994-EDA6-46FB-ABCC-43D53C41398A}" type="presParOf" srcId="{7A928CD1-096A-4DA9-8C04-7FD375D09125}" destId="{BE35C1B1-630E-44D1-A329-DB705D968F4D}" srcOrd="3" destOrd="0" presId="urn:microsoft.com/office/officeart/2005/8/layout/process4"/>
    <dgm:cxn modelId="{AA36F411-3999-4990-8E96-15735115946A}" type="presParOf" srcId="{7A928CD1-096A-4DA9-8C04-7FD375D09125}" destId="{05E1DDBF-F06E-4942-B09C-83CA08097292}" srcOrd="4" destOrd="0" presId="urn:microsoft.com/office/officeart/2005/8/layout/process4"/>
    <dgm:cxn modelId="{43EB1CE9-4976-4801-87ED-9449D7B89C6C}" type="presParOf" srcId="{05E1DDBF-F06E-4942-B09C-83CA08097292}" destId="{9880E8BF-5E2D-4FF6-9E43-C1ED2C016937}" srcOrd="0" destOrd="0" presId="urn:microsoft.com/office/officeart/2005/8/layout/process4"/>
    <dgm:cxn modelId="{D8C32FF0-07BF-43EF-B4E0-34165E8487DE}" type="presParOf" srcId="{7A928CD1-096A-4DA9-8C04-7FD375D09125}" destId="{FAEA7F27-D72A-4A4B-B03A-6AC37764D7D4}" srcOrd="5" destOrd="0" presId="urn:microsoft.com/office/officeart/2005/8/layout/process4"/>
    <dgm:cxn modelId="{9F5348CF-F3CA-4927-A03A-4A61041CACB9}" type="presParOf" srcId="{7A928CD1-096A-4DA9-8C04-7FD375D09125}" destId="{ADF075BD-5A57-47C9-8C2A-F5AC7A24994C}" srcOrd="6" destOrd="0" presId="urn:microsoft.com/office/officeart/2005/8/layout/process4"/>
    <dgm:cxn modelId="{A5124707-8277-43B5-ADF8-EF1E9C74558E}" type="presParOf" srcId="{ADF075BD-5A57-47C9-8C2A-F5AC7A24994C}" destId="{B415AD1D-5CA6-4DF7-85BE-C7D0E431DE78}" srcOrd="0" destOrd="0" presId="urn:microsoft.com/office/officeart/2005/8/layout/process4"/>
    <dgm:cxn modelId="{A1D74DA5-108C-4209-BC04-DEBF4034C35B}" type="presParOf" srcId="{ADF075BD-5A57-47C9-8C2A-F5AC7A24994C}" destId="{8D130BE3-E708-4771-861B-FEE93E55B291}" srcOrd="1" destOrd="0" presId="urn:microsoft.com/office/officeart/2005/8/layout/process4"/>
    <dgm:cxn modelId="{8E0051D0-8046-4564-8057-4639A7F615FA}" type="presParOf" srcId="{ADF075BD-5A57-47C9-8C2A-F5AC7A24994C}" destId="{10B4B515-F8D1-46A6-B2EE-ACF5C5A3F6B9}" srcOrd="2" destOrd="0" presId="urn:microsoft.com/office/officeart/2005/8/layout/process4"/>
    <dgm:cxn modelId="{9AE6D5F4-F29C-4B2D-B820-FE9F8C0D8714}" type="presParOf" srcId="{10B4B515-F8D1-46A6-B2EE-ACF5C5A3F6B9}" destId="{0EFA5897-E63E-46A8-B867-29B766E69E3F}" srcOrd="0" destOrd="0" presId="urn:microsoft.com/office/officeart/2005/8/layout/process4"/>
    <dgm:cxn modelId="{761BB438-46E0-47A3-B76C-D91E6E17FBAF}" type="presParOf" srcId="{10B4B515-F8D1-46A6-B2EE-ACF5C5A3F6B9}" destId="{745A7A1C-769D-4C95-B5FC-407B365134AA}" srcOrd="1"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762F065-7BAB-46C1-A60C-0041A4C92CED}"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0A009897-0F61-4E30-9172-361A6321FA97}">
      <dgm:prSet phldrT="[Text]" custT="1"/>
      <dgm:spPr>
        <a:xfrm rot="10800000">
          <a:off x="0" y="1023"/>
          <a:ext cx="9696450" cy="955917"/>
        </a:xfrm>
        <a:prstGeom prst="upArrowCallou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Text" lastClr="000000"/>
              </a:solidFill>
              <a:latin typeface="Calibri" panose="020F0502020204030204"/>
              <a:ea typeface="+mn-ea"/>
              <a:cs typeface="+mn-cs"/>
            </a:rPr>
            <a:t>Once the provider has demonstrated </a:t>
          </a:r>
          <a:r>
            <a:rPr lang="en-GB" sz="1200" b="1">
              <a:solidFill>
                <a:sysClr val="windowText" lastClr="000000"/>
              </a:solidFill>
              <a:latin typeface="Calibri" panose="020F0502020204030204"/>
              <a:ea typeface="+mn-ea"/>
              <a:cs typeface="+mn-cs"/>
            </a:rPr>
            <a:t>sustainable </a:t>
          </a:r>
          <a:r>
            <a:rPr lang="en-GB" sz="1200" b="0">
              <a:solidFill>
                <a:sysClr val="windowText" lastClr="000000"/>
              </a:solidFill>
              <a:latin typeface="Calibri" panose="020F0502020204030204"/>
              <a:ea typeface="+mn-ea"/>
              <a:cs typeface="+mn-cs"/>
            </a:rPr>
            <a:t>progress in all Improvement Plan areas the CM will be instructed by the Strategic Provider Risk Group to write a report recommending the lifting / or conditional lifting of the suspension for consideration of DMT, with sign off required by the DASS (and Director of Nursing and Quality where relevant). </a:t>
          </a:r>
        </a:p>
      </dgm:t>
    </dgm:pt>
    <dgm:pt modelId="{0E84EC3F-5BA1-4AB9-99A3-1FA1A14152F0}" type="parTrans" cxnId="{2618E744-87C4-4480-A298-C0CC9C552EFF}">
      <dgm:prSet/>
      <dgm:spPr/>
      <dgm:t>
        <a:bodyPr/>
        <a:lstStyle/>
        <a:p>
          <a:endParaRPr lang="en-GB" sz="1200"/>
        </a:p>
      </dgm:t>
    </dgm:pt>
    <dgm:pt modelId="{7848A040-DC8C-48A3-A7CB-B2B34637301A}" type="sibTrans" cxnId="{2618E744-87C4-4480-A298-C0CC9C552EFF}">
      <dgm:prSet/>
      <dgm:spPr/>
      <dgm:t>
        <a:bodyPr/>
        <a:lstStyle/>
        <a:p>
          <a:endParaRPr lang="en-GB" sz="1200"/>
        </a:p>
      </dgm:t>
    </dgm:pt>
    <dgm:pt modelId="{76E0F285-624F-4AE6-97EE-95538CFB0242}">
      <dgm:prSet phldrT="[Text]" custT="1"/>
      <dgm:spPr>
        <a:xfrm rot="10800000">
          <a:off x="0" y="933546"/>
          <a:ext cx="9696450" cy="1101468"/>
        </a:xfrm>
        <a:prstGeom prst="upArrowCallou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Text" lastClr="000000"/>
              </a:solidFill>
              <a:latin typeface="Calibri" panose="020F0502020204030204"/>
              <a:ea typeface="+mn-ea"/>
              <a:cs typeface="+mn-cs"/>
            </a:rPr>
            <a:t>If agreement obtained to lift the suspension, the CM will issue the provider with the lifting of suspension letter, visit if required to advise and explain any conditions attached to lifting the suspension and when these will be reviewed.</a:t>
          </a:r>
        </a:p>
      </dgm:t>
    </dgm:pt>
    <dgm:pt modelId="{96368C77-EAEF-42F2-B271-3BA1C76F88C6}" type="parTrans" cxnId="{7D08553E-BD57-43EC-A018-1A48DBBF03D6}">
      <dgm:prSet/>
      <dgm:spPr/>
      <dgm:t>
        <a:bodyPr/>
        <a:lstStyle/>
        <a:p>
          <a:endParaRPr lang="en-GB" sz="1200"/>
        </a:p>
      </dgm:t>
    </dgm:pt>
    <dgm:pt modelId="{C74AFA7F-F3A4-4FE4-AB42-987B6DACD5AC}" type="sibTrans" cxnId="{7D08553E-BD57-43EC-A018-1A48DBBF03D6}">
      <dgm:prSet/>
      <dgm:spPr/>
      <dgm:t>
        <a:bodyPr/>
        <a:lstStyle/>
        <a:p>
          <a:endParaRPr lang="en-GB" sz="1200"/>
        </a:p>
      </dgm:t>
    </dgm:pt>
    <dgm:pt modelId="{8748EA74-8883-4C12-800A-C3D4C433B1E9}">
      <dgm:prSet phldrT="[Text]" custT="1"/>
      <dgm:spPr>
        <a:xfrm rot="10800000">
          <a:off x="0" y="2011621"/>
          <a:ext cx="9696450" cy="818305"/>
        </a:xfrm>
        <a:prstGeom prst="upArrowCallou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Text" lastClr="000000"/>
              </a:solidFill>
              <a:latin typeface="Calibri" panose="020F0502020204030204"/>
              <a:ea typeface="+mn-ea"/>
              <a:cs typeface="+mn-cs"/>
            </a:rPr>
            <a:t>Complete the necessary notificaitons - Basecamp, CQC, Care Management, Internal Finance, Service users, relatives and advocates. </a:t>
          </a:r>
        </a:p>
      </dgm:t>
    </dgm:pt>
    <dgm:pt modelId="{5A4B54EE-C7D6-456F-9A48-3BB90965F9D3}" type="parTrans" cxnId="{84B3A920-128F-46CB-8E68-BD1DFBFB523C}">
      <dgm:prSet/>
      <dgm:spPr/>
      <dgm:t>
        <a:bodyPr/>
        <a:lstStyle/>
        <a:p>
          <a:endParaRPr lang="en-GB" sz="1200"/>
        </a:p>
      </dgm:t>
    </dgm:pt>
    <dgm:pt modelId="{39BCB331-5BC9-4595-8F93-A5778B0A6ADB}" type="sibTrans" cxnId="{84B3A920-128F-46CB-8E68-BD1DFBFB523C}">
      <dgm:prSet/>
      <dgm:spPr/>
      <dgm:t>
        <a:bodyPr/>
        <a:lstStyle/>
        <a:p>
          <a:endParaRPr lang="en-GB" sz="1200"/>
        </a:p>
      </dgm:t>
    </dgm:pt>
    <dgm:pt modelId="{25451E94-1E59-473C-B732-2EE43C3F73D5}">
      <dgm:prSet custT="1"/>
      <dgm:spPr>
        <a:xfrm>
          <a:off x="0" y="2806532"/>
          <a:ext cx="9696450" cy="383319"/>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Text" lastClr="000000"/>
              </a:solidFill>
              <a:latin typeface="Calibri" panose="020F0502020204030204"/>
              <a:ea typeface="+mn-ea"/>
              <a:cs typeface="+mn-cs"/>
            </a:rPr>
            <a:t>Provider reverts to routine monitoring, with caveat of greater initial oversight. </a:t>
          </a:r>
        </a:p>
      </dgm:t>
    </dgm:pt>
    <dgm:pt modelId="{10CE75ED-BAF9-4E84-BA68-D82B02F68673}" type="parTrans" cxnId="{A9708140-90F7-4CED-9EF1-9B545CAFBA57}">
      <dgm:prSet/>
      <dgm:spPr/>
      <dgm:t>
        <a:bodyPr/>
        <a:lstStyle/>
        <a:p>
          <a:endParaRPr lang="en-GB" sz="1200"/>
        </a:p>
      </dgm:t>
    </dgm:pt>
    <dgm:pt modelId="{B30EB060-1F20-4FB3-A4A1-DF300F670B7B}" type="sibTrans" cxnId="{A9708140-90F7-4CED-9EF1-9B545CAFBA57}">
      <dgm:prSet/>
      <dgm:spPr/>
      <dgm:t>
        <a:bodyPr/>
        <a:lstStyle/>
        <a:p>
          <a:endParaRPr lang="en-GB" sz="1200"/>
        </a:p>
      </dgm:t>
    </dgm:pt>
    <dgm:pt modelId="{BB63D8CE-B71A-480B-BF90-58AA9564A33B}" type="pres">
      <dgm:prSet presAssocID="{2762F065-7BAB-46C1-A60C-0041A4C92CED}" presName="Name0" presStyleCnt="0">
        <dgm:presLayoutVars>
          <dgm:dir/>
          <dgm:animLvl val="lvl"/>
          <dgm:resizeHandles val="exact"/>
        </dgm:presLayoutVars>
      </dgm:prSet>
      <dgm:spPr/>
    </dgm:pt>
    <dgm:pt modelId="{69A843F9-4F2A-425B-B2B5-6AA21FF7C187}" type="pres">
      <dgm:prSet presAssocID="{25451E94-1E59-473C-B732-2EE43C3F73D5}" presName="boxAndChildren" presStyleCnt="0"/>
      <dgm:spPr/>
    </dgm:pt>
    <dgm:pt modelId="{FD47460A-F703-46CD-97FE-9187837C39E5}" type="pres">
      <dgm:prSet presAssocID="{25451E94-1E59-473C-B732-2EE43C3F73D5}" presName="parentTextBox" presStyleLbl="node1" presStyleIdx="0" presStyleCnt="4" custScaleY="24578"/>
      <dgm:spPr/>
    </dgm:pt>
    <dgm:pt modelId="{F4654611-1462-48BC-9F7A-599667AF17B1}" type="pres">
      <dgm:prSet presAssocID="{39BCB331-5BC9-4595-8F93-A5778B0A6ADB}" presName="sp" presStyleCnt="0"/>
      <dgm:spPr/>
    </dgm:pt>
    <dgm:pt modelId="{CF50EAA1-E6A4-4CC3-B6CC-F8983DC05EB1}" type="pres">
      <dgm:prSet presAssocID="{8748EA74-8883-4C12-800A-C3D4C433B1E9}" presName="arrowAndChildren" presStyleCnt="0"/>
      <dgm:spPr/>
    </dgm:pt>
    <dgm:pt modelId="{094C649E-D404-49C5-A8A8-4B0EB51C1DCE}" type="pres">
      <dgm:prSet presAssocID="{8748EA74-8883-4C12-800A-C3D4C433B1E9}" presName="parentTextArrow" presStyleLbl="node1" presStyleIdx="1" presStyleCnt="4" custScaleY="34115"/>
      <dgm:spPr/>
    </dgm:pt>
    <dgm:pt modelId="{4896B645-30BB-45BA-A05E-595906533DC2}" type="pres">
      <dgm:prSet presAssocID="{C74AFA7F-F3A4-4FE4-AB42-987B6DACD5AC}" presName="sp" presStyleCnt="0"/>
      <dgm:spPr/>
    </dgm:pt>
    <dgm:pt modelId="{940B0459-A7B2-470F-AE67-300648117698}" type="pres">
      <dgm:prSet presAssocID="{76E0F285-624F-4AE6-97EE-95538CFB0242}" presName="arrowAndChildren" presStyleCnt="0"/>
      <dgm:spPr/>
    </dgm:pt>
    <dgm:pt modelId="{672C6D96-DCE0-47F2-9A67-876D1754416F}" type="pres">
      <dgm:prSet presAssocID="{76E0F285-624F-4AE6-97EE-95538CFB0242}" presName="parentTextArrow" presStyleLbl="node1" presStyleIdx="2" presStyleCnt="4" custScaleY="45920"/>
      <dgm:spPr/>
    </dgm:pt>
    <dgm:pt modelId="{5E0B2AE6-9E37-467C-B5D9-8F11D0E58719}" type="pres">
      <dgm:prSet presAssocID="{7848A040-DC8C-48A3-A7CB-B2B34637301A}" presName="sp" presStyleCnt="0"/>
      <dgm:spPr/>
    </dgm:pt>
    <dgm:pt modelId="{A59DF986-B21B-4A91-A668-E7BA2E3FE327}" type="pres">
      <dgm:prSet presAssocID="{0A009897-0F61-4E30-9172-361A6321FA97}" presName="arrowAndChildren" presStyleCnt="0"/>
      <dgm:spPr/>
    </dgm:pt>
    <dgm:pt modelId="{8E889152-AC9E-4230-AE8C-0E422F1C1186}" type="pres">
      <dgm:prSet presAssocID="{0A009897-0F61-4E30-9172-361A6321FA97}" presName="parentTextArrow" presStyleLbl="node1" presStyleIdx="3" presStyleCnt="4" custScaleY="39852"/>
      <dgm:spPr/>
    </dgm:pt>
  </dgm:ptLst>
  <dgm:cxnLst>
    <dgm:cxn modelId="{C51A2410-3D60-4716-8157-180CE4867E9B}" type="presOf" srcId="{2762F065-7BAB-46C1-A60C-0041A4C92CED}" destId="{BB63D8CE-B71A-480B-BF90-58AA9564A33B}" srcOrd="0" destOrd="0" presId="urn:microsoft.com/office/officeart/2005/8/layout/process4"/>
    <dgm:cxn modelId="{84B3A920-128F-46CB-8E68-BD1DFBFB523C}" srcId="{2762F065-7BAB-46C1-A60C-0041A4C92CED}" destId="{8748EA74-8883-4C12-800A-C3D4C433B1E9}" srcOrd="2" destOrd="0" parTransId="{5A4B54EE-C7D6-456F-9A48-3BB90965F9D3}" sibTransId="{39BCB331-5BC9-4595-8F93-A5778B0A6ADB}"/>
    <dgm:cxn modelId="{7D08553E-BD57-43EC-A018-1A48DBBF03D6}" srcId="{2762F065-7BAB-46C1-A60C-0041A4C92CED}" destId="{76E0F285-624F-4AE6-97EE-95538CFB0242}" srcOrd="1" destOrd="0" parTransId="{96368C77-EAEF-42F2-B271-3BA1C76F88C6}" sibTransId="{C74AFA7F-F3A4-4FE4-AB42-987B6DACD5AC}"/>
    <dgm:cxn modelId="{A9708140-90F7-4CED-9EF1-9B545CAFBA57}" srcId="{2762F065-7BAB-46C1-A60C-0041A4C92CED}" destId="{25451E94-1E59-473C-B732-2EE43C3F73D5}" srcOrd="3" destOrd="0" parTransId="{10CE75ED-BAF9-4E84-BA68-D82B02F68673}" sibTransId="{B30EB060-1F20-4FB3-A4A1-DF300F670B7B}"/>
    <dgm:cxn modelId="{2618E744-87C4-4480-A298-C0CC9C552EFF}" srcId="{2762F065-7BAB-46C1-A60C-0041A4C92CED}" destId="{0A009897-0F61-4E30-9172-361A6321FA97}" srcOrd="0" destOrd="0" parTransId="{0E84EC3F-5BA1-4AB9-99A3-1FA1A14152F0}" sibTransId="{7848A040-DC8C-48A3-A7CB-B2B34637301A}"/>
    <dgm:cxn modelId="{8A6A487F-FC26-42AF-8B26-6C1883914EF7}" type="presOf" srcId="{0A009897-0F61-4E30-9172-361A6321FA97}" destId="{8E889152-AC9E-4230-AE8C-0E422F1C1186}" srcOrd="0" destOrd="0" presId="urn:microsoft.com/office/officeart/2005/8/layout/process4"/>
    <dgm:cxn modelId="{51D15080-5C52-40E3-B559-971722FBFFD0}" type="presOf" srcId="{76E0F285-624F-4AE6-97EE-95538CFB0242}" destId="{672C6D96-DCE0-47F2-9A67-876D1754416F}" srcOrd="0" destOrd="0" presId="urn:microsoft.com/office/officeart/2005/8/layout/process4"/>
    <dgm:cxn modelId="{E4394FC2-0C25-4063-9ADB-0BEAB3202005}" type="presOf" srcId="{8748EA74-8883-4C12-800A-C3D4C433B1E9}" destId="{094C649E-D404-49C5-A8A8-4B0EB51C1DCE}" srcOrd="0" destOrd="0" presId="urn:microsoft.com/office/officeart/2005/8/layout/process4"/>
    <dgm:cxn modelId="{F4DBA0EF-3C10-4003-A9B8-C3F6B14D725C}" type="presOf" srcId="{25451E94-1E59-473C-B732-2EE43C3F73D5}" destId="{FD47460A-F703-46CD-97FE-9187837C39E5}" srcOrd="0" destOrd="0" presId="urn:microsoft.com/office/officeart/2005/8/layout/process4"/>
    <dgm:cxn modelId="{1E3476D2-4019-4652-9785-AFDD05800A67}" type="presParOf" srcId="{BB63D8CE-B71A-480B-BF90-58AA9564A33B}" destId="{69A843F9-4F2A-425B-B2B5-6AA21FF7C187}" srcOrd="0" destOrd="0" presId="urn:microsoft.com/office/officeart/2005/8/layout/process4"/>
    <dgm:cxn modelId="{3B77A41A-1FB8-41A5-9BC4-D74955E96892}" type="presParOf" srcId="{69A843F9-4F2A-425B-B2B5-6AA21FF7C187}" destId="{FD47460A-F703-46CD-97FE-9187837C39E5}" srcOrd="0" destOrd="0" presId="urn:microsoft.com/office/officeart/2005/8/layout/process4"/>
    <dgm:cxn modelId="{DA320CAE-567D-475D-89AD-E513F1093745}" type="presParOf" srcId="{BB63D8CE-B71A-480B-BF90-58AA9564A33B}" destId="{F4654611-1462-48BC-9F7A-599667AF17B1}" srcOrd="1" destOrd="0" presId="urn:microsoft.com/office/officeart/2005/8/layout/process4"/>
    <dgm:cxn modelId="{945E2076-B6A1-4F13-98AD-DF14D1E703F3}" type="presParOf" srcId="{BB63D8CE-B71A-480B-BF90-58AA9564A33B}" destId="{CF50EAA1-E6A4-4CC3-B6CC-F8983DC05EB1}" srcOrd="2" destOrd="0" presId="urn:microsoft.com/office/officeart/2005/8/layout/process4"/>
    <dgm:cxn modelId="{C493085C-AE44-4F56-BCF5-5A91EC2691B3}" type="presParOf" srcId="{CF50EAA1-E6A4-4CC3-B6CC-F8983DC05EB1}" destId="{094C649E-D404-49C5-A8A8-4B0EB51C1DCE}" srcOrd="0" destOrd="0" presId="urn:microsoft.com/office/officeart/2005/8/layout/process4"/>
    <dgm:cxn modelId="{CFFBE507-2843-4E07-9414-2A78A48B4291}" type="presParOf" srcId="{BB63D8CE-B71A-480B-BF90-58AA9564A33B}" destId="{4896B645-30BB-45BA-A05E-595906533DC2}" srcOrd="3" destOrd="0" presId="urn:microsoft.com/office/officeart/2005/8/layout/process4"/>
    <dgm:cxn modelId="{1FF15A63-C07A-4750-9C6B-AF3A369CE35F}" type="presParOf" srcId="{BB63D8CE-B71A-480B-BF90-58AA9564A33B}" destId="{940B0459-A7B2-470F-AE67-300648117698}" srcOrd="4" destOrd="0" presId="urn:microsoft.com/office/officeart/2005/8/layout/process4"/>
    <dgm:cxn modelId="{920E4F71-5A7F-4EEF-A990-B3D0997BA621}" type="presParOf" srcId="{940B0459-A7B2-470F-AE67-300648117698}" destId="{672C6D96-DCE0-47F2-9A67-876D1754416F}" srcOrd="0" destOrd="0" presId="urn:microsoft.com/office/officeart/2005/8/layout/process4"/>
    <dgm:cxn modelId="{7897248E-5523-4B82-99EE-D50A101F7B34}" type="presParOf" srcId="{BB63D8CE-B71A-480B-BF90-58AA9564A33B}" destId="{5E0B2AE6-9E37-467C-B5D9-8F11D0E58719}" srcOrd="5" destOrd="0" presId="urn:microsoft.com/office/officeart/2005/8/layout/process4"/>
    <dgm:cxn modelId="{1C20F4EE-69E2-437B-90D0-0AC6C4F1C476}" type="presParOf" srcId="{BB63D8CE-B71A-480B-BF90-58AA9564A33B}" destId="{A59DF986-B21B-4A91-A668-E7BA2E3FE327}" srcOrd="6" destOrd="0" presId="urn:microsoft.com/office/officeart/2005/8/layout/process4"/>
    <dgm:cxn modelId="{71D8125E-C541-4D10-B597-D036986D9F37}" type="presParOf" srcId="{A59DF986-B21B-4A91-A668-E7BA2E3FE327}" destId="{8E889152-AC9E-4230-AE8C-0E422F1C1186}" srcOrd="0" destOrd="0" presId="urn:microsoft.com/office/officeart/2005/8/layout/process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1B1BC8-4A66-458F-9E38-4ED75F937DE6}">
      <dsp:nvSpPr>
        <dsp:cNvPr id="0" name=""/>
        <dsp:cNvSpPr/>
      </dsp:nvSpPr>
      <dsp:spPr>
        <a:xfrm>
          <a:off x="0" y="1879483"/>
          <a:ext cx="9601200" cy="629350"/>
        </a:xfrm>
        <a:prstGeom prst="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sysClr>
              </a:solidFill>
              <a:latin typeface="Calibri" panose="020F0502020204030204"/>
              <a:ea typeface="+mn-ea"/>
              <a:cs typeface="+mn-cs"/>
            </a:rPr>
            <a:t>Progress reported back to Strategic Provider Risk Group </a:t>
          </a:r>
        </a:p>
      </dsp:txBody>
      <dsp:txXfrm>
        <a:off x="0" y="1879483"/>
        <a:ext cx="9601200" cy="339849"/>
      </dsp:txXfrm>
    </dsp:sp>
    <dsp:sp modelId="{7551E662-4EC5-495F-8A66-A0C8D1D5375E}">
      <dsp:nvSpPr>
        <dsp:cNvPr id="0" name=""/>
        <dsp:cNvSpPr/>
      </dsp:nvSpPr>
      <dsp:spPr>
        <a:xfrm>
          <a:off x="4688" y="2448921"/>
          <a:ext cx="3197274" cy="2097774"/>
        </a:xfrm>
        <a:prstGeom prst="rect">
          <a:avLst/>
        </a:prstGeom>
        <a:solidFill>
          <a:srgbClr val="00B050">
            <a:alpha val="9000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sysClr>
              </a:solidFill>
              <a:latin typeface="Calibri" panose="020F0502020204030204"/>
              <a:ea typeface="+mn-ea"/>
              <a:cs typeface="+mn-cs"/>
            </a:rPr>
            <a:t>Strategic Provider Risk Group are satisfield that the Improvement Plan has been complied with fully by the provider within 4 weeks. CM issues suspension of placements letter and improvement plan with timescales.</a:t>
          </a:r>
        </a:p>
        <a:p>
          <a:pPr marL="0" lvl="0" indent="0" algn="ctr" defTabSz="533400">
            <a:lnSpc>
              <a:spcPct val="90000"/>
            </a:lnSpc>
            <a:spcBef>
              <a:spcPct val="0"/>
            </a:spcBef>
            <a:spcAft>
              <a:spcPct val="35000"/>
            </a:spcAft>
            <a:buNone/>
          </a:pPr>
          <a:endParaRPr lang="en-GB" sz="1200" kern="1200">
            <a:solidFill>
              <a:sysClr val="windowText" lastClr="000000">
                <a:hueOff val="0"/>
                <a:satOff val="0"/>
                <a:lumOff val="0"/>
              </a:sysClr>
            </a:solidFill>
            <a:latin typeface="Calibri" panose="020F0502020204030204"/>
            <a:ea typeface="+mn-ea"/>
            <a:cs typeface="+mn-cs"/>
          </a:endParaRPr>
        </a:p>
        <a:p>
          <a:pPr marL="0" lvl="0" indent="0" algn="ctr" defTabSz="533400">
            <a:lnSpc>
              <a:spcPct val="90000"/>
            </a:lnSpc>
            <a:spcBef>
              <a:spcPct val="0"/>
            </a:spcBef>
            <a:spcAft>
              <a:spcPct val="35000"/>
            </a:spcAft>
            <a:buNone/>
          </a:pPr>
          <a:r>
            <a:rPr lang="en-GB" sz="1200" kern="1200">
              <a:solidFill>
                <a:sysClr val="windowText" lastClr="000000">
                  <a:hueOff val="0"/>
                  <a:satOff val="0"/>
                  <a:lumOff val="0"/>
                </a:sysClr>
              </a:solidFill>
              <a:latin typeface="Calibri" panose="020F0502020204030204"/>
              <a:ea typeface="+mn-ea"/>
              <a:cs typeface="+mn-cs"/>
            </a:rPr>
            <a:t>Provider reverts to routine monitoring regime with greater initial oversight.</a:t>
          </a:r>
        </a:p>
        <a:p>
          <a:pPr marL="0" lvl="0" indent="0" algn="ctr" defTabSz="533400">
            <a:lnSpc>
              <a:spcPct val="90000"/>
            </a:lnSpc>
            <a:spcBef>
              <a:spcPct val="0"/>
            </a:spcBef>
            <a:spcAft>
              <a:spcPct val="35000"/>
            </a:spcAft>
            <a:buNone/>
          </a:pPr>
          <a:r>
            <a:rPr lang="en-GB" sz="1200" kern="1200">
              <a:solidFill>
                <a:sysClr val="windowText" lastClr="000000">
                  <a:hueOff val="0"/>
                  <a:satOff val="0"/>
                  <a:lumOff val="0"/>
                </a:sysClr>
              </a:solidFill>
              <a:latin typeface="Calibri" panose="020F0502020204030204"/>
              <a:ea typeface="+mn-ea"/>
              <a:cs typeface="+mn-cs"/>
            </a:rPr>
            <a:t>CM issues standard lifting of at risk of suspension letter.</a:t>
          </a:r>
        </a:p>
        <a:p>
          <a:pPr marL="0" lvl="0" indent="0" algn="ctr" defTabSz="533400">
            <a:lnSpc>
              <a:spcPct val="90000"/>
            </a:lnSpc>
            <a:spcBef>
              <a:spcPct val="0"/>
            </a:spcBef>
            <a:spcAft>
              <a:spcPct val="35000"/>
            </a:spcAft>
            <a:buNone/>
          </a:pPr>
          <a:endParaRPr lang="en-GB" sz="1200" kern="1200">
            <a:solidFill>
              <a:sysClr val="windowText" lastClr="000000">
                <a:hueOff val="0"/>
                <a:satOff val="0"/>
                <a:lumOff val="0"/>
              </a:sysClr>
            </a:solidFill>
            <a:latin typeface="Calibri" panose="020F0502020204030204"/>
            <a:ea typeface="+mn-ea"/>
            <a:cs typeface="+mn-cs"/>
          </a:endParaRPr>
        </a:p>
      </dsp:txBody>
      <dsp:txXfrm>
        <a:off x="4688" y="2448921"/>
        <a:ext cx="3197274" cy="2097774"/>
      </dsp:txXfrm>
    </dsp:sp>
    <dsp:sp modelId="{899C2002-F469-475C-BA11-6F6F76119D85}">
      <dsp:nvSpPr>
        <dsp:cNvPr id="0" name=""/>
        <dsp:cNvSpPr/>
      </dsp:nvSpPr>
      <dsp:spPr>
        <a:xfrm>
          <a:off x="3201962" y="2293149"/>
          <a:ext cx="3197274" cy="2253546"/>
        </a:xfrm>
        <a:prstGeom prst="rect">
          <a:avLst/>
        </a:prstGeom>
        <a:solidFill>
          <a:srgbClr val="FFC000">
            <a:alpha val="9000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sysClr>
              </a:solidFill>
              <a:latin typeface="Calibri" panose="020F0502020204030204"/>
              <a:ea typeface="+mn-ea"/>
              <a:cs typeface="+mn-cs"/>
            </a:rPr>
            <a:t>Strategic Provider Risk Group assess partial compliance with the Improvement Plan, are satisfied progress has been made and agree to extend the deadline for completion. </a:t>
          </a:r>
        </a:p>
      </dsp:txBody>
      <dsp:txXfrm>
        <a:off x="3201962" y="2293149"/>
        <a:ext cx="3197274" cy="2253546"/>
      </dsp:txXfrm>
    </dsp:sp>
    <dsp:sp modelId="{C4E02DB9-00BA-4261-854E-0D0C046AF008}">
      <dsp:nvSpPr>
        <dsp:cNvPr id="0" name=""/>
        <dsp:cNvSpPr/>
      </dsp:nvSpPr>
      <dsp:spPr>
        <a:xfrm>
          <a:off x="6370653" y="2403286"/>
          <a:ext cx="3197274" cy="2130612"/>
        </a:xfrm>
        <a:prstGeom prst="rect">
          <a:avLst/>
        </a:prstGeom>
        <a:solidFill>
          <a:srgbClr val="FF0000">
            <a:alpha val="9000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sysClr>
              </a:solidFill>
              <a:latin typeface="Calibri" panose="020F0502020204030204"/>
              <a:ea typeface="+mn-ea"/>
              <a:cs typeface="+mn-cs"/>
            </a:rPr>
            <a:t>Strategic Provider Risk Group consider that the Improvement Plan has not been complied with, little or now evidence of progress. </a:t>
          </a:r>
        </a:p>
        <a:p>
          <a:pPr marL="0" lvl="0" indent="0" algn="ctr" defTabSz="533400">
            <a:lnSpc>
              <a:spcPct val="90000"/>
            </a:lnSpc>
            <a:spcBef>
              <a:spcPct val="0"/>
            </a:spcBef>
            <a:spcAft>
              <a:spcPct val="35000"/>
            </a:spcAft>
            <a:buNone/>
          </a:pPr>
          <a:endParaRPr lang="en-GB" sz="1200" kern="1200">
            <a:solidFill>
              <a:sysClr val="windowText" lastClr="000000">
                <a:hueOff val="0"/>
                <a:satOff val="0"/>
                <a:lumOff val="0"/>
              </a:sysClr>
            </a:solidFill>
            <a:latin typeface="Calibri" panose="020F0502020204030204"/>
            <a:ea typeface="+mn-ea"/>
            <a:cs typeface="+mn-cs"/>
          </a:endParaRPr>
        </a:p>
        <a:p>
          <a:pPr marL="0" lvl="0" indent="0" algn="ctr" defTabSz="533400">
            <a:lnSpc>
              <a:spcPct val="90000"/>
            </a:lnSpc>
            <a:spcBef>
              <a:spcPct val="0"/>
            </a:spcBef>
            <a:spcAft>
              <a:spcPct val="35000"/>
            </a:spcAft>
            <a:buNone/>
          </a:pPr>
          <a:r>
            <a:rPr lang="en-GB" sz="1200" kern="1200">
              <a:solidFill>
                <a:sysClr val="windowText" lastClr="000000">
                  <a:hueOff val="0"/>
                  <a:satOff val="0"/>
                  <a:lumOff val="0"/>
                </a:sysClr>
              </a:solidFill>
              <a:latin typeface="Calibri" panose="020F0502020204030204"/>
              <a:ea typeface="+mn-ea"/>
              <a:cs typeface="+mn-cs"/>
            </a:rPr>
            <a:t>Proceed to suspension of placements (Route 2 - Red). </a:t>
          </a:r>
        </a:p>
      </dsp:txBody>
      <dsp:txXfrm>
        <a:off x="6370653" y="2403286"/>
        <a:ext cx="3197274" cy="2130612"/>
      </dsp:txXfrm>
    </dsp:sp>
    <dsp:sp modelId="{98788EAC-473F-4C63-A06C-DE26B5971432}">
      <dsp:nvSpPr>
        <dsp:cNvPr id="0" name=""/>
        <dsp:cNvSpPr/>
      </dsp:nvSpPr>
      <dsp:spPr>
        <a:xfrm rot="10800000">
          <a:off x="0" y="1034352"/>
          <a:ext cx="9601200" cy="923349"/>
        </a:xfrm>
        <a:prstGeom prst="upArrowCallou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sysClr>
              </a:solidFill>
              <a:latin typeface="Calibri" panose="020F0502020204030204"/>
              <a:ea typeface="+mn-ea"/>
              <a:cs typeface="+mn-cs"/>
            </a:rPr>
            <a:t>Improvement plan co-produced between provider and Commissioning and Quality Service as appropriate within 5 working days of delivery of letter.  Commissioning and Quality Service in regular dialogue with provider during this period</a:t>
          </a:r>
        </a:p>
      </dsp:txBody>
      <dsp:txXfrm rot="10800000">
        <a:off x="0" y="1034352"/>
        <a:ext cx="9601200" cy="599964"/>
      </dsp:txXfrm>
    </dsp:sp>
    <dsp:sp modelId="{5C6B040F-5576-49D2-A7D4-C34B9019FF29}">
      <dsp:nvSpPr>
        <dsp:cNvPr id="0" name=""/>
        <dsp:cNvSpPr/>
      </dsp:nvSpPr>
      <dsp:spPr>
        <a:xfrm rot="10800000">
          <a:off x="0" y="595117"/>
          <a:ext cx="9601200" cy="517454"/>
        </a:xfrm>
        <a:prstGeom prst="upArrowCallou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sysClr>
              </a:solidFill>
              <a:latin typeface="Calibri" panose="020F0502020204030204"/>
              <a:ea typeface="+mn-ea"/>
              <a:cs typeface="+mn-cs"/>
            </a:rPr>
            <a:t>Strategic Provider Risk Group decide agree 'at risk' status.  Letter issued to provider by Commissioning Manager, expressing concerns, using standard template</a:t>
          </a:r>
        </a:p>
      </dsp:txBody>
      <dsp:txXfrm rot="10800000">
        <a:off x="0" y="595117"/>
        <a:ext cx="9601200" cy="3362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E608C-9634-42EB-9D59-8213BFD12B75}">
      <dsp:nvSpPr>
        <dsp:cNvPr id="0" name=""/>
        <dsp:cNvSpPr/>
      </dsp:nvSpPr>
      <dsp:spPr>
        <a:xfrm>
          <a:off x="0" y="3152179"/>
          <a:ext cx="9696450" cy="1438011"/>
        </a:xfrm>
        <a:prstGeom prst="rect">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Continue to work with suspended provider to assess if they are making progress to ensure meeeting timescales in Improvement Plan.  Regular visits take place from Commissioning and Quality Service to support the provider to take sustainable action around areas for improvement and ensure that other standards do not drop as a result.  Progress considered monthly by the Strategic Provider Review Group</a:t>
          </a:r>
        </a:p>
      </dsp:txBody>
      <dsp:txXfrm>
        <a:off x="0" y="3152179"/>
        <a:ext cx="9696450" cy="776526"/>
      </dsp:txXfrm>
    </dsp:sp>
    <dsp:sp modelId="{A6F23A34-D68D-4E35-AC99-FD88DCB139F1}">
      <dsp:nvSpPr>
        <dsp:cNvPr id="0" name=""/>
        <dsp:cNvSpPr/>
      </dsp:nvSpPr>
      <dsp:spPr>
        <a:xfrm>
          <a:off x="0" y="4053798"/>
          <a:ext cx="4743503" cy="537251"/>
        </a:xfrm>
        <a:prstGeom prst="rect">
          <a:avLst/>
        </a:prstGeom>
        <a:solidFill>
          <a:srgbClr val="00B050">
            <a:alpha val="9000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Strategic Provider Risk Group agrees sufficent progress has been made.  Progress to Green Route - Actions facilitating Lifting of Suspension </a:t>
          </a:r>
        </a:p>
      </dsp:txBody>
      <dsp:txXfrm>
        <a:off x="0" y="4053798"/>
        <a:ext cx="4743503" cy="537251"/>
      </dsp:txXfrm>
    </dsp:sp>
    <dsp:sp modelId="{B8F0DAB2-073B-45B6-91F6-5443FB6BAA55}">
      <dsp:nvSpPr>
        <dsp:cNvPr id="0" name=""/>
        <dsp:cNvSpPr/>
      </dsp:nvSpPr>
      <dsp:spPr>
        <a:xfrm>
          <a:off x="4747618" y="4053796"/>
          <a:ext cx="4948831" cy="537251"/>
        </a:xfrm>
        <a:prstGeom prst="rect">
          <a:avLst/>
        </a:prstGeom>
        <a:solidFill>
          <a:srgbClr val="FF0000">
            <a:alpha val="9000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Provider has failed to comply, refer to Provider Failure Policy</a:t>
          </a:r>
        </a:p>
      </dsp:txBody>
      <dsp:txXfrm>
        <a:off x="4747618" y="4053796"/>
        <a:ext cx="4948831" cy="537251"/>
      </dsp:txXfrm>
    </dsp:sp>
    <dsp:sp modelId="{1FBA290F-ED32-4096-A88D-84CAA112A4E2}">
      <dsp:nvSpPr>
        <dsp:cNvPr id="0" name=""/>
        <dsp:cNvSpPr/>
      </dsp:nvSpPr>
      <dsp:spPr>
        <a:xfrm rot="10800000">
          <a:off x="0" y="2363075"/>
          <a:ext cx="9696450" cy="806623"/>
        </a:xfrm>
        <a:prstGeom prst="upArrowCallout">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Notifications issued to: Basecamp (NW), CQC, Care Management (including consideration of what reviews of current placements are required, Internal Finance.  Agree form of notification to service users, relatives and advocates with provider.</a:t>
          </a:r>
        </a:p>
      </dsp:txBody>
      <dsp:txXfrm rot="10800000">
        <a:off x="0" y="2363075"/>
        <a:ext cx="9696450" cy="524119"/>
      </dsp:txXfrm>
    </dsp:sp>
    <dsp:sp modelId="{9880E8BF-5E2D-4FF6-9E43-C1ED2C016937}">
      <dsp:nvSpPr>
        <dsp:cNvPr id="0" name=""/>
        <dsp:cNvSpPr/>
      </dsp:nvSpPr>
      <dsp:spPr>
        <a:xfrm rot="10800000">
          <a:off x="9502" y="1779627"/>
          <a:ext cx="9677444" cy="600966"/>
        </a:xfrm>
        <a:prstGeom prst="upArrowCallout">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CM issues suspension of placements letter and improvement plan with timescales to provider. </a:t>
          </a:r>
        </a:p>
      </dsp:txBody>
      <dsp:txXfrm rot="10800000">
        <a:off x="9502" y="1779627"/>
        <a:ext cx="9677444" cy="390490"/>
      </dsp:txXfrm>
    </dsp:sp>
    <dsp:sp modelId="{8D130BE3-E708-4771-861B-FEE93E55B291}">
      <dsp:nvSpPr>
        <dsp:cNvPr id="0" name=""/>
        <dsp:cNvSpPr/>
      </dsp:nvSpPr>
      <dsp:spPr>
        <a:xfrm rot="10800000">
          <a:off x="0" y="858"/>
          <a:ext cx="9696450" cy="1796288"/>
        </a:xfrm>
        <a:prstGeom prst="upArrowCallout">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Internal report is written including Imporvement Plan, providing recommendation of the Strategic Provider Risk Group to immediately supsend placements. Report considered by DMT, ordinarily within one week of the decision by the Strategic Provider Risk Group</a:t>
          </a:r>
        </a:p>
      </dsp:txBody>
      <dsp:txXfrm rot="-10800000">
        <a:off x="0" y="221677"/>
        <a:ext cx="9696450" cy="409678"/>
      </dsp:txXfrm>
    </dsp:sp>
    <dsp:sp modelId="{0EFA5897-E63E-46A8-B867-29B766E69E3F}">
      <dsp:nvSpPr>
        <dsp:cNvPr id="0" name=""/>
        <dsp:cNvSpPr/>
      </dsp:nvSpPr>
      <dsp:spPr>
        <a:xfrm>
          <a:off x="0" y="603217"/>
          <a:ext cx="4848225" cy="537090"/>
        </a:xfrm>
        <a:prstGeom prst="rect">
          <a:avLst/>
        </a:prstGeom>
        <a:solidFill>
          <a:srgbClr val="FFC000">
            <a:alpha val="9000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Not endorsed.  Review rationale for non-endorsement.  Refer to either start of Route 1 or extension of Route 1 monitoring period. </a:t>
          </a:r>
        </a:p>
      </dsp:txBody>
      <dsp:txXfrm>
        <a:off x="0" y="603217"/>
        <a:ext cx="4848225" cy="537090"/>
      </dsp:txXfrm>
    </dsp:sp>
    <dsp:sp modelId="{745A7A1C-769D-4C95-B5FC-407B365134AA}">
      <dsp:nvSpPr>
        <dsp:cNvPr id="0" name=""/>
        <dsp:cNvSpPr/>
      </dsp:nvSpPr>
      <dsp:spPr>
        <a:xfrm>
          <a:off x="4848225" y="631355"/>
          <a:ext cx="4848225" cy="537090"/>
        </a:xfrm>
        <a:prstGeom prst="rect">
          <a:avLst/>
        </a:prstGeom>
        <a:solidFill>
          <a:srgbClr val="FF0000">
            <a:alpha val="9000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The DASS (and if relevant Director of Quality and Nursing) sign off the suspension</a:t>
          </a:r>
        </a:p>
      </dsp:txBody>
      <dsp:txXfrm>
        <a:off x="4848225" y="631355"/>
        <a:ext cx="4848225" cy="5370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47460A-F703-46CD-97FE-9187837C39E5}">
      <dsp:nvSpPr>
        <dsp:cNvPr id="0" name=""/>
        <dsp:cNvSpPr/>
      </dsp:nvSpPr>
      <dsp:spPr>
        <a:xfrm>
          <a:off x="0" y="2806532"/>
          <a:ext cx="9696450" cy="383319"/>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Provider reverts to routine monitoring, with caveat of greater initial oversight. </a:t>
          </a:r>
        </a:p>
      </dsp:txBody>
      <dsp:txXfrm>
        <a:off x="0" y="2806532"/>
        <a:ext cx="9696450" cy="383319"/>
      </dsp:txXfrm>
    </dsp:sp>
    <dsp:sp modelId="{094C649E-D404-49C5-A8A8-4B0EB51C1DCE}">
      <dsp:nvSpPr>
        <dsp:cNvPr id="0" name=""/>
        <dsp:cNvSpPr/>
      </dsp:nvSpPr>
      <dsp:spPr>
        <a:xfrm rot="10800000">
          <a:off x="0" y="2011621"/>
          <a:ext cx="9696450" cy="818305"/>
        </a:xfrm>
        <a:prstGeom prst="upArrowCallou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Complete the necessary notificaitons - Basecamp, CQC, Care Management, Internal Finance, Service users, relatives and advocates. </a:t>
          </a:r>
        </a:p>
      </dsp:txBody>
      <dsp:txXfrm rot="10800000">
        <a:off x="0" y="2011621"/>
        <a:ext cx="9696450" cy="531710"/>
      </dsp:txXfrm>
    </dsp:sp>
    <dsp:sp modelId="{672C6D96-DCE0-47F2-9A67-876D1754416F}">
      <dsp:nvSpPr>
        <dsp:cNvPr id="0" name=""/>
        <dsp:cNvSpPr/>
      </dsp:nvSpPr>
      <dsp:spPr>
        <a:xfrm rot="10800000">
          <a:off x="0" y="933546"/>
          <a:ext cx="9696450" cy="1101468"/>
        </a:xfrm>
        <a:prstGeom prst="upArrowCallou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If agreement obtained to lift the suspension, the CM will issue the provider with the lifting of suspension letter, visit if required to advise and explain any conditions attached to lifting the suspension and when these will be reviewed.</a:t>
          </a:r>
        </a:p>
      </dsp:txBody>
      <dsp:txXfrm rot="10800000">
        <a:off x="0" y="933546"/>
        <a:ext cx="9696450" cy="715701"/>
      </dsp:txXfrm>
    </dsp:sp>
    <dsp:sp modelId="{8E889152-AC9E-4230-AE8C-0E422F1C1186}">
      <dsp:nvSpPr>
        <dsp:cNvPr id="0" name=""/>
        <dsp:cNvSpPr/>
      </dsp:nvSpPr>
      <dsp:spPr>
        <a:xfrm rot="10800000">
          <a:off x="0" y="1023"/>
          <a:ext cx="9696450" cy="955917"/>
        </a:xfrm>
        <a:prstGeom prst="upArrowCallou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Once the provider has demonstrated </a:t>
          </a:r>
          <a:r>
            <a:rPr lang="en-GB" sz="1200" b="1" kern="1200">
              <a:solidFill>
                <a:sysClr val="windowText" lastClr="000000"/>
              </a:solidFill>
              <a:latin typeface="Calibri" panose="020F0502020204030204"/>
              <a:ea typeface="+mn-ea"/>
              <a:cs typeface="+mn-cs"/>
            </a:rPr>
            <a:t>sustainable </a:t>
          </a:r>
          <a:r>
            <a:rPr lang="en-GB" sz="1200" b="0" kern="1200">
              <a:solidFill>
                <a:sysClr val="windowText" lastClr="000000"/>
              </a:solidFill>
              <a:latin typeface="Calibri" panose="020F0502020204030204"/>
              <a:ea typeface="+mn-ea"/>
              <a:cs typeface="+mn-cs"/>
            </a:rPr>
            <a:t>progress in all Improvement Plan areas the CM will be instructed by the Strategic Provider Risk Group to write a report recommending the lifting / or conditional lifting of the suspension for consideration of DMT, with sign off required by the DASS (and Director of Nursing and Quality where relevant). </a:t>
          </a:r>
        </a:p>
      </dsp:txBody>
      <dsp:txXfrm rot="10800000">
        <a:off x="0" y="1023"/>
        <a:ext cx="9696450" cy="62112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B70A0-455D-45B1-9716-C3064B59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3696</Words>
  <Characters>20516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LLEDS CITY COUNCIL</vt:lpstr>
    </vt:vector>
  </TitlesOfParts>
  <Company>Leeds City Council</Company>
  <LinksUpToDate>false</LinksUpToDate>
  <CharactersWithSpaces>24164</CharactersWithSpaces>
  <SharedDoc>false</SharedDoc>
  <HLinks>
    <vt:vector size="12" baseType="variant">
      <vt:variant>
        <vt:i4>720983</vt:i4>
      </vt:variant>
      <vt:variant>
        <vt:i4>3</vt:i4>
      </vt:variant>
      <vt:variant>
        <vt:i4>0</vt:i4>
      </vt:variant>
      <vt:variant>
        <vt:i4>5</vt:i4>
      </vt:variant>
      <vt:variant>
        <vt:lpwstr>https://www.osab.org.uk/</vt:lpwstr>
      </vt:variant>
      <vt:variant>
        <vt:lpwstr/>
      </vt:variant>
      <vt:variant>
        <vt:i4>7798801</vt:i4>
      </vt:variant>
      <vt:variant>
        <vt:i4>2124</vt:i4>
      </vt:variant>
      <vt:variant>
        <vt:i4>1025</vt:i4>
      </vt:variant>
      <vt:variant>
        <vt:i4>1</vt:i4>
      </vt:variant>
      <vt:variant>
        <vt:lpwstr>cid:image001.jpg@01D67D5C.A8FB40F0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LLEDS CITY COUNCIL</dc:title>
  <dc:subject/>
  <dc:creator>Dean Backhouse</dc:creator>
  <cp:keywords/>
  <cp:lastModifiedBy>Alison Berens</cp:lastModifiedBy>
  <cp:revision>4</cp:revision>
  <cp:lastPrinted>2017-06-20T07:35:00Z</cp:lastPrinted>
  <dcterms:created xsi:type="dcterms:W3CDTF">2021-05-26T08:22:00Z</dcterms:created>
  <dcterms:modified xsi:type="dcterms:W3CDTF">2021-06-07T09:48:00Z</dcterms:modified>
</cp:coreProperties>
</file>