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F3DB2" w14:textId="77777777" w:rsidR="00B10911" w:rsidRPr="00A14F20" w:rsidRDefault="000112B0" w:rsidP="000112B0">
      <w:pPr>
        <w:jc w:val="center"/>
        <w:rPr>
          <w:rFonts w:ascii="Arial" w:hAnsi="Arial" w:cs="Arial"/>
          <w:b/>
          <w:sz w:val="24"/>
          <w:szCs w:val="24"/>
        </w:rPr>
      </w:pPr>
      <w:r w:rsidRPr="00A14F20">
        <w:rPr>
          <w:rFonts w:ascii="Arial" w:hAnsi="Arial" w:cs="Arial"/>
          <w:b/>
          <w:sz w:val="24"/>
          <w:szCs w:val="24"/>
        </w:rPr>
        <w:t>IMPORTANT – THIS COMMUNICATION AFFECTS YOUR PROPERTY</w:t>
      </w:r>
    </w:p>
    <w:p w14:paraId="425E8FF5" w14:textId="77777777" w:rsidR="000112B0" w:rsidRPr="00A14F20" w:rsidRDefault="000112B0" w:rsidP="000112B0">
      <w:pPr>
        <w:jc w:val="center"/>
        <w:rPr>
          <w:rFonts w:ascii="Arial" w:hAnsi="Arial" w:cs="Arial"/>
          <w:b/>
          <w:sz w:val="24"/>
          <w:szCs w:val="24"/>
        </w:rPr>
      </w:pPr>
      <w:r w:rsidRPr="00A14F20">
        <w:rPr>
          <w:rFonts w:ascii="Arial" w:hAnsi="Arial" w:cs="Arial"/>
          <w:b/>
          <w:sz w:val="24"/>
          <w:szCs w:val="24"/>
        </w:rPr>
        <w:t xml:space="preserve">TOWN AND COUNTRY PLANNING ACT 1990 </w:t>
      </w:r>
    </w:p>
    <w:p w14:paraId="40C58FFB" w14:textId="77777777" w:rsidR="000112B0" w:rsidRPr="00A14F20" w:rsidRDefault="000112B0" w:rsidP="000112B0">
      <w:pPr>
        <w:jc w:val="center"/>
        <w:rPr>
          <w:rFonts w:ascii="Arial" w:hAnsi="Arial" w:cs="Arial"/>
          <w:b/>
          <w:sz w:val="24"/>
          <w:szCs w:val="24"/>
        </w:rPr>
      </w:pPr>
      <w:r w:rsidRPr="00A14F20">
        <w:rPr>
          <w:rFonts w:ascii="Arial" w:hAnsi="Arial" w:cs="Arial"/>
          <w:b/>
          <w:sz w:val="24"/>
          <w:szCs w:val="24"/>
        </w:rPr>
        <w:t>(</w:t>
      </w:r>
      <w:proofErr w:type="gramStart"/>
      <w:r w:rsidRPr="00A14F20">
        <w:rPr>
          <w:rFonts w:ascii="Arial" w:hAnsi="Arial" w:cs="Arial"/>
          <w:b/>
          <w:sz w:val="24"/>
          <w:szCs w:val="24"/>
        </w:rPr>
        <w:t>as</w:t>
      </w:r>
      <w:proofErr w:type="gramEnd"/>
      <w:r w:rsidRPr="00A14F20">
        <w:rPr>
          <w:rFonts w:ascii="Arial" w:hAnsi="Arial" w:cs="Arial"/>
          <w:b/>
          <w:sz w:val="24"/>
          <w:szCs w:val="24"/>
        </w:rPr>
        <w:t xml:space="preserve"> amended by the Planning and Compensation Act 1991)</w:t>
      </w:r>
    </w:p>
    <w:p w14:paraId="76317230" w14:textId="77777777" w:rsidR="000112B0" w:rsidRPr="00A14F20" w:rsidRDefault="000112B0" w:rsidP="000112B0">
      <w:pPr>
        <w:jc w:val="center"/>
        <w:rPr>
          <w:rFonts w:ascii="Arial" w:hAnsi="Arial" w:cs="Arial"/>
          <w:b/>
          <w:sz w:val="24"/>
          <w:szCs w:val="24"/>
        </w:rPr>
      </w:pPr>
      <w:r w:rsidRPr="00A14F20">
        <w:rPr>
          <w:rFonts w:ascii="Arial" w:hAnsi="Arial" w:cs="Arial"/>
          <w:b/>
          <w:sz w:val="24"/>
          <w:szCs w:val="24"/>
        </w:rPr>
        <w:t>ENFORCEMENT NOTICE</w:t>
      </w:r>
    </w:p>
    <w:p w14:paraId="61F68BC1" w14:textId="77777777" w:rsidR="000112B0" w:rsidRPr="00A14F20" w:rsidRDefault="000112B0" w:rsidP="000112B0">
      <w:pPr>
        <w:jc w:val="center"/>
        <w:rPr>
          <w:rFonts w:ascii="Arial" w:hAnsi="Arial" w:cs="Arial"/>
          <w:b/>
          <w:sz w:val="24"/>
          <w:szCs w:val="24"/>
        </w:rPr>
      </w:pPr>
    </w:p>
    <w:p w14:paraId="4A5C4FBE" w14:textId="77777777" w:rsidR="000112B0" w:rsidRPr="00A14F20" w:rsidRDefault="000112B0" w:rsidP="00A14F20">
      <w:pPr>
        <w:jc w:val="both"/>
        <w:rPr>
          <w:rFonts w:ascii="Arial" w:hAnsi="Arial" w:cs="Arial"/>
          <w:sz w:val="24"/>
          <w:szCs w:val="24"/>
        </w:rPr>
      </w:pPr>
      <w:r w:rsidRPr="00A14F20">
        <w:rPr>
          <w:rFonts w:ascii="Arial" w:hAnsi="Arial" w:cs="Arial"/>
          <w:b/>
          <w:sz w:val="24"/>
          <w:szCs w:val="24"/>
        </w:rPr>
        <w:t xml:space="preserve">ISSUED BY: </w:t>
      </w:r>
      <w:r w:rsidRPr="00A14F20">
        <w:rPr>
          <w:rFonts w:ascii="Arial" w:hAnsi="Arial" w:cs="Arial"/>
          <w:sz w:val="24"/>
          <w:szCs w:val="24"/>
        </w:rPr>
        <w:t>Oldham Metropolitan Borough Council (“the Council”)</w:t>
      </w:r>
    </w:p>
    <w:p w14:paraId="526C03B0" w14:textId="53450D10" w:rsidR="000112B0" w:rsidRPr="00A14F20" w:rsidRDefault="000112B0" w:rsidP="00A14F20">
      <w:pPr>
        <w:pStyle w:val="ListParagraph"/>
        <w:numPr>
          <w:ilvl w:val="0"/>
          <w:numId w:val="1"/>
        </w:numPr>
        <w:ind w:left="567" w:hanging="567"/>
        <w:jc w:val="both"/>
        <w:rPr>
          <w:rFonts w:ascii="Arial" w:hAnsi="Arial" w:cs="Arial"/>
          <w:b/>
          <w:sz w:val="24"/>
          <w:szCs w:val="24"/>
        </w:rPr>
      </w:pPr>
      <w:r w:rsidRPr="00A14F20">
        <w:rPr>
          <w:rFonts w:ascii="Arial" w:hAnsi="Arial" w:cs="Arial"/>
          <w:b/>
          <w:sz w:val="24"/>
          <w:szCs w:val="24"/>
        </w:rPr>
        <w:t>THIS NOTICE</w:t>
      </w:r>
      <w:r w:rsidRPr="00A14F20">
        <w:rPr>
          <w:rFonts w:ascii="Arial" w:hAnsi="Arial" w:cs="Arial"/>
          <w:sz w:val="24"/>
          <w:szCs w:val="24"/>
        </w:rPr>
        <w:t xml:space="preserve"> is issued by the Council because it appears to them that there has been a breach of planning control, under Section </w:t>
      </w:r>
      <w:r w:rsidR="00406B5E" w:rsidRPr="00A14F20">
        <w:rPr>
          <w:rFonts w:ascii="Arial" w:hAnsi="Arial" w:cs="Arial"/>
          <w:sz w:val="24"/>
          <w:szCs w:val="24"/>
        </w:rPr>
        <w:t>171A(</w:t>
      </w:r>
      <w:r w:rsidRPr="00A14F20">
        <w:rPr>
          <w:rFonts w:ascii="Arial" w:hAnsi="Arial" w:cs="Arial"/>
          <w:sz w:val="24"/>
          <w:szCs w:val="24"/>
        </w:rPr>
        <w:t xml:space="preserve">1)(a) of the above Act, at the land described below. They consider that it is expedient to issue this notice, having regard to the provisions of the </w:t>
      </w:r>
      <w:r w:rsidR="00A14F20">
        <w:rPr>
          <w:rFonts w:ascii="Arial" w:hAnsi="Arial" w:cs="Arial"/>
          <w:sz w:val="24"/>
          <w:szCs w:val="24"/>
        </w:rPr>
        <w:t>D</w:t>
      </w:r>
      <w:r w:rsidRPr="00A14F20">
        <w:rPr>
          <w:rFonts w:ascii="Arial" w:hAnsi="Arial" w:cs="Arial"/>
          <w:sz w:val="24"/>
          <w:szCs w:val="24"/>
        </w:rPr>
        <w:t xml:space="preserve">evelopment </w:t>
      </w:r>
      <w:r w:rsidR="00A14F20">
        <w:rPr>
          <w:rFonts w:ascii="Arial" w:hAnsi="Arial" w:cs="Arial"/>
          <w:sz w:val="24"/>
          <w:szCs w:val="24"/>
        </w:rPr>
        <w:t>P</w:t>
      </w:r>
      <w:r w:rsidRPr="00A14F20">
        <w:rPr>
          <w:rFonts w:ascii="Arial" w:hAnsi="Arial" w:cs="Arial"/>
          <w:sz w:val="24"/>
          <w:szCs w:val="24"/>
        </w:rPr>
        <w:t xml:space="preserve">lan and to other material planning </w:t>
      </w:r>
      <w:r w:rsidR="001A41C1" w:rsidRPr="00A14F20">
        <w:rPr>
          <w:rFonts w:ascii="Arial" w:hAnsi="Arial" w:cs="Arial"/>
          <w:sz w:val="24"/>
          <w:szCs w:val="24"/>
        </w:rPr>
        <w:t>considerations</w:t>
      </w:r>
      <w:r w:rsidRPr="00A14F20">
        <w:rPr>
          <w:rFonts w:ascii="Arial" w:hAnsi="Arial" w:cs="Arial"/>
          <w:sz w:val="24"/>
          <w:szCs w:val="24"/>
        </w:rPr>
        <w:t>. The Annex at the end of the Notice contains additional information.</w:t>
      </w:r>
    </w:p>
    <w:p w14:paraId="14D664B6" w14:textId="77777777" w:rsidR="00682A79" w:rsidRPr="00A14F20" w:rsidRDefault="00682A79" w:rsidP="00A14F20">
      <w:pPr>
        <w:pStyle w:val="ListParagraph"/>
        <w:ind w:left="567" w:hanging="567"/>
        <w:jc w:val="both"/>
        <w:rPr>
          <w:rFonts w:ascii="Arial" w:hAnsi="Arial" w:cs="Arial"/>
          <w:b/>
          <w:sz w:val="24"/>
          <w:szCs w:val="24"/>
        </w:rPr>
      </w:pPr>
    </w:p>
    <w:p w14:paraId="7FE25190" w14:textId="77777777" w:rsidR="000112B0" w:rsidRPr="00A14F20" w:rsidRDefault="000112B0" w:rsidP="00A14F20">
      <w:pPr>
        <w:pStyle w:val="ListParagraph"/>
        <w:numPr>
          <w:ilvl w:val="0"/>
          <w:numId w:val="1"/>
        </w:numPr>
        <w:ind w:left="567" w:hanging="567"/>
        <w:jc w:val="both"/>
        <w:rPr>
          <w:rFonts w:ascii="Arial" w:hAnsi="Arial" w:cs="Arial"/>
          <w:b/>
          <w:sz w:val="24"/>
          <w:szCs w:val="24"/>
        </w:rPr>
      </w:pPr>
      <w:r w:rsidRPr="00A14F20">
        <w:rPr>
          <w:rFonts w:ascii="Arial" w:hAnsi="Arial" w:cs="Arial"/>
          <w:b/>
          <w:sz w:val="24"/>
          <w:szCs w:val="24"/>
        </w:rPr>
        <w:t>THE LAND TO WHICH THE NOTICE RELATES</w:t>
      </w:r>
    </w:p>
    <w:p w14:paraId="285FEB0A" w14:textId="77777777" w:rsidR="000112B0" w:rsidRPr="00A14F20" w:rsidRDefault="000112B0" w:rsidP="00A14F20">
      <w:pPr>
        <w:pStyle w:val="ListParagraph"/>
        <w:ind w:left="567" w:hanging="567"/>
        <w:jc w:val="both"/>
        <w:rPr>
          <w:rFonts w:ascii="Arial" w:hAnsi="Arial" w:cs="Arial"/>
          <w:sz w:val="24"/>
          <w:szCs w:val="24"/>
        </w:rPr>
      </w:pPr>
    </w:p>
    <w:p w14:paraId="02C89D80" w14:textId="5B3439E6" w:rsidR="000112B0" w:rsidRPr="00A14F20" w:rsidRDefault="000112B0" w:rsidP="00A14F20">
      <w:pPr>
        <w:pStyle w:val="ListParagraph"/>
        <w:ind w:left="567"/>
        <w:jc w:val="both"/>
        <w:rPr>
          <w:rFonts w:ascii="Arial" w:hAnsi="Arial" w:cs="Arial"/>
          <w:sz w:val="24"/>
          <w:szCs w:val="24"/>
        </w:rPr>
      </w:pPr>
      <w:r w:rsidRPr="00A14F20">
        <w:rPr>
          <w:rFonts w:ascii="Arial" w:hAnsi="Arial" w:cs="Arial"/>
          <w:sz w:val="24"/>
          <w:szCs w:val="24"/>
        </w:rPr>
        <w:t xml:space="preserve">Land </w:t>
      </w:r>
      <w:r w:rsidR="00347A15" w:rsidRPr="00A14F20">
        <w:rPr>
          <w:rFonts w:ascii="Arial" w:hAnsi="Arial" w:cs="Arial"/>
          <w:sz w:val="24"/>
          <w:szCs w:val="24"/>
        </w:rPr>
        <w:t xml:space="preserve">at </w:t>
      </w:r>
      <w:r w:rsidR="00357519" w:rsidRPr="00A14F20">
        <w:rPr>
          <w:rFonts w:ascii="Arial" w:hAnsi="Arial" w:cs="Arial"/>
          <w:sz w:val="24"/>
          <w:szCs w:val="24"/>
        </w:rPr>
        <w:t xml:space="preserve">Higher </w:t>
      </w:r>
      <w:proofErr w:type="spellStart"/>
      <w:r w:rsidR="00357519" w:rsidRPr="00A14F20">
        <w:rPr>
          <w:rFonts w:ascii="Arial" w:hAnsi="Arial" w:cs="Arial"/>
          <w:sz w:val="24"/>
          <w:szCs w:val="24"/>
        </w:rPr>
        <w:t>Counthill</w:t>
      </w:r>
      <w:proofErr w:type="spellEnd"/>
      <w:r w:rsidR="00357519" w:rsidRPr="00A14F20">
        <w:rPr>
          <w:rFonts w:ascii="Arial" w:hAnsi="Arial" w:cs="Arial"/>
          <w:sz w:val="24"/>
          <w:szCs w:val="24"/>
        </w:rPr>
        <w:t xml:space="preserve"> Farm, </w:t>
      </w:r>
      <w:r w:rsidR="009065F8">
        <w:rPr>
          <w:rFonts w:ascii="Arial" w:hAnsi="Arial" w:cs="Arial"/>
          <w:sz w:val="24"/>
          <w:szCs w:val="24"/>
        </w:rPr>
        <w:t>Turf Pit Lane</w:t>
      </w:r>
      <w:r w:rsidR="00357519" w:rsidRPr="00A14F20">
        <w:rPr>
          <w:rFonts w:ascii="Arial" w:hAnsi="Arial" w:cs="Arial"/>
          <w:sz w:val="24"/>
          <w:szCs w:val="24"/>
        </w:rPr>
        <w:t>, Oldham OL4 2PZ</w:t>
      </w:r>
      <w:r w:rsidR="00D622F7" w:rsidRPr="00A14F20">
        <w:rPr>
          <w:rFonts w:ascii="Arial" w:hAnsi="Arial" w:cs="Arial"/>
          <w:sz w:val="24"/>
          <w:szCs w:val="24"/>
        </w:rPr>
        <w:t xml:space="preserve"> </w:t>
      </w:r>
      <w:r w:rsidRPr="00A14F20">
        <w:rPr>
          <w:rFonts w:ascii="Arial" w:hAnsi="Arial" w:cs="Arial"/>
          <w:sz w:val="24"/>
          <w:szCs w:val="24"/>
        </w:rPr>
        <w:t xml:space="preserve">as shown edged red </w:t>
      </w:r>
      <w:r w:rsidR="00682A79" w:rsidRPr="00A14F20">
        <w:rPr>
          <w:rFonts w:ascii="Arial" w:hAnsi="Arial" w:cs="Arial"/>
          <w:sz w:val="24"/>
          <w:szCs w:val="24"/>
        </w:rPr>
        <w:t>on the plan</w:t>
      </w:r>
      <w:r w:rsidR="00134F4B">
        <w:rPr>
          <w:rFonts w:ascii="Arial" w:hAnsi="Arial" w:cs="Arial"/>
          <w:sz w:val="24"/>
          <w:szCs w:val="24"/>
        </w:rPr>
        <w:t xml:space="preserve"> attached to this Notice</w:t>
      </w:r>
      <w:r w:rsidR="00682A79" w:rsidRPr="00A14F20">
        <w:rPr>
          <w:rFonts w:ascii="Arial" w:hAnsi="Arial" w:cs="Arial"/>
          <w:sz w:val="24"/>
          <w:szCs w:val="24"/>
        </w:rPr>
        <w:t xml:space="preserve"> (“the L</w:t>
      </w:r>
      <w:r w:rsidRPr="00A14F20">
        <w:rPr>
          <w:rFonts w:ascii="Arial" w:hAnsi="Arial" w:cs="Arial"/>
          <w:sz w:val="24"/>
          <w:szCs w:val="24"/>
        </w:rPr>
        <w:t>and”)</w:t>
      </w:r>
      <w:r w:rsidR="00A14F20">
        <w:rPr>
          <w:rFonts w:ascii="Arial" w:hAnsi="Arial" w:cs="Arial"/>
          <w:sz w:val="24"/>
          <w:szCs w:val="24"/>
        </w:rPr>
        <w:t>.</w:t>
      </w:r>
    </w:p>
    <w:p w14:paraId="654EFA2F" w14:textId="77777777" w:rsidR="000112B0" w:rsidRPr="00A14F20" w:rsidRDefault="000112B0" w:rsidP="00A14F20">
      <w:pPr>
        <w:pStyle w:val="ListParagraph"/>
        <w:ind w:left="567" w:hanging="567"/>
        <w:jc w:val="both"/>
        <w:rPr>
          <w:rFonts w:ascii="Arial" w:hAnsi="Arial" w:cs="Arial"/>
          <w:sz w:val="24"/>
          <w:szCs w:val="24"/>
        </w:rPr>
      </w:pPr>
    </w:p>
    <w:p w14:paraId="21E0D03E" w14:textId="77777777" w:rsidR="000112B0" w:rsidRPr="00A14F20" w:rsidRDefault="000112B0" w:rsidP="00A14F20">
      <w:pPr>
        <w:pStyle w:val="ListParagraph"/>
        <w:numPr>
          <w:ilvl w:val="0"/>
          <w:numId w:val="1"/>
        </w:numPr>
        <w:ind w:left="567" w:hanging="567"/>
        <w:jc w:val="both"/>
        <w:rPr>
          <w:rFonts w:ascii="Arial" w:hAnsi="Arial" w:cs="Arial"/>
          <w:b/>
          <w:sz w:val="24"/>
          <w:szCs w:val="24"/>
        </w:rPr>
      </w:pPr>
      <w:r w:rsidRPr="00A14F20">
        <w:rPr>
          <w:rFonts w:ascii="Arial" w:hAnsi="Arial" w:cs="Arial"/>
          <w:b/>
          <w:sz w:val="24"/>
          <w:szCs w:val="24"/>
        </w:rPr>
        <w:t>THE MATTERS WHICH APPEAR TO CONSTITUE THE BREACH OF PLANNING CONTROL</w:t>
      </w:r>
    </w:p>
    <w:p w14:paraId="48A1ABF8" w14:textId="1B131354" w:rsidR="009C56DF" w:rsidRDefault="009C56DF" w:rsidP="00A14F20">
      <w:pPr>
        <w:pStyle w:val="ListParagraph"/>
        <w:ind w:left="567" w:hanging="567"/>
        <w:jc w:val="both"/>
        <w:rPr>
          <w:rFonts w:ascii="Arial" w:hAnsi="Arial" w:cs="Arial"/>
          <w:sz w:val="24"/>
          <w:szCs w:val="24"/>
        </w:rPr>
      </w:pPr>
    </w:p>
    <w:p w14:paraId="45D9424D" w14:textId="08F01FD0" w:rsidR="001D3676" w:rsidRDefault="00A32679" w:rsidP="001D3676">
      <w:pPr>
        <w:pStyle w:val="ListParagraph"/>
        <w:ind w:left="567"/>
        <w:jc w:val="both"/>
        <w:rPr>
          <w:rFonts w:ascii="Arial" w:hAnsi="Arial" w:cs="Arial"/>
          <w:sz w:val="24"/>
          <w:szCs w:val="24"/>
        </w:rPr>
      </w:pPr>
      <w:r w:rsidRPr="00A32679">
        <w:rPr>
          <w:rFonts w:ascii="Arial" w:hAnsi="Arial" w:cs="Arial"/>
          <w:sz w:val="24"/>
          <w:szCs w:val="24"/>
        </w:rPr>
        <w:t>The erection and use of floodlights around 2 no. ménages (marked A and B and shown edged in blue on the plan</w:t>
      </w:r>
      <w:r w:rsidR="000B51A6">
        <w:rPr>
          <w:rFonts w:ascii="Arial" w:hAnsi="Arial" w:cs="Arial"/>
          <w:sz w:val="24"/>
          <w:szCs w:val="24"/>
        </w:rPr>
        <w:t xml:space="preserve"> attached to this Notice</w:t>
      </w:r>
      <w:r w:rsidRPr="00A32679">
        <w:rPr>
          <w:rFonts w:ascii="Arial" w:hAnsi="Arial" w:cs="Arial"/>
          <w:sz w:val="24"/>
          <w:szCs w:val="24"/>
        </w:rPr>
        <w:t xml:space="preserve">) on the Land, despite the refusal of planning consent for the ménage marked as A on the plan </w:t>
      </w:r>
      <w:r>
        <w:rPr>
          <w:rFonts w:ascii="Arial" w:hAnsi="Arial" w:cs="Arial"/>
          <w:sz w:val="24"/>
          <w:szCs w:val="24"/>
        </w:rPr>
        <w:t xml:space="preserve">attached to this Notice </w:t>
      </w:r>
      <w:r w:rsidRPr="00A32679">
        <w:rPr>
          <w:rFonts w:ascii="Arial" w:hAnsi="Arial" w:cs="Arial"/>
          <w:sz w:val="24"/>
          <w:szCs w:val="24"/>
        </w:rPr>
        <w:t>under PA/343385/19. The</w:t>
      </w:r>
      <w:r>
        <w:rPr>
          <w:rFonts w:ascii="Arial" w:hAnsi="Arial" w:cs="Arial"/>
          <w:sz w:val="24"/>
          <w:szCs w:val="24"/>
        </w:rPr>
        <w:t xml:space="preserve"> planning</w:t>
      </w:r>
      <w:r w:rsidRPr="00A32679">
        <w:rPr>
          <w:rFonts w:ascii="Arial" w:hAnsi="Arial" w:cs="Arial"/>
          <w:sz w:val="24"/>
          <w:szCs w:val="24"/>
        </w:rPr>
        <w:t xml:space="preserve"> application also contained an additional plan for a menage </w:t>
      </w:r>
      <w:r>
        <w:rPr>
          <w:rFonts w:ascii="Arial" w:hAnsi="Arial" w:cs="Arial"/>
          <w:sz w:val="24"/>
          <w:szCs w:val="24"/>
        </w:rPr>
        <w:t xml:space="preserve">at the location </w:t>
      </w:r>
      <w:r w:rsidRPr="00A32679">
        <w:rPr>
          <w:rFonts w:ascii="Arial" w:hAnsi="Arial" w:cs="Arial"/>
          <w:sz w:val="24"/>
          <w:szCs w:val="24"/>
        </w:rPr>
        <w:t>marked as B on the plan</w:t>
      </w:r>
      <w:r>
        <w:rPr>
          <w:rFonts w:ascii="Arial" w:hAnsi="Arial" w:cs="Arial"/>
          <w:sz w:val="24"/>
          <w:szCs w:val="24"/>
        </w:rPr>
        <w:t xml:space="preserve"> attached to this Notice</w:t>
      </w:r>
      <w:r w:rsidRPr="00A32679">
        <w:rPr>
          <w:rFonts w:ascii="Arial" w:hAnsi="Arial" w:cs="Arial"/>
          <w:sz w:val="24"/>
          <w:szCs w:val="24"/>
        </w:rPr>
        <w:t>.</w:t>
      </w:r>
    </w:p>
    <w:p w14:paraId="7B83679B" w14:textId="7B2A94E0" w:rsidR="001D3676" w:rsidRDefault="001D3676" w:rsidP="001D3676">
      <w:pPr>
        <w:pStyle w:val="ListParagraph"/>
        <w:ind w:left="1134" w:hanging="567"/>
        <w:jc w:val="both"/>
        <w:rPr>
          <w:rFonts w:ascii="Arial" w:hAnsi="Arial" w:cs="Arial"/>
          <w:sz w:val="24"/>
          <w:szCs w:val="24"/>
        </w:rPr>
      </w:pPr>
    </w:p>
    <w:p w14:paraId="7921DC03" w14:textId="77777777" w:rsidR="009C56DF" w:rsidRPr="00A14F20" w:rsidRDefault="009C56DF" w:rsidP="00A14F20">
      <w:pPr>
        <w:pStyle w:val="ListParagraph"/>
        <w:numPr>
          <w:ilvl w:val="0"/>
          <w:numId w:val="1"/>
        </w:numPr>
        <w:ind w:left="567" w:hanging="567"/>
        <w:jc w:val="both"/>
        <w:rPr>
          <w:rFonts w:ascii="Arial" w:hAnsi="Arial" w:cs="Arial"/>
          <w:b/>
          <w:sz w:val="24"/>
          <w:szCs w:val="24"/>
        </w:rPr>
      </w:pPr>
      <w:r w:rsidRPr="00A14F20">
        <w:rPr>
          <w:rFonts w:ascii="Arial" w:hAnsi="Arial" w:cs="Arial"/>
          <w:b/>
          <w:sz w:val="24"/>
          <w:szCs w:val="24"/>
        </w:rPr>
        <w:t xml:space="preserve"> REASONS FOR ISSUING THIS NOTICE</w:t>
      </w:r>
    </w:p>
    <w:p w14:paraId="23026477" w14:textId="77777777" w:rsidR="009C56DF" w:rsidRPr="00A14F20" w:rsidRDefault="009C56DF" w:rsidP="00A14F20">
      <w:pPr>
        <w:pStyle w:val="ListParagraph"/>
        <w:ind w:left="567" w:hanging="567"/>
        <w:jc w:val="both"/>
        <w:rPr>
          <w:rFonts w:ascii="Arial" w:hAnsi="Arial" w:cs="Arial"/>
          <w:b/>
          <w:sz w:val="24"/>
          <w:szCs w:val="24"/>
        </w:rPr>
      </w:pPr>
    </w:p>
    <w:p w14:paraId="2DD4E8FF" w14:textId="0BB8D723" w:rsidR="00AB5CE6" w:rsidRPr="00A14F20" w:rsidRDefault="00AB5CE6" w:rsidP="00A14F20">
      <w:pPr>
        <w:pStyle w:val="ListParagraph"/>
        <w:ind w:left="567"/>
        <w:jc w:val="both"/>
        <w:rPr>
          <w:rFonts w:ascii="Arial" w:hAnsi="Arial" w:cs="Arial"/>
          <w:sz w:val="24"/>
          <w:szCs w:val="24"/>
        </w:rPr>
      </w:pPr>
      <w:r w:rsidRPr="00A14F20">
        <w:rPr>
          <w:rFonts w:ascii="Arial" w:hAnsi="Arial" w:cs="Arial"/>
          <w:sz w:val="24"/>
          <w:szCs w:val="24"/>
        </w:rPr>
        <w:t>The bre</w:t>
      </w:r>
      <w:r w:rsidR="00A14F20">
        <w:rPr>
          <w:rFonts w:ascii="Arial" w:hAnsi="Arial" w:cs="Arial"/>
          <w:sz w:val="24"/>
          <w:szCs w:val="24"/>
        </w:rPr>
        <w:t xml:space="preserve">aches of planning </w:t>
      </w:r>
      <w:r w:rsidR="0039302B">
        <w:rPr>
          <w:rFonts w:ascii="Arial" w:hAnsi="Arial" w:cs="Arial"/>
          <w:sz w:val="24"/>
          <w:szCs w:val="24"/>
        </w:rPr>
        <w:t xml:space="preserve">control </w:t>
      </w:r>
      <w:r w:rsidR="00A14F20">
        <w:rPr>
          <w:rFonts w:ascii="Arial" w:hAnsi="Arial" w:cs="Arial"/>
          <w:sz w:val="24"/>
          <w:szCs w:val="24"/>
        </w:rPr>
        <w:t>as specified i</w:t>
      </w:r>
      <w:r w:rsidRPr="00A14F20">
        <w:rPr>
          <w:rFonts w:ascii="Arial" w:hAnsi="Arial" w:cs="Arial"/>
          <w:sz w:val="24"/>
          <w:szCs w:val="24"/>
        </w:rPr>
        <w:t xml:space="preserve">n paragraph 3 </w:t>
      </w:r>
      <w:r w:rsidR="0039302B">
        <w:rPr>
          <w:rFonts w:ascii="Arial" w:hAnsi="Arial" w:cs="Arial"/>
          <w:sz w:val="24"/>
          <w:szCs w:val="24"/>
        </w:rPr>
        <w:t xml:space="preserve">above </w:t>
      </w:r>
      <w:r w:rsidRPr="00A14F20">
        <w:rPr>
          <w:rFonts w:ascii="Arial" w:hAnsi="Arial" w:cs="Arial"/>
          <w:sz w:val="24"/>
          <w:szCs w:val="24"/>
        </w:rPr>
        <w:t xml:space="preserve">are developments that </w:t>
      </w:r>
      <w:r w:rsidR="0039302B">
        <w:rPr>
          <w:rFonts w:ascii="Arial" w:hAnsi="Arial" w:cs="Arial"/>
          <w:sz w:val="24"/>
          <w:szCs w:val="24"/>
        </w:rPr>
        <w:t>a</w:t>
      </w:r>
      <w:r w:rsidRPr="00A14F20">
        <w:rPr>
          <w:rFonts w:ascii="Arial" w:hAnsi="Arial" w:cs="Arial"/>
          <w:sz w:val="24"/>
          <w:szCs w:val="24"/>
        </w:rPr>
        <w:t>ffect the character and appearance of the surrounding area. The height and design of the lighting surrounding the</w:t>
      </w:r>
      <w:r w:rsidR="0039302B">
        <w:rPr>
          <w:rFonts w:ascii="Arial" w:hAnsi="Arial" w:cs="Arial"/>
          <w:sz w:val="24"/>
          <w:szCs w:val="24"/>
        </w:rPr>
        <w:t xml:space="preserve"> </w:t>
      </w:r>
      <w:r w:rsidR="0039302B" w:rsidRPr="00A14F20">
        <w:rPr>
          <w:rFonts w:ascii="Arial" w:hAnsi="Arial" w:cs="Arial"/>
          <w:sz w:val="24"/>
          <w:szCs w:val="24"/>
        </w:rPr>
        <w:t>ménages</w:t>
      </w:r>
      <w:r w:rsidR="0039302B">
        <w:rPr>
          <w:rFonts w:ascii="Arial" w:hAnsi="Arial" w:cs="Arial"/>
          <w:sz w:val="24"/>
          <w:szCs w:val="24"/>
        </w:rPr>
        <w:t xml:space="preserve"> are</w:t>
      </w:r>
      <w:r w:rsidRPr="00A14F20">
        <w:rPr>
          <w:rFonts w:ascii="Arial" w:hAnsi="Arial" w:cs="Arial"/>
          <w:sz w:val="24"/>
          <w:szCs w:val="24"/>
        </w:rPr>
        <w:t xml:space="preserve"> contrary to Polic</w:t>
      </w:r>
      <w:r w:rsidR="0039302B">
        <w:rPr>
          <w:rFonts w:ascii="Arial" w:hAnsi="Arial" w:cs="Arial"/>
          <w:sz w:val="24"/>
          <w:szCs w:val="24"/>
        </w:rPr>
        <w:t>y</w:t>
      </w:r>
      <w:r w:rsidRPr="00A14F20">
        <w:rPr>
          <w:rFonts w:ascii="Arial" w:hAnsi="Arial" w:cs="Arial"/>
          <w:sz w:val="24"/>
          <w:szCs w:val="24"/>
        </w:rPr>
        <w:t xml:space="preserve"> 9 (Local Environment)</w:t>
      </w:r>
      <w:r w:rsidR="0039302B">
        <w:rPr>
          <w:rFonts w:ascii="Arial" w:hAnsi="Arial" w:cs="Arial"/>
          <w:sz w:val="24"/>
          <w:szCs w:val="24"/>
        </w:rPr>
        <w:t>,</w:t>
      </w:r>
      <w:r w:rsidRPr="00A14F20">
        <w:rPr>
          <w:rFonts w:ascii="Arial" w:hAnsi="Arial" w:cs="Arial"/>
          <w:sz w:val="24"/>
          <w:szCs w:val="24"/>
        </w:rPr>
        <w:t xml:space="preserve"> </w:t>
      </w:r>
      <w:r w:rsidR="0039302B">
        <w:rPr>
          <w:rFonts w:ascii="Arial" w:hAnsi="Arial" w:cs="Arial"/>
          <w:sz w:val="24"/>
          <w:szCs w:val="24"/>
        </w:rPr>
        <w:t xml:space="preserve">Policy </w:t>
      </w:r>
      <w:r w:rsidRPr="00A14F20">
        <w:rPr>
          <w:rFonts w:ascii="Arial" w:hAnsi="Arial" w:cs="Arial"/>
          <w:sz w:val="24"/>
          <w:szCs w:val="24"/>
        </w:rPr>
        <w:t>20 (Design) of the Council’s Development Plan Document – Joint Core Strategy and Development Management Policies</w:t>
      </w:r>
      <w:r w:rsidR="00CC0ABB">
        <w:rPr>
          <w:rFonts w:ascii="Arial" w:hAnsi="Arial" w:cs="Arial"/>
          <w:sz w:val="24"/>
          <w:szCs w:val="24"/>
        </w:rPr>
        <w:t>.</w:t>
      </w:r>
    </w:p>
    <w:p w14:paraId="5BFB4837" w14:textId="77777777" w:rsidR="00AB5CE6" w:rsidRPr="00A14F20" w:rsidRDefault="00AB5CE6" w:rsidP="00A14F20">
      <w:pPr>
        <w:pStyle w:val="ListParagraph"/>
        <w:ind w:left="567" w:hanging="567"/>
        <w:jc w:val="both"/>
        <w:rPr>
          <w:rFonts w:ascii="Arial" w:hAnsi="Arial" w:cs="Arial"/>
          <w:sz w:val="24"/>
          <w:szCs w:val="24"/>
        </w:rPr>
      </w:pPr>
    </w:p>
    <w:p w14:paraId="520E4E0E" w14:textId="1005D49E" w:rsidR="00AB5CE6" w:rsidRDefault="00AB5CE6" w:rsidP="0039302B">
      <w:pPr>
        <w:pStyle w:val="ListParagraph"/>
        <w:ind w:left="567"/>
        <w:jc w:val="both"/>
        <w:rPr>
          <w:rFonts w:ascii="Arial" w:hAnsi="Arial" w:cs="Arial"/>
          <w:sz w:val="24"/>
          <w:szCs w:val="24"/>
        </w:rPr>
      </w:pPr>
      <w:r w:rsidRPr="00A14F20">
        <w:rPr>
          <w:rFonts w:ascii="Arial" w:hAnsi="Arial" w:cs="Arial"/>
          <w:sz w:val="24"/>
          <w:szCs w:val="24"/>
        </w:rPr>
        <w:t xml:space="preserve">The </w:t>
      </w:r>
      <w:r w:rsidR="00B030CC" w:rsidRPr="00A14F20">
        <w:rPr>
          <w:rFonts w:ascii="Arial" w:hAnsi="Arial" w:cs="Arial"/>
          <w:sz w:val="24"/>
          <w:szCs w:val="24"/>
        </w:rPr>
        <w:t xml:space="preserve">above </w:t>
      </w:r>
      <w:r w:rsidR="0085295C" w:rsidRPr="00A14F20">
        <w:rPr>
          <w:rFonts w:ascii="Arial" w:hAnsi="Arial" w:cs="Arial"/>
          <w:sz w:val="24"/>
          <w:szCs w:val="24"/>
        </w:rPr>
        <w:t>breach</w:t>
      </w:r>
      <w:r w:rsidR="001D3676">
        <w:rPr>
          <w:rFonts w:ascii="Arial" w:hAnsi="Arial" w:cs="Arial"/>
          <w:sz w:val="24"/>
          <w:szCs w:val="24"/>
        </w:rPr>
        <w:t>es</w:t>
      </w:r>
      <w:r w:rsidR="0085295C" w:rsidRPr="00A14F20">
        <w:rPr>
          <w:rFonts w:ascii="Arial" w:hAnsi="Arial" w:cs="Arial"/>
          <w:sz w:val="24"/>
          <w:szCs w:val="24"/>
        </w:rPr>
        <w:t xml:space="preserve"> </w:t>
      </w:r>
      <w:r w:rsidR="00B030CC" w:rsidRPr="00A14F20">
        <w:rPr>
          <w:rFonts w:ascii="Arial" w:hAnsi="Arial" w:cs="Arial"/>
          <w:sz w:val="24"/>
          <w:szCs w:val="24"/>
        </w:rPr>
        <w:t xml:space="preserve">represent a significant visual intrusion </w:t>
      </w:r>
      <w:r w:rsidR="00CC0ABB">
        <w:rPr>
          <w:rFonts w:ascii="Arial" w:hAnsi="Arial" w:cs="Arial"/>
          <w:sz w:val="24"/>
          <w:szCs w:val="24"/>
        </w:rPr>
        <w:t>on the</w:t>
      </w:r>
      <w:r w:rsidR="00B030CC" w:rsidRPr="00A14F20">
        <w:rPr>
          <w:rFonts w:ascii="Arial" w:hAnsi="Arial" w:cs="Arial"/>
          <w:sz w:val="24"/>
          <w:szCs w:val="24"/>
        </w:rPr>
        <w:t xml:space="preserve"> rural area, particularly exacerbated by the </w:t>
      </w:r>
      <w:r w:rsidR="0039302B">
        <w:rPr>
          <w:rFonts w:ascii="Arial" w:hAnsi="Arial" w:cs="Arial"/>
          <w:sz w:val="24"/>
          <w:szCs w:val="24"/>
        </w:rPr>
        <w:t>Land’s</w:t>
      </w:r>
      <w:r w:rsidR="00B030CC" w:rsidRPr="00A14F20">
        <w:rPr>
          <w:rFonts w:ascii="Arial" w:hAnsi="Arial" w:cs="Arial"/>
          <w:sz w:val="24"/>
          <w:szCs w:val="24"/>
        </w:rPr>
        <w:t xml:space="preserve"> location, being exposed to the </w:t>
      </w:r>
      <w:proofErr w:type="spellStart"/>
      <w:r w:rsidR="00B030CC" w:rsidRPr="00A14F20">
        <w:rPr>
          <w:rFonts w:ascii="Arial" w:hAnsi="Arial" w:cs="Arial"/>
          <w:sz w:val="24"/>
          <w:szCs w:val="24"/>
        </w:rPr>
        <w:t>Strinesdale</w:t>
      </w:r>
      <w:proofErr w:type="spellEnd"/>
      <w:r w:rsidR="00B030CC" w:rsidRPr="00A14F20">
        <w:rPr>
          <w:rFonts w:ascii="Arial" w:hAnsi="Arial" w:cs="Arial"/>
          <w:sz w:val="24"/>
          <w:szCs w:val="24"/>
        </w:rPr>
        <w:t xml:space="preserve"> valley below. </w:t>
      </w:r>
    </w:p>
    <w:p w14:paraId="09D55465" w14:textId="77777777" w:rsidR="0039302B" w:rsidRDefault="0039302B" w:rsidP="0039302B">
      <w:pPr>
        <w:pStyle w:val="ListParagraph"/>
        <w:ind w:left="567"/>
        <w:jc w:val="both"/>
        <w:rPr>
          <w:rFonts w:ascii="Arial" w:hAnsi="Arial" w:cs="Arial"/>
          <w:sz w:val="24"/>
          <w:szCs w:val="24"/>
        </w:rPr>
      </w:pPr>
    </w:p>
    <w:p w14:paraId="581349FB" w14:textId="77777777" w:rsidR="00CE391E" w:rsidRPr="00A14F20" w:rsidRDefault="009C56DF" w:rsidP="0039302B">
      <w:pPr>
        <w:pStyle w:val="ListParagraph"/>
        <w:ind w:left="567"/>
        <w:jc w:val="both"/>
        <w:rPr>
          <w:rFonts w:ascii="Arial" w:hAnsi="Arial" w:cs="Arial"/>
          <w:sz w:val="24"/>
          <w:szCs w:val="24"/>
        </w:rPr>
      </w:pPr>
      <w:r w:rsidRPr="00A14F20">
        <w:rPr>
          <w:rFonts w:ascii="Arial" w:hAnsi="Arial" w:cs="Arial"/>
          <w:sz w:val="24"/>
          <w:szCs w:val="24"/>
        </w:rPr>
        <w:t>It appears to the Council that the above breaches of planning control have occurred within the last four years.</w:t>
      </w:r>
    </w:p>
    <w:p w14:paraId="770A1139" w14:textId="77777777" w:rsidR="00347A15" w:rsidRPr="00A14F20" w:rsidRDefault="00347A15" w:rsidP="00A14F20">
      <w:pPr>
        <w:pStyle w:val="ListParagraph"/>
        <w:ind w:left="567" w:hanging="567"/>
        <w:jc w:val="both"/>
        <w:rPr>
          <w:rFonts w:ascii="Arial" w:hAnsi="Arial" w:cs="Arial"/>
          <w:sz w:val="24"/>
          <w:szCs w:val="24"/>
        </w:rPr>
      </w:pPr>
    </w:p>
    <w:p w14:paraId="5843BF40" w14:textId="77777777" w:rsidR="009C56DF" w:rsidRPr="00A14F20" w:rsidRDefault="009C56DF" w:rsidP="00A14F20">
      <w:pPr>
        <w:pStyle w:val="ListParagraph"/>
        <w:numPr>
          <w:ilvl w:val="0"/>
          <w:numId w:val="1"/>
        </w:numPr>
        <w:ind w:left="567" w:hanging="567"/>
        <w:jc w:val="both"/>
        <w:rPr>
          <w:rFonts w:ascii="Arial" w:hAnsi="Arial" w:cs="Arial"/>
          <w:b/>
          <w:sz w:val="24"/>
          <w:szCs w:val="24"/>
        </w:rPr>
      </w:pPr>
      <w:r w:rsidRPr="00A14F20">
        <w:rPr>
          <w:rFonts w:ascii="Arial" w:hAnsi="Arial" w:cs="Arial"/>
          <w:b/>
          <w:sz w:val="24"/>
          <w:szCs w:val="24"/>
        </w:rPr>
        <w:t>WHAT YOU ARE REQUIRED TO DO</w:t>
      </w:r>
    </w:p>
    <w:p w14:paraId="3A0CEAB8" w14:textId="77777777" w:rsidR="009C56DF" w:rsidRPr="00A14F20" w:rsidRDefault="009C56DF" w:rsidP="00A14F20">
      <w:pPr>
        <w:pStyle w:val="ListParagraph"/>
        <w:jc w:val="both"/>
        <w:rPr>
          <w:rFonts w:ascii="Arial" w:hAnsi="Arial" w:cs="Arial"/>
          <w:b/>
          <w:sz w:val="24"/>
          <w:szCs w:val="24"/>
        </w:rPr>
      </w:pPr>
    </w:p>
    <w:p w14:paraId="1C9560F9" w14:textId="3C963566" w:rsidR="00357519" w:rsidRPr="001D3676" w:rsidRDefault="00335834" w:rsidP="00335834">
      <w:pPr>
        <w:spacing w:after="160" w:line="259" w:lineRule="auto"/>
        <w:ind w:left="851" w:hanging="284"/>
        <w:jc w:val="both"/>
        <w:rPr>
          <w:rFonts w:ascii="Arial" w:hAnsi="Arial" w:cs="Arial"/>
          <w:sz w:val="24"/>
          <w:szCs w:val="24"/>
        </w:rPr>
      </w:pPr>
      <w:r>
        <w:rPr>
          <w:rFonts w:ascii="Arial" w:hAnsi="Arial" w:cs="Arial"/>
          <w:sz w:val="24"/>
          <w:szCs w:val="24"/>
        </w:rPr>
        <w:t>1</w:t>
      </w:r>
      <w:r w:rsidR="001D3676">
        <w:rPr>
          <w:rFonts w:ascii="Arial" w:hAnsi="Arial" w:cs="Arial"/>
          <w:sz w:val="24"/>
          <w:szCs w:val="24"/>
        </w:rPr>
        <w:t>.</w:t>
      </w:r>
      <w:r w:rsidR="001D3676">
        <w:rPr>
          <w:rFonts w:ascii="Arial" w:hAnsi="Arial" w:cs="Arial"/>
          <w:sz w:val="24"/>
          <w:szCs w:val="24"/>
        </w:rPr>
        <w:tab/>
        <w:t>Permanently remove</w:t>
      </w:r>
      <w:r w:rsidR="00357519" w:rsidRPr="001D3676">
        <w:rPr>
          <w:rFonts w:ascii="Arial" w:hAnsi="Arial" w:cs="Arial"/>
          <w:sz w:val="24"/>
          <w:szCs w:val="24"/>
        </w:rPr>
        <w:t xml:space="preserve"> the perimeter floodlights </w:t>
      </w:r>
      <w:r>
        <w:rPr>
          <w:rFonts w:ascii="Arial" w:hAnsi="Arial" w:cs="Arial"/>
          <w:sz w:val="24"/>
          <w:szCs w:val="24"/>
        </w:rPr>
        <w:t>around</w:t>
      </w:r>
      <w:r w:rsidR="00357519" w:rsidRPr="001D3676">
        <w:rPr>
          <w:rFonts w:ascii="Arial" w:hAnsi="Arial" w:cs="Arial"/>
          <w:sz w:val="24"/>
          <w:szCs w:val="24"/>
        </w:rPr>
        <w:t xml:space="preserve"> ménage </w:t>
      </w:r>
      <w:r w:rsidR="00A748E6">
        <w:rPr>
          <w:rFonts w:ascii="Arial" w:hAnsi="Arial" w:cs="Arial"/>
          <w:sz w:val="24"/>
          <w:szCs w:val="24"/>
        </w:rPr>
        <w:t>A</w:t>
      </w:r>
      <w:r w:rsidR="00357519" w:rsidRPr="001D3676">
        <w:rPr>
          <w:rFonts w:ascii="Arial" w:hAnsi="Arial" w:cs="Arial"/>
          <w:sz w:val="24"/>
          <w:szCs w:val="24"/>
        </w:rPr>
        <w:t xml:space="preserve"> located to the south of the stable building</w:t>
      </w:r>
      <w:r w:rsidR="001D3676">
        <w:rPr>
          <w:rFonts w:ascii="Arial" w:hAnsi="Arial" w:cs="Arial"/>
          <w:sz w:val="24"/>
          <w:szCs w:val="24"/>
        </w:rPr>
        <w:t xml:space="preserve"> on the Land</w:t>
      </w:r>
      <w:r w:rsidR="00357519" w:rsidRPr="001D3676">
        <w:rPr>
          <w:rFonts w:ascii="Arial" w:hAnsi="Arial" w:cs="Arial"/>
          <w:sz w:val="24"/>
          <w:szCs w:val="24"/>
        </w:rPr>
        <w:t xml:space="preserve">, as shown </w:t>
      </w:r>
      <w:r w:rsidR="001D3676">
        <w:rPr>
          <w:rFonts w:ascii="Arial" w:hAnsi="Arial" w:cs="Arial"/>
          <w:sz w:val="24"/>
          <w:szCs w:val="24"/>
        </w:rPr>
        <w:t xml:space="preserve">edged in blue </w:t>
      </w:r>
      <w:r w:rsidR="00357519" w:rsidRPr="001D3676">
        <w:rPr>
          <w:rFonts w:ascii="Arial" w:hAnsi="Arial" w:cs="Arial"/>
          <w:sz w:val="24"/>
          <w:szCs w:val="24"/>
        </w:rPr>
        <w:t>on the attached plan</w:t>
      </w:r>
      <w:bookmarkStart w:id="0" w:name="_Hlk36546707"/>
      <w:r w:rsidR="00357519" w:rsidRPr="001D3676">
        <w:rPr>
          <w:rFonts w:ascii="Arial" w:hAnsi="Arial" w:cs="Arial"/>
          <w:sz w:val="24"/>
          <w:szCs w:val="24"/>
        </w:rPr>
        <w:t>.</w:t>
      </w:r>
      <w:bookmarkEnd w:id="0"/>
    </w:p>
    <w:p w14:paraId="29B5F8EA" w14:textId="4486C0D3" w:rsidR="00357519" w:rsidRPr="001D3676" w:rsidRDefault="00335834" w:rsidP="00335834">
      <w:pPr>
        <w:spacing w:after="160" w:line="259" w:lineRule="auto"/>
        <w:ind w:left="851" w:hanging="284"/>
        <w:jc w:val="both"/>
        <w:rPr>
          <w:rFonts w:ascii="Arial" w:hAnsi="Arial" w:cs="Arial"/>
          <w:sz w:val="24"/>
          <w:szCs w:val="24"/>
        </w:rPr>
      </w:pPr>
      <w:r>
        <w:rPr>
          <w:rFonts w:ascii="Arial" w:hAnsi="Arial" w:cs="Arial"/>
          <w:sz w:val="24"/>
          <w:szCs w:val="24"/>
        </w:rPr>
        <w:t>2</w:t>
      </w:r>
      <w:r w:rsidR="001D3676">
        <w:rPr>
          <w:rFonts w:ascii="Arial" w:hAnsi="Arial" w:cs="Arial"/>
          <w:sz w:val="24"/>
          <w:szCs w:val="24"/>
        </w:rPr>
        <w:t>.</w:t>
      </w:r>
      <w:r w:rsidR="001D3676">
        <w:rPr>
          <w:rFonts w:ascii="Arial" w:hAnsi="Arial" w:cs="Arial"/>
          <w:sz w:val="24"/>
          <w:szCs w:val="24"/>
        </w:rPr>
        <w:tab/>
      </w:r>
      <w:r w:rsidR="001D3676" w:rsidRPr="001D3676">
        <w:rPr>
          <w:rFonts w:ascii="Arial" w:hAnsi="Arial" w:cs="Arial"/>
          <w:sz w:val="24"/>
          <w:szCs w:val="24"/>
        </w:rPr>
        <w:t xml:space="preserve">Permanently </w:t>
      </w:r>
      <w:r w:rsidR="00A91716" w:rsidRPr="001D3676">
        <w:rPr>
          <w:rFonts w:ascii="Arial" w:hAnsi="Arial" w:cs="Arial"/>
          <w:sz w:val="24"/>
          <w:szCs w:val="24"/>
        </w:rPr>
        <w:t>r</w:t>
      </w:r>
      <w:r w:rsidR="00357519" w:rsidRPr="001D3676">
        <w:rPr>
          <w:rFonts w:ascii="Arial" w:hAnsi="Arial" w:cs="Arial"/>
          <w:sz w:val="24"/>
          <w:szCs w:val="24"/>
        </w:rPr>
        <w:t xml:space="preserve">emove the perimeter floodlights </w:t>
      </w:r>
      <w:r>
        <w:rPr>
          <w:rFonts w:ascii="Arial" w:hAnsi="Arial" w:cs="Arial"/>
          <w:sz w:val="24"/>
          <w:szCs w:val="24"/>
        </w:rPr>
        <w:t>around</w:t>
      </w:r>
      <w:r w:rsidR="00357519" w:rsidRPr="001D3676">
        <w:rPr>
          <w:rFonts w:ascii="Arial" w:hAnsi="Arial" w:cs="Arial"/>
          <w:sz w:val="24"/>
          <w:szCs w:val="24"/>
        </w:rPr>
        <w:t xml:space="preserve"> ménage </w:t>
      </w:r>
      <w:r w:rsidR="00A748E6">
        <w:rPr>
          <w:rFonts w:ascii="Arial" w:hAnsi="Arial" w:cs="Arial"/>
          <w:sz w:val="24"/>
          <w:szCs w:val="24"/>
        </w:rPr>
        <w:t>B on the Land, as shown</w:t>
      </w:r>
      <w:r w:rsidR="001D3676" w:rsidRPr="001D3676">
        <w:rPr>
          <w:rFonts w:ascii="Arial" w:hAnsi="Arial" w:cs="Arial"/>
          <w:sz w:val="24"/>
          <w:szCs w:val="24"/>
        </w:rPr>
        <w:t xml:space="preserve"> edged in </w:t>
      </w:r>
      <w:r w:rsidR="002625E0" w:rsidRPr="001D3676">
        <w:rPr>
          <w:rFonts w:ascii="Arial" w:hAnsi="Arial" w:cs="Arial"/>
          <w:sz w:val="24"/>
          <w:szCs w:val="24"/>
        </w:rPr>
        <w:t>blue</w:t>
      </w:r>
      <w:r w:rsidR="001D3676" w:rsidRPr="001D3676">
        <w:rPr>
          <w:rFonts w:ascii="Arial" w:hAnsi="Arial" w:cs="Arial"/>
          <w:sz w:val="24"/>
          <w:szCs w:val="24"/>
        </w:rPr>
        <w:t xml:space="preserve"> on the attached plan</w:t>
      </w:r>
      <w:r w:rsidR="00CC0ABB" w:rsidRPr="001D3676">
        <w:rPr>
          <w:rFonts w:ascii="Arial" w:hAnsi="Arial" w:cs="Arial"/>
          <w:sz w:val="24"/>
          <w:szCs w:val="24"/>
        </w:rPr>
        <w:t>.</w:t>
      </w:r>
    </w:p>
    <w:p w14:paraId="596EAB25" w14:textId="77777777" w:rsidR="00357519" w:rsidRPr="00A14F20" w:rsidRDefault="00357519" w:rsidP="00A14F20">
      <w:pPr>
        <w:pStyle w:val="ListParagraph"/>
        <w:spacing w:after="160" w:line="259" w:lineRule="auto"/>
        <w:jc w:val="both"/>
        <w:rPr>
          <w:rFonts w:ascii="Arial" w:hAnsi="Arial" w:cs="Arial"/>
          <w:sz w:val="24"/>
          <w:szCs w:val="24"/>
        </w:rPr>
      </w:pPr>
    </w:p>
    <w:p w14:paraId="05A885C8" w14:textId="77777777" w:rsidR="009C56DF" w:rsidRPr="00A14F20" w:rsidRDefault="009C56DF" w:rsidP="00A14F20">
      <w:pPr>
        <w:pStyle w:val="ListParagraph"/>
        <w:numPr>
          <w:ilvl w:val="0"/>
          <w:numId w:val="1"/>
        </w:numPr>
        <w:jc w:val="both"/>
        <w:rPr>
          <w:rFonts w:ascii="Arial" w:hAnsi="Arial" w:cs="Arial"/>
          <w:b/>
          <w:sz w:val="24"/>
          <w:szCs w:val="24"/>
        </w:rPr>
      </w:pPr>
      <w:r w:rsidRPr="00A14F20">
        <w:rPr>
          <w:rFonts w:ascii="Arial" w:hAnsi="Arial" w:cs="Arial"/>
          <w:b/>
          <w:sz w:val="24"/>
          <w:szCs w:val="24"/>
        </w:rPr>
        <w:t>TIME FOR COMPLIANCE</w:t>
      </w:r>
    </w:p>
    <w:p w14:paraId="2D210D3E" w14:textId="77777777" w:rsidR="009C56DF" w:rsidRPr="00A14F20" w:rsidRDefault="009C56DF" w:rsidP="00A14F20">
      <w:pPr>
        <w:pStyle w:val="ListParagraph"/>
        <w:jc w:val="both"/>
        <w:rPr>
          <w:rFonts w:ascii="Arial" w:hAnsi="Arial" w:cs="Arial"/>
          <w:b/>
          <w:sz w:val="24"/>
          <w:szCs w:val="24"/>
        </w:rPr>
      </w:pPr>
    </w:p>
    <w:p w14:paraId="347085CA" w14:textId="7348F987" w:rsidR="008844C5" w:rsidRPr="00CC0ABB" w:rsidRDefault="009C56DF" w:rsidP="00335834">
      <w:pPr>
        <w:pStyle w:val="ListParagraph"/>
        <w:ind w:left="709" w:firstLine="11"/>
        <w:jc w:val="both"/>
        <w:rPr>
          <w:rFonts w:ascii="Arial" w:hAnsi="Arial" w:cs="Arial"/>
          <w:sz w:val="24"/>
          <w:szCs w:val="24"/>
        </w:rPr>
      </w:pPr>
      <w:r w:rsidRPr="00A14F20">
        <w:rPr>
          <w:rFonts w:ascii="Arial" w:hAnsi="Arial" w:cs="Arial"/>
          <w:sz w:val="24"/>
          <w:szCs w:val="24"/>
        </w:rPr>
        <w:t>The action</w:t>
      </w:r>
      <w:r w:rsidR="00055C2B">
        <w:rPr>
          <w:rFonts w:ascii="Arial" w:hAnsi="Arial" w:cs="Arial"/>
          <w:sz w:val="24"/>
          <w:szCs w:val="24"/>
        </w:rPr>
        <w:t>s</w:t>
      </w:r>
      <w:r w:rsidRPr="00A14F20">
        <w:rPr>
          <w:rFonts w:ascii="Arial" w:hAnsi="Arial" w:cs="Arial"/>
          <w:sz w:val="24"/>
          <w:szCs w:val="24"/>
        </w:rPr>
        <w:t xml:space="preserve"> specified in </w:t>
      </w:r>
      <w:r w:rsidR="00055C2B">
        <w:rPr>
          <w:rFonts w:ascii="Arial" w:hAnsi="Arial" w:cs="Arial"/>
          <w:sz w:val="24"/>
          <w:szCs w:val="24"/>
        </w:rPr>
        <w:t xml:space="preserve">paragraph </w:t>
      </w:r>
      <w:r w:rsidRPr="00A14F20">
        <w:rPr>
          <w:rFonts w:ascii="Arial" w:hAnsi="Arial" w:cs="Arial"/>
          <w:sz w:val="24"/>
          <w:szCs w:val="24"/>
        </w:rPr>
        <w:t xml:space="preserve">5 above must be carried out </w:t>
      </w:r>
      <w:r w:rsidR="00335834">
        <w:rPr>
          <w:rFonts w:ascii="Arial" w:hAnsi="Arial" w:cs="Arial"/>
          <w:sz w:val="24"/>
          <w:szCs w:val="24"/>
        </w:rPr>
        <w:t>within</w:t>
      </w:r>
      <w:r w:rsidR="008844C5" w:rsidRPr="00CC0ABB">
        <w:rPr>
          <w:rFonts w:ascii="Arial" w:hAnsi="Arial" w:cs="Arial"/>
          <w:sz w:val="24"/>
          <w:szCs w:val="24"/>
        </w:rPr>
        <w:t xml:space="preserve"> 3 months from the date on which the Notice comes into effect. </w:t>
      </w:r>
    </w:p>
    <w:p w14:paraId="69BCB69F" w14:textId="77777777" w:rsidR="00357519" w:rsidRPr="00A14F20" w:rsidRDefault="00357519" w:rsidP="00A14F20">
      <w:pPr>
        <w:pStyle w:val="ListParagraph"/>
        <w:spacing w:after="160" w:line="259" w:lineRule="auto"/>
        <w:jc w:val="both"/>
        <w:rPr>
          <w:rFonts w:ascii="Arial" w:hAnsi="Arial" w:cs="Arial"/>
          <w:sz w:val="24"/>
          <w:szCs w:val="24"/>
        </w:rPr>
      </w:pPr>
    </w:p>
    <w:p w14:paraId="07B6D74B" w14:textId="77777777" w:rsidR="009C56DF" w:rsidRPr="00A14F20" w:rsidRDefault="009C56DF" w:rsidP="00A14F20">
      <w:pPr>
        <w:pStyle w:val="ListParagraph"/>
        <w:numPr>
          <w:ilvl w:val="0"/>
          <w:numId w:val="1"/>
        </w:numPr>
        <w:jc w:val="both"/>
        <w:rPr>
          <w:rFonts w:ascii="Arial" w:hAnsi="Arial" w:cs="Arial"/>
          <w:b/>
          <w:sz w:val="24"/>
          <w:szCs w:val="24"/>
        </w:rPr>
      </w:pPr>
      <w:r w:rsidRPr="00A14F20">
        <w:rPr>
          <w:rFonts w:ascii="Arial" w:hAnsi="Arial" w:cs="Arial"/>
          <w:b/>
          <w:sz w:val="24"/>
          <w:szCs w:val="24"/>
        </w:rPr>
        <w:t>WHEN THIS NOTICE TAKES EFFECT</w:t>
      </w:r>
    </w:p>
    <w:p w14:paraId="0E2E081B" w14:textId="77777777" w:rsidR="00335834" w:rsidRDefault="00335834" w:rsidP="00A14F20">
      <w:pPr>
        <w:pStyle w:val="ListParagraph"/>
        <w:jc w:val="both"/>
        <w:rPr>
          <w:rFonts w:ascii="Arial" w:hAnsi="Arial" w:cs="Arial"/>
          <w:sz w:val="24"/>
          <w:szCs w:val="24"/>
        </w:rPr>
      </w:pPr>
    </w:p>
    <w:p w14:paraId="0C6E1072" w14:textId="52B7AA41" w:rsidR="009C56DF" w:rsidRPr="00A14F20" w:rsidRDefault="009C56DF" w:rsidP="00A14F20">
      <w:pPr>
        <w:pStyle w:val="ListParagraph"/>
        <w:jc w:val="both"/>
        <w:rPr>
          <w:rFonts w:ascii="Arial" w:hAnsi="Arial" w:cs="Arial"/>
          <w:sz w:val="24"/>
          <w:szCs w:val="24"/>
        </w:rPr>
      </w:pPr>
      <w:r w:rsidRPr="00A14F20">
        <w:rPr>
          <w:rFonts w:ascii="Arial" w:hAnsi="Arial" w:cs="Arial"/>
          <w:sz w:val="24"/>
          <w:szCs w:val="24"/>
        </w:rPr>
        <w:t xml:space="preserve">The Notice takes effect on </w:t>
      </w:r>
      <w:r w:rsidR="00EF12AD">
        <w:rPr>
          <w:rFonts w:ascii="Arial" w:hAnsi="Arial" w:cs="Arial"/>
          <w:sz w:val="24"/>
          <w:szCs w:val="24"/>
        </w:rPr>
        <w:t>5 May</w:t>
      </w:r>
      <w:r w:rsidR="00A32679">
        <w:rPr>
          <w:rFonts w:ascii="Arial" w:hAnsi="Arial" w:cs="Arial"/>
          <w:sz w:val="24"/>
          <w:szCs w:val="24"/>
        </w:rPr>
        <w:t xml:space="preserve"> </w:t>
      </w:r>
      <w:r w:rsidRPr="00A14F20">
        <w:rPr>
          <w:rFonts w:ascii="Arial" w:hAnsi="Arial" w:cs="Arial"/>
          <w:sz w:val="24"/>
          <w:szCs w:val="24"/>
        </w:rPr>
        <w:t>20</w:t>
      </w:r>
      <w:r w:rsidR="00357519" w:rsidRPr="00A14F20">
        <w:rPr>
          <w:rFonts w:ascii="Arial" w:hAnsi="Arial" w:cs="Arial"/>
          <w:sz w:val="24"/>
          <w:szCs w:val="24"/>
        </w:rPr>
        <w:t>2</w:t>
      </w:r>
      <w:r w:rsidR="00CC0ABB">
        <w:rPr>
          <w:rFonts w:ascii="Arial" w:hAnsi="Arial" w:cs="Arial"/>
          <w:sz w:val="24"/>
          <w:szCs w:val="24"/>
        </w:rPr>
        <w:t>3</w:t>
      </w:r>
      <w:r w:rsidRPr="00A14F20">
        <w:rPr>
          <w:rFonts w:ascii="Arial" w:hAnsi="Arial" w:cs="Arial"/>
          <w:sz w:val="24"/>
          <w:szCs w:val="24"/>
        </w:rPr>
        <w:t>, unless an appeal is made against it beforehand.</w:t>
      </w:r>
    </w:p>
    <w:p w14:paraId="7579A1BA" w14:textId="77777777" w:rsidR="009C56DF" w:rsidRPr="00A14F20" w:rsidRDefault="009C56DF" w:rsidP="009C56DF">
      <w:pPr>
        <w:pStyle w:val="ListParagraph"/>
        <w:rPr>
          <w:rFonts w:ascii="Arial" w:hAnsi="Arial" w:cs="Arial"/>
          <w:sz w:val="24"/>
          <w:szCs w:val="24"/>
        </w:rPr>
      </w:pPr>
    </w:p>
    <w:p w14:paraId="563E653D" w14:textId="77777777" w:rsidR="009C56DF" w:rsidRPr="00A14F20" w:rsidRDefault="009C56DF" w:rsidP="009C56DF">
      <w:pPr>
        <w:pStyle w:val="ListParagraph"/>
        <w:rPr>
          <w:rFonts w:ascii="Arial" w:hAnsi="Arial" w:cs="Arial"/>
          <w:sz w:val="24"/>
          <w:szCs w:val="24"/>
        </w:rPr>
      </w:pPr>
    </w:p>
    <w:p w14:paraId="32BEBAFD" w14:textId="77777777" w:rsidR="009C56DF" w:rsidRPr="00A14F20" w:rsidRDefault="009C56DF" w:rsidP="009C56DF">
      <w:pPr>
        <w:pStyle w:val="ListParagraph"/>
        <w:rPr>
          <w:rFonts w:ascii="Arial" w:hAnsi="Arial" w:cs="Arial"/>
          <w:sz w:val="24"/>
          <w:szCs w:val="24"/>
        </w:rPr>
      </w:pPr>
    </w:p>
    <w:p w14:paraId="5A184FFA" w14:textId="1352CA3A" w:rsidR="009C56DF" w:rsidRPr="00A14F20" w:rsidRDefault="009C56DF" w:rsidP="009C56DF">
      <w:pPr>
        <w:pStyle w:val="ListParagraph"/>
        <w:rPr>
          <w:rFonts w:ascii="Arial" w:hAnsi="Arial" w:cs="Arial"/>
          <w:sz w:val="24"/>
          <w:szCs w:val="24"/>
        </w:rPr>
      </w:pPr>
      <w:r w:rsidRPr="00A14F20">
        <w:rPr>
          <w:rFonts w:ascii="Arial" w:hAnsi="Arial" w:cs="Arial"/>
          <w:sz w:val="24"/>
          <w:szCs w:val="24"/>
        </w:rPr>
        <w:t>Dated:</w:t>
      </w:r>
      <w:r w:rsidRPr="00A14F20">
        <w:rPr>
          <w:rFonts w:ascii="Arial" w:hAnsi="Arial" w:cs="Arial"/>
          <w:sz w:val="24"/>
          <w:szCs w:val="24"/>
        </w:rPr>
        <w:tab/>
      </w:r>
      <w:r w:rsidRPr="00A14F20">
        <w:rPr>
          <w:rFonts w:ascii="Arial" w:hAnsi="Arial" w:cs="Arial"/>
          <w:sz w:val="24"/>
          <w:szCs w:val="24"/>
        </w:rPr>
        <w:tab/>
      </w:r>
      <w:r w:rsidR="00EF12AD">
        <w:rPr>
          <w:rFonts w:ascii="Arial" w:hAnsi="Arial" w:cs="Arial"/>
          <w:sz w:val="24"/>
          <w:szCs w:val="24"/>
        </w:rPr>
        <w:t>30</w:t>
      </w:r>
      <w:r w:rsidR="00A32679">
        <w:rPr>
          <w:rFonts w:ascii="Arial" w:hAnsi="Arial" w:cs="Arial"/>
          <w:sz w:val="24"/>
          <w:szCs w:val="24"/>
        </w:rPr>
        <w:t xml:space="preserve"> March </w:t>
      </w:r>
      <w:r w:rsidR="00CC0ABB">
        <w:rPr>
          <w:rFonts w:ascii="Arial" w:hAnsi="Arial" w:cs="Arial"/>
          <w:sz w:val="24"/>
          <w:szCs w:val="24"/>
        </w:rPr>
        <w:t>2023</w:t>
      </w:r>
    </w:p>
    <w:p w14:paraId="71C12261" w14:textId="77777777" w:rsidR="009C56DF" w:rsidRPr="00A14F20" w:rsidRDefault="009C56DF" w:rsidP="009C56DF">
      <w:pPr>
        <w:pStyle w:val="ListParagraph"/>
        <w:rPr>
          <w:rFonts w:ascii="Arial" w:hAnsi="Arial" w:cs="Arial"/>
          <w:sz w:val="24"/>
          <w:szCs w:val="24"/>
        </w:rPr>
      </w:pPr>
    </w:p>
    <w:p w14:paraId="1950C70C" w14:textId="77777777" w:rsidR="009C56DF" w:rsidRPr="00A14F20" w:rsidRDefault="009C56DF" w:rsidP="009C56DF">
      <w:pPr>
        <w:pStyle w:val="ListParagraph"/>
        <w:rPr>
          <w:rFonts w:ascii="Arial" w:hAnsi="Arial" w:cs="Arial"/>
          <w:sz w:val="24"/>
          <w:szCs w:val="24"/>
        </w:rPr>
      </w:pPr>
      <w:r w:rsidRPr="00A14F20">
        <w:rPr>
          <w:rFonts w:ascii="Arial" w:hAnsi="Arial" w:cs="Arial"/>
          <w:sz w:val="24"/>
          <w:szCs w:val="24"/>
        </w:rPr>
        <w:t>Signed:</w:t>
      </w:r>
      <w:r w:rsidRPr="00A14F20">
        <w:rPr>
          <w:rFonts w:ascii="Arial" w:hAnsi="Arial" w:cs="Arial"/>
          <w:sz w:val="24"/>
          <w:szCs w:val="24"/>
        </w:rPr>
        <w:tab/>
      </w:r>
    </w:p>
    <w:p w14:paraId="4AF0C8BD" w14:textId="77777777" w:rsidR="009C56DF" w:rsidRPr="00A14F20" w:rsidRDefault="009C56DF" w:rsidP="009C56DF">
      <w:pPr>
        <w:pStyle w:val="ListParagraph"/>
        <w:rPr>
          <w:rFonts w:ascii="Arial" w:hAnsi="Arial" w:cs="Arial"/>
          <w:sz w:val="24"/>
          <w:szCs w:val="24"/>
        </w:rPr>
      </w:pPr>
    </w:p>
    <w:p w14:paraId="1251C90A" w14:textId="77777777" w:rsidR="009C56DF" w:rsidRPr="00A14F20" w:rsidRDefault="009C56DF" w:rsidP="009C56DF">
      <w:pPr>
        <w:pStyle w:val="ListParagraph"/>
        <w:rPr>
          <w:rFonts w:ascii="Arial" w:hAnsi="Arial" w:cs="Arial"/>
          <w:b/>
          <w:sz w:val="24"/>
          <w:szCs w:val="24"/>
        </w:rPr>
      </w:pPr>
      <w:r w:rsidRPr="00A14F20">
        <w:rPr>
          <w:rFonts w:ascii="Arial" w:hAnsi="Arial" w:cs="Arial"/>
          <w:sz w:val="24"/>
          <w:szCs w:val="24"/>
        </w:rPr>
        <w:tab/>
      </w:r>
      <w:r w:rsidRPr="00A14F20">
        <w:rPr>
          <w:rFonts w:ascii="Arial" w:hAnsi="Arial" w:cs="Arial"/>
          <w:sz w:val="24"/>
          <w:szCs w:val="24"/>
        </w:rPr>
        <w:tab/>
      </w:r>
      <w:r w:rsidRPr="00A14F20">
        <w:rPr>
          <w:rFonts w:ascii="Arial" w:hAnsi="Arial" w:cs="Arial"/>
          <w:b/>
          <w:sz w:val="24"/>
          <w:szCs w:val="24"/>
        </w:rPr>
        <w:t>For Paul Entwistle</w:t>
      </w:r>
    </w:p>
    <w:p w14:paraId="669A37F5" w14:textId="77777777" w:rsidR="009C56DF" w:rsidRPr="00A14F20" w:rsidRDefault="009C56DF" w:rsidP="009C56DF">
      <w:pPr>
        <w:pStyle w:val="ListParagraph"/>
        <w:rPr>
          <w:rFonts w:ascii="Arial" w:hAnsi="Arial" w:cs="Arial"/>
          <w:b/>
          <w:sz w:val="24"/>
          <w:szCs w:val="24"/>
        </w:rPr>
      </w:pPr>
      <w:r w:rsidRPr="00A14F20">
        <w:rPr>
          <w:rFonts w:ascii="Arial" w:hAnsi="Arial" w:cs="Arial"/>
          <w:b/>
          <w:sz w:val="24"/>
          <w:szCs w:val="24"/>
        </w:rPr>
        <w:tab/>
      </w:r>
      <w:r w:rsidRPr="00A14F20">
        <w:rPr>
          <w:rFonts w:ascii="Arial" w:hAnsi="Arial" w:cs="Arial"/>
          <w:b/>
          <w:sz w:val="24"/>
          <w:szCs w:val="24"/>
        </w:rPr>
        <w:tab/>
        <w:t>Director of Legal Services</w:t>
      </w:r>
    </w:p>
    <w:p w14:paraId="45619C1A" w14:textId="77777777" w:rsidR="009C56DF" w:rsidRPr="00A14F20" w:rsidRDefault="009C56DF" w:rsidP="009C56DF">
      <w:pPr>
        <w:pStyle w:val="ListParagraph"/>
        <w:rPr>
          <w:rFonts w:ascii="Arial" w:hAnsi="Arial" w:cs="Arial"/>
          <w:b/>
          <w:sz w:val="24"/>
          <w:szCs w:val="24"/>
        </w:rPr>
      </w:pPr>
      <w:r w:rsidRPr="00A14F20">
        <w:rPr>
          <w:rFonts w:ascii="Arial" w:hAnsi="Arial" w:cs="Arial"/>
          <w:b/>
          <w:sz w:val="24"/>
          <w:szCs w:val="24"/>
        </w:rPr>
        <w:tab/>
      </w:r>
      <w:r w:rsidRPr="00A14F20">
        <w:rPr>
          <w:rFonts w:ascii="Arial" w:hAnsi="Arial" w:cs="Arial"/>
          <w:b/>
          <w:sz w:val="24"/>
          <w:szCs w:val="24"/>
        </w:rPr>
        <w:tab/>
        <w:t>Council’s Authorised Officer</w:t>
      </w:r>
    </w:p>
    <w:p w14:paraId="4CAE7314" w14:textId="77777777" w:rsidR="009C56DF" w:rsidRPr="00A14F20" w:rsidRDefault="009C56DF" w:rsidP="009C56DF">
      <w:pPr>
        <w:pStyle w:val="ListParagraph"/>
        <w:rPr>
          <w:rFonts w:ascii="Arial" w:hAnsi="Arial" w:cs="Arial"/>
          <w:b/>
          <w:sz w:val="24"/>
          <w:szCs w:val="24"/>
        </w:rPr>
      </w:pPr>
    </w:p>
    <w:p w14:paraId="5B8193BD" w14:textId="77777777" w:rsidR="0085295C" w:rsidRPr="00A14F20" w:rsidRDefault="0085295C" w:rsidP="009C56DF">
      <w:pPr>
        <w:pStyle w:val="ListParagraph"/>
        <w:rPr>
          <w:rFonts w:ascii="Arial" w:hAnsi="Arial" w:cs="Arial"/>
          <w:sz w:val="24"/>
          <w:szCs w:val="24"/>
        </w:rPr>
      </w:pPr>
    </w:p>
    <w:p w14:paraId="150DB2D2" w14:textId="77777777" w:rsidR="009C56DF" w:rsidRPr="00A14F20" w:rsidRDefault="009C56DF" w:rsidP="009C56DF">
      <w:pPr>
        <w:pStyle w:val="ListParagraph"/>
        <w:rPr>
          <w:rFonts w:ascii="Arial" w:hAnsi="Arial" w:cs="Arial"/>
          <w:sz w:val="24"/>
          <w:szCs w:val="24"/>
        </w:rPr>
      </w:pPr>
      <w:r w:rsidRPr="00A14F20">
        <w:rPr>
          <w:rFonts w:ascii="Arial" w:hAnsi="Arial" w:cs="Arial"/>
          <w:sz w:val="24"/>
          <w:szCs w:val="24"/>
        </w:rPr>
        <w:t>On behalf of:</w:t>
      </w:r>
      <w:r w:rsidRPr="00A14F20">
        <w:rPr>
          <w:rFonts w:ascii="Arial" w:hAnsi="Arial" w:cs="Arial"/>
          <w:sz w:val="24"/>
          <w:szCs w:val="24"/>
        </w:rPr>
        <w:tab/>
        <w:t>Oldham Metropolitan Borough Council</w:t>
      </w:r>
    </w:p>
    <w:p w14:paraId="4991F11D" w14:textId="77777777" w:rsidR="009C56DF" w:rsidRPr="00A14F20" w:rsidRDefault="009C56DF" w:rsidP="009C56DF">
      <w:pPr>
        <w:pStyle w:val="ListParagraph"/>
        <w:rPr>
          <w:rFonts w:ascii="Arial" w:hAnsi="Arial" w:cs="Arial"/>
          <w:sz w:val="24"/>
          <w:szCs w:val="24"/>
        </w:rPr>
      </w:pPr>
      <w:r w:rsidRPr="00A14F20">
        <w:rPr>
          <w:rFonts w:ascii="Arial" w:hAnsi="Arial" w:cs="Arial"/>
          <w:sz w:val="24"/>
          <w:szCs w:val="24"/>
        </w:rPr>
        <w:tab/>
      </w:r>
      <w:r w:rsidRPr="00A14F20">
        <w:rPr>
          <w:rFonts w:ascii="Arial" w:hAnsi="Arial" w:cs="Arial"/>
          <w:sz w:val="24"/>
          <w:szCs w:val="24"/>
        </w:rPr>
        <w:tab/>
        <w:t>Civic Centre</w:t>
      </w:r>
    </w:p>
    <w:p w14:paraId="7EDBC2AB" w14:textId="14B972D9" w:rsidR="009C56DF" w:rsidRPr="00A14F20" w:rsidRDefault="009C56DF" w:rsidP="009C56DF">
      <w:pPr>
        <w:pStyle w:val="ListParagraph"/>
        <w:rPr>
          <w:rFonts w:ascii="Arial" w:hAnsi="Arial" w:cs="Arial"/>
          <w:sz w:val="24"/>
          <w:szCs w:val="24"/>
        </w:rPr>
      </w:pPr>
      <w:r w:rsidRPr="00A14F20">
        <w:rPr>
          <w:rFonts w:ascii="Arial" w:hAnsi="Arial" w:cs="Arial"/>
          <w:sz w:val="24"/>
          <w:szCs w:val="24"/>
        </w:rPr>
        <w:tab/>
      </w:r>
      <w:r w:rsidRPr="00A14F20">
        <w:rPr>
          <w:rFonts w:ascii="Arial" w:hAnsi="Arial" w:cs="Arial"/>
          <w:sz w:val="24"/>
          <w:szCs w:val="24"/>
        </w:rPr>
        <w:tab/>
        <w:t>We</w:t>
      </w:r>
      <w:r w:rsidR="00335834">
        <w:rPr>
          <w:rFonts w:ascii="Arial" w:hAnsi="Arial" w:cs="Arial"/>
          <w:sz w:val="24"/>
          <w:szCs w:val="24"/>
        </w:rPr>
        <w:t>s</w:t>
      </w:r>
      <w:r w:rsidRPr="00A14F20">
        <w:rPr>
          <w:rFonts w:ascii="Arial" w:hAnsi="Arial" w:cs="Arial"/>
          <w:sz w:val="24"/>
          <w:szCs w:val="24"/>
        </w:rPr>
        <w:t>t Street</w:t>
      </w:r>
    </w:p>
    <w:p w14:paraId="4FC811DB" w14:textId="77777777" w:rsidR="009C56DF" w:rsidRPr="00A14F20" w:rsidRDefault="009C56DF" w:rsidP="009C56DF">
      <w:pPr>
        <w:pStyle w:val="ListParagraph"/>
        <w:rPr>
          <w:rFonts w:ascii="Arial" w:hAnsi="Arial" w:cs="Arial"/>
          <w:sz w:val="24"/>
          <w:szCs w:val="24"/>
        </w:rPr>
      </w:pPr>
      <w:r w:rsidRPr="00A14F20">
        <w:rPr>
          <w:rFonts w:ascii="Arial" w:hAnsi="Arial" w:cs="Arial"/>
          <w:sz w:val="24"/>
          <w:szCs w:val="24"/>
        </w:rPr>
        <w:tab/>
      </w:r>
      <w:r w:rsidRPr="00A14F20">
        <w:rPr>
          <w:rFonts w:ascii="Arial" w:hAnsi="Arial" w:cs="Arial"/>
          <w:sz w:val="24"/>
          <w:szCs w:val="24"/>
        </w:rPr>
        <w:tab/>
        <w:t>Oldham</w:t>
      </w:r>
    </w:p>
    <w:p w14:paraId="4961E296" w14:textId="77777777" w:rsidR="009C56DF" w:rsidRPr="00A14F20" w:rsidRDefault="009C56DF" w:rsidP="009C56DF">
      <w:pPr>
        <w:pStyle w:val="ListParagraph"/>
        <w:rPr>
          <w:rFonts w:ascii="Arial" w:hAnsi="Arial" w:cs="Arial"/>
          <w:sz w:val="24"/>
          <w:szCs w:val="24"/>
        </w:rPr>
      </w:pPr>
      <w:r w:rsidRPr="00A14F20">
        <w:rPr>
          <w:rFonts w:ascii="Arial" w:hAnsi="Arial" w:cs="Arial"/>
          <w:sz w:val="24"/>
          <w:szCs w:val="24"/>
        </w:rPr>
        <w:tab/>
      </w:r>
      <w:r w:rsidRPr="00A14F20">
        <w:rPr>
          <w:rFonts w:ascii="Arial" w:hAnsi="Arial" w:cs="Arial"/>
          <w:sz w:val="24"/>
          <w:szCs w:val="24"/>
        </w:rPr>
        <w:tab/>
        <w:t>OL1 1UL</w:t>
      </w:r>
    </w:p>
    <w:p w14:paraId="4B3E8123" w14:textId="77777777" w:rsidR="004C2BA1" w:rsidRPr="00A14F20" w:rsidRDefault="004C2BA1" w:rsidP="00357519">
      <w:pPr>
        <w:rPr>
          <w:rFonts w:ascii="Arial" w:hAnsi="Arial" w:cs="Arial"/>
          <w:sz w:val="24"/>
          <w:szCs w:val="24"/>
        </w:rPr>
      </w:pPr>
    </w:p>
    <w:p w14:paraId="37ED0417" w14:textId="77777777" w:rsidR="004C2BA1" w:rsidRPr="00A14F20" w:rsidRDefault="004C2BA1" w:rsidP="009C56DF">
      <w:pPr>
        <w:pStyle w:val="ListParagraph"/>
        <w:rPr>
          <w:rFonts w:ascii="Arial" w:hAnsi="Arial" w:cs="Arial"/>
          <w:sz w:val="24"/>
          <w:szCs w:val="24"/>
        </w:rPr>
      </w:pPr>
    </w:p>
    <w:p w14:paraId="1AC2C12C" w14:textId="77777777" w:rsidR="004C2BA1" w:rsidRPr="00A14F20" w:rsidRDefault="004C2BA1" w:rsidP="009C56DF">
      <w:pPr>
        <w:pStyle w:val="ListParagraph"/>
        <w:rPr>
          <w:rFonts w:ascii="Arial" w:hAnsi="Arial" w:cs="Arial"/>
          <w:sz w:val="24"/>
          <w:szCs w:val="24"/>
        </w:rPr>
      </w:pPr>
    </w:p>
    <w:p w14:paraId="3C796E28" w14:textId="77777777" w:rsidR="004C2BA1" w:rsidRPr="00A14F20" w:rsidRDefault="004C2BA1" w:rsidP="004C2BA1">
      <w:pPr>
        <w:pStyle w:val="ListParagraph"/>
        <w:jc w:val="center"/>
        <w:rPr>
          <w:rFonts w:ascii="Arial" w:hAnsi="Arial" w:cs="Arial"/>
          <w:b/>
          <w:sz w:val="24"/>
          <w:szCs w:val="24"/>
        </w:rPr>
      </w:pPr>
      <w:r w:rsidRPr="00A14F20">
        <w:rPr>
          <w:rFonts w:ascii="Arial" w:hAnsi="Arial" w:cs="Arial"/>
          <w:b/>
          <w:sz w:val="24"/>
          <w:szCs w:val="24"/>
        </w:rPr>
        <w:lastRenderedPageBreak/>
        <w:t>ANNEX</w:t>
      </w:r>
    </w:p>
    <w:p w14:paraId="1983BEB7" w14:textId="77777777" w:rsidR="004C2BA1" w:rsidRPr="00A14F20" w:rsidRDefault="004C2BA1" w:rsidP="004C2BA1">
      <w:pPr>
        <w:pStyle w:val="ListParagraph"/>
        <w:jc w:val="center"/>
        <w:rPr>
          <w:rFonts w:ascii="Arial" w:hAnsi="Arial" w:cs="Arial"/>
          <w:b/>
          <w:sz w:val="24"/>
          <w:szCs w:val="24"/>
        </w:rPr>
      </w:pPr>
    </w:p>
    <w:p w14:paraId="6E381F36" w14:textId="77777777" w:rsidR="004C2BA1" w:rsidRPr="00A14F20" w:rsidRDefault="004C2BA1" w:rsidP="00A14F20">
      <w:pPr>
        <w:pStyle w:val="ListParagraph"/>
        <w:jc w:val="both"/>
        <w:rPr>
          <w:rFonts w:ascii="Arial" w:hAnsi="Arial" w:cs="Arial"/>
          <w:b/>
          <w:sz w:val="24"/>
          <w:szCs w:val="24"/>
        </w:rPr>
      </w:pPr>
      <w:r w:rsidRPr="00A14F20">
        <w:rPr>
          <w:rFonts w:ascii="Arial" w:hAnsi="Arial" w:cs="Arial"/>
          <w:b/>
          <w:sz w:val="24"/>
          <w:szCs w:val="24"/>
        </w:rPr>
        <w:t>YOUR RIGHT OF APPEAL</w:t>
      </w:r>
    </w:p>
    <w:p w14:paraId="7A124550" w14:textId="77777777" w:rsidR="004C2BA1" w:rsidRPr="00A14F20" w:rsidRDefault="004C2BA1" w:rsidP="00A14F20">
      <w:pPr>
        <w:pStyle w:val="ListParagraph"/>
        <w:jc w:val="both"/>
        <w:rPr>
          <w:rFonts w:ascii="Arial" w:hAnsi="Arial" w:cs="Arial"/>
          <w:b/>
          <w:sz w:val="24"/>
          <w:szCs w:val="24"/>
        </w:rPr>
      </w:pPr>
    </w:p>
    <w:p w14:paraId="29FA0114" w14:textId="77777777" w:rsidR="004C2BA1" w:rsidRPr="00A14F20" w:rsidRDefault="004C2BA1" w:rsidP="00A14F20">
      <w:pPr>
        <w:pStyle w:val="ListParagraph"/>
        <w:jc w:val="both"/>
        <w:rPr>
          <w:rFonts w:ascii="Arial" w:hAnsi="Arial" w:cs="Arial"/>
          <w:sz w:val="24"/>
          <w:szCs w:val="24"/>
        </w:rPr>
      </w:pPr>
      <w:r w:rsidRPr="00A14F20">
        <w:rPr>
          <w:rFonts w:ascii="Arial" w:hAnsi="Arial" w:cs="Arial"/>
          <w:sz w:val="24"/>
          <w:szCs w:val="24"/>
        </w:rPr>
        <w:t xml:space="preserve">You can appeal against this </w:t>
      </w:r>
      <w:r w:rsidR="008844C5">
        <w:rPr>
          <w:rFonts w:ascii="Arial" w:hAnsi="Arial" w:cs="Arial"/>
          <w:sz w:val="24"/>
          <w:szCs w:val="24"/>
        </w:rPr>
        <w:t>N</w:t>
      </w:r>
      <w:r w:rsidRPr="00A14F20">
        <w:rPr>
          <w:rFonts w:ascii="Arial" w:hAnsi="Arial" w:cs="Arial"/>
          <w:sz w:val="24"/>
          <w:szCs w:val="24"/>
        </w:rPr>
        <w:t xml:space="preserve">otice, but any appeal must be received, or posted in time to be received, by the Secretary of State before the date specified in paragraph </w:t>
      </w:r>
      <w:r w:rsidR="00F74182" w:rsidRPr="00A14F20">
        <w:rPr>
          <w:rFonts w:ascii="Arial" w:hAnsi="Arial" w:cs="Arial"/>
          <w:sz w:val="24"/>
          <w:szCs w:val="24"/>
        </w:rPr>
        <w:t xml:space="preserve">7 of the </w:t>
      </w:r>
      <w:r w:rsidR="008844C5">
        <w:rPr>
          <w:rFonts w:ascii="Arial" w:hAnsi="Arial" w:cs="Arial"/>
          <w:sz w:val="24"/>
          <w:szCs w:val="24"/>
        </w:rPr>
        <w:t>N</w:t>
      </w:r>
      <w:r w:rsidR="00F74182" w:rsidRPr="00A14F20">
        <w:rPr>
          <w:rFonts w:ascii="Arial" w:hAnsi="Arial" w:cs="Arial"/>
          <w:sz w:val="24"/>
          <w:szCs w:val="24"/>
        </w:rPr>
        <w:t>otice.</w:t>
      </w:r>
    </w:p>
    <w:p w14:paraId="77082F35" w14:textId="77777777" w:rsidR="00F74182" w:rsidRPr="00A14F20" w:rsidRDefault="00F74182" w:rsidP="00A14F20">
      <w:pPr>
        <w:pStyle w:val="ListParagraph"/>
        <w:jc w:val="both"/>
        <w:rPr>
          <w:rFonts w:ascii="Arial" w:hAnsi="Arial" w:cs="Arial"/>
          <w:sz w:val="24"/>
          <w:szCs w:val="24"/>
        </w:rPr>
      </w:pPr>
    </w:p>
    <w:p w14:paraId="10080762" w14:textId="77777777" w:rsidR="00F74182" w:rsidRPr="00A14F20" w:rsidRDefault="00F74182" w:rsidP="00A14F20">
      <w:pPr>
        <w:pStyle w:val="ListParagraph"/>
        <w:jc w:val="both"/>
        <w:rPr>
          <w:rFonts w:ascii="Arial" w:hAnsi="Arial" w:cs="Arial"/>
          <w:b/>
          <w:sz w:val="24"/>
          <w:szCs w:val="24"/>
        </w:rPr>
      </w:pPr>
      <w:r w:rsidRPr="00A14F20">
        <w:rPr>
          <w:rFonts w:ascii="Arial" w:hAnsi="Arial" w:cs="Arial"/>
          <w:b/>
          <w:sz w:val="24"/>
          <w:szCs w:val="24"/>
        </w:rPr>
        <w:t>WHAT HAPPENS IF YOU DO NOT APPEAL</w:t>
      </w:r>
    </w:p>
    <w:p w14:paraId="1F0FE949" w14:textId="77777777" w:rsidR="00F74182" w:rsidRPr="00A14F20" w:rsidRDefault="00F74182" w:rsidP="00A14F20">
      <w:pPr>
        <w:pStyle w:val="ListParagraph"/>
        <w:jc w:val="both"/>
        <w:rPr>
          <w:rFonts w:ascii="Arial" w:hAnsi="Arial" w:cs="Arial"/>
          <w:b/>
          <w:sz w:val="24"/>
          <w:szCs w:val="24"/>
        </w:rPr>
      </w:pPr>
    </w:p>
    <w:p w14:paraId="40754F37" w14:textId="77777777" w:rsidR="00F74182" w:rsidRPr="00A14F20" w:rsidRDefault="00F74182" w:rsidP="00A14F20">
      <w:pPr>
        <w:pStyle w:val="ListParagraph"/>
        <w:jc w:val="both"/>
        <w:rPr>
          <w:rFonts w:ascii="Arial" w:hAnsi="Arial" w:cs="Arial"/>
          <w:sz w:val="24"/>
          <w:szCs w:val="24"/>
        </w:rPr>
      </w:pPr>
      <w:r w:rsidRPr="00A14F20">
        <w:rPr>
          <w:rFonts w:ascii="Arial" w:hAnsi="Arial" w:cs="Arial"/>
          <w:sz w:val="24"/>
          <w:szCs w:val="24"/>
        </w:rPr>
        <w:t xml:space="preserve">If you do not appeal against this enforcement notice, it will take effect on the date specified in paragraph 7 of the </w:t>
      </w:r>
      <w:r w:rsidR="008844C5">
        <w:rPr>
          <w:rFonts w:ascii="Arial" w:hAnsi="Arial" w:cs="Arial"/>
          <w:sz w:val="24"/>
          <w:szCs w:val="24"/>
        </w:rPr>
        <w:t>N</w:t>
      </w:r>
      <w:r w:rsidRPr="00A14F20">
        <w:rPr>
          <w:rFonts w:ascii="Arial" w:hAnsi="Arial" w:cs="Arial"/>
          <w:sz w:val="24"/>
          <w:szCs w:val="24"/>
        </w:rPr>
        <w:t xml:space="preserve">otice and you must then ensure that the required steps for complying with it, for which you may be held responsible, are taken within the period specified in paragraph 6 of this </w:t>
      </w:r>
      <w:r w:rsidR="008844C5">
        <w:rPr>
          <w:rFonts w:ascii="Arial" w:hAnsi="Arial" w:cs="Arial"/>
          <w:sz w:val="24"/>
          <w:szCs w:val="24"/>
        </w:rPr>
        <w:t>N</w:t>
      </w:r>
      <w:r w:rsidRPr="00A14F20">
        <w:rPr>
          <w:rFonts w:ascii="Arial" w:hAnsi="Arial" w:cs="Arial"/>
          <w:sz w:val="24"/>
          <w:szCs w:val="24"/>
        </w:rPr>
        <w:t>otice. Failure to comply with an enforcement notice which has taken effect can result in prosecution and/or remedial action by the Council.</w:t>
      </w:r>
    </w:p>
    <w:p w14:paraId="6F6CC592" w14:textId="77777777" w:rsidR="00F74182" w:rsidRPr="00A14F20" w:rsidRDefault="00F74182" w:rsidP="00A14F20">
      <w:pPr>
        <w:pStyle w:val="ListParagraph"/>
        <w:jc w:val="both"/>
        <w:rPr>
          <w:rFonts w:ascii="Arial" w:hAnsi="Arial" w:cs="Arial"/>
          <w:sz w:val="24"/>
          <w:szCs w:val="24"/>
        </w:rPr>
      </w:pPr>
    </w:p>
    <w:p w14:paraId="3AE47504" w14:textId="6A24C246" w:rsidR="00F74182" w:rsidRDefault="00F74182" w:rsidP="00A14F20">
      <w:pPr>
        <w:pStyle w:val="ListParagraph"/>
        <w:jc w:val="both"/>
        <w:rPr>
          <w:rFonts w:ascii="Arial" w:hAnsi="Arial" w:cs="Arial"/>
          <w:b/>
          <w:sz w:val="24"/>
          <w:szCs w:val="24"/>
        </w:rPr>
      </w:pPr>
      <w:r w:rsidRPr="00A14F20">
        <w:rPr>
          <w:rFonts w:ascii="Arial" w:hAnsi="Arial" w:cs="Arial"/>
          <w:b/>
          <w:sz w:val="24"/>
          <w:szCs w:val="24"/>
        </w:rPr>
        <w:t>IMPORTANT ADDITIONAL INFORMATION</w:t>
      </w:r>
    </w:p>
    <w:p w14:paraId="1F3DE1E8" w14:textId="24103908" w:rsidR="00EF12AD" w:rsidRDefault="00EF12AD" w:rsidP="00A14F20">
      <w:pPr>
        <w:pStyle w:val="ListParagraph"/>
        <w:jc w:val="both"/>
        <w:rPr>
          <w:rFonts w:ascii="Arial" w:hAnsi="Arial" w:cs="Arial"/>
          <w:b/>
          <w:sz w:val="24"/>
          <w:szCs w:val="24"/>
        </w:rPr>
      </w:pPr>
    </w:p>
    <w:p w14:paraId="1D68A0C7" w14:textId="31FC588F" w:rsidR="00EF12AD" w:rsidRDefault="00EF12AD" w:rsidP="00A14F20">
      <w:pPr>
        <w:pStyle w:val="ListParagraph"/>
        <w:jc w:val="both"/>
        <w:rPr>
          <w:rFonts w:ascii="Arial" w:hAnsi="Arial" w:cs="Arial"/>
          <w:bCs/>
          <w:sz w:val="24"/>
          <w:szCs w:val="24"/>
        </w:rPr>
      </w:pPr>
      <w:r>
        <w:rPr>
          <w:rFonts w:ascii="Arial" w:hAnsi="Arial" w:cs="Arial"/>
          <w:bCs/>
          <w:sz w:val="24"/>
          <w:szCs w:val="24"/>
        </w:rPr>
        <w:t xml:space="preserve">Under section 174 of the Town and Country Planning Act 1990 (as amended) you may appeal on one or more of the following </w:t>
      </w:r>
      <w:proofErr w:type="gramStart"/>
      <w:r>
        <w:rPr>
          <w:rFonts w:ascii="Arial" w:hAnsi="Arial" w:cs="Arial"/>
          <w:bCs/>
          <w:sz w:val="24"/>
          <w:szCs w:val="24"/>
        </w:rPr>
        <w:t>grounds:-</w:t>
      </w:r>
      <w:proofErr w:type="gramEnd"/>
    </w:p>
    <w:p w14:paraId="38DE25DD" w14:textId="3D5F66CD" w:rsidR="00EF12AD" w:rsidRDefault="00EF12AD" w:rsidP="00A14F20">
      <w:pPr>
        <w:pStyle w:val="ListParagraph"/>
        <w:jc w:val="both"/>
        <w:rPr>
          <w:rFonts w:ascii="Arial" w:hAnsi="Arial" w:cs="Arial"/>
          <w:bCs/>
          <w:sz w:val="24"/>
          <w:szCs w:val="24"/>
        </w:rPr>
      </w:pPr>
    </w:p>
    <w:p w14:paraId="0FF7A64F" w14:textId="4885D63D" w:rsidR="00EF12AD" w:rsidRDefault="00EF12AD" w:rsidP="00EF12AD">
      <w:pPr>
        <w:pStyle w:val="ListParagraph"/>
        <w:numPr>
          <w:ilvl w:val="0"/>
          <w:numId w:val="8"/>
        </w:numPr>
        <w:jc w:val="both"/>
        <w:rPr>
          <w:rFonts w:ascii="Arial" w:hAnsi="Arial" w:cs="Arial"/>
          <w:bCs/>
          <w:sz w:val="24"/>
          <w:szCs w:val="24"/>
        </w:rPr>
      </w:pPr>
      <w:r>
        <w:rPr>
          <w:rFonts w:ascii="Arial" w:hAnsi="Arial" w:cs="Arial"/>
          <w:bCs/>
          <w:sz w:val="24"/>
          <w:szCs w:val="24"/>
        </w:rPr>
        <w:t xml:space="preserve">That, in respect of any breach of planning control which may be constituted by the matters stated in the notice, planning permission ought to be granted or, as the case may be, the condition or limitation concerned ought to be </w:t>
      </w:r>
      <w:proofErr w:type="gramStart"/>
      <w:r>
        <w:rPr>
          <w:rFonts w:ascii="Arial" w:hAnsi="Arial" w:cs="Arial"/>
          <w:bCs/>
          <w:sz w:val="24"/>
          <w:szCs w:val="24"/>
        </w:rPr>
        <w:t>discharged;</w:t>
      </w:r>
      <w:proofErr w:type="gramEnd"/>
    </w:p>
    <w:p w14:paraId="5178C61D" w14:textId="399252FB" w:rsidR="00EF12AD" w:rsidRDefault="00EF12AD" w:rsidP="00EF12AD">
      <w:pPr>
        <w:pStyle w:val="ListParagraph"/>
        <w:numPr>
          <w:ilvl w:val="0"/>
          <w:numId w:val="8"/>
        </w:numPr>
        <w:jc w:val="both"/>
        <w:rPr>
          <w:rFonts w:ascii="Arial" w:hAnsi="Arial" w:cs="Arial"/>
          <w:bCs/>
          <w:sz w:val="24"/>
          <w:szCs w:val="24"/>
        </w:rPr>
      </w:pPr>
      <w:r>
        <w:rPr>
          <w:rFonts w:ascii="Arial" w:hAnsi="Arial" w:cs="Arial"/>
          <w:bCs/>
          <w:sz w:val="24"/>
          <w:szCs w:val="24"/>
        </w:rPr>
        <w:t xml:space="preserve">That those matters have not </w:t>
      </w:r>
      <w:proofErr w:type="gramStart"/>
      <w:r>
        <w:rPr>
          <w:rFonts w:ascii="Arial" w:hAnsi="Arial" w:cs="Arial"/>
          <w:bCs/>
          <w:sz w:val="24"/>
          <w:szCs w:val="24"/>
        </w:rPr>
        <w:t>occurred;</w:t>
      </w:r>
      <w:proofErr w:type="gramEnd"/>
    </w:p>
    <w:p w14:paraId="3D862DD7" w14:textId="1673F64E" w:rsidR="00EF12AD" w:rsidRDefault="00EF12AD" w:rsidP="00EF12AD">
      <w:pPr>
        <w:pStyle w:val="ListParagraph"/>
        <w:numPr>
          <w:ilvl w:val="0"/>
          <w:numId w:val="8"/>
        </w:numPr>
        <w:jc w:val="both"/>
        <w:rPr>
          <w:rFonts w:ascii="Arial" w:hAnsi="Arial" w:cs="Arial"/>
          <w:bCs/>
          <w:sz w:val="24"/>
          <w:szCs w:val="24"/>
        </w:rPr>
      </w:pPr>
      <w:r>
        <w:rPr>
          <w:rFonts w:ascii="Arial" w:hAnsi="Arial" w:cs="Arial"/>
          <w:bCs/>
          <w:sz w:val="24"/>
          <w:szCs w:val="24"/>
        </w:rPr>
        <w:t xml:space="preserve">That those matters (if they occurred) do not constitute a breach of planning </w:t>
      </w:r>
      <w:proofErr w:type="gramStart"/>
      <w:r>
        <w:rPr>
          <w:rFonts w:ascii="Arial" w:hAnsi="Arial" w:cs="Arial"/>
          <w:bCs/>
          <w:sz w:val="24"/>
          <w:szCs w:val="24"/>
        </w:rPr>
        <w:t>control;</w:t>
      </w:r>
      <w:proofErr w:type="gramEnd"/>
      <w:r>
        <w:rPr>
          <w:rFonts w:ascii="Arial" w:hAnsi="Arial" w:cs="Arial"/>
          <w:bCs/>
          <w:sz w:val="24"/>
          <w:szCs w:val="24"/>
        </w:rPr>
        <w:t xml:space="preserve"> </w:t>
      </w:r>
    </w:p>
    <w:p w14:paraId="79BCD849" w14:textId="385D6D39" w:rsidR="00EF12AD" w:rsidRDefault="00EF12AD" w:rsidP="00EF12AD">
      <w:pPr>
        <w:pStyle w:val="ListParagraph"/>
        <w:numPr>
          <w:ilvl w:val="0"/>
          <w:numId w:val="8"/>
        </w:numPr>
        <w:jc w:val="both"/>
        <w:rPr>
          <w:rFonts w:ascii="Arial" w:hAnsi="Arial" w:cs="Arial"/>
          <w:bCs/>
          <w:sz w:val="24"/>
          <w:szCs w:val="24"/>
        </w:rPr>
      </w:pPr>
      <w:r>
        <w:rPr>
          <w:rFonts w:ascii="Arial" w:hAnsi="Arial" w:cs="Arial"/>
          <w:bCs/>
          <w:sz w:val="24"/>
          <w:szCs w:val="24"/>
        </w:rPr>
        <w:t xml:space="preserve">That, at the date when the notice was issued, no enforcement action could be taken in respect of any breach of planning control which may be constituted by those </w:t>
      </w:r>
      <w:proofErr w:type="gramStart"/>
      <w:r>
        <w:rPr>
          <w:rFonts w:ascii="Arial" w:hAnsi="Arial" w:cs="Arial"/>
          <w:bCs/>
          <w:sz w:val="24"/>
          <w:szCs w:val="24"/>
        </w:rPr>
        <w:t>matters;</w:t>
      </w:r>
      <w:proofErr w:type="gramEnd"/>
    </w:p>
    <w:p w14:paraId="73340290" w14:textId="0E6836E2" w:rsidR="00EF12AD" w:rsidRDefault="00EF12AD" w:rsidP="00EF12AD">
      <w:pPr>
        <w:pStyle w:val="ListParagraph"/>
        <w:numPr>
          <w:ilvl w:val="0"/>
          <w:numId w:val="8"/>
        </w:numPr>
        <w:jc w:val="both"/>
        <w:rPr>
          <w:rFonts w:ascii="Arial" w:hAnsi="Arial" w:cs="Arial"/>
          <w:bCs/>
          <w:sz w:val="24"/>
          <w:szCs w:val="24"/>
        </w:rPr>
      </w:pPr>
      <w:r>
        <w:rPr>
          <w:rFonts w:ascii="Arial" w:hAnsi="Arial" w:cs="Arial"/>
          <w:bCs/>
          <w:sz w:val="24"/>
          <w:szCs w:val="24"/>
        </w:rPr>
        <w:t xml:space="preserve">That copies of the enforcement notice were not served as required by section </w:t>
      </w:r>
      <w:proofErr w:type="gramStart"/>
      <w:r>
        <w:rPr>
          <w:rFonts w:ascii="Arial" w:hAnsi="Arial" w:cs="Arial"/>
          <w:bCs/>
          <w:sz w:val="24"/>
          <w:szCs w:val="24"/>
        </w:rPr>
        <w:t>172;</w:t>
      </w:r>
      <w:proofErr w:type="gramEnd"/>
    </w:p>
    <w:p w14:paraId="4F0E387E" w14:textId="196F3751" w:rsidR="00EF12AD" w:rsidRDefault="00EF12AD" w:rsidP="00EF12AD">
      <w:pPr>
        <w:pStyle w:val="ListParagraph"/>
        <w:numPr>
          <w:ilvl w:val="0"/>
          <w:numId w:val="8"/>
        </w:numPr>
        <w:jc w:val="both"/>
        <w:rPr>
          <w:rFonts w:ascii="Arial" w:hAnsi="Arial" w:cs="Arial"/>
          <w:bCs/>
          <w:sz w:val="24"/>
          <w:szCs w:val="24"/>
        </w:rPr>
      </w:pPr>
      <w:r>
        <w:rPr>
          <w:rFonts w:ascii="Arial" w:hAnsi="Arial" w:cs="Arial"/>
          <w:bCs/>
          <w:sz w:val="24"/>
          <w:szCs w:val="24"/>
        </w:rPr>
        <w:t xml:space="preserve">That the steps required by the notice to be taken, or the activities required by the notice to cease, exceed what is necessary to remedy any breach of planning control which may be constituted by those matters or, as the case may be, to remedy any injury to amenity which has been caused by any such </w:t>
      </w:r>
      <w:proofErr w:type="gramStart"/>
      <w:r>
        <w:rPr>
          <w:rFonts w:ascii="Arial" w:hAnsi="Arial" w:cs="Arial"/>
          <w:bCs/>
          <w:sz w:val="24"/>
          <w:szCs w:val="24"/>
        </w:rPr>
        <w:t>breach;</w:t>
      </w:r>
      <w:proofErr w:type="gramEnd"/>
    </w:p>
    <w:p w14:paraId="5AA9F0FF" w14:textId="6CDCB575" w:rsidR="00EF12AD" w:rsidRDefault="00EF12AD" w:rsidP="00EF12AD">
      <w:pPr>
        <w:pStyle w:val="ListParagraph"/>
        <w:numPr>
          <w:ilvl w:val="0"/>
          <w:numId w:val="8"/>
        </w:numPr>
        <w:jc w:val="both"/>
        <w:rPr>
          <w:rFonts w:ascii="Arial" w:hAnsi="Arial" w:cs="Arial"/>
          <w:bCs/>
          <w:sz w:val="24"/>
          <w:szCs w:val="24"/>
        </w:rPr>
      </w:pPr>
      <w:r>
        <w:rPr>
          <w:rFonts w:ascii="Arial" w:hAnsi="Arial" w:cs="Arial"/>
          <w:bCs/>
          <w:sz w:val="24"/>
          <w:szCs w:val="24"/>
        </w:rPr>
        <w:t>That any period specified in the notice in accordance with section 173(9) falls short of what should be reasonably be allowed.</w:t>
      </w:r>
    </w:p>
    <w:p w14:paraId="6A2A2C2F" w14:textId="1A30375D" w:rsidR="00EF12AD" w:rsidRDefault="00EF12AD" w:rsidP="00EF12AD">
      <w:pPr>
        <w:ind w:left="720"/>
        <w:jc w:val="both"/>
        <w:rPr>
          <w:rFonts w:ascii="Arial" w:hAnsi="Arial" w:cs="Arial"/>
          <w:bCs/>
          <w:sz w:val="24"/>
          <w:szCs w:val="24"/>
        </w:rPr>
      </w:pPr>
      <w:r>
        <w:rPr>
          <w:rFonts w:ascii="Arial" w:hAnsi="Arial" w:cs="Arial"/>
          <w:bCs/>
          <w:sz w:val="24"/>
          <w:szCs w:val="24"/>
        </w:rPr>
        <w:t xml:space="preserve">Not </w:t>
      </w:r>
      <w:proofErr w:type="gramStart"/>
      <w:r>
        <w:rPr>
          <w:rFonts w:ascii="Arial" w:hAnsi="Arial" w:cs="Arial"/>
          <w:bCs/>
          <w:sz w:val="24"/>
          <w:szCs w:val="24"/>
        </w:rPr>
        <w:t>all of</w:t>
      </w:r>
      <w:proofErr w:type="gramEnd"/>
      <w:r>
        <w:rPr>
          <w:rFonts w:ascii="Arial" w:hAnsi="Arial" w:cs="Arial"/>
          <w:bCs/>
          <w:sz w:val="24"/>
          <w:szCs w:val="24"/>
        </w:rPr>
        <w:t xml:space="preserve"> these grounds may be relevant to you.</w:t>
      </w:r>
    </w:p>
    <w:p w14:paraId="3BBB3184" w14:textId="2EDFB057" w:rsidR="00EF12AD" w:rsidRPr="00EF12AD" w:rsidRDefault="00EF12AD" w:rsidP="00EF12AD">
      <w:pPr>
        <w:ind w:left="720"/>
        <w:jc w:val="both"/>
        <w:rPr>
          <w:rFonts w:ascii="Arial" w:hAnsi="Arial" w:cs="Arial"/>
          <w:bCs/>
          <w:sz w:val="24"/>
          <w:szCs w:val="24"/>
        </w:rPr>
      </w:pPr>
      <w:r>
        <w:rPr>
          <w:rFonts w:ascii="Arial" w:hAnsi="Arial" w:cs="Arial"/>
          <w:bCs/>
          <w:sz w:val="24"/>
          <w:szCs w:val="24"/>
        </w:rPr>
        <w:lastRenderedPageBreak/>
        <w:t xml:space="preserve">If you decide to appeal, when you submit it, you should state in writing the ground(s) on which you are appealing against the enforcement notice and you should </w:t>
      </w:r>
      <w:proofErr w:type="gramStart"/>
      <w:r>
        <w:rPr>
          <w:rFonts w:ascii="Arial" w:hAnsi="Arial" w:cs="Arial"/>
          <w:bCs/>
          <w:sz w:val="24"/>
          <w:szCs w:val="24"/>
        </w:rPr>
        <w:t>state briefly</w:t>
      </w:r>
      <w:proofErr w:type="gramEnd"/>
      <w:r>
        <w:rPr>
          <w:rFonts w:ascii="Arial" w:hAnsi="Arial" w:cs="Arial"/>
          <w:bCs/>
          <w:sz w:val="24"/>
          <w:szCs w:val="24"/>
        </w:rPr>
        <w:t xml:space="preserve"> the facts on which you intend to rely in support of each of those grounds. If you do not do this when you make your appeal the Secretary of State will send you a notice requiring you to do so within 14 days.</w:t>
      </w:r>
    </w:p>
    <w:p w14:paraId="6969E168" w14:textId="77777777" w:rsidR="00F74182" w:rsidRPr="00A14F20" w:rsidRDefault="00F74182" w:rsidP="00A14F20">
      <w:pPr>
        <w:ind w:firstLine="720"/>
        <w:jc w:val="both"/>
        <w:rPr>
          <w:rFonts w:ascii="Arial" w:hAnsi="Arial" w:cs="Arial"/>
          <w:sz w:val="24"/>
          <w:szCs w:val="24"/>
        </w:rPr>
      </w:pPr>
      <w:r w:rsidRPr="00A14F20">
        <w:rPr>
          <w:rFonts w:ascii="Arial" w:hAnsi="Arial" w:cs="Arial"/>
          <w:sz w:val="24"/>
          <w:szCs w:val="24"/>
        </w:rPr>
        <w:t xml:space="preserve">A copy of this </w:t>
      </w:r>
      <w:r w:rsidR="008844C5">
        <w:rPr>
          <w:rFonts w:ascii="Arial" w:hAnsi="Arial" w:cs="Arial"/>
          <w:sz w:val="24"/>
          <w:szCs w:val="24"/>
        </w:rPr>
        <w:t>E</w:t>
      </w:r>
      <w:r w:rsidRPr="00A14F20">
        <w:rPr>
          <w:rFonts w:ascii="Arial" w:hAnsi="Arial" w:cs="Arial"/>
          <w:sz w:val="24"/>
          <w:szCs w:val="24"/>
        </w:rPr>
        <w:t xml:space="preserve">nforcement </w:t>
      </w:r>
      <w:r w:rsidR="008844C5">
        <w:rPr>
          <w:rFonts w:ascii="Arial" w:hAnsi="Arial" w:cs="Arial"/>
          <w:sz w:val="24"/>
          <w:szCs w:val="24"/>
        </w:rPr>
        <w:t>N</w:t>
      </w:r>
      <w:r w:rsidRPr="00A14F20">
        <w:rPr>
          <w:rFonts w:ascii="Arial" w:hAnsi="Arial" w:cs="Arial"/>
          <w:sz w:val="24"/>
          <w:szCs w:val="24"/>
        </w:rPr>
        <w:t xml:space="preserve">otice has been served on the following persons: - </w:t>
      </w:r>
    </w:p>
    <w:p w14:paraId="1DF95383" w14:textId="77777777" w:rsidR="00F74182" w:rsidRPr="00A14F20" w:rsidRDefault="00F9570C" w:rsidP="00A14F20">
      <w:pPr>
        <w:pStyle w:val="ListParagraph"/>
        <w:jc w:val="both"/>
        <w:rPr>
          <w:rFonts w:ascii="Arial" w:hAnsi="Arial" w:cs="Arial"/>
          <w:sz w:val="24"/>
          <w:szCs w:val="24"/>
        </w:rPr>
      </w:pPr>
      <w:proofErr w:type="spellStart"/>
      <w:r w:rsidRPr="00A14F20">
        <w:rPr>
          <w:rFonts w:ascii="Arial" w:hAnsi="Arial" w:cs="Arial"/>
          <w:b/>
          <w:sz w:val="24"/>
          <w:szCs w:val="24"/>
        </w:rPr>
        <w:t>Nadeen</w:t>
      </w:r>
      <w:proofErr w:type="spellEnd"/>
      <w:r w:rsidRPr="00A14F20">
        <w:rPr>
          <w:rFonts w:ascii="Arial" w:hAnsi="Arial" w:cs="Arial"/>
          <w:b/>
          <w:sz w:val="24"/>
          <w:szCs w:val="24"/>
        </w:rPr>
        <w:t xml:space="preserve"> Dean</w:t>
      </w:r>
      <w:r w:rsidR="00914777" w:rsidRPr="00A14F20">
        <w:rPr>
          <w:rFonts w:ascii="Arial" w:hAnsi="Arial" w:cs="Arial"/>
          <w:sz w:val="24"/>
          <w:szCs w:val="24"/>
        </w:rPr>
        <w:t xml:space="preserve"> – Higher </w:t>
      </w:r>
      <w:proofErr w:type="spellStart"/>
      <w:r w:rsidR="00914777" w:rsidRPr="00A14F20">
        <w:rPr>
          <w:rFonts w:ascii="Arial" w:hAnsi="Arial" w:cs="Arial"/>
          <w:sz w:val="24"/>
          <w:szCs w:val="24"/>
        </w:rPr>
        <w:t>Counthill</w:t>
      </w:r>
      <w:proofErr w:type="spellEnd"/>
      <w:r w:rsidR="00914777" w:rsidRPr="00A14F20">
        <w:rPr>
          <w:rFonts w:ascii="Arial" w:hAnsi="Arial" w:cs="Arial"/>
          <w:sz w:val="24"/>
          <w:szCs w:val="24"/>
        </w:rPr>
        <w:t xml:space="preserve"> Farm, </w:t>
      </w:r>
      <w:r w:rsidR="00B32EDA">
        <w:rPr>
          <w:rFonts w:ascii="Arial" w:hAnsi="Arial" w:cs="Arial"/>
          <w:sz w:val="24"/>
          <w:szCs w:val="24"/>
        </w:rPr>
        <w:t xml:space="preserve">Higher </w:t>
      </w:r>
      <w:proofErr w:type="spellStart"/>
      <w:r w:rsidR="00B32EDA">
        <w:rPr>
          <w:rFonts w:ascii="Arial" w:hAnsi="Arial" w:cs="Arial"/>
          <w:sz w:val="24"/>
          <w:szCs w:val="24"/>
        </w:rPr>
        <w:t>Counthill</w:t>
      </w:r>
      <w:proofErr w:type="spellEnd"/>
      <w:r w:rsidR="00B32EDA">
        <w:rPr>
          <w:rFonts w:ascii="Arial" w:hAnsi="Arial" w:cs="Arial"/>
          <w:sz w:val="24"/>
          <w:szCs w:val="24"/>
        </w:rPr>
        <w:t xml:space="preserve">, </w:t>
      </w:r>
      <w:r w:rsidR="00914777" w:rsidRPr="00A14F20">
        <w:rPr>
          <w:rFonts w:ascii="Arial" w:hAnsi="Arial" w:cs="Arial"/>
          <w:sz w:val="24"/>
          <w:szCs w:val="24"/>
        </w:rPr>
        <w:t>Oldham OL4 2PZ</w:t>
      </w:r>
    </w:p>
    <w:p w14:paraId="01057E51" w14:textId="77777777" w:rsidR="00914777" w:rsidRPr="00A14F20" w:rsidRDefault="00914777" w:rsidP="00A14F20">
      <w:pPr>
        <w:pStyle w:val="ListParagraph"/>
        <w:jc w:val="both"/>
        <w:rPr>
          <w:rFonts w:ascii="Arial" w:hAnsi="Arial" w:cs="Arial"/>
          <w:sz w:val="24"/>
          <w:szCs w:val="24"/>
        </w:rPr>
      </w:pPr>
      <w:r w:rsidRPr="00A14F20">
        <w:rPr>
          <w:rFonts w:ascii="Arial" w:hAnsi="Arial" w:cs="Arial"/>
          <w:b/>
          <w:sz w:val="24"/>
          <w:szCs w:val="24"/>
        </w:rPr>
        <w:t>Azra Dean</w:t>
      </w:r>
      <w:r w:rsidRPr="00A14F20">
        <w:rPr>
          <w:rFonts w:ascii="Arial" w:hAnsi="Arial" w:cs="Arial"/>
          <w:sz w:val="24"/>
          <w:szCs w:val="24"/>
        </w:rPr>
        <w:t xml:space="preserve"> – 536 Kings Road, Stretford, Manchester M32 8JT</w:t>
      </w:r>
    </w:p>
    <w:p w14:paraId="4ACBA5F8" w14:textId="77777777" w:rsidR="00F74182" w:rsidRPr="00A14F20" w:rsidRDefault="00F74182" w:rsidP="00A14F20">
      <w:pPr>
        <w:pStyle w:val="ListParagraph"/>
        <w:jc w:val="both"/>
        <w:rPr>
          <w:rFonts w:ascii="Arial" w:hAnsi="Arial" w:cs="Arial"/>
          <w:sz w:val="24"/>
          <w:szCs w:val="24"/>
        </w:rPr>
      </w:pPr>
      <w:r w:rsidRPr="00A14F20">
        <w:rPr>
          <w:rFonts w:ascii="Arial" w:hAnsi="Arial" w:cs="Arial"/>
          <w:sz w:val="24"/>
          <w:szCs w:val="24"/>
        </w:rPr>
        <w:t xml:space="preserve"> </w:t>
      </w:r>
    </w:p>
    <w:p w14:paraId="01AAEBF2" w14:textId="77777777" w:rsidR="000112B0" w:rsidRPr="00A14F20" w:rsidRDefault="000112B0" w:rsidP="00A14F20">
      <w:pPr>
        <w:pStyle w:val="ListParagraph"/>
        <w:jc w:val="both"/>
        <w:rPr>
          <w:rFonts w:ascii="Arial" w:hAnsi="Arial" w:cs="Arial"/>
          <w:b/>
          <w:sz w:val="24"/>
          <w:szCs w:val="24"/>
        </w:rPr>
      </w:pPr>
      <w:r w:rsidRPr="00A14F20">
        <w:rPr>
          <w:rFonts w:ascii="Arial" w:hAnsi="Arial" w:cs="Arial"/>
          <w:sz w:val="24"/>
          <w:szCs w:val="24"/>
        </w:rPr>
        <w:t xml:space="preserve"> </w:t>
      </w:r>
      <w:r w:rsidRPr="00A14F20">
        <w:rPr>
          <w:rFonts w:ascii="Arial" w:hAnsi="Arial" w:cs="Arial"/>
          <w:b/>
          <w:sz w:val="24"/>
          <w:szCs w:val="24"/>
        </w:rPr>
        <w:t xml:space="preserve"> </w:t>
      </w:r>
    </w:p>
    <w:sectPr w:rsidR="000112B0" w:rsidRPr="00A14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AB"/>
    <w:multiLevelType w:val="hybridMultilevel"/>
    <w:tmpl w:val="23A2791A"/>
    <w:lvl w:ilvl="0" w:tplc="6B620A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A374EE"/>
    <w:multiLevelType w:val="hybridMultilevel"/>
    <w:tmpl w:val="274E3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7D5166"/>
    <w:multiLevelType w:val="hybridMultilevel"/>
    <w:tmpl w:val="0AEA0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B09CF"/>
    <w:multiLevelType w:val="hybridMultilevel"/>
    <w:tmpl w:val="12385126"/>
    <w:lvl w:ilvl="0" w:tplc="D63C7E0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41A6B1B"/>
    <w:multiLevelType w:val="hybridMultilevel"/>
    <w:tmpl w:val="BE0202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04696F"/>
    <w:multiLevelType w:val="hybridMultilevel"/>
    <w:tmpl w:val="C1F8E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1510EF"/>
    <w:multiLevelType w:val="hybridMultilevel"/>
    <w:tmpl w:val="020AB2F2"/>
    <w:lvl w:ilvl="0" w:tplc="4ED823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3108A2"/>
    <w:multiLevelType w:val="hybridMultilevel"/>
    <w:tmpl w:val="83024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996983">
    <w:abstractNumId w:val="2"/>
  </w:num>
  <w:num w:numId="2" w16cid:durableId="100416968">
    <w:abstractNumId w:val="0"/>
  </w:num>
  <w:num w:numId="3" w16cid:durableId="1577518252">
    <w:abstractNumId w:val="4"/>
  </w:num>
  <w:num w:numId="4" w16cid:durableId="1719085891">
    <w:abstractNumId w:val="5"/>
  </w:num>
  <w:num w:numId="5" w16cid:durableId="1310013094">
    <w:abstractNumId w:val="1"/>
  </w:num>
  <w:num w:numId="6" w16cid:durableId="374428402">
    <w:abstractNumId w:val="3"/>
  </w:num>
  <w:num w:numId="7" w16cid:durableId="1385058353">
    <w:abstractNumId w:val="7"/>
  </w:num>
  <w:num w:numId="8" w16cid:durableId="3076385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2B0"/>
    <w:rsid w:val="000112B0"/>
    <w:rsid w:val="00055C2B"/>
    <w:rsid w:val="000B51A6"/>
    <w:rsid w:val="00134F4B"/>
    <w:rsid w:val="001A41C1"/>
    <w:rsid w:val="001D3676"/>
    <w:rsid w:val="002625E0"/>
    <w:rsid w:val="002E6AD9"/>
    <w:rsid w:val="00335834"/>
    <w:rsid w:val="00347A15"/>
    <w:rsid w:val="00357519"/>
    <w:rsid w:val="0039302B"/>
    <w:rsid w:val="00406B5E"/>
    <w:rsid w:val="004A5F4B"/>
    <w:rsid w:val="004C2BA1"/>
    <w:rsid w:val="00533BBE"/>
    <w:rsid w:val="005E6BF3"/>
    <w:rsid w:val="00682A79"/>
    <w:rsid w:val="007D5678"/>
    <w:rsid w:val="0085295C"/>
    <w:rsid w:val="008844C5"/>
    <w:rsid w:val="009065F8"/>
    <w:rsid w:val="00914777"/>
    <w:rsid w:val="00994225"/>
    <w:rsid w:val="009C56DF"/>
    <w:rsid w:val="00A14F20"/>
    <w:rsid w:val="00A32679"/>
    <w:rsid w:val="00A748E6"/>
    <w:rsid w:val="00A75BCB"/>
    <w:rsid w:val="00A91716"/>
    <w:rsid w:val="00AB5CE6"/>
    <w:rsid w:val="00AD26D5"/>
    <w:rsid w:val="00AE4430"/>
    <w:rsid w:val="00B030CC"/>
    <w:rsid w:val="00B10911"/>
    <w:rsid w:val="00B32EDA"/>
    <w:rsid w:val="00B62993"/>
    <w:rsid w:val="00B87B91"/>
    <w:rsid w:val="00CA424D"/>
    <w:rsid w:val="00CC0ABB"/>
    <w:rsid w:val="00CE391E"/>
    <w:rsid w:val="00CE5756"/>
    <w:rsid w:val="00D327C0"/>
    <w:rsid w:val="00D622F7"/>
    <w:rsid w:val="00D93E58"/>
    <w:rsid w:val="00EF12AD"/>
    <w:rsid w:val="00F74182"/>
    <w:rsid w:val="00F95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78DD"/>
  <w15:docId w15:val="{92D2FB01-7968-4996-AA62-91071D6C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B0"/>
    <w:pPr>
      <w:ind w:left="720"/>
      <w:contextualSpacing/>
    </w:pPr>
  </w:style>
  <w:style w:type="character" w:styleId="CommentReference">
    <w:name w:val="annotation reference"/>
    <w:basedOn w:val="DefaultParagraphFont"/>
    <w:uiPriority w:val="99"/>
    <w:semiHidden/>
    <w:unhideWhenUsed/>
    <w:rsid w:val="00AE4430"/>
    <w:rPr>
      <w:sz w:val="16"/>
      <w:szCs w:val="16"/>
    </w:rPr>
  </w:style>
  <w:style w:type="paragraph" w:styleId="CommentText">
    <w:name w:val="annotation text"/>
    <w:basedOn w:val="Normal"/>
    <w:link w:val="CommentTextChar"/>
    <w:uiPriority w:val="99"/>
    <w:semiHidden/>
    <w:unhideWhenUsed/>
    <w:rsid w:val="00AE4430"/>
    <w:pPr>
      <w:spacing w:line="240" w:lineRule="auto"/>
    </w:pPr>
    <w:rPr>
      <w:sz w:val="20"/>
      <w:szCs w:val="20"/>
    </w:rPr>
  </w:style>
  <w:style w:type="character" w:customStyle="1" w:styleId="CommentTextChar">
    <w:name w:val="Comment Text Char"/>
    <w:basedOn w:val="DefaultParagraphFont"/>
    <w:link w:val="CommentText"/>
    <w:uiPriority w:val="99"/>
    <w:semiHidden/>
    <w:rsid w:val="00AE4430"/>
    <w:rPr>
      <w:sz w:val="20"/>
      <w:szCs w:val="20"/>
    </w:rPr>
  </w:style>
  <w:style w:type="paragraph" w:styleId="CommentSubject">
    <w:name w:val="annotation subject"/>
    <w:basedOn w:val="CommentText"/>
    <w:next w:val="CommentText"/>
    <w:link w:val="CommentSubjectChar"/>
    <w:uiPriority w:val="99"/>
    <w:semiHidden/>
    <w:unhideWhenUsed/>
    <w:rsid w:val="00AE4430"/>
    <w:rPr>
      <w:b/>
      <w:bCs/>
    </w:rPr>
  </w:style>
  <w:style w:type="character" w:customStyle="1" w:styleId="CommentSubjectChar">
    <w:name w:val="Comment Subject Char"/>
    <w:basedOn w:val="CommentTextChar"/>
    <w:link w:val="CommentSubject"/>
    <w:uiPriority w:val="99"/>
    <w:semiHidden/>
    <w:rsid w:val="00AE4430"/>
    <w:rPr>
      <w:b/>
      <w:bCs/>
      <w:sz w:val="20"/>
      <w:szCs w:val="20"/>
    </w:rPr>
  </w:style>
  <w:style w:type="paragraph" w:styleId="BalloonText">
    <w:name w:val="Balloon Text"/>
    <w:basedOn w:val="Normal"/>
    <w:link w:val="BalloonTextChar"/>
    <w:uiPriority w:val="99"/>
    <w:semiHidden/>
    <w:unhideWhenUsed/>
    <w:rsid w:val="00AE4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4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F9F5A3B2289448EB279573598597F" ma:contentTypeVersion="14" ma:contentTypeDescription="Create a new document." ma:contentTypeScope="" ma:versionID="5dbd3ba5e1f88c6450b51626447fa36c">
  <xsd:schema xmlns:xsd="http://www.w3.org/2001/XMLSchema" xmlns:xs="http://www.w3.org/2001/XMLSchema" xmlns:p="http://schemas.microsoft.com/office/2006/metadata/properties" xmlns:ns2="dbff3afa-e735-4a29-806a-596808872405" xmlns:ns3="b8663574-03e0-44a7-97e5-9c99d3661978" xmlns:ns4="e8a5ee86-a704-4a64-96fa-f39a4ffd7c68" targetNamespace="http://schemas.microsoft.com/office/2006/metadata/properties" ma:root="true" ma:fieldsID="b0bd3a539b3e2a0653853e54f26e650a" ns2:_="" ns3:_="" ns4:_="">
    <xsd:import namespace="dbff3afa-e735-4a29-806a-596808872405"/>
    <xsd:import namespace="b8663574-03e0-44a7-97e5-9c99d3661978"/>
    <xsd:import namespace="e8a5ee86-a704-4a64-96fa-f39a4ffd7c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f3afa-e735-4a29-806a-59680887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645fc1-636c-4c09-b242-fd9b0f2bfd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8663574-03e0-44a7-97e5-9c99d3661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a5ee86-a704-4a64-96fa-f39a4ffd7c6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02a8b2f-38b9-42b2-a83b-cd247d5562ec}" ma:internalName="TaxCatchAll" ma:showField="CatchAllData" ma:web="b8663574-03e0-44a7-97e5-9c99d36619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ff3afa-e735-4a29-806a-596808872405">
      <Terms xmlns="http://schemas.microsoft.com/office/infopath/2007/PartnerControls"/>
    </lcf76f155ced4ddcb4097134ff3c332f>
    <TaxCatchAll xmlns="e8a5ee86-a704-4a64-96fa-f39a4ffd7c68" xsi:nil="true"/>
  </documentManagement>
</p:properties>
</file>

<file path=customXml/itemProps1.xml><?xml version="1.0" encoding="utf-8"?>
<ds:datastoreItem xmlns:ds="http://schemas.openxmlformats.org/officeDocument/2006/customXml" ds:itemID="{BBFB9FAE-716B-486A-904B-EC8BD5D93743}"/>
</file>

<file path=customXml/itemProps2.xml><?xml version="1.0" encoding="utf-8"?>
<ds:datastoreItem xmlns:ds="http://schemas.openxmlformats.org/officeDocument/2006/customXml" ds:itemID="{A7B4B38D-28BA-436B-9A33-C464E2B0BF59}"/>
</file>

<file path=customXml/itemProps3.xml><?xml version="1.0" encoding="utf-8"?>
<ds:datastoreItem xmlns:ds="http://schemas.openxmlformats.org/officeDocument/2006/customXml" ds:itemID="{5CEF07F1-1C92-45F5-80B4-A50CE1032011}"/>
</file>

<file path=docProps/app.xml><?xml version="1.0" encoding="utf-8"?>
<Properties xmlns="http://schemas.openxmlformats.org/officeDocument/2006/extended-properties" xmlns:vt="http://schemas.openxmlformats.org/officeDocument/2006/docPropsVTypes">
  <Template>Normal</Template>
  <TotalTime>10</TotalTime>
  <Pages>4</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Unity</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Jones1 (Planning Enforcement Officer)</dc:creator>
  <cp:lastModifiedBy>Andrew Jones (Planning Enforcement Officer)</cp:lastModifiedBy>
  <cp:revision>2</cp:revision>
  <cp:lastPrinted>2020-03-31T10:07:00Z</cp:lastPrinted>
  <dcterms:created xsi:type="dcterms:W3CDTF">2023-04-03T09:58:00Z</dcterms:created>
  <dcterms:modified xsi:type="dcterms:W3CDTF">2023-04-03T09:58:00Z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0x0101008A8F9F5A3B2289448EB279573598597F</vt:lpwstr>
  </property>
</Properties>
</file>