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39ED3" w14:textId="77777777" w:rsidR="00C7792A" w:rsidRPr="00C34C2B" w:rsidRDefault="00855E87" w:rsidP="00D37A90">
      <w:pPr>
        <w:autoSpaceDE w:val="0"/>
        <w:autoSpaceDN w:val="0"/>
        <w:adjustRightInd w:val="0"/>
        <w:rPr>
          <w:rFonts w:cs="Arial"/>
          <w:b/>
          <w:bCs/>
          <w:color w:val="33CDCD"/>
          <w:sz w:val="40"/>
          <w:szCs w:val="40"/>
          <w:lang w:eastAsia="en-GB" w:bidi="ks-Deva"/>
        </w:rPr>
      </w:pPr>
      <w:bookmarkStart w:id="0" w:name="_GoBack"/>
      <w:bookmarkEnd w:id="0"/>
      <w:r>
        <w:rPr>
          <w:rFonts w:cs="Arial"/>
          <w:b/>
          <w:bCs/>
          <w:color w:val="33CDCD"/>
          <w:sz w:val="40"/>
          <w:szCs w:val="40"/>
          <w:lang w:eastAsia="en-GB" w:bidi="ks-Deva"/>
        </w:rPr>
        <w:t xml:space="preserve"> </w:t>
      </w:r>
    </w:p>
    <w:p w14:paraId="7C80C7EF" w14:textId="77777777" w:rsidR="00C7792A" w:rsidRPr="00F86A3B" w:rsidRDefault="00597BC6" w:rsidP="00D37A90">
      <w:pPr>
        <w:autoSpaceDE w:val="0"/>
        <w:autoSpaceDN w:val="0"/>
        <w:adjustRightInd w:val="0"/>
        <w:rPr>
          <w:rFonts w:cs="Arial"/>
          <w:b/>
          <w:bCs/>
          <w:color w:val="00B3BE"/>
          <w:sz w:val="72"/>
          <w:szCs w:val="72"/>
          <w:lang w:eastAsia="en-GB" w:bidi="ks-Deva"/>
        </w:rPr>
      </w:pPr>
      <w:r w:rsidRPr="00F86A3B">
        <w:rPr>
          <w:rFonts w:cs="Arial"/>
          <w:b/>
          <w:bCs/>
          <w:noProof/>
          <w:color w:val="00B3BE"/>
          <w:sz w:val="72"/>
          <w:szCs w:val="72"/>
          <w:lang w:eastAsia="en-GB" w:bidi="ks-Deva"/>
        </w:rPr>
        <w:drawing>
          <wp:anchor distT="0" distB="0" distL="114300" distR="114300" simplePos="0" relativeHeight="251647488" behindDoc="0" locked="0" layoutInCell="1" allowOverlap="1" wp14:anchorId="1B983D3B" wp14:editId="3A71D122">
            <wp:simplePos x="0" y="0"/>
            <wp:positionH relativeFrom="column">
              <wp:posOffset>4786630</wp:posOffset>
            </wp:positionH>
            <wp:positionV relativeFrom="page">
              <wp:posOffset>8987790</wp:posOffset>
            </wp:positionV>
            <wp:extent cx="1129030" cy="1285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9030" cy="128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6A3B">
        <w:rPr>
          <w:rFonts w:cs="Arial"/>
          <w:b/>
          <w:bCs/>
          <w:noProof/>
          <w:color w:val="00B3BE"/>
          <w:sz w:val="72"/>
          <w:szCs w:val="72"/>
          <w:lang w:eastAsia="en-GB" w:bidi="ks-Deva"/>
        </w:rPr>
        <w:drawing>
          <wp:anchor distT="0" distB="0" distL="114300" distR="114300" simplePos="0" relativeHeight="251646464" behindDoc="0" locked="0" layoutInCell="1" allowOverlap="1" wp14:anchorId="3B70D0E1" wp14:editId="720A252C">
            <wp:simplePos x="0" y="0"/>
            <wp:positionH relativeFrom="page">
              <wp:posOffset>228600</wp:posOffset>
            </wp:positionH>
            <wp:positionV relativeFrom="page">
              <wp:posOffset>228600</wp:posOffset>
            </wp:positionV>
            <wp:extent cx="6972300" cy="774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723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792A" w:rsidRPr="00F86A3B">
        <w:rPr>
          <w:rFonts w:cs="Arial"/>
          <w:b/>
          <w:bCs/>
          <w:color w:val="00B3BE"/>
          <w:sz w:val="72"/>
          <w:szCs w:val="72"/>
          <w:lang w:eastAsia="en-GB" w:bidi="ks-Deva"/>
        </w:rPr>
        <w:t>Annual Equality Data Report</w:t>
      </w:r>
    </w:p>
    <w:p w14:paraId="7383205F" w14:textId="77777777" w:rsidR="00C7792A" w:rsidRPr="00C34C2B" w:rsidRDefault="00C7792A" w:rsidP="00D37A90">
      <w:pPr>
        <w:autoSpaceDE w:val="0"/>
        <w:autoSpaceDN w:val="0"/>
        <w:adjustRightInd w:val="0"/>
        <w:rPr>
          <w:rFonts w:cs="Arial"/>
          <w:b/>
          <w:bCs/>
          <w:color w:val="33CDCD"/>
          <w:sz w:val="48"/>
          <w:szCs w:val="48"/>
          <w:lang w:eastAsia="en-GB" w:bidi="ks-Deva"/>
        </w:rPr>
      </w:pPr>
    </w:p>
    <w:p w14:paraId="087DC2CB" w14:textId="77777777" w:rsidR="00C7792A" w:rsidRPr="00C34C2B" w:rsidRDefault="00C7792A" w:rsidP="00D37A90">
      <w:pPr>
        <w:autoSpaceDE w:val="0"/>
        <w:autoSpaceDN w:val="0"/>
        <w:adjustRightInd w:val="0"/>
        <w:rPr>
          <w:rFonts w:cs="Arial"/>
          <w:b/>
          <w:bCs/>
          <w:color w:val="33CDCD"/>
          <w:sz w:val="48"/>
          <w:szCs w:val="48"/>
          <w:lang w:eastAsia="en-GB" w:bidi="ks-Deva"/>
        </w:rPr>
      </w:pPr>
    </w:p>
    <w:p w14:paraId="5BA696F9" w14:textId="77777777" w:rsidR="00C7792A" w:rsidRPr="00C34C2B" w:rsidRDefault="000D2857" w:rsidP="00D37A90">
      <w:pPr>
        <w:autoSpaceDE w:val="0"/>
        <w:autoSpaceDN w:val="0"/>
        <w:adjustRightInd w:val="0"/>
        <w:rPr>
          <w:rFonts w:cs="Arial"/>
          <w:b/>
          <w:bCs/>
          <w:sz w:val="40"/>
          <w:szCs w:val="40"/>
          <w:lang w:eastAsia="en-GB" w:bidi="ks-Deva"/>
        </w:rPr>
      </w:pPr>
      <w:r>
        <w:rPr>
          <w:rFonts w:cs="Arial"/>
          <w:b/>
          <w:bCs/>
          <w:sz w:val="40"/>
          <w:szCs w:val="40"/>
          <w:lang w:eastAsia="en-GB" w:bidi="ks-Deva"/>
        </w:rPr>
        <w:t>O</w:t>
      </w:r>
      <w:r w:rsidR="00C7792A" w:rsidRPr="00C34C2B">
        <w:rPr>
          <w:rFonts w:cs="Arial"/>
          <w:b/>
          <w:bCs/>
          <w:sz w:val="40"/>
          <w:szCs w:val="40"/>
          <w:lang w:eastAsia="en-GB" w:bidi="ks-Deva"/>
        </w:rPr>
        <w:t xml:space="preserve">ldham </w:t>
      </w:r>
      <w:r w:rsidR="00A06443">
        <w:rPr>
          <w:rFonts w:cs="Arial"/>
          <w:b/>
          <w:bCs/>
          <w:sz w:val="40"/>
          <w:szCs w:val="40"/>
          <w:lang w:eastAsia="en-GB" w:bidi="ks-Deva"/>
        </w:rPr>
        <w:t>Council</w:t>
      </w:r>
    </w:p>
    <w:p w14:paraId="20FAB543" w14:textId="77777777" w:rsidR="00C7792A" w:rsidRPr="00C34C2B" w:rsidRDefault="00C7792A" w:rsidP="00D37A90">
      <w:pPr>
        <w:autoSpaceDE w:val="0"/>
        <w:autoSpaceDN w:val="0"/>
        <w:adjustRightInd w:val="0"/>
        <w:rPr>
          <w:rFonts w:cs="Arial"/>
          <w:b/>
          <w:bCs/>
          <w:sz w:val="40"/>
          <w:szCs w:val="40"/>
          <w:lang w:eastAsia="en-GB" w:bidi="ks-Deva"/>
        </w:rPr>
      </w:pPr>
    </w:p>
    <w:p w14:paraId="4D0886E8" w14:textId="77777777" w:rsidR="00C7792A" w:rsidRPr="00C34C2B" w:rsidRDefault="00C7792A" w:rsidP="00D37A90">
      <w:pPr>
        <w:autoSpaceDE w:val="0"/>
        <w:autoSpaceDN w:val="0"/>
        <w:adjustRightInd w:val="0"/>
        <w:rPr>
          <w:rFonts w:cs="Arial"/>
          <w:b/>
          <w:bCs/>
          <w:sz w:val="40"/>
          <w:szCs w:val="40"/>
          <w:lang w:eastAsia="en-GB" w:bidi="ks-Deva"/>
        </w:rPr>
      </w:pPr>
    </w:p>
    <w:p w14:paraId="5B2C5BA1" w14:textId="77777777" w:rsidR="00C7792A" w:rsidRPr="00C34C2B" w:rsidRDefault="00EE49A9" w:rsidP="00D37A90">
      <w:pPr>
        <w:autoSpaceDE w:val="0"/>
        <w:autoSpaceDN w:val="0"/>
        <w:adjustRightInd w:val="0"/>
        <w:rPr>
          <w:rFonts w:cs="Arial"/>
          <w:b/>
          <w:bCs/>
          <w:sz w:val="40"/>
          <w:szCs w:val="40"/>
          <w:lang w:eastAsia="en-GB" w:bidi="ks-Deva"/>
        </w:rPr>
        <w:sectPr w:rsidR="00C7792A" w:rsidRPr="00C34C2B" w:rsidSect="00C46708">
          <w:footerReference w:type="default" r:id="rId10"/>
          <w:pgSz w:w="11906" w:h="16838" w:code="9"/>
          <w:pgMar w:top="1440" w:right="1440" w:bottom="1440" w:left="1440" w:header="709" w:footer="709" w:gutter="0"/>
          <w:cols w:space="708"/>
          <w:titlePg/>
          <w:docGrid w:linePitch="360"/>
        </w:sectPr>
      </w:pPr>
      <w:r>
        <w:rPr>
          <w:rFonts w:cs="Arial"/>
          <w:b/>
          <w:bCs/>
          <w:sz w:val="40"/>
          <w:szCs w:val="40"/>
          <w:lang w:eastAsia="en-GB" w:bidi="ks-Deva"/>
        </w:rPr>
        <w:t>20</w:t>
      </w:r>
      <w:r w:rsidR="00B95628">
        <w:rPr>
          <w:rFonts w:cs="Arial"/>
          <w:b/>
          <w:bCs/>
          <w:sz w:val="40"/>
          <w:szCs w:val="40"/>
          <w:lang w:eastAsia="en-GB" w:bidi="ks-Deva"/>
        </w:rPr>
        <w:t xml:space="preserve"> </w:t>
      </w:r>
      <w:r w:rsidR="00A87D14">
        <w:rPr>
          <w:rFonts w:cs="Arial"/>
          <w:b/>
          <w:bCs/>
          <w:sz w:val="40"/>
          <w:szCs w:val="40"/>
          <w:lang w:eastAsia="en-GB" w:bidi="ks-Deva"/>
        </w:rPr>
        <w:t>March</w:t>
      </w:r>
      <w:r w:rsidR="00B95628">
        <w:rPr>
          <w:rFonts w:cs="Arial"/>
          <w:b/>
          <w:bCs/>
          <w:sz w:val="40"/>
          <w:szCs w:val="40"/>
          <w:lang w:eastAsia="en-GB" w:bidi="ks-Deva"/>
        </w:rPr>
        <w:t xml:space="preserve"> </w:t>
      </w:r>
      <w:r w:rsidR="00C46708">
        <w:rPr>
          <w:rFonts w:cs="Arial"/>
          <w:b/>
          <w:bCs/>
          <w:sz w:val="40"/>
          <w:szCs w:val="40"/>
          <w:lang w:eastAsia="en-GB" w:bidi="ks-Deva"/>
        </w:rPr>
        <w:t>2019</w:t>
      </w:r>
    </w:p>
    <w:p w14:paraId="4FC4182A" w14:textId="77777777" w:rsidR="00AA4D91" w:rsidRPr="00F86A3B" w:rsidRDefault="00AA4D91" w:rsidP="00D37A90">
      <w:pPr>
        <w:autoSpaceDE w:val="0"/>
        <w:autoSpaceDN w:val="0"/>
        <w:adjustRightInd w:val="0"/>
        <w:rPr>
          <w:rFonts w:cs="Arial"/>
          <w:b/>
          <w:bCs/>
          <w:color w:val="00B3BE"/>
          <w:sz w:val="40"/>
          <w:szCs w:val="40"/>
          <w:lang w:eastAsia="en-GB" w:bidi="ks-Deva"/>
        </w:rPr>
      </w:pPr>
      <w:r w:rsidRPr="00F86A3B">
        <w:rPr>
          <w:rFonts w:cs="Arial"/>
          <w:b/>
          <w:bCs/>
          <w:color w:val="00B3BE"/>
          <w:sz w:val="40"/>
          <w:szCs w:val="40"/>
          <w:lang w:eastAsia="en-GB" w:bidi="ks-Deva"/>
        </w:rPr>
        <w:lastRenderedPageBreak/>
        <w:t>Contents</w:t>
      </w:r>
    </w:p>
    <w:p w14:paraId="30DFD395" w14:textId="77777777" w:rsidR="00AA4D91" w:rsidRPr="00C34C2B" w:rsidRDefault="00AA4D91" w:rsidP="00D37A90">
      <w:pPr>
        <w:autoSpaceDE w:val="0"/>
        <w:autoSpaceDN w:val="0"/>
        <w:adjustRightInd w:val="0"/>
        <w:rPr>
          <w:rFonts w:cs="Arial"/>
          <w:b/>
          <w:bCs/>
          <w:color w:val="00B3BE"/>
          <w:lang w:eastAsia="en-GB" w:bidi="ks-Deva"/>
        </w:rPr>
      </w:pPr>
    </w:p>
    <w:p w14:paraId="15C4CA2E" w14:textId="77777777" w:rsidR="002C0DEB" w:rsidRPr="00C34C2B" w:rsidRDefault="00B06E29" w:rsidP="00D37A90">
      <w:pPr>
        <w:autoSpaceDE w:val="0"/>
        <w:autoSpaceDN w:val="0"/>
        <w:adjustRightInd w:val="0"/>
        <w:rPr>
          <w:rFonts w:cs="Arial"/>
          <w:bCs/>
          <w:lang w:eastAsia="en-GB" w:bidi="ks-Deva"/>
        </w:rPr>
      </w:pPr>
      <w:r w:rsidRPr="00E644F0">
        <w:rPr>
          <w:rFonts w:cs="Arial"/>
          <w:bCs/>
          <w:sz w:val="22"/>
          <w:lang w:eastAsia="en-GB" w:bidi="ks-Deva"/>
        </w:rPr>
        <w:t>C</w:t>
      </w:r>
      <w:r w:rsidR="002C0DEB" w:rsidRPr="00E644F0">
        <w:rPr>
          <w:rFonts w:cs="Arial"/>
          <w:bCs/>
          <w:sz w:val="22"/>
          <w:lang w:eastAsia="en-GB" w:bidi="ks-Deva"/>
        </w:rPr>
        <w:t>lic</w:t>
      </w:r>
      <w:r w:rsidRPr="00E644F0">
        <w:rPr>
          <w:rFonts w:cs="Arial"/>
          <w:bCs/>
          <w:sz w:val="22"/>
          <w:lang w:eastAsia="en-GB" w:bidi="ks-Deva"/>
        </w:rPr>
        <w:t>k on the links below to go to the relevant section of</w:t>
      </w:r>
      <w:r w:rsidR="002C0DEB" w:rsidRPr="00E644F0">
        <w:rPr>
          <w:rFonts w:cs="Arial"/>
          <w:bCs/>
          <w:sz w:val="22"/>
          <w:lang w:eastAsia="en-GB" w:bidi="ks-Deva"/>
        </w:rPr>
        <w:t xml:space="preserve"> the document</w:t>
      </w:r>
      <w:r w:rsidR="002C0DEB" w:rsidRPr="00C34C2B">
        <w:rPr>
          <w:rFonts w:cs="Arial"/>
          <w:bCs/>
          <w:lang w:eastAsia="en-GB" w:bidi="ks-Deva"/>
        </w:rPr>
        <w:t>.</w:t>
      </w:r>
    </w:p>
    <w:p w14:paraId="398D1264" w14:textId="77777777" w:rsidR="0014541E" w:rsidRDefault="0014541E" w:rsidP="0014541E">
      <w:pPr>
        <w:autoSpaceDE w:val="0"/>
        <w:autoSpaceDN w:val="0"/>
        <w:adjustRightInd w:val="0"/>
        <w:spacing w:line="360" w:lineRule="auto"/>
        <w:rPr>
          <w:rFonts w:cs="Arial"/>
          <w:b/>
          <w:bCs/>
          <w:color w:val="00B3BE"/>
          <w:sz w:val="40"/>
          <w:szCs w:val="40"/>
          <w:lang w:eastAsia="en-GB" w:bidi="ks-Deva"/>
        </w:rPr>
      </w:pPr>
    </w:p>
    <w:p w14:paraId="74074B56" w14:textId="77777777" w:rsidR="00116B5F" w:rsidRPr="00A45073" w:rsidRDefault="001627BF" w:rsidP="0014541E">
      <w:pPr>
        <w:autoSpaceDE w:val="0"/>
        <w:autoSpaceDN w:val="0"/>
        <w:adjustRightInd w:val="0"/>
        <w:spacing w:line="360" w:lineRule="auto"/>
        <w:rPr>
          <w:rFonts w:cs="Arial"/>
          <w:b/>
          <w:bCs/>
          <w:sz w:val="36"/>
          <w:szCs w:val="40"/>
          <w:lang w:eastAsia="en-GB" w:bidi="ks-Deva"/>
        </w:rPr>
      </w:pPr>
      <w:hyperlink w:anchor="_1_Introduction" w:history="1">
        <w:r w:rsidR="00116B5F" w:rsidRPr="00070824">
          <w:rPr>
            <w:b/>
            <w:sz w:val="36"/>
            <w:szCs w:val="40"/>
          </w:rPr>
          <w:t>Introduction</w:t>
        </w:r>
      </w:hyperlink>
      <w:r w:rsidR="00D215F1" w:rsidRPr="00F86A3B">
        <w:rPr>
          <w:rFonts w:cs="Arial"/>
          <w:b/>
          <w:bCs/>
          <w:color w:val="00B3BE"/>
          <w:sz w:val="36"/>
          <w:szCs w:val="40"/>
          <w:lang w:eastAsia="en-GB" w:bidi="ks-Deva"/>
        </w:rPr>
        <w:tab/>
      </w:r>
      <w:r w:rsidR="00D215F1">
        <w:rPr>
          <w:rFonts w:cs="Arial"/>
          <w:b/>
          <w:bCs/>
          <w:sz w:val="36"/>
          <w:szCs w:val="40"/>
          <w:lang w:eastAsia="en-GB" w:bidi="ks-Deva"/>
        </w:rPr>
        <w:tab/>
      </w:r>
      <w:r w:rsidR="00D215F1">
        <w:rPr>
          <w:rFonts w:cs="Arial"/>
          <w:b/>
          <w:bCs/>
          <w:sz w:val="36"/>
          <w:szCs w:val="40"/>
          <w:lang w:eastAsia="en-GB" w:bidi="ks-Deva"/>
        </w:rPr>
        <w:tab/>
      </w:r>
      <w:r w:rsidR="00D215F1">
        <w:rPr>
          <w:rFonts w:cs="Arial"/>
          <w:b/>
          <w:bCs/>
          <w:sz w:val="36"/>
          <w:szCs w:val="40"/>
          <w:lang w:eastAsia="en-GB" w:bidi="ks-Deva"/>
        </w:rPr>
        <w:tab/>
      </w:r>
      <w:r w:rsidR="00D215F1">
        <w:rPr>
          <w:rFonts w:cs="Arial"/>
          <w:b/>
          <w:bCs/>
          <w:sz w:val="36"/>
          <w:szCs w:val="40"/>
          <w:lang w:eastAsia="en-GB" w:bidi="ks-Deva"/>
        </w:rPr>
        <w:tab/>
      </w:r>
      <w:r w:rsidR="00D215F1">
        <w:rPr>
          <w:rFonts w:cs="Arial"/>
          <w:b/>
          <w:bCs/>
          <w:sz w:val="36"/>
          <w:szCs w:val="40"/>
          <w:lang w:eastAsia="en-GB" w:bidi="ks-Deva"/>
        </w:rPr>
        <w:tab/>
      </w:r>
      <w:r w:rsidR="00D215F1">
        <w:rPr>
          <w:rFonts w:cs="Arial"/>
          <w:b/>
          <w:bCs/>
          <w:sz w:val="36"/>
          <w:szCs w:val="40"/>
          <w:lang w:eastAsia="en-GB" w:bidi="ks-Deva"/>
        </w:rPr>
        <w:tab/>
      </w:r>
      <w:r w:rsidR="0014541E">
        <w:rPr>
          <w:rFonts w:cs="Arial"/>
          <w:b/>
          <w:bCs/>
          <w:sz w:val="36"/>
          <w:szCs w:val="40"/>
          <w:lang w:eastAsia="en-GB" w:bidi="ks-Deva"/>
        </w:rPr>
        <w:tab/>
      </w:r>
      <w:r w:rsidR="0014541E">
        <w:rPr>
          <w:rFonts w:cs="Arial"/>
          <w:b/>
          <w:bCs/>
          <w:sz w:val="36"/>
          <w:szCs w:val="40"/>
          <w:lang w:eastAsia="en-GB" w:bidi="ks-Deva"/>
        </w:rPr>
        <w:tab/>
      </w:r>
      <w:r w:rsidR="00D215F1" w:rsidRPr="00E644F0">
        <w:rPr>
          <w:rFonts w:cs="Arial"/>
          <w:bCs/>
          <w:sz w:val="22"/>
          <w:szCs w:val="40"/>
          <w:lang w:eastAsia="en-GB" w:bidi="ks-Deva"/>
        </w:rPr>
        <w:t>P</w:t>
      </w:r>
      <w:r w:rsidR="00B93B93" w:rsidRPr="00E644F0">
        <w:rPr>
          <w:rFonts w:cs="Arial"/>
          <w:bCs/>
          <w:sz w:val="22"/>
          <w:szCs w:val="40"/>
          <w:lang w:eastAsia="en-GB" w:bidi="ks-Deva"/>
        </w:rPr>
        <w:t>a</w:t>
      </w:r>
      <w:r w:rsidR="00D215F1" w:rsidRPr="00E644F0">
        <w:rPr>
          <w:rFonts w:cs="Arial"/>
          <w:bCs/>
          <w:sz w:val="22"/>
          <w:szCs w:val="40"/>
          <w:lang w:eastAsia="en-GB" w:bidi="ks-Deva"/>
        </w:rPr>
        <w:t>g</w:t>
      </w:r>
      <w:r w:rsidR="00B93B93" w:rsidRPr="00E644F0">
        <w:rPr>
          <w:rFonts w:cs="Arial"/>
          <w:bCs/>
          <w:sz w:val="22"/>
          <w:szCs w:val="40"/>
          <w:lang w:eastAsia="en-GB" w:bidi="ks-Deva"/>
        </w:rPr>
        <w:t>e</w:t>
      </w:r>
      <w:r w:rsidR="00D215F1" w:rsidRPr="00E644F0">
        <w:rPr>
          <w:rFonts w:cs="Arial"/>
          <w:bCs/>
          <w:sz w:val="22"/>
          <w:szCs w:val="40"/>
          <w:lang w:eastAsia="en-GB" w:bidi="ks-Deva"/>
        </w:rPr>
        <w:t xml:space="preserve"> 3</w:t>
      </w:r>
    </w:p>
    <w:p w14:paraId="56E2073F" w14:textId="77777777" w:rsidR="00116B5F" w:rsidRPr="009D07A4" w:rsidRDefault="001627BF" w:rsidP="0014541E">
      <w:pPr>
        <w:autoSpaceDE w:val="0"/>
        <w:autoSpaceDN w:val="0"/>
        <w:adjustRightInd w:val="0"/>
        <w:spacing w:line="360" w:lineRule="auto"/>
        <w:rPr>
          <w:rFonts w:cs="Arial"/>
          <w:b/>
          <w:bCs/>
          <w:sz w:val="36"/>
          <w:szCs w:val="40"/>
          <w:lang w:eastAsia="en-GB" w:bidi="ks-Deva"/>
        </w:rPr>
      </w:pPr>
      <w:hyperlink w:anchor="Protected_characteristics" w:history="1">
        <w:r w:rsidR="00C15575" w:rsidRPr="00070824">
          <w:rPr>
            <w:b/>
            <w:sz w:val="36"/>
            <w:szCs w:val="40"/>
          </w:rPr>
          <w:t>Our D</w:t>
        </w:r>
        <w:r w:rsidR="003718D6" w:rsidRPr="00070824">
          <w:rPr>
            <w:b/>
            <w:sz w:val="36"/>
            <w:szCs w:val="40"/>
          </w:rPr>
          <w:t>emo</w:t>
        </w:r>
        <w:r w:rsidR="00C15575" w:rsidRPr="00070824">
          <w:rPr>
            <w:b/>
            <w:sz w:val="36"/>
            <w:szCs w:val="40"/>
          </w:rPr>
          <w:t>graphic D</w:t>
        </w:r>
        <w:r w:rsidR="003718D6" w:rsidRPr="00070824">
          <w:rPr>
            <w:b/>
            <w:sz w:val="36"/>
            <w:szCs w:val="40"/>
          </w:rPr>
          <w:t>ata</w:t>
        </w:r>
      </w:hyperlink>
      <w:r w:rsidR="00D215F1">
        <w:rPr>
          <w:rFonts w:cs="Arial"/>
          <w:b/>
          <w:bCs/>
          <w:sz w:val="36"/>
          <w:szCs w:val="40"/>
          <w:lang w:eastAsia="en-GB" w:bidi="ks-Deva"/>
        </w:rPr>
        <w:tab/>
      </w:r>
      <w:r w:rsidR="00D215F1">
        <w:rPr>
          <w:rFonts w:cs="Arial"/>
          <w:b/>
          <w:bCs/>
          <w:sz w:val="36"/>
          <w:szCs w:val="40"/>
          <w:lang w:eastAsia="en-GB" w:bidi="ks-Deva"/>
        </w:rPr>
        <w:tab/>
      </w:r>
      <w:r w:rsidR="00D215F1">
        <w:rPr>
          <w:rFonts w:cs="Arial"/>
          <w:b/>
          <w:bCs/>
          <w:sz w:val="36"/>
          <w:szCs w:val="40"/>
          <w:lang w:eastAsia="en-GB" w:bidi="ks-Deva"/>
        </w:rPr>
        <w:tab/>
      </w:r>
      <w:r w:rsidR="00D215F1">
        <w:rPr>
          <w:rFonts w:cs="Arial"/>
          <w:b/>
          <w:bCs/>
          <w:sz w:val="36"/>
          <w:szCs w:val="40"/>
          <w:lang w:eastAsia="en-GB" w:bidi="ks-Deva"/>
        </w:rPr>
        <w:tab/>
      </w:r>
      <w:r w:rsidR="00D215F1">
        <w:rPr>
          <w:rFonts w:cs="Arial"/>
          <w:b/>
          <w:bCs/>
          <w:sz w:val="36"/>
          <w:szCs w:val="40"/>
          <w:lang w:eastAsia="en-GB" w:bidi="ks-Deva"/>
        </w:rPr>
        <w:tab/>
      </w:r>
      <w:r w:rsidR="0014541E">
        <w:rPr>
          <w:rFonts w:cs="Arial"/>
          <w:b/>
          <w:bCs/>
          <w:sz w:val="36"/>
          <w:szCs w:val="40"/>
          <w:lang w:eastAsia="en-GB" w:bidi="ks-Deva"/>
        </w:rPr>
        <w:tab/>
      </w:r>
      <w:r w:rsidR="00B93B93" w:rsidRPr="00E644F0">
        <w:rPr>
          <w:rFonts w:cs="Arial"/>
          <w:bCs/>
          <w:sz w:val="22"/>
          <w:lang w:eastAsia="en-GB" w:bidi="ks-Deva"/>
        </w:rPr>
        <w:t>Page</w:t>
      </w:r>
      <w:r w:rsidR="00D215F1" w:rsidRPr="00E644F0">
        <w:rPr>
          <w:rFonts w:cs="Arial"/>
          <w:bCs/>
          <w:sz w:val="22"/>
          <w:lang w:eastAsia="en-GB" w:bidi="ks-Deva"/>
        </w:rPr>
        <w:t xml:space="preserve"> </w:t>
      </w:r>
      <w:r w:rsidR="00A45073" w:rsidRPr="00E644F0">
        <w:rPr>
          <w:rFonts w:cs="Arial"/>
          <w:bCs/>
          <w:sz w:val="22"/>
          <w:lang w:eastAsia="en-GB" w:bidi="ks-Deva"/>
        </w:rPr>
        <w:t>4</w:t>
      </w:r>
    </w:p>
    <w:p w14:paraId="383CD008" w14:textId="77777777" w:rsidR="003718D6" w:rsidRPr="0014541E" w:rsidRDefault="001627BF" w:rsidP="0014541E">
      <w:pPr>
        <w:autoSpaceDE w:val="0"/>
        <w:autoSpaceDN w:val="0"/>
        <w:adjustRightInd w:val="0"/>
        <w:spacing w:line="360" w:lineRule="auto"/>
        <w:rPr>
          <w:rFonts w:cs="Arial"/>
          <w:b/>
          <w:bCs/>
          <w:sz w:val="36"/>
          <w:szCs w:val="40"/>
          <w:lang w:eastAsia="en-GB" w:bidi="ks-Deva"/>
        </w:rPr>
      </w:pPr>
      <w:hyperlink w:anchor="_4_Our_service" w:history="1">
        <w:r w:rsidR="00C15575" w:rsidRPr="00070824">
          <w:rPr>
            <w:b/>
            <w:sz w:val="36"/>
            <w:szCs w:val="40"/>
          </w:rPr>
          <w:t>Our Service D</w:t>
        </w:r>
        <w:r w:rsidR="003718D6" w:rsidRPr="00070824">
          <w:rPr>
            <w:b/>
            <w:sz w:val="36"/>
            <w:szCs w:val="40"/>
          </w:rPr>
          <w:t>ata</w:t>
        </w:r>
      </w:hyperlink>
      <w:r w:rsidR="00D215F1">
        <w:rPr>
          <w:rFonts w:cs="Arial"/>
          <w:b/>
          <w:bCs/>
          <w:sz w:val="36"/>
          <w:szCs w:val="40"/>
          <w:lang w:eastAsia="en-GB" w:bidi="ks-Deva"/>
        </w:rPr>
        <w:tab/>
      </w:r>
      <w:r w:rsidR="00D215F1">
        <w:rPr>
          <w:rFonts w:cs="Arial"/>
          <w:b/>
          <w:bCs/>
          <w:sz w:val="36"/>
          <w:szCs w:val="40"/>
          <w:lang w:eastAsia="en-GB" w:bidi="ks-Deva"/>
        </w:rPr>
        <w:tab/>
      </w:r>
      <w:r w:rsidR="00D215F1">
        <w:rPr>
          <w:rFonts w:cs="Arial"/>
          <w:b/>
          <w:bCs/>
          <w:sz w:val="36"/>
          <w:szCs w:val="40"/>
          <w:lang w:eastAsia="en-GB" w:bidi="ks-Deva"/>
        </w:rPr>
        <w:tab/>
      </w:r>
      <w:r w:rsidR="00D215F1">
        <w:rPr>
          <w:rFonts w:cs="Arial"/>
          <w:b/>
          <w:bCs/>
          <w:sz w:val="36"/>
          <w:szCs w:val="40"/>
          <w:lang w:eastAsia="en-GB" w:bidi="ks-Deva"/>
        </w:rPr>
        <w:tab/>
      </w:r>
      <w:r w:rsidR="00D215F1">
        <w:rPr>
          <w:rFonts w:cs="Arial"/>
          <w:b/>
          <w:bCs/>
          <w:sz w:val="36"/>
          <w:szCs w:val="40"/>
          <w:lang w:eastAsia="en-GB" w:bidi="ks-Deva"/>
        </w:rPr>
        <w:tab/>
      </w:r>
      <w:r w:rsidR="00D215F1">
        <w:rPr>
          <w:rFonts w:cs="Arial"/>
          <w:b/>
          <w:bCs/>
          <w:sz w:val="36"/>
          <w:szCs w:val="40"/>
          <w:lang w:eastAsia="en-GB" w:bidi="ks-Deva"/>
        </w:rPr>
        <w:tab/>
      </w:r>
      <w:r w:rsidR="0014541E">
        <w:rPr>
          <w:rFonts w:cs="Arial"/>
          <w:b/>
          <w:bCs/>
          <w:sz w:val="36"/>
          <w:szCs w:val="40"/>
          <w:lang w:eastAsia="en-GB" w:bidi="ks-Deva"/>
        </w:rPr>
        <w:tab/>
      </w:r>
      <w:r w:rsidR="00B93B93" w:rsidRPr="00E644F0">
        <w:rPr>
          <w:rFonts w:cs="Arial"/>
          <w:bCs/>
          <w:sz w:val="22"/>
          <w:lang w:eastAsia="en-GB" w:bidi="ks-Deva"/>
        </w:rPr>
        <w:t>Page</w:t>
      </w:r>
      <w:r w:rsidR="00D215F1" w:rsidRPr="00E644F0">
        <w:rPr>
          <w:rFonts w:cs="Arial"/>
          <w:bCs/>
          <w:sz w:val="22"/>
          <w:lang w:eastAsia="en-GB" w:bidi="ks-Deva"/>
        </w:rPr>
        <w:t xml:space="preserve"> </w:t>
      </w:r>
      <w:r w:rsidR="00A45073" w:rsidRPr="00E644F0">
        <w:rPr>
          <w:rFonts w:cs="Arial"/>
          <w:bCs/>
          <w:sz w:val="22"/>
          <w:lang w:eastAsia="en-GB" w:bidi="ks-Deva"/>
        </w:rPr>
        <w:t>6</w:t>
      </w:r>
    </w:p>
    <w:p w14:paraId="10059C13" w14:textId="77777777" w:rsidR="0014541E" w:rsidRPr="00824DD3" w:rsidRDefault="001627BF" w:rsidP="0014541E">
      <w:pPr>
        <w:autoSpaceDE w:val="0"/>
        <w:autoSpaceDN w:val="0"/>
        <w:adjustRightInd w:val="0"/>
        <w:spacing w:line="360" w:lineRule="auto"/>
        <w:ind w:firstLine="720"/>
        <w:rPr>
          <w:rFonts w:cs="Arial"/>
          <w:b/>
          <w:color w:val="007A87"/>
          <w:sz w:val="28"/>
          <w:szCs w:val="32"/>
          <w:lang w:eastAsia="en-GB" w:bidi="ks-Deva"/>
        </w:rPr>
      </w:pPr>
      <w:hyperlink w:anchor="CCS_Bookmark" w:history="1">
        <w:r w:rsidR="0014541E" w:rsidRPr="00824DD3">
          <w:rPr>
            <w:b/>
            <w:color w:val="007A87"/>
            <w:sz w:val="28"/>
            <w:szCs w:val="32"/>
            <w:lang w:eastAsia="en-GB" w:bidi="ks-Deva"/>
          </w:rPr>
          <w:t>Corporate and Commercial Services</w:t>
        </w:r>
      </w:hyperlink>
    </w:p>
    <w:p w14:paraId="5BFCE8D2" w14:textId="075680B1" w:rsidR="0014541E" w:rsidRPr="00E644F0" w:rsidRDefault="001627BF" w:rsidP="0014541E">
      <w:pPr>
        <w:numPr>
          <w:ilvl w:val="0"/>
          <w:numId w:val="19"/>
        </w:numPr>
        <w:autoSpaceDE w:val="0"/>
        <w:autoSpaceDN w:val="0"/>
        <w:adjustRightInd w:val="0"/>
        <w:spacing w:line="360" w:lineRule="auto"/>
        <w:rPr>
          <w:rFonts w:cs="Arial"/>
          <w:b/>
          <w:sz w:val="22"/>
          <w:lang w:eastAsia="en-GB" w:bidi="ks-Deva"/>
        </w:rPr>
      </w:pPr>
      <w:hyperlink w:anchor="Local_Welfare_Proviz" w:history="1">
        <w:r w:rsidR="0014541E" w:rsidRPr="00F86A3B">
          <w:rPr>
            <w:b/>
            <w:color w:val="00B3BE"/>
            <w:sz w:val="22"/>
            <w:lang w:eastAsia="en-GB" w:bidi="ks-Deva"/>
          </w:rPr>
          <w:t>Local Welfare Provision</w:t>
        </w:r>
        <w:r w:rsidR="0014541E" w:rsidRPr="00D44E1D">
          <w:rPr>
            <w:lang w:eastAsia="en-GB" w:bidi="ks-Deva"/>
          </w:rPr>
          <w:tab/>
        </w:r>
      </w:hyperlink>
      <w:r w:rsidR="0014541E" w:rsidRPr="00D44E1D">
        <w:rPr>
          <w:b/>
          <w:sz w:val="22"/>
          <w:lang w:eastAsia="en-GB" w:bidi="ks-Deva"/>
        </w:rPr>
        <w:tab/>
      </w:r>
      <w:r w:rsidR="0014541E" w:rsidRPr="00E644F0">
        <w:rPr>
          <w:rFonts w:cs="Arial"/>
          <w:b/>
          <w:sz w:val="22"/>
          <w:lang w:eastAsia="en-GB" w:bidi="ks-Deva"/>
        </w:rPr>
        <w:tab/>
      </w:r>
      <w:r w:rsidR="0014541E" w:rsidRPr="00E644F0">
        <w:rPr>
          <w:rFonts w:cs="Arial"/>
          <w:b/>
          <w:sz w:val="22"/>
          <w:lang w:eastAsia="en-GB" w:bidi="ks-Deva"/>
        </w:rPr>
        <w:tab/>
      </w:r>
      <w:r w:rsidR="0014541E" w:rsidRPr="00E644F0">
        <w:rPr>
          <w:rFonts w:cs="Arial"/>
          <w:b/>
          <w:sz w:val="22"/>
          <w:lang w:eastAsia="en-GB" w:bidi="ks-Deva"/>
        </w:rPr>
        <w:tab/>
      </w:r>
      <w:r w:rsidR="0014541E">
        <w:rPr>
          <w:rFonts w:cs="Arial"/>
          <w:b/>
          <w:sz w:val="22"/>
          <w:lang w:eastAsia="en-GB" w:bidi="ks-Deva"/>
        </w:rPr>
        <w:tab/>
      </w:r>
      <w:r w:rsidR="0014541E" w:rsidRPr="00E644F0">
        <w:rPr>
          <w:rFonts w:cs="Arial"/>
          <w:sz w:val="22"/>
          <w:lang w:eastAsia="en-GB" w:bidi="ks-Deva"/>
        </w:rPr>
        <w:t xml:space="preserve">Page </w:t>
      </w:r>
      <w:r w:rsidR="00D8659A">
        <w:rPr>
          <w:rFonts w:cs="Arial"/>
          <w:sz w:val="22"/>
          <w:lang w:eastAsia="en-GB" w:bidi="ks-Deva"/>
        </w:rPr>
        <w:t>6</w:t>
      </w:r>
    </w:p>
    <w:p w14:paraId="107CB182" w14:textId="77777777" w:rsidR="0014541E" w:rsidRPr="004C7895" w:rsidRDefault="0014541E" w:rsidP="0014541E">
      <w:pPr>
        <w:autoSpaceDE w:val="0"/>
        <w:autoSpaceDN w:val="0"/>
        <w:adjustRightInd w:val="0"/>
        <w:spacing w:line="360" w:lineRule="auto"/>
        <w:rPr>
          <w:rFonts w:cs="Arial"/>
          <w:b/>
          <w:sz w:val="28"/>
          <w:lang w:eastAsia="en-GB" w:bidi="ks-Deva"/>
        </w:rPr>
      </w:pPr>
    </w:p>
    <w:p w14:paraId="1AB28D50" w14:textId="77777777" w:rsidR="0014541E" w:rsidRPr="00824DD3" w:rsidRDefault="001627BF" w:rsidP="0014541E">
      <w:pPr>
        <w:autoSpaceDE w:val="0"/>
        <w:autoSpaceDN w:val="0"/>
        <w:adjustRightInd w:val="0"/>
        <w:spacing w:line="360" w:lineRule="auto"/>
        <w:ind w:firstLine="720"/>
        <w:rPr>
          <w:b/>
          <w:color w:val="007A87"/>
          <w:sz w:val="28"/>
          <w:szCs w:val="32"/>
          <w:lang w:eastAsia="en-GB" w:bidi="ks-Deva"/>
        </w:rPr>
      </w:pPr>
      <w:hyperlink w:anchor="People_and_Place_Bookmark" w:history="1">
        <w:r w:rsidR="0014541E" w:rsidRPr="00824DD3">
          <w:rPr>
            <w:b/>
            <w:color w:val="007A87"/>
            <w:sz w:val="28"/>
            <w:szCs w:val="32"/>
            <w:lang w:eastAsia="en-GB" w:bidi="ks-Deva"/>
          </w:rPr>
          <w:t>People and Place</w:t>
        </w:r>
      </w:hyperlink>
    </w:p>
    <w:p w14:paraId="788C742F" w14:textId="66BE3AFB" w:rsidR="00D8659A" w:rsidRPr="00D8659A" w:rsidRDefault="001627BF" w:rsidP="00D8659A">
      <w:pPr>
        <w:numPr>
          <w:ilvl w:val="0"/>
          <w:numId w:val="19"/>
        </w:numPr>
        <w:autoSpaceDE w:val="0"/>
        <w:autoSpaceDN w:val="0"/>
        <w:adjustRightInd w:val="0"/>
        <w:spacing w:line="360" w:lineRule="auto"/>
        <w:rPr>
          <w:rFonts w:cs="Arial"/>
          <w:b/>
          <w:sz w:val="22"/>
          <w:lang w:eastAsia="en-GB" w:bidi="ks-Deva"/>
        </w:rPr>
      </w:pPr>
      <w:hyperlink w:anchor="Contactzz" w:history="1">
        <w:r w:rsidR="00D8659A" w:rsidRPr="00F86A3B">
          <w:rPr>
            <w:b/>
            <w:color w:val="00B3BE"/>
            <w:sz w:val="22"/>
            <w:lang w:eastAsia="en-GB" w:bidi="ks-Deva"/>
          </w:rPr>
          <w:t>Contact Centre</w:t>
        </w:r>
        <w:r w:rsidR="00D8659A" w:rsidRPr="00540061">
          <w:rPr>
            <w:lang w:eastAsia="en-GB" w:bidi="ks-Deva"/>
          </w:rPr>
          <w:tab/>
        </w:r>
      </w:hyperlink>
      <w:r w:rsidR="00D8659A" w:rsidRPr="00E644F0">
        <w:rPr>
          <w:rFonts w:cs="Arial"/>
          <w:b/>
          <w:sz w:val="22"/>
          <w:lang w:eastAsia="en-GB" w:bidi="ks-Deva"/>
        </w:rPr>
        <w:tab/>
      </w:r>
      <w:r w:rsidR="00D8659A" w:rsidRPr="00E644F0">
        <w:rPr>
          <w:rFonts w:cs="Arial"/>
          <w:b/>
          <w:sz w:val="22"/>
          <w:lang w:eastAsia="en-GB" w:bidi="ks-Deva"/>
        </w:rPr>
        <w:tab/>
      </w:r>
      <w:r w:rsidR="00D8659A" w:rsidRPr="00E644F0">
        <w:rPr>
          <w:rFonts w:cs="Arial"/>
          <w:b/>
          <w:sz w:val="22"/>
          <w:lang w:eastAsia="en-GB" w:bidi="ks-Deva"/>
        </w:rPr>
        <w:tab/>
      </w:r>
      <w:r w:rsidR="00D8659A" w:rsidRPr="00E644F0">
        <w:rPr>
          <w:rFonts w:cs="Arial"/>
          <w:b/>
          <w:sz w:val="22"/>
          <w:lang w:eastAsia="en-GB" w:bidi="ks-Deva"/>
        </w:rPr>
        <w:tab/>
      </w:r>
      <w:r w:rsidR="00D8659A">
        <w:rPr>
          <w:rFonts w:cs="Arial"/>
          <w:b/>
          <w:sz w:val="22"/>
          <w:lang w:eastAsia="en-GB" w:bidi="ks-Deva"/>
        </w:rPr>
        <w:tab/>
      </w:r>
      <w:r w:rsidR="00D8659A">
        <w:rPr>
          <w:rFonts w:cs="Arial"/>
          <w:b/>
          <w:sz w:val="22"/>
          <w:lang w:eastAsia="en-GB" w:bidi="ks-Deva"/>
        </w:rPr>
        <w:tab/>
      </w:r>
      <w:r w:rsidR="00D8659A" w:rsidRPr="00E644F0">
        <w:rPr>
          <w:rFonts w:cs="Arial"/>
          <w:sz w:val="22"/>
          <w:lang w:eastAsia="en-GB" w:bidi="ks-Deva"/>
        </w:rPr>
        <w:t xml:space="preserve">Page </w:t>
      </w:r>
      <w:r w:rsidR="00D8659A">
        <w:rPr>
          <w:rFonts w:cs="Arial"/>
          <w:sz w:val="22"/>
          <w:lang w:eastAsia="en-GB" w:bidi="ks-Deva"/>
        </w:rPr>
        <w:t>9</w:t>
      </w:r>
    </w:p>
    <w:p w14:paraId="4EE3FBAC" w14:textId="60EC1241" w:rsidR="0014541E" w:rsidRPr="00E644F0" w:rsidRDefault="001627BF" w:rsidP="0014541E">
      <w:pPr>
        <w:numPr>
          <w:ilvl w:val="0"/>
          <w:numId w:val="19"/>
        </w:numPr>
        <w:autoSpaceDE w:val="0"/>
        <w:autoSpaceDN w:val="0"/>
        <w:adjustRightInd w:val="0"/>
        <w:spacing w:line="360" w:lineRule="auto"/>
        <w:rPr>
          <w:b/>
          <w:sz w:val="22"/>
          <w:lang w:eastAsia="en-GB" w:bidi="ks-Deva"/>
        </w:rPr>
      </w:pPr>
      <w:hyperlink w:anchor="Hatezzz" w:history="1">
        <w:r w:rsidR="0014541E" w:rsidRPr="00F86A3B">
          <w:rPr>
            <w:b/>
            <w:color w:val="00B3BE"/>
            <w:sz w:val="22"/>
            <w:lang w:eastAsia="en-GB" w:bidi="ks-Deva"/>
          </w:rPr>
          <w:t>Hate Crimes and Incidents</w:t>
        </w:r>
        <w:r w:rsidR="0014541E" w:rsidRPr="00540061">
          <w:rPr>
            <w:lang w:eastAsia="en-GB" w:bidi="ks-Deva"/>
          </w:rPr>
          <w:tab/>
        </w:r>
      </w:hyperlink>
      <w:r w:rsidR="0014541E" w:rsidRPr="00E644F0">
        <w:rPr>
          <w:b/>
          <w:sz w:val="22"/>
          <w:lang w:eastAsia="en-GB" w:bidi="ks-Deva"/>
        </w:rPr>
        <w:tab/>
      </w:r>
      <w:r w:rsidR="0014541E" w:rsidRPr="00E644F0">
        <w:rPr>
          <w:b/>
          <w:sz w:val="22"/>
          <w:lang w:eastAsia="en-GB" w:bidi="ks-Deva"/>
        </w:rPr>
        <w:tab/>
      </w:r>
      <w:r w:rsidR="0014541E" w:rsidRPr="00E644F0">
        <w:rPr>
          <w:b/>
          <w:sz w:val="22"/>
          <w:lang w:eastAsia="en-GB" w:bidi="ks-Deva"/>
        </w:rPr>
        <w:tab/>
      </w:r>
      <w:r w:rsidR="0014541E" w:rsidRPr="00E644F0">
        <w:rPr>
          <w:b/>
          <w:sz w:val="22"/>
          <w:lang w:eastAsia="en-GB" w:bidi="ks-Deva"/>
        </w:rPr>
        <w:tab/>
      </w:r>
      <w:r w:rsidR="0014541E" w:rsidRPr="00E644F0">
        <w:rPr>
          <w:sz w:val="22"/>
          <w:lang w:eastAsia="en-GB" w:bidi="ks-Deva"/>
        </w:rPr>
        <w:t>Page 1</w:t>
      </w:r>
      <w:r w:rsidR="00D8659A">
        <w:rPr>
          <w:sz w:val="22"/>
          <w:lang w:eastAsia="en-GB" w:bidi="ks-Deva"/>
        </w:rPr>
        <w:t>1</w:t>
      </w:r>
    </w:p>
    <w:p w14:paraId="1B3AC583" w14:textId="77777777" w:rsidR="0014541E" w:rsidRPr="004C7895" w:rsidRDefault="0014541E" w:rsidP="0014541E">
      <w:pPr>
        <w:autoSpaceDE w:val="0"/>
        <w:autoSpaceDN w:val="0"/>
        <w:adjustRightInd w:val="0"/>
        <w:spacing w:line="360" w:lineRule="auto"/>
        <w:rPr>
          <w:rFonts w:cs="Arial"/>
          <w:b/>
          <w:lang w:eastAsia="en-GB" w:bidi="ks-Deva"/>
        </w:rPr>
      </w:pPr>
    </w:p>
    <w:p w14:paraId="38B7E5C4" w14:textId="77777777" w:rsidR="0014541E" w:rsidRPr="00824DD3" w:rsidRDefault="001627BF" w:rsidP="0014541E">
      <w:pPr>
        <w:autoSpaceDE w:val="0"/>
        <w:autoSpaceDN w:val="0"/>
        <w:adjustRightInd w:val="0"/>
        <w:spacing w:line="360" w:lineRule="auto"/>
        <w:ind w:firstLine="720"/>
        <w:rPr>
          <w:b/>
          <w:color w:val="007A87"/>
          <w:sz w:val="28"/>
          <w:szCs w:val="32"/>
          <w:lang w:eastAsia="en-GB" w:bidi="ks-Deva"/>
        </w:rPr>
      </w:pPr>
      <w:hyperlink w:anchor="Reform_Bookmark" w:history="1">
        <w:r w:rsidR="0014541E" w:rsidRPr="00824DD3">
          <w:rPr>
            <w:b/>
            <w:color w:val="007A87"/>
            <w:sz w:val="28"/>
            <w:szCs w:val="32"/>
            <w:lang w:eastAsia="en-GB" w:bidi="ks-Deva"/>
          </w:rPr>
          <w:t>Reform</w:t>
        </w:r>
      </w:hyperlink>
    </w:p>
    <w:p w14:paraId="01F66C5E" w14:textId="226BD6BF" w:rsidR="0014541E" w:rsidRPr="00E644F0" w:rsidRDefault="001627BF" w:rsidP="0014541E">
      <w:pPr>
        <w:numPr>
          <w:ilvl w:val="0"/>
          <w:numId w:val="19"/>
        </w:numPr>
        <w:autoSpaceDE w:val="0"/>
        <w:autoSpaceDN w:val="0"/>
        <w:adjustRightInd w:val="0"/>
        <w:spacing w:line="360" w:lineRule="auto"/>
        <w:rPr>
          <w:b/>
          <w:sz w:val="22"/>
          <w:lang w:eastAsia="en-GB" w:bidi="ks-Deva"/>
        </w:rPr>
      </w:pPr>
      <w:hyperlink w:anchor="Libraries_Bookmark" w:history="1">
        <w:r w:rsidR="0014541E" w:rsidRPr="00F86A3B">
          <w:rPr>
            <w:b/>
            <w:color w:val="00B3BE"/>
            <w:sz w:val="22"/>
            <w:lang w:eastAsia="en-GB" w:bidi="ks-Deva"/>
          </w:rPr>
          <w:t>Libraries</w:t>
        </w:r>
      </w:hyperlink>
      <w:r w:rsidR="0014541E" w:rsidRPr="00E644F0">
        <w:rPr>
          <w:b/>
          <w:sz w:val="22"/>
          <w:lang w:eastAsia="en-GB" w:bidi="ks-Deva"/>
        </w:rPr>
        <w:tab/>
      </w:r>
      <w:r w:rsidR="0014541E" w:rsidRPr="00E644F0">
        <w:rPr>
          <w:b/>
          <w:sz w:val="22"/>
          <w:lang w:eastAsia="en-GB" w:bidi="ks-Deva"/>
        </w:rPr>
        <w:tab/>
      </w:r>
      <w:r w:rsidR="0014541E" w:rsidRPr="00E644F0">
        <w:rPr>
          <w:b/>
          <w:sz w:val="22"/>
          <w:lang w:eastAsia="en-GB" w:bidi="ks-Deva"/>
        </w:rPr>
        <w:tab/>
      </w:r>
      <w:r w:rsidR="0014541E" w:rsidRPr="00E644F0">
        <w:rPr>
          <w:b/>
          <w:sz w:val="22"/>
          <w:lang w:eastAsia="en-GB" w:bidi="ks-Deva"/>
        </w:rPr>
        <w:tab/>
      </w:r>
      <w:r w:rsidR="0014541E" w:rsidRPr="00E644F0">
        <w:rPr>
          <w:b/>
          <w:sz w:val="22"/>
          <w:lang w:eastAsia="en-GB" w:bidi="ks-Deva"/>
        </w:rPr>
        <w:tab/>
      </w:r>
      <w:r w:rsidR="0014541E" w:rsidRPr="00E644F0">
        <w:rPr>
          <w:b/>
          <w:sz w:val="22"/>
          <w:lang w:eastAsia="en-GB" w:bidi="ks-Deva"/>
        </w:rPr>
        <w:tab/>
      </w:r>
      <w:r w:rsidR="0014541E" w:rsidRPr="00E644F0">
        <w:rPr>
          <w:b/>
          <w:sz w:val="22"/>
          <w:lang w:eastAsia="en-GB" w:bidi="ks-Deva"/>
        </w:rPr>
        <w:tab/>
      </w:r>
      <w:r w:rsidR="0014541E" w:rsidRPr="00E644F0">
        <w:rPr>
          <w:b/>
          <w:sz w:val="22"/>
          <w:lang w:eastAsia="en-GB" w:bidi="ks-Deva"/>
        </w:rPr>
        <w:tab/>
      </w:r>
      <w:r w:rsidR="0014541E" w:rsidRPr="00E644F0">
        <w:rPr>
          <w:sz w:val="22"/>
          <w:lang w:eastAsia="en-GB" w:bidi="ks-Deva"/>
        </w:rPr>
        <w:t>Page 1</w:t>
      </w:r>
      <w:r w:rsidR="00D8659A">
        <w:rPr>
          <w:sz w:val="22"/>
          <w:lang w:eastAsia="en-GB" w:bidi="ks-Deva"/>
        </w:rPr>
        <w:t>2</w:t>
      </w:r>
    </w:p>
    <w:p w14:paraId="65A815A8" w14:textId="77777777" w:rsidR="0014541E" w:rsidRPr="00070824" w:rsidRDefault="0014541E" w:rsidP="0014541E">
      <w:pPr>
        <w:autoSpaceDE w:val="0"/>
        <w:autoSpaceDN w:val="0"/>
        <w:adjustRightInd w:val="0"/>
        <w:spacing w:line="360" w:lineRule="auto"/>
        <w:rPr>
          <w:rFonts w:cs="Arial"/>
          <w:b/>
          <w:sz w:val="22"/>
          <w:lang w:eastAsia="en-GB" w:bidi="ks-Deva"/>
        </w:rPr>
      </w:pPr>
    </w:p>
    <w:p w14:paraId="7C53C11F" w14:textId="77777777" w:rsidR="0014541E" w:rsidRPr="00824DD3" w:rsidRDefault="001627BF" w:rsidP="0014541E">
      <w:pPr>
        <w:autoSpaceDE w:val="0"/>
        <w:autoSpaceDN w:val="0"/>
        <w:adjustRightInd w:val="0"/>
        <w:spacing w:line="360" w:lineRule="auto"/>
        <w:ind w:firstLine="720"/>
        <w:rPr>
          <w:b/>
          <w:color w:val="007A87"/>
          <w:sz w:val="28"/>
          <w:szCs w:val="32"/>
          <w:lang w:eastAsia="en-GB" w:bidi="ks-Deva"/>
        </w:rPr>
      </w:pPr>
      <w:hyperlink w:anchor="Childrens_Title_Bookmark" w:history="1">
        <w:r w:rsidR="0014541E" w:rsidRPr="00824DD3">
          <w:rPr>
            <w:b/>
            <w:color w:val="007A87"/>
            <w:sz w:val="28"/>
            <w:szCs w:val="32"/>
            <w:lang w:eastAsia="en-GB" w:bidi="ks-Deva"/>
          </w:rPr>
          <w:t>Children’s Services</w:t>
        </w:r>
      </w:hyperlink>
    </w:p>
    <w:p w14:paraId="3424B31B" w14:textId="6D5E2DE8" w:rsidR="0014541E" w:rsidRPr="00E644F0" w:rsidRDefault="001627BF" w:rsidP="0014541E">
      <w:pPr>
        <w:numPr>
          <w:ilvl w:val="0"/>
          <w:numId w:val="19"/>
        </w:numPr>
        <w:autoSpaceDE w:val="0"/>
        <w:autoSpaceDN w:val="0"/>
        <w:adjustRightInd w:val="0"/>
        <w:spacing w:line="360" w:lineRule="auto"/>
        <w:rPr>
          <w:b/>
          <w:sz w:val="22"/>
          <w:lang w:eastAsia="en-GB" w:bidi="ks-Deva"/>
        </w:rPr>
      </w:pPr>
      <w:hyperlink w:anchor="_Schools" w:history="1">
        <w:r w:rsidR="0014541E" w:rsidRPr="00F86A3B">
          <w:rPr>
            <w:b/>
            <w:color w:val="00B3BE"/>
            <w:sz w:val="22"/>
            <w:lang w:eastAsia="en-GB" w:bidi="ks-Deva"/>
          </w:rPr>
          <w:t>Schools</w:t>
        </w:r>
      </w:hyperlink>
      <w:r w:rsidR="0014541E" w:rsidRPr="00F86A3B">
        <w:rPr>
          <w:b/>
          <w:color w:val="00B3BE"/>
          <w:sz w:val="22"/>
          <w:lang w:eastAsia="en-GB" w:bidi="ks-Deva"/>
        </w:rPr>
        <w:tab/>
      </w:r>
      <w:r w:rsidR="0014541E" w:rsidRPr="00E644F0">
        <w:rPr>
          <w:b/>
          <w:sz w:val="22"/>
          <w:lang w:eastAsia="en-GB" w:bidi="ks-Deva"/>
        </w:rPr>
        <w:tab/>
      </w:r>
      <w:r w:rsidR="0014541E" w:rsidRPr="00E644F0">
        <w:rPr>
          <w:b/>
          <w:sz w:val="22"/>
          <w:lang w:eastAsia="en-GB" w:bidi="ks-Deva"/>
        </w:rPr>
        <w:tab/>
      </w:r>
      <w:r w:rsidR="0014541E" w:rsidRPr="00E644F0">
        <w:rPr>
          <w:b/>
          <w:sz w:val="22"/>
          <w:lang w:eastAsia="en-GB" w:bidi="ks-Deva"/>
        </w:rPr>
        <w:tab/>
      </w:r>
      <w:r w:rsidR="0014541E" w:rsidRPr="00E644F0">
        <w:rPr>
          <w:b/>
          <w:sz w:val="22"/>
          <w:lang w:eastAsia="en-GB" w:bidi="ks-Deva"/>
        </w:rPr>
        <w:tab/>
      </w:r>
      <w:r w:rsidR="0014541E" w:rsidRPr="00E644F0">
        <w:rPr>
          <w:b/>
          <w:sz w:val="22"/>
          <w:lang w:eastAsia="en-GB" w:bidi="ks-Deva"/>
        </w:rPr>
        <w:tab/>
      </w:r>
      <w:r w:rsidR="0014541E">
        <w:rPr>
          <w:b/>
          <w:sz w:val="22"/>
          <w:lang w:eastAsia="en-GB" w:bidi="ks-Deva"/>
        </w:rPr>
        <w:tab/>
      </w:r>
      <w:r w:rsidR="0014541E">
        <w:rPr>
          <w:b/>
          <w:sz w:val="22"/>
          <w:lang w:eastAsia="en-GB" w:bidi="ks-Deva"/>
        </w:rPr>
        <w:tab/>
      </w:r>
      <w:r w:rsidR="0014541E" w:rsidRPr="00E644F0">
        <w:rPr>
          <w:sz w:val="22"/>
          <w:lang w:eastAsia="en-GB" w:bidi="ks-Deva"/>
        </w:rPr>
        <w:t>Page 1</w:t>
      </w:r>
      <w:r w:rsidR="00D8659A">
        <w:rPr>
          <w:sz w:val="22"/>
          <w:lang w:eastAsia="en-GB" w:bidi="ks-Deva"/>
        </w:rPr>
        <w:t>4</w:t>
      </w:r>
    </w:p>
    <w:p w14:paraId="7EF7DB8F" w14:textId="08607664" w:rsidR="0014541E" w:rsidRPr="00D45973" w:rsidRDefault="001627BF" w:rsidP="0014541E">
      <w:pPr>
        <w:numPr>
          <w:ilvl w:val="0"/>
          <w:numId w:val="19"/>
        </w:numPr>
        <w:autoSpaceDE w:val="0"/>
        <w:autoSpaceDN w:val="0"/>
        <w:adjustRightInd w:val="0"/>
        <w:spacing w:line="360" w:lineRule="auto"/>
        <w:rPr>
          <w:b/>
          <w:sz w:val="22"/>
          <w:lang w:eastAsia="en-GB" w:bidi="ks-Deva"/>
        </w:rPr>
      </w:pPr>
      <w:hyperlink w:anchor="Childrens_Bookmark" w:history="1">
        <w:r w:rsidR="0014541E" w:rsidRPr="00F86A3B">
          <w:rPr>
            <w:b/>
            <w:color w:val="00B3BE"/>
            <w:sz w:val="22"/>
            <w:lang w:eastAsia="en-GB" w:bidi="ks-Deva"/>
          </w:rPr>
          <w:t>Children’s Social Care</w:t>
        </w:r>
      </w:hyperlink>
      <w:r w:rsidR="0014541E" w:rsidRPr="00E644F0">
        <w:rPr>
          <w:b/>
          <w:sz w:val="22"/>
          <w:lang w:eastAsia="en-GB" w:bidi="ks-Deva"/>
        </w:rPr>
        <w:tab/>
      </w:r>
      <w:r w:rsidR="0014541E" w:rsidRPr="00E644F0">
        <w:rPr>
          <w:b/>
          <w:sz w:val="22"/>
          <w:lang w:eastAsia="en-GB" w:bidi="ks-Deva"/>
        </w:rPr>
        <w:tab/>
      </w:r>
      <w:r w:rsidR="0014541E" w:rsidRPr="00E644F0">
        <w:rPr>
          <w:b/>
          <w:sz w:val="22"/>
          <w:lang w:eastAsia="en-GB" w:bidi="ks-Deva"/>
        </w:rPr>
        <w:tab/>
      </w:r>
      <w:r w:rsidR="0014541E" w:rsidRPr="00E644F0">
        <w:rPr>
          <w:b/>
          <w:sz w:val="22"/>
          <w:lang w:eastAsia="en-GB" w:bidi="ks-Deva"/>
        </w:rPr>
        <w:tab/>
      </w:r>
      <w:r w:rsidR="0014541E" w:rsidRPr="00E644F0">
        <w:rPr>
          <w:b/>
          <w:sz w:val="22"/>
          <w:lang w:eastAsia="en-GB" w:bidi="ks-Deva"/>
        </w:rPr>
        <w:tab/>
      </w:r>
      <w:r w:rsidR="0014541E" w:rsidRPr="00E644F0">
        <w:rPr>
          <w:b/>
          <w:sz w:val="22"/>
          <w:lang w:eastAsia="en-GB" w:bidi="ks-Deva"/>
        </w:rPr>
        <w:tab/>
      </w:r>
      <w:r w:rsidR="0014541E" w:rsidRPr="00E644F0">
        <w:rPr>
          <w:sz w:val="22"/>
          <w:lang w:eastAsia="en-GB" w:bidi="ks-Deva"/>
        </w:rPr>
        <w:t xml:space="preserve">Page </w:t>
      </w:r>
      <w:r w:rsidR="00540061">
        <w:rPr>
          <w:sz w:val="22"/>
          <w:lang w:eastAsia="en-GB" w:bidi="ks-Deva"/>
        </w:rPr>
        <w:t>1</w:t>
      </w:r>
      <w:r w:rsidR="00D8659A">
        <w:rPr>
          <w:sz w:val="22"/>
          <w:lang w:eastAsia="en-GB" w:bidi="ks-Deva"/>
        </w:rPr>
        <w:t>6</w:t>
      </w:r>
    </w:p>
    <w:p w14:paraId="05AF0B77" w14:textId="65AD0265" w:rsidR="00D45973" w:rsidRPr="00D45973" w:rsidRDefault="001627BF" w:rsidP="00D45973">
      <w:pPr>
        <w:numPr>
          <w:ilvl w:val="0"/>
          <w:numId w:val="19"/>
        </w:numPr>
        <w:autoSpaceDE w:val="0"/>
        <w:autoSpaceDN w:val="0"/>
        <w:adjustRightInd w:val="0"/>
        <w:spacing w:line="360" w:lineRule="auto"/>
        <w:rPr>
          <w:b/>
          <w:sz w:val="22"/>
          <w:lang w:eastAsia="en-GB" w:bidi="ks-Deva"/>
        </w:rPr>
      </w:pPr>
      <w:hyperlink w:anchor="Lifelong_Bookmark" w:history="1">
        <w:r w:rsidR="00D45973" w:rsidRPr="00F86A3B">
          <w:rPr>
            <w:b/>
            <w:color w:val="00B3BE"/>
            <w:sz w:val="22"/>
            <w:lang w:eastAsia="en-GB" w:bidi="ks-Deva"/>
          </w:rPr>
          <w:t>Lifelong Learning</w:t>
        </w:r>
      </w:hyperlink>
      <w:r w:rsidR="00D45973" w:rsidRPr="00E644F0">
        <w:rPr>
          <w:b/>
          <w:sz w:val="22"/>
          <w:lang w:eastAsia="en-GB" w:bidi="ks-Deva"/>
        </w:rPr>
        <w:tab/>
      </w:r>
      <w:r w:rsidR="00D45973" w:rsidRPr="00E644F0">
        <w:rPr>
          <w:b/>
          <w:sz w:val="22"/>
          <w:lang w:eastAsia="en-GB" w:bidi="ks-Deva"/>
        </w:rPr>
        <w:tab/>
      </w:r>
      <w:r w:rsidR="00D45973" w:rsidRPr="00E644F0">
        <w:rPr>
          <w:b/>
          <w:sz w:val="22"/>
          <w:lang w:eastAsia="en-GB" w:bidi="ks-Deva"/>
        </w:rPr>
        <w:tab/>
      </w:r>
      <w:r w:rsidR="00D45973" w:rsidRPr="00E644F0">
        <w:rPr>
          <w:b/>
          <w:sz w:val="22"/>
          <w:lang w:eastAsia="en-GB" w:bidi="ks-Deva"/>
        </w:rPr>
        <w:tab/>
      </w:r>
      <w:r w:rsidR="00D45973" w:rsidRPr="00E644F0">
        <w:rPr>
          <w:b/>
          <w:sz w:val="22"/>
          <w:lang w:eastAsia="en-GB" w:bidi="ks-Deva"/>
        </w:rPr>
        <w:tab/>
      </w:r>
      <w:r w:rsidR="00D45973" w:rsidRPr="00E644F0">
        <w:rPr>
          <w:b/>
          <w:sz w:val="22"/>
          <w:lang w:eastAsia="en-GB" w:bidi="ks-Deva"/>
        </w:rPr>
        <w:tab/>
      </w:r>
      <w:r w:rsidR="00D45973" w:rsidRPr="00E644F0">
        <w:rPr>
          <w:sz w:val="22"/>
          <w:lang w:eastAsia="en-GB" w:bidi="ks-Deva"/>
        </w:rPr>
        <w:t>Page 1</w:t>
      </w:r>
      <w:r w:rsidR="00D8659A">
        <w:rPr>
          <w:sz w:val="22"/>
          <w:lang w:eastAsia="en-GB" w:bidi="ks-Deva"/>
        </w:rPr>
        <w:t>8</w:t>
      </w:r>
    </w:p>
    <w:p w14:paraId="27579A4A" w14:textId="77777777" w:rsidR="0014541E" w:rsidRPr="00070824" w:rsidRDefault="0014541E" w:rsidP="0014541E">
      <w:pPr>
        <w:autoSpaceDE w:val="0"/>
        <w:autoSpaceDN w:val="0"/>
        <w:adjustRightInd w:val="0"/>
        <w:spacing w:line="360" w:lineRule="auto"/>
        <w:rPr>
          <w:rFonts w:cs="Arial"/>
          <w:b/>
          <w:sz w:val="22"/>
          <w:lang w:eastAsia="en-GB" w:bidi="ks-Deva"/>
        </w:rPr>
      </w:pPr>
    </w:p>
    <w:p w14:paraId="66C6DC5A" w14:textId="77777777" w:rsidR="0014541E" w:rsidRPr="00824DD3" w:rsidRDefault="001627BF" w:rsidP="0014541E">
      <w:pPr>
        <w:autoSpaceDE w:val="0"/>
        <w:autoSpaceDN w:val="0"/>
        <w:adjustRightInd w:val="0"/>
        <w:spacing w:line="360" w:lineRule="auto"/>
        <w:ind w:firstLine="720"/>
        <w:rPr>
          <w:b/>
          <w:color w:val="007A87"/>
          <w:sz w:val="28"/>
          <w:szCs w:val="32"/>
          <w:lang w:eastAsia="en-GB" w:bidi="ks-Deva"/>
        </w:rPr>
      </w:pPr>
      <w:hyperlink w:anchor="Community_Health_Bookmark" w:history="1">
        <w:r w:rsidR="0014541E" w:rsidRPr="00824DD3">
          <w:rPr>
            <w:b/>
            <w:color w:val="007A87"/>
            <w:sz w:val="28"/>
            <w:szCs w:val="32"/>
            <w:lang w:eastAsia="en-GB" w:bidi="ks-Deva"/>
          </w:rPr>
          <w:t>Community Health and Social Care Services</w:t>
        </w:r>
      </w:hyperlink>
    </w:p>
    <w:p w14:paraId="76004FDE" w14:textId="27AD34C6" w:rsidR="0014541E" w:rsidRPr="00E644F0" w:rsidRDefault="001627BF" w:rsidP="0014541E">
      <w:pPr>
        <w:numPr>
          <w:ilvl w:val="0"/>
          <w:numId w:val="19"/>
        </w:numPr>
        <w:autoSpaceDE w:val="0"/>
        <w:autoSpaceDN w:val="0"/>
        <w:adjustRightInd w:val="0"/>
        <w:spacing w:line="480" w:lineRule="auto"/>
        <w:rPr>
          <w:b/>
          <w:sz w:val="22"/>
          <w:lang w:eastAsia="en-GB" w:bidi="ks-Deva"/>
        </w:rPr>
      </w:pPr>
      <w:hyperlink w:anchor="Adults_Bookmark" w:history="1">
        <w:r w:rsidR="0014541E" w:rsidRPr="00F86A3B">
          <w:rPr>
            <w:b/>
            <w:color w:val="00B3BE"/>
            <w:sz w:val="22"/>
            <w:lang w:eastAsia="en-GB" w:bidi="ks-Deva"/>
          </w:rPr>
          <w:t>Adults Social Care</w:t>
        </w:r>
      </w:hyperlink>
      <w:r w:rsidR="0014541E" w:rsidRPr="00E644F0">
        <w:rPr>
          <w:b/>
          <w:sz w:val="22"/>
          <w:lang w:eastAsia="en-GB" w:bidi="ks-Deva"/>
        </w:rPr>
        <w:tab/>
      </w:r>
      <w:r w:rsidR="0014541E" w:rsidRPr="00E644F0">
        <w:rPr>
          <w:b/>
          <w:sz w:val="22"/>
          <w:lang w:eastAsia="en-GB" w:bidi="ks-Deva"/>
        </w:rPr>
        <w:tab/>
      </w:r>
      <w:r w:rsidR="0014541E" w:rsidRPr="00E644F0">
        <w:rPr>
          <w:b/>
          <w:sz w:val="22"/>
          <w:lang w:eastAsia="en-GB" w:bidi="ks-Deva"/>
        </w:rPr>
        <w:tab/>
      </w:r>
      <w:r w:rsidR="0014541E" w:rsidRPr="00E644F0">
        <w:rPr>
          <w:b/>
          <w:sz w:val="22"/>
          <w:lang w:eastAsia="en-GB" w:bidi="ks-Deva"/>
        </w:rPr>
        <w:tab/>
      </w:r>
      <w:r w:rsidR="0014541E" w:rsidRPr="00E644F0">
        <w:rPr>
          <w:b/>
          <w:sz w:val="22"/>
          <w:lang w:eastAsia="en-GB" w:bidi="ks-Deva"/>
        </w:rPr>
        <w:tab/>
      </w:r>
      <w:r w:rsidR="0014541E" w:rsidRPr="00E644F0">
        <w:rPr>
          <w:b/>
          <w:sz w:val="22"/>
          <w:lang w:eastAsia="en-GB" w:bidi="ks-Deva"/>
        </w:rPr>
        <w:tab/>
      </w:r>
      <w:r w:rsidR="0014541E" w:rsidRPr="00E644F0">
        <w:rPr>
          <w:sz w:val="22"/>
          <w:lang w:eastAsia="en-GB" w:bidi="ks-Deva"/>
        </w:rPr>
        <w:t xml:space="preserve">Page </w:t>
      </w:r>
      <w:r w:rsidR="00D8659A">
        <w:rPr>
          <w:sz w:val="22"/>
          <w:lang w:eastAsia="en-GB" w:bidi="ks-Deva"/>
        </w:rPr>
        <w:t>20</w:t>
      </w:r>
    </w:p>
    <w:p w14:paraId="0504FC6D" w14:textId="77777777" w:rsidR="00D45973" w:rsidRDefault="00D45973" w:rsidP="0014541E">
      <w:pPr>
        <w:autoSpaceDE w:val="0"/>
        <w:autoSpaceDN w:val="0"/>
        <w:adjustRightInd w:val="0"/>
        <w:spacing w:line="360" w:lineRule="auto"/>
        <w:rPr>
          <w:b/>
          <w:sz w:val="36"/>
          <w:szCs w:val="36"/>
        </w:rPr>
      </w:pPr>
    </w:p>
    <w:p w14:paraId="2B548FFB" w14:textId="1A74CAFC" w:rsidR="008A440B" w:rsidRPr="00A45073" w:rsidRDefault="006B16D0" w:rsidP="0014541E">
      <w:pPr>
        <w:autoSpaceDE w:val="0"/>
        <w:autoSpaceDN w:val="0"/>
        <w:adjustRightInd w:val="0"/>
        <w:spacing w:line="360" w:lineRule="auto"/>
        <w:rPr>
          <w:rFonts w:cs="Arial"/>
          <w:b/>
          <w:bCs/>
          <w:sz w:val="36"/>
          <w:szCs w:val="40"/>
          <w:lang w:eastAsia="en-GB" w:bidi="ks-Deva"/>
        </w:rPr>
      </w:pPr>
      <w:hyperlink w:anchor="Our_Budget2" w:history="1">
        <w:r w:rsidR="00C15575" w:rsidRPr="00070824">
          <w:rPr>
            <w:b/>
            <w:sz w:val="36"/>
            <w:szCs w:val="36"/>
          </w:rPr>
          <w:t>Our W</w:t>
        </w:r>
        <w:r w:rsidR="003718D6" w:rsidRPr="00070824">
          <w:rPr>
            <w:b/>
            <w:sz w:val="36"/>
            <w:szCs w:val="36"/>
          </w:rPr>
          <w:t xml:space="preserve">orkforce </w:t>
        </w:r>
        <w:r w:rsidR="00C15575" w:rsidRPr="00070824">
          <w:rPr>
            <w:b/>
            <w:sz w:val="36"/>
            <w:szCs w:val="36"/>
          </w:rPr>
          <w:t>D</w:t>
        </w:r>
        <w:r w:rsidR="003718D6" w:rsidRPr="00070824">
          <w:rPr>
            <w:b/>
            <w:sz w:val="36"/>
            <w:szCs w:val="36"/>
          </w:rPr>
          <w:t>ata</w:t>
        </w:r>
        <w:r w:rsidR="00B93B93" w:rsidRPr="0096730D">
          <w:rPr>
            <w:b/>
            <w:sz w:val="36"/>
            <w:szCs w:val="36"/>
          </w:rPr>
          <w:tab/>
        </w:r>
      </w:hyperlink>
      <w:r w:rsidR="00B93B93">
        <w:rPr>
          <w:rFonts w:cs="Arial"/>
          <w:b/>
          <w:bCs/>
          <w:sz w:val="36"/>
          <w:szCs w:val="40"/>
          <w:lang w:eastAsia="en-GB" w:bidi="ks-Deva"/>
        </w:rPr>
        <w:tab/>
      </w:r>
      <w:r w:rsidR="00B93B93">
        <w:rPr>
          <w:rFonts w:cs="Arial"/>
          <w:b/>
          <w:bCs/>
          <w:sz w:val="36"/>
          <w:szCs w:val="40"/>
          <w:lang w:eastAsia="en-GB" w:bidi="ks-Deva"/>
        </w:rPr>
        <w:tab/>
      </w:r>
      <w:r w:rsidR="00B93B93">
        <w:rPr>
          <w:rFonts w:cs="Arial"/>
          <w:b/>
          <w:bCs/>
          <w:sz w:val="36"/>
          <w:szCs w:val="40"/>
          <w:lang w:eastAsia="en-GB" w:bidi="ks-Deva"/>
        </w:rPr>
        <w:tab/>
      </w:r>
      <w:r w:rsidR="00B93B93">
        <w:rPr>
          <w:rFonts w:cs="Arial"/>
          <w:b/>
          <w:bCs/>
          <w:sz w:val="36"/>
          <w:szCs w:val="40"/>
          <w:lang w:eastAsia="en-GB" w:bidi="ks-Deva"/>
        </w:rPr>
        <w:tab/>
      </w:r>
      <w:r w:rsidR="00B93B93">
        <w:rPr>
          <w:rFonts w:cs="Arial"/>
          <w:b/>
          <w:bCs/>
          <w:sz w:val="36"/>
          <w:szCs w:val="40"/>
          <w:lang w:eastAsia="en-GB" w:bidi="ks-Deva"/>
        </w:rPr>
        <w:tab/>
      </w:r>
      <w:r w:rsidR="0014541E">
        <w:rPr>
          <w:rFonts w:cs="Arial"/>
          <w:b/>
          <w:bCs/>
          <w:sz w:val="36"/>
          <w:szCs w:val="40"/>
          <w:lang w:eastAsia="en-GB" w:bidi="ks-Deva"/>
        </w:rPr>
        <w:tab/>
      </w:r>
      <w:r w:rsidR="000A3D1E" w:rsidRPr="00E644F0">
        <w:rPr>
          <w:rFonts w:cs="Arial"/>
          <w:bCs/>
          <w:sz w:val="22"/>
          <w:lang w:eastAsia="en-GB" w:bidi="ks-Deva"/>
        </w:rPr>
        <w:t xml:space="preserve">Page </w:t>
      </w:r>
      <w:r w:rsidR="00A45073" w:rsidRPr="00E644F0">
        <w:rPr>
          <w:rFonts w:cs="Arial"/>
          <w:bCs/>
          <w:sz w:val="22"/>
          <w:lang w:eastAsia="en-GB" w:bidi="ks-Deva"/>
        </w:rPr>
        <w:t>2</w:t>
      </w:r>
      <w:r w:rsidR="00D8659A">
        <w:rPr>
          <w:rFonts w:cs="Arial"/>
          <w:bCs/>
          <w:sz w:val="22"/>
          <w:lang w:eastAsia="en-GB" w:bidi="ks-Deva"/>
        </w:rPr>
        <w:t>2</w:t>
      </w:r>
    </w:p>
    <w:p w14:paraId="6624545E" w14:textId="77777777" w:rsidR="00116B5F" w:rsidRPr="00C34C2B" w:rsidRDefault="00116B5F" w:rsidP="00D37A90">
      <w:pPr>
        <w:autoSpaceDE w:val="0"/>
        <w:autoSpaceDN w:val="0"/>
        <w:adjustRightInd w:val="0"/>
        <w:rPr>
          <w:rFonts w:cs="Arial"/>
          <w:b/>
          <w:bCs/>
          <w:color w:val="33CDCD"/>
          <w:sz w:val="40"/>
          <w:szCs w:val="40"/>
          <w:lang w:eastAsia="en-GB" w:bidi="ks-Deva"/>
        </w:rPr>
      </w:pPr>
    </w:p>
    <w:p w14:paraId="1AC57F3B" w14:textId="77777777" w:rsidR="00116B5F" w:rsidRPr="00C34C2B" w:rsidRDefault="00116B5F" w:rsidP="00D37A90">
      <w:pPr>
        <w:autoSpaceDE w:val="0"/>
        <w:autoSpaceDN w:val="0"/>
        <w:adjustRightInd w:val="0"/>
        <w:rPr>
          <w:rFonts w:cs="Arial"/>
          <w:b/>
          <w:bCs/>
          <w:color w:val="33CDCD"/>
          <w:sz w:val="40"/>
          <w:szCs w:val="40"/>
          <w:lang w:eastAsia="en-GB" w:bidi="ks-Deva"/>
        </w:rPr>
      </w:pPr>
    </w:p>
    <w:p w14:paraId="25AEAF2F" w14:textId="77777777" w:rsidR="00116B5F" w:rsidRPr="00C34C2B" w:rsidRDefault="00116B5F" w:rsidP="00D37A90">
      <w:pPr>
        <w:autoSpaceDE w:val="0"/>
        <w:autoSpaceDN w:val="0"/>
        <w:adjustRightInd w:val="0"/>
        <w:rPr>
          <w:rFonts w:cs="Arial"/>
          <w:b/>
          <w:bCs/>
          <w:color w:val="33CDCD"/>
          <w:sz w:val="40"/>
          <w:szCs w:val="40"/>
          <w:lang w:eastAsia="en-GB" w:bidi="ks-Deva"/>
        </w:rPr>
      </w:pPr>
    </w:p>
    <w:p w14:paraId="3983731E" w14:textId="77777777" w:rsidR="00116B5F" w:rsidRPr="00C34C2B" w:rsidRDefault="00116B5F" w:rsidP="00D37A90">
      <w:pPr>
        <w:autoSpaceDE w:val="0"/>
        <w:autoSpaceDN w:val="0"/>
        <w:adjustRightInd w:val="0"/>
        <w:rPr>
          <w:rFonts w:cs="Arial"/>
          <w:b/>
          <w:bCs/>
          <w:color w:val="33CDCD"/>
          <w:sz w:val="40"/>
          <w:szCs w:val="40"/>
          <w:lang w:eastAsia="en-GB" w:bidi="ks-Deva"/>
        </w:rPr>
        <w:sectPr w:rsidR="00116B5F" w:rsidRPr="00C34C2B" w:rsidSect="00C46708">
          <w:pgSz w:w="11906" w:h="16838"/>
          <w:pgMar w:top="1440" w:right="1440" w:bottom="1440" w:left="1440" w:header="708" w:footer="708" w:gutter="0"/>
          <w:cols w:space="708"/>
          <w:docGrid w:linePitch="360"/>
        </w:sectPr>
      </w:pPr>
    </w:p>
    <w:p w14:paraId="02E425F6" w14:textId="77777777" w:rsidR="00C7792A" w:rsidRPr="00C34C2B" w:rsidRDefault="00C7792A" w:rsidP="00D37A90">
      <w:pPr>
        <w:pStyle w:val="Heading1"/>
        <w:ind w:left="0" w:firstLine="0"/>
        <w:rPr>
          <w:lang w:eastAsia="en-GB" w:bidi="ks-Deva"/>
        </w:rPr>
      </w:pPr>
      <w:bookmarkStart w:id="1" w:name="_1_Introduction"/>
      <w:bookmarkEnd w:id="1"/>
      <w:r w:rsidRPr="00C34C2B">
        <w:rPr>
          <w:lang w:eastAsia="en-GB" w:bidi="ks-Deva"/>
        </w:rPr>
        <w:lastRenderedPageBreak/>
        <w:t>Introduction</w:t>
      </w:r>
    </w:p>
    <w:p w14:paraId="0590FC9A" w14:textId="77777777" w:rsidR="00C7792A" w:rsidRPr="00E644F0" w:rsidRDefault="00C7792A" w:rsidP="00D37A90">
      <w:pPr>
        <w:autoSpaceDE w:val="0"/>
        <w:autoSpaceDN w:val="0"/>
        <w:adjustRightInd w:val="0"/>
        <w:rPr>
          <w:rFonts w:cs="Arial"/>
          <w:color w:val="000000"/>
          <w:sz w:val="22"/>
          <w:lang w:eastAsia="en-GB" w:bidi="ks-Deva"/>
        </w:rPr>
      </w:pPr>
      <w:r w:rsidRPr="00E644F0">
        <w:rPr>
          <w:rFonts w:cs="Arial"/>
          <w:color w:val="000000"/>
          <w:sz w:val="22"/>
          <w:lang w:eastAsia="en-GB" w:bidi="ks-Deva"/>
        </w:rPr>
        <w:t xml:space="preserve">Oldham </w:t>
      </w:r>
      <w:r w:rsidR="00A06443" w:rsidRPr="00E644F0">
        <w:rPr>
          <w:rFonts w:cs="Arial"/>
          <w:color w:val="000000"/>
          <w:sz w:val="22"/>
          <w:lang w:eastAsia="en-GB" w:bidi="ks-Deva"/>
        </w:rPr>
        <w:t>Council</w:t>
      </w:r>
      <w:r w:rsidRPr="00E644F0">
        <w:rPr>
          <w:rFonts w:cs="Arial"/>
          <w:color w:val="000000"/>
          <w:sz w:val="22"/>
          <w:lang w:eastAsia="en-GB" w:bidi="ks-Deva"/>
        </w:rPr>
        <w:t xml:space="preserve"> is committed to delivering excellent service</w:t>
      </w:r>
      <w:r w:rsidR="00932E9C" w:rsidRPr="00E644F0">
        <w:rPr>
          <w:rFonts w:cs="Arial"/>
          <w:color w:val="000000"/>
          <w:sz w:val="22"/>
          <w:lang w:eastAsia="en-GB" w:bidi="ks-Deva"/>
        </w:rPr>
        <w:t xml:space="preserve"> to the borough. This involves delivering a wide range of services to a</w:t>
      </w:r>
      <w:r w:rsidRPr="00E644F0">
        <w:rPr>
          <w:rFonts w:cs="Arial"/>
          <w:color w:val="000000"/>
          <w:sz w:val="22"/>
          <w:lang w:eastAsia="en-GB" w:bidi="ks-Deva"/>
        </w:rPr>
        <w:t xml:space="preserve"> diverse range of individuals, groups</w:t>
      </w:r>
      <w:r w:rsidR="00291642" w:rsidRPr="00E644F0">
        <w:rPr>
          <w:rFonts w:cs="Arial"/>
          <w:color w:val="000000"/>
          <w:sz w:val="22"/>
          <w:lang w:eastAsia="en-GB" w:bidi="ks-Deva"/>
        </w:rPr>
        <w:t>, and communities. E</w:t>
      </w:r>
      <w:r w:rsidR="00932E9C" w:rsidRPr="00E644F0">
        <w:rPr>
          <w:rFonts w:cs="Arial"/>
          <w:color w:val="000000"/>
          <w:sz w:val="22"/>
          <w:lang w:eastAsia="en-GB" w:bidi="ks-Deva"/>
        </w:rPr>
        <w:t>nsuring continuous improvement in the promotion of</w:t>
      </w:r>
      <w:r w:rsidRPr="00E644F0">
        <w:rPr>
          <w:rFonts w:cs="Arial"/>
          <w:color w:val="000000"/>
          <w:sz w:val="22"/>
          <w:lang w:eastAsia="en-GB" w:bidi="ks-Deva"/>
        </w:rPr>
        <w:t xml:space="preserve"> equality</w:t>
      </w:r>
      <w:r w:rsidR="00932E9C" w:rsidRPr="00E644F0">
        <w:rPr>
          <w:rFonts w:cs="Arial"/>
          <w:color w:val="000000"/>
          <w:sz w:val="22"/>
          <w:lang w:eastAsia="en-GB" w:bidi="ks-Deva"/>
        </w:rPr>
        <w:t>, and celebration of diversity, is of great importance.</w:t>
      </w:r>
    </w:p>
    <w:p w14:paraId="26375633" w14:textId="77777777" w:rsidR="00C7792A" w:rsidRPr="00E644F0" w:rsidRDefault="00C7792A" w:rsidP="00D37A90">
      <w:pPr>
        <w:autoSpaceDE w:val="0"/>
        <w:autoSpaceDN w:val="0"/>
        <w:adjustRightInd w:val="0"/>
        <w:rPr>
          <w:rFonts w:cs="Arial"/>
          <w:color w:val="000000"/>
          <w:sz w:val="22"/>
          <w:lang w:eastAsia="en-GB" w:bidi="ks-Deva"/>
        </w:rPr>
      </w:pPr>
    </w:p>
    <w:p w14:paraId="33F29A1E" w14:textId="77777777" w:rsidR="00C7792A" w:rsidRPr="00E644F0" w:rsidRDefault="003A6E5D" w:rsidP="00D37A90">
      <w:pPr>
        <w:autoSpaceDE w:val="0"/>
        <w:autoSpaceDN w:val="0"/>
        <w:adjustRightInd w:val="0"/>
        <w:rPr>
          <w:rFonts w:cs="Arial"/>
          <w:color w:val="000000"/>
          <w:sz w:val="22"/>
          <w:lang w:eastAsia="en-GB" w:bidi="ks-Deva"/>
        </w:rPr>
      </w:pPr>
      <w:r w:rsidRPr="00E644F0">
        <w:rPr>
          <w:rFonts w:cs="Arial"/>
          <w:color w:val="000000"/>
          <w:sz w:val="22"/>
          <w:lang w:eastAsia="en-GB" w:bidi="ks-Deva"/>
        </w:rPr>
        <w:t>As part of our on-</w:t>
      </w:r>
      <w:r w:rsidR="00FE61A2" w:rsidRPr="00E644F0">
        <w:rPr>
          <w:rFonts w:cs="Arial"/>
          <w:color w:val="000000"/>
          <w:sz w:val="22"/>
          <w:lang w:eastAsia="en-GB" w:bidi="ks-Deva"/>
        </w:rPr>
        <w:t>going commitment, we are</w:t>
      </w:r>
      <w:r w:rsidR="00C7792A" w:rsidRPr="00E644F0">
        <w:rPr>
          <w:rFonts w:cs="Arial"/>
          <w:color w:val="000000"/>
          <w:sz w:val="22"/>
          <w:lang w:eastAsia="en-GB" w:bidi="ks-Deva"/>
        </w:rPr>
        <w:t xml:space="preserve"> collect</w:t>
      </w:r>
      <w:r w:rsidR="00FE61A2" w:rsidRPr="00E644F0">
        <w:rPr>
          <w:rFonts w:cs="Arial"/>
          <w:color w:val="000000"/>
          <w:sz w:val="22"/>
          <w:lang w:eastAsia="en-GB" w:bidi="ks-Deva"/>
        </w:rPr>
        <w:t>ing</w:t>
      </w:r>
      <w:r w:rsidR="00C7792A" w:rsidRPr="00E644F0">
        <w:rPr>
          <w:rFonts w:cs="Arial"/>
          <w:color w:val="000000"/>
          <w:sz w:val="22"/>
          <w:lang w:eastAsia="en-GB" w:bidi="ks-Deva"/>
        </w:rPr>
        <w:t xml:space="preserve"> rel</w:t>
      </w:r>
      <w:r w:rsidR="00FE61A2" w:rsidRPr="00E644F0">
        <w:rPr>
          <w:rFonts w:cs="Arial"/>
          <w:color w:val="000000"/>
          <w:sz w:val="22"/>
          <w:lang w:eastAsia="en-GB" w:bidi="ks-Deva"/>
        </w:rPr>
        <w:t>evant equality information from</w:t>
      </w:r>
      <w:r w:rsidR="00C7792A" w:rsidRPr="00E644F0">
        <w:rPr>
          <w:rFonts w:cs="Arial"/>
          <w:color w:val="000000"/>
          <w:sz w:val="22"/>
          <w:lang w:eastAsia="en-GB" w:bidi="ks-Deva"/>
        </w:rPr>
        <w:t xml:space="preserve"> our service users</w:t>
      </w:r>
      <w:r w:rsidR="00FE61A2" w:rsidRPr="00E644F0">
        <w:rPr>
          <w:rFonts w:cs="Arial"/>
          <w:color w:val="000000"/>
          <w:sz w:val="22"/>
          <w:lang w:eastAsia="en-GB" w:bidi="ks-Deva"/>
        </w:rPr>
        <w:t>,</w:t>
      </w:r>
      <w:r w:rsidR="00C7792A" w:rsidRPr="00E644F0">
        <w:rPr>
          <w:rFonts w:cs="Arial"/>
          <w:color w:val="000000"/>
          <w:sz w:val="22"/>
          <w:lang w:eastAsia="en-GB" w:bidi="ks-Deva"/>
        </w:rPr>
        <w:t xml:space="preserve"> and </w:t>
      </w:r>
      <w:r w:rsidR="00FE61A2" w:rsidRPr="00E644F0">
        <w:rPr>
          <w:rFonts w:cs="Arial"/>
          <w:color w:val="000000"/>
          <w:sz w:val="22"/>
          <w:lang w:eastAsia="en-GB" w:bidi="ks-Deva"/>
        </w:rPr>
        <w:t xml:space="preserve">from </w:t>
      </w:r>
      <w:r w:rsidR="00C7792A" w:rsidRPr="00E644F0">
        <w:rPr>
          <w:rFonts w:cs="Arial"/>
          <w:color w:val="000000"/>
          <w:sz w:val="22"/>
          <w:lang w:eastAsia="en-GB" w:bidi="ks-Deva"/>
        </w:rPr>
        <w:t>our communities. This information helps us to understand if we are meeting service user needs</w:t>
      </w:r>
      <w:r w:rsidR="00FE61A2" w:rsidRPr="00E644F0">
        <w:rPr>
          <w:rFonts w:cs="Arial"/>
          <w:color w:val="000000"/>
          <w:sz w:val="22"/>
          <w:lang w:eastAsia="en-GB" w:bidi="ks-Deva"/>
        </w:rPr>
        <w:t>,</w:t>
      </w:r>
      <w:r w:rsidR="00C7792A" w:rsidRPr="00E644F0">
        <w:rPr>
          <w:rFonts w:cs="Arial"/>
          <w:color w:val="000000"/>
          <w:sz w:val="22"/>
          <w:lang w:eastAsia="en-GB" w:bidi="ks-Deva"/>
        </w:rPr>
        <w:t xml:space="preserve"> and how we can improve the services </w:t>
      </w:r>
      <w:r w:rsidR="00FE61A2" w:rsidRPr="00E644F0">
        <w:rPr>
          <w:rFonts w:cs="Arial"/>
          <w:color w:val="000000"/>
          <w:sz w:val="22"/>
          <w:lang w:eastAsia="en-GB" w:bidi="ks-Deva"/>
        </w:rPr>
        <w:t xml:space="preserve">which </w:t>
      </w:r>
      <w:r w:rsidR="00C7792A" w:rsidRPr="00E644F0">
        <w:rPr>
          <w:rFonts w:cs="Arial"/>
          <w:color w:val="000000"/>
          <w:sz w:val="22"/>
          <w:lang w:eastAsia="en-GB" w:bidi="ks-Deva"/>
        </w:rPr>
        <w:t>we offer.</w:t>
      </w:r>
    </w:p>
    <w:p w14:paraId="7D0F32F2" w14:textId="77777777" w:rsidR="00C7792A" w:rsidRPr="00E644F0" w:rsidRDefault="00C7792A" w:rsidP="00D37A90">
      <w:pPr>
        <w:autoSpaceDE w:val="0"/>
        <w:autoSpaceDN w:val="0"/>
        <w:adjustRightInd w:val="0"/>
        <w:rPr>
          <w:rFonts w:cs="Arial"/>
          <w:color w:val="000000"/>
          <w:sz w:val="22"/>
          <w:lang w:eastAsia="en-GB" w:bidi="ks-Deva"/>
        </w:rPr>
      </w:pPr>
    </w:p>
    <w:p w14:paraId="4B225F65" w14:textId="77777777" w:rsidR="00C7792A" w:rsidRPr="00E644F0" w:rsidRDefault="00C7792A" w:rsidP="00D37A90">
      <w:pPr>
        <w:autoSpaceDE w:val="0"/>
        <w:autoSpaceDN w:val="0"/>
        <w:adjustRightInd w:val="0"/>
        <w:rPr>
          <w:rFonts w:cs="Arial"/>
          <w:color w:val="000000"/>
          <w:sz w:val="22"/>
          <w:lang w:eastAsia="en-GB" w:bidi="ks-Deva"/>
        </w:rPr>
      </w:pPr>
      <w:r w:rsidRPr="00E644F0">
        <w:rPr>
          <w:rFonts w:cs="Arial"/>
          <w:color w:val="000000"/>
          <w:sz w:val="22"/>
          <w:lang w:eastAsia="en-GB" w:bidi="ks-Deva"/>
        </w:rPr>
        <w:t>The Equality Act 2010 replaced previous anti-discriminatory laws with a single Act. It simplified the law, remov</w:t>
      </w:r>
      <w:r w:rsidR="003A6E5D" w:rsidRPr="00E644F0">
        <w:rPr>
          <w:rFonts w:cs="Arial"/>
          <w:color w:val="000000"/>
          <w:sz w:val="22"/>
          <w:lang w:eastAsia="en-GB" w:bidi="ks-Deva"/>
        </w:rPr>
        <w:t>ed</w:t>
      </w:r>
      <w:r w:rsidRPr="00E644F0">
        <w:rPr>
          <w:rFonts w:cs="Arial"/>
          <w:color w:val="000000"/>
          <w:sz w:val="22"/>
          <w:lang w:eastAsia="en-GB" w:bidi="ks-Deva"/>
        </w:rPr>
        <w:t xml:space="preserve"> inconsistencies</w:t>
      </w:r>
      <w:r w:rsidR="00FE61A2" w:rsidRPr="00E644F0">
        <w:rPr>
          <w:rFonts w:cs="Arial"/>
          <w:color w:val="000000"/>
          <w:sz w:val="22"/>
          <w:lang w:eastAsia="en-GB" w:bidi="ks-Deva"/>
        </w:rPr>
        <w:t>,</w:t>
      </w:r>
      <w:r w:rsidRPr="00E644F0">
        <w:rPr>
          <w:rFonts w:cs="Arial"/>
          <w:color w:val="000000"/>
          <w:sz w:val="22"/>
          <w:lang w:eastAsia="en-GB" w:bidi="ks-Deva"/>
        </w:rPr>
        <w:t xml:space="preserve"> and ma</w:t>
      </w:r>
      <w:r w:rsidR="003A6E5D" w:rsidRPr="00E644F0">
        <w:rPr>
          <w:rFonts w:cs="Arial"/>
          <w:color w:val="000000"/>
          <w:sz w:val="22"/>
          <w:lang w:eastAsia="en-GB" w:bidi="ks-Deva"/>
        </w:rPr>
        <w:t xml:space="preserve">de </w:t>
      </w:r>
      <w:r w:rsidRPr="00E644F0">
        <w:rPr>
          <w:rFonts w:cs="Arial"/>
          <w:color w:val="000000"/>
          <w:sz w:val="22"/>
          <w:lang w:eastAsia="en-GB" w:bidi="ks-Deva"/>
        </w:rPr>
        <w:t xml:space="preserve">it easier for people to understand and comply with. It also strengthened the law in important ways, in order to help tackle discrimination and inequality. </w:t>
      </w:r>
      <w:r w:rsidRPr="00E644F0">
        <w:rPr>
          <w:rFonts w:cs="Arial"/>
          <w:i/>
          <w:iCs/>
          <w:color w:val="000000"/>
          <w:sz w:val="22"/>
          <w:lang w:eastAsia="en-GB" w:bidi="ks-Deva"/>
        </w:rPr>
        <w:t>(Source: “Equality Act 2010: Specific</w:t>
      </w:r>
      <w:r w:rsidRPr="00E644F0">
        <w:rPr>
          <w:rFonts w:cs="Arial"/>
          <w:color w:val="000000"/>
          <w:sz w:val="22"/>
          <w:lang w:eastAsia="en-GB" w:bidi="ks-Deva"/>
        </w:rPr>
        <w:t xml:space="preserve"> </w:t>
      </w:r>
      <w:r w:rsidRPr="00E644F0">
        <w:rPr>
          <w:rFonts w:cs="Arial"/>
          <w:i/>
          <w:iCs/>
          <w:color w:val="000000"/>
          <w:sz w:val="22"/>
          <w:lang w:eastAsia="en-GB" w:bidi="ks-Deva"/>
        </w:rPr>
        <w:t>duties to support the equality duty….” Government Equalities Office)</w:t>
      </w:r>
    </w:p>
    <w:p w14:paraId="00B27019" w14:textId="77777777" w:rsidR="00C7792A" w:rsidRPr="00E644F0" w:rsidRDefault="00C7792A" w:rsidP="00D37A90">
      <w:pPr>
        <w:autoSpaceDE w:val="0"/>
        <w:autoSpaceDN w:val="0"/>
        <w:adjustRightInd w:val="0"/>
        <w:rPr>
          <w:rFonts w:cs="Arial"/>
          <w:color w:val="000000"/>
          <w:sz w:val="22"/>
          <w:lang w:eastAsia="en-GB" w:bidi="ks-Deva"/>
        </w:rPr>
      </w:pPr>
    </w:p>
    <w:p w14:paraId="588330B8" w14:textId="77777777" w:rsidR="00C7792A" w:rsidRPr="00E644F0" w:rsidRDefault="00C7792A" w:rsidP="00D37A90">
      <w:pPr>
        <w:autoSpaceDE w:val="0"/>
        <w:autoSpaceDN w:val="0"/>
        <w:adjustRightInd w:val="0"/>
        <w:rPr>
          <w:rFonts w:cs="Arial"/>
          <w:color w:val="000000"/>
          <w:sz w:val="22"/>
          <w:lang w:eastAsia="en-GB" w:bidi="ks-Deva"/>
        </w:rPr>
      </w:pPr>
      <w:r w:rsidRPr="00E644F0">
        <w:rPr>
          <w:rFonts w:cs="Arial"/>
          <w:color w:val="000000"/>
          <w:sz w:val="22"/>
          <w:lang w:eastAsia="en-GB" w:bidi="ks-Deva"/>
        </w:rPr>
        <w:t>The specific duties of the</w:t>
      </w:r>
      <w:r w:rsidR="003A6E5D" w:rsidRPr="00E644F0">
        <w:rPr>
          <w:rFonts w:cs="Arial"/>
          <w:color w:val="000000"/>
          <w:sz w:val="22"/>
          <w:lang w:eastAsia="en-GB" w:bidi="ks-Deva"/>
        </w:rPr>
        <w:t xml:space="preserve"> Equality Act 2010 require the </w:t>
      </w:r>
      <w:r w:rsidR="00A06443" w:rsidRPr="00E644F0">
        <w:rPr>
          <w:rFonts w:cs="Arial"/>
          <w:color w:val="000000"/>
          <w:sz w:val="22"/>
          <w:lang w:eastAsia="en-GB" w:bidi="ks-Deva"/>
        </w:rPr>
        <w:t>Council</w:t>
      </w:r>
      <w:r w:rsidRPr="00E644F0">
        <w:rPr>
          <w:rFonts w:cs="Arial"/>
          <w:color w:val="000000"/>
          <w:sz w:val="22"/>
          <w:lang w:eastAsia="en-GB" w:bidi="ks-Deva"/>
        </w:rPr>
        <w:t>, as a Local Authority, to publish information showing compliance with the Equality Duty, at least annually; and to set and publish equality objectives, at least every four years.</w:t>
      </w:r>
    </w:p>
    <w:p w14:paraId="3BF0E12E" w14:textId="77777777" w:rsidR="00C7792A" w:rsidRPr="00E644F0" w:rsidRDefault="00C7792A" w:rsidP="00D37A90">
      <w:pPr>
        <w:autoSpaceDE w:val="0"/>
        <w:autoSpaceDN w:val="0"/>
        <w:adjustRightInd w:val="0"/>
        <w:rPr>
          <w:rFonts w:cs="Arial"/>
          <w:color w:val="000000"/>
          <w:sz w:val="22"/>
          <w:lang w:eastAsia="en-GB" w:bidi="ks-Deva"/>
        </w:rPr>
      </w:pPr>
    </w:p>
    <w:p w14:paraId="22FB7AF4" w14:textId="77777777" w:rsidR="00C7792A" w:rsidRPr="00E644F0" w:rsidRDefault="00C7792A" w:rsidP="00D37A90">
      <w:pPr>
        <w:autoSpaceDE w:val="0"/>
        <w:autoSpaceDN w:val="0"/>
        <w:adjustRightInd w:val="0"/>
        <w:spacing w:after="120"/>
        <w:rPr>
          <w:rFonts w:cs="Arial"/>
          <w:color w:val="000000"/>
          <w:sz w:val="22"/>
          <w:lang w:eastAsia="en-GB" w:bidi="ks-Deva"/>
        </w:rPr>
      </w:pPr>
      <w:r w:rsidRPr="00E644F0">
        <w:rPr>
          <w:rFonts w:cs="Arial"/>
          <w:color w:val="000000"/>
          <w:sz w:val="22"/>
          <w:lang w:eastAsia="en-GB" w:bidi="ks-Deva"/>
        </w:rPr>
        <w:t>This document publishes informati</w:t>
      </w:r>
      <w:r w:rsidR="003A6E5D" w:rsidRPr="00E644F0">
        <w:rPr>
          <w:rFonts w:cs="Arial"/>
          <w:color w:val="000000"/>
          <w:sz w:val="22"/>
          <w:lang w:eastAsia="en-GB" w:bidi="ks-Deva"/>
        </w:rPr>
        <w:t xml:space="preserve">on which demonstrates that the </w:t>
      </w:r>
      <w:r w:rsidR="00A06443" w:rsidRPr="00E644F0">
        <w:rPr>
          <w:rFonts w:cs="Arial"/>
          <w:color w:val="000000"/>
          <w:sz w:val="22"/>
          <w:lang w:eastAsia="en-GB" w:bidi="ks-Deva"/>
        </w:rPr>
        <w:t>Council</w:t>
      </w:r>
      <w:r w:rsidR="00EC7F2F" w:rsidRPr="00E644F0">
        <w:rPr>
          <w:rFonts w:cs="Arial"/>
          <w:color w:val="000000"/>
          <w:sz w:val="22"/>
          <w:lang w:eastAsia="en-GB" w:bidi="ks-Deva"/>
        </w:rPr>
        <w:t xml:space="preserve"> has due regard in the need to:</w:t>
      </w:r>
    </w:p>
    <w:p w14:paraId="24A8A2EE" w14:textId="77777777" w:rsidR="00C7792A" w:rsidRPr="00E644F0" w:rsidRDefault="00EC7F2F" w:rsidP="00C46708">
      <w:pPr>
        <w:numPr>
          <w:ilvl w:val="0"/>
          <w:numId w:val="1"/>
        </w:numPr>
        <w:autoSpaceDE w:val="0"/>
        <w:autoSpaceDN w:val="0"/>
        <w:adjustRightInd w:val="0"/>
        <w:spacing w:after="120"/>
        <w:rPr>
          <w:rFonts w:cs="Arial"/>
          <w:color w:val="000000"/>
          <w:sz w:val="22"/>
          <w:lang w:eastAsia="en-GB" w:bidi="ks-Deva"/>
        </w:rPr>
      </w:pPr>
      <w:r w:rsidRPr="00E644F0">
        <w:rPr>
          <w:rFonts w:cs="Arial"/>
          <w:bCs/>
          <w:color w:val="000000"/>
          <w:sz w:val="22"/>
          <w:lang w:eastAsia="en-GB" w:bidi="ks-Deva"/>
        </w:rPr>
        <w:t>E</w:t>
      </w:r>
      <w:r w:rsidR="00C7792A" w:rsidRPr="00E644F0">
        <w:rPr>
          <w:rFonts w:cs="Arial"/>
          <w:bCs/>
          <w:color w:val="000000"/>
          <w:sz w:val="22"/>
          <w:lang w:eastAsia="en-GB" w:bidi="ks-Deva"/>
        </w:rPr>
        <w:t>liminate unlawful discrimination</w:t>
      </w:r>
      <w:r w:rsidR="00C7792A" w:rsidRPr="00E644F0">
        <w:rPr>
          <w:rFonts w:cs="Arial"/>
          <w:color w:val="000000"/>
          <w:sz w:val="22"/>
          <w:lang w:eastAsia="en-GB" w:bidi="ks-Deva"/>
        </w:rPr>
        <w:t>, harassment and victimisation and any othe</w:t>
      </w:r>
      <w:r w:rsidR="000D4B29" w:rsidRPr="00E644F0">
        <w:rPr>
          <w:rFonts w:cs="Arial"/>
          <w:color w:val="000000"/>
          <w:sz w:val="22"/>
          <w:lang w:eastAsia="en-GB" w:bidi="ks-Deva"/>
        </w:rPr>
        <w:t>r conduct prohibited by the Act,</w:t>
      </w:r>
    </w:p>
    <w:p w14:paraId="747F5874" w14:textId="77777777" w:rsidR="00C7792A" w:rsidRPr="00E644F0" w:rsidRDefault="00EC7F2F" w:rsidP="00C46708">
      <w:pPr>
        <w:numPr>
          <w:ilvl w:val="0"/>
          <w:numId w:val="1"/>
        </w:numPr>
        <w:autoSpaceDE w:val="0"/>
        <w:autoSpaceDN w:val="0"/>
        <w:adjustRightInd w:val="0"/>
        <w:spacing w:after="120"/>
        <w:rPr>
          <w:rFonts w:cs="Arial"/>
          <w:color w:val="000000"/>
          <w:sz w:val="22"/>
          <w:lang w:eastAsia="en-GB" w:bidi="ks-Deva"/>
        </w:rPr>
      </w:pPr>
      <w:r w:rsidRPr="00E644F0">
        <w:rPr>
          <w:rFonts w:cs="Arial"/>
          <w:bCs/>
          <w:color w:val="000000"/>
          <w:sz w:val="22"/>
          <w:lang w:eastAsia="en-GB" w:bidi="ks-Deva"/>
        </w:rPr>
        <w:t>A</w:t>
      </w:r>
      <w:r w:rsidR="00C7792A" w:rsidRPr="00E644F0">
        <w:rPr>
          <w:rFonts w:cs="Arial"/>
          <w:bCs/>
          <w:color w:val="000000"/>
          <w:sz w:val="22"/>
          <w:lang w:eastAsia="en-GB" w:bidi="ks-Deva"/>
        </w:rPr>
        <w:t xml:space="preserve">dvance equality of opportunity </w:t>
      </w:r>
      <w:r w:rsidR="00C7792A" w:rsidRPr="00E644F0">
        <w:rPr>
          <w:rFonts w:cs="Arial"/>
          <w:color w:val="000000"/>
          <w:sz w:val="22"/>
          <w:lang w:eastAsia="en-GB" w:bidi="ks-Deva"/>
        </w:rPr>
        <w:t>between people who share a protected characteristic</w:t>
      </w:r>
      <w:r w:rsidR="000D4B29" w:rsidRPr="00E644F0">
        <w:rPr>
          <w:rFonts w:cs="Arial"/>
          <w:color w:val="000000"/>
          <w:sz w:val="22"/>
          <w:lang w:eastAsia="en-GB" w:bidi="ks-Deva"/>
        </w:rPr>
        <w:t xml:space="preserve"> and people who do not share it,</w:t>
      </w:r>
      <w:r w:rsidR="00C7792A" w:rsidRPr="00E644F0">
        <w:rPr>
          <w:rFonts w:cs="Arial"/>
          <w:color w:val="000000"/>
          <w:sz w:val="22"/>
          <w:lang w:eastAsia="en-GB" w:bidi="ks-Deva"/>
        </w:rPr>
        <w:t xml:space="preserve"> and</w:t>
      </w:r>
    </w:p>
    <w:p w14:paraId="54714BBB" w14:textId="77777777" w:rsidR="00C7792A" w:rsidRPr="00E644F0" w:rsidRDefault="00EC7F2F" w:rsidP="00C46708">
      <w:pPr>
        <w:numPr>
          <w:ilvl w:val="0"/>
          <w:numId w:val="1"/>
        </w:numPr>
        <w:autoSpaceDE w:val="0"/>
        <w:autoSpaceDN w:val="0"/>
        <w:adjustRightInd w:val="0"/>
        <w:rPr>
          <w:rFonts w:cs="Arial"/>
          <w:color w:val="000000"/>
          <w:sz w:val="22"/>
          <w:lang w:eastAsia="en-GB" w:bidi="ks-Deva"/>
        </w:rPr>
      </w:pPr>
      <w:r w:rsidRPr="00E644F0">
        <w:rPr>
          <w:rFonts w:cs="Arial"/>
          <w:bCs/>
          <w:color w:val="000000"/>
          <w:sz w:val="22"/>
          <w:lang w:eastAsia="en-GB" w:bidi="ks-Deva"/>
        </w:rPr>
        <w:t>F</w:t>
      </w:r>
      <w:r w:rsidR="00C7792A" w:rsidRPr="00E644F0">
        <w:rPr>
          <w:rFonts w:cs="Arial"/>
          <w:bCs/>
          <w:color w:val="000000"/>
          <w:sz w:val="22"/>
          <w:lang w:eastAsia="en-GB" w:bidi="ks-Deva"/>
        </w:rPr>
        <w:t xml:space="preserve">oster good relations </w:t>
      </w:r>
      <w:r w:rsidR="00C7792A" w:rsidRPr="00E644F0">
        <w:rPr>
          <w:rFonts w:cs="Arial"/>
          <w:color w:val="000000"/>
          <w:sz w:val="22"/>
          <w:lang w:eastAsia="en-GB" w:bidi="ks-Deva"/>
        </w:rPr>
        <w:t>between people who share a protected characteristic and people who do not share it.</w:t>
      </w:r>
    </w:p>
    <w:p w14:paraId="19732CDD" w14:textId="77777777" w:rsidR="00BB5929" w:rsidRPr="00E644F0" w:rsidRDefault="00BB5929" w:rsidP="00BB5929">
      <w:pPr>
        <w:autoSpaceDE w:val="0"/>
        <w:autoSpaceDN w:val="0"/>
        <w:adjustRightInd w:val="0"/>
        <w:rPr>
          <w:rFonts w:cs="Arial"/>
          <w:color w:val="000000"/>
          <w:sz w:val="22"/>
          <w:lang w:eastAsia="en-GB" w:bidi="ks-Deva"/>
        </w:rPr>
      </w:pPr>
    </w:p>
    <w:p w14:paraId="728CCB49" w14:textId="77777777" w:rsidR="00BB5929" w:rsidRPr="00E644F0" w:rsidRDefault="00BB5929" w:rsidP="00BB5929">
      <w:pPr>
        <w:autoSpaceDE w:val="0"/>
        <w:autoSpaceDN w:val="0"/>
        <w:adjustRightInd w:val="0"/>
        <w:rPr>
          <w:rFonts w:cs="Arial"/>
          <w:color w:val="000000"/>
          <w:sz w:val="22"/>
          <w:lang w:eastAsia="en-GB" w:bidi="ks-Deva"/>
        </w:rPr>
      </w:pPr>
      <w:proofErr w:type="gramStart"/>
      <w:r w:rsidRPr="00E644F0">
        <w:rPr>
          <w:rFonts w:cs="Arial"/>
          <w:color w:val="000000"/>
          <w:sz w:val="22"/>
          <w:lang w:eastAsia="en-GB" w:bidi="ks-Deva"/>
        </w:rPr>
        <w:t>In particular, as</w:t>
      </w:r>
      <w:proofErr w:type="gramEnd"/>
      <w:r w:rsidRPr="00E644F0">
        <w:rPr>
          <w:rFonts w:cs="Arial"/>
          <w:color w:val="000000"/>
          <w:sz w:val="22"/>
          <w:lang w:eastAsia="en-GB" w:bidi="ks-Deva"/>
        </w:rPr>
        <w:t xml:space="preserve"> per the Equality Act, we will focus on persons who share a relevant protected characteristic. In terms of the Equality Act, these characteristics are: </w:t>
      </w:r>
      <w:r w:rsidR="00C01E0C" w:rsidRPr="00E644F0">
        <w:rPr>
          <w:rFonts w:cs="Arial"/>
          <w:b/>
          <w:color w:val="000000"/>
          <w:sz w:val="22"/>
          <w:lang w:eastAsia="en-GB" w:bidi="ks-Deva"/>
        </w:rPr>
        <w:t>Age, Disability, Gender R</w:t>
      </w:r>
      <w:r w:rsidRPr="00E644F0">
        <w:rPr>
          <w:rFonts w:cs="Arial"/>
          <w:b/>
          <w:color w:val="000000"/>
          <w:sz w:val="22"/>
          <w:lang w:eastAsia="en-GB" w:bidi="ks-Deva"/>
        </w:rPr>
        <w:t xml:space="preserve">eassignment, </w:t>
      </w:r>
      <w:r w:rsidR="00C01E0C" w:rsidRPr="00E644F0">
        <w:rPr>
          <w:rFonts w:cs="Arial"/>
          <w:b/>
          <w:color w:val="000000"/>
          <w:sz w:val="22"/>
          <w:lang w:eastAsia="en-GB" w:bidi="ks-Deva"/>
        </w:rPr>
        <w:t>Pregnancy and M</w:t>
      </w:r>
      <w:r w:rsidRPr="00E644F0">
        <w:rPr>
          <w:rFonts w:cs="Arial"/>
          <w:b/>
          <w:color w:val="000000"/>
          <w:sz w:val="22"/>
          <w:lang w:eastAsia="en-GB" w:bidi="ks-Deva"/>
        </w:rPr>
        <w:t xml:space="preserve">aternity, </w:t>
      </w:r>
      <w:r w:rsidR="00C01E0C" w:rsidRPr="00E644F0">
        <w:rPr>
          <w:rFonts w:cs="Arial"/>
          <w:b/>
          <w:color w:val="000000"/>
          <w:sz w:val="22"/>
          <w:lang w:eastAsia="en-GB" w:bidi="ks-Deva"/>
        </w:rPr>
        <w:t>E</w:t>
      </w:r>
      <w:r w:rsidR="00B47260" w:rsidRPr="00E644F0">
        <w:rPr>
          <w:rFonts w:cs="Arial"/>
          <w:b/>
          <w:color w:val="000000"/>
          <w:sz w:val="22"/>
          <w:lang w:eastAsia="en-GB" w:bidi="ks-Deva"/>
        </w:rPr>
        <w:t>thnicity</w:t>
      </w:r>
      <w:r w:rsidRPr="00E644F0">
        <w:rPr>
          <w:rFonts w:cs="Arial"/>
          <w:b/>
          <w:color w:val="000000"/>
          <w:sz w:val="22"/>
          <w:lang w:eastAsia="en-GB" w:bidi="ks-Deva"/>
        </w:rPr>
        <w:t xml:space="preserve">, </w:t>
      </w:r>
      <w:r w:rsidR="00C01E0C" w:rsidRPr="00E644F0">
        <w:rPr>
          <w:rFonts w:cs="Arial"/>
          <w:b/>
          <w:color w:val="000000"/>
          <w:sz w:val="22"/>
          <w:lang w:eastAsia="en-GB" w:bidi="ks-Deva"/>
        </w:rPr>
        <w:t>R</w:t>
      </w:r>
      <w:r w:rsidRPr="00E644F0">
        <w:rPr>
          <w:rFonts w:cs="Arial"/>
          <w:b/>
          <w:color w:val="000000"/>
          <w:sz w:val="22"/>
          <w:lang w:eastAsia="en-GB" w:bidi="ks-Deva"/>
        </w:rPr>
        <w:t xml:space="preserve">eligion or </w:t>
      </w:r>
      <w:r w:rsidR="00C01E0C" w:rsidRPr="00E644F0">
        <w:rPr>
          <w:rFonts w:cs="Arial"/>
          <w:b/>
          <w:color w:val="000000"/>
          <w:sz w:val="22"/>
          <w:lang w:eastAsia="en-GB" w:bidi="ks-Deva"/>
        </w:rPr>
        <w:t>B</w:t>
      </w:r>
      <w:r w:rsidRPr="00E644F0">
        <w:rPr>
          <w:rFonts w:cs="Arial"/>
          <w:b/>
          <w:color w:val="000000"/>
          <w:sz w:val="22"/>
          <w:lang w:eastAsia="en-GB" w:bidi="ks-Deva"/>
        </w:rPr>
        <w:t xml:space="preserve">elief, </w:t>
      </w:r>
      <w:r w:rsidR="00C01E0C" w:rsidRPr="00E644F0">
        <w:rPr>
          <w:rFonts w:cs="Arial"/>
          <w:b/>
          <w:color w:val="000000"/>
          <w:sz w:val="22"/>
          <w:lang w:eastAsia="en-GB" w:bidi="ks-Deva"/>
        </w:rPr>
        <w:t>G</w:t>
      </w:r>
      <w:r w:rsidR="00B47260" w:rsidRPr="00E644F0">
        <w:rPr>
          <w:rFonts w:cs="Arial"/>
          <w:b/>
          <w:color w:val="000000"/>
          <w:sz w:val="22"/>
          <w:lang w:eastAsia="en-GB" w:bidi="ks-Deva"/>
        </w:rPr>
        <w:t>ender</w:t>
      </w:r>
      <w:r w:rsidR="00C01E0C" w:rsidRPr="00E644F0">
        <w:rPr>
          <w:rFonts w:cs="Arial"/>
          <w:b/>
          <w:color w:val="000000"/>
          <w:sz w:val="22"/>
          <w:lang w:eastAsia="en-GB" w:bidi="ks-Deva"/>
        </w:rPr>
        <w:t>, and Sexual O</w:t>
      </w:r>
      <w:r w:rsidRPr="00E644F0">
        <w:rPr>
          <w:rFonts w:cs="Arial"/>
          <w:b/>
          <w:color w:val="000000"/>
          <w:sz w:val="22"/>
          <w:lang w:eastAsia="en-GB" w:bidi="ks-Deva"/>
        </w:rPr>
        <w:t>rientation</w:t>
      </w:r>
      <w:r w:rsidRPr="00E644F0">
        <w:rPr>
          <w:rFonts w:cs="Arial"/>
          <w:color w:val="000000"/>
          <w:sz w:val="22"/>
          <w:lang w:eastAsia="en-GB" w:bidi="ks-Deva"/>
        </w:rPr>
        <w:t xml:space="preserve">. We will focus on these characteristics both for our employees, and those who are affected by our policies and practices. </w:t>
      </w:r>
    </w:p>
    <w:p w14:paraId="1E5FA7C8" w14:textId="77777777" w:rsidR="00394086" w:rsidRPr="00E644F0" w:rsidRDefault="00394086" w:rsidP="00D37A90">
      <w:pPr>
        <w:autoSpaceDE w:val="0"/>
        <w:autoSpaceDN w:val="0"/>
        <w:adjustRightInd w:val="0"/>
        <w:rPr>
          <w:rFonts w:cs="Arial"/>
          <w:color w:val="000000"/>
          <w:sz w:val="22"/>
          <w:lang w:eastAsia="en-GB" w:bidi="ks-Deva"/>
        </w:rPr>
      </w:pPr>
    </w:p>
    <w:p w14:paraId="56B46BA9" w14:textId="77777777" w:rsidR="007A647B" w:rsidRPr="00E644F0" w:rsidRDefault="00BB5929" w:rsidP="00D37A90">
      <w:pPr>
        <w:autoSpaceDE w:val="0"/>
        <w:autoSpaceDN w:val="0"/>
        <w:adjustRightInd w:val="0"/>
        <w:rPr>
          <w:rFonts w:cs="Arial"/>
          <w:color w:val="000000"/>
          <w:sz w:val="22"/>
          <w:lang w:eastAsia="en-GB" w:bidi="ks-Deva"/>
        </w:rPr>
      </w:pPr>
      <w:r w:rsidRPr="00E644F0">
        <w:rPr>
          <w:rFonts w:cs="Arial"/>
          <w:color w:val="000000"/>
          <w:sz w:val="22"/>
          <w:lang w:eastAsia="en-GB" w:bidi="ks-Deva"/>
        </w:rPr>
        <w:t xml:space="preserve">Oldham </w:t>
      </w:r>
      <w:r w:rsidR="00A06443" w:rsidRPr="00E644F0">
        <w:rPr>
          <w:rFonts w:cs="Arial"/>
          <w:color w:val="000000"/>
          <w:sz w:val="22"/>
          <w:lang w:eastAsia="en-GB" w:bidi="ks-Deva"/>
        </w:rPr>
        <w:t>Council</w:t>
      </w:r>
      <w:r w:rsidRPr="00E644F0">
        <w:rPr>
          <w:rFonts w:cs="Arial"/>
          <w:color w:val="000000"/>
          <w:sz w:val="22"/>
          <w:lang w:eastAsia="en-GB" w:bidi="ks-Deva"/>
        </w:rPr>
        <w:t>’s policies and practices affect our service users. As such, t</w:t>
      </w:r>
      <w:r w:rsidR="00AA4D91" w:rsidRPr="00E644F0">
        <w:rPr>
          <w:rFonts w:cs="Arial"/>
          <w:color w:val="000000"/>
          <w:sz w:val="22"/>
          <w:lang w:eastAsia="en-GB" w:bidi="ks-Deva"/>
        </w:rPr>
        <w:t>his year’s publicatio</w:t>
      </w:r>
      <w:r w:rsidRPr="00E644F0">
        <w:rPr>
          <w:rFonts w:cs="Arial"/>
          <w:color w:val="000000"/>
          <w:sz w:val="22"/>
          <w:lang w:eastAsia="en-GB" w:bidi="ks-Deva"/>
        </w:rPr>
        <w:t>n provides</w:t>
      </w:r>
      <w:r w:rsidR="00315FFF" w:rsidRPr="00E644F0">
        <w:rPr>
          <w:rFonts w:cs="Arial"/>
          <w:color w:val="000000"/>
          <w:sz w:val="22"/>
          <w:lang w:eastAsia="en-GB" w:bidi="ks-Deva"/>
        </w:rPr>
        <w:t xml:space="preserve"> </w:t>
      </w:r>
      <w:r w:rsidR="0064233C" w:rsidRPr="00E644F0">
        <w:rPr>
          <w:rFonts w:cs="Arial"/>
          <w:color w:val="000000"/>
          <w:sz w:val="22"/>
          <w:lang w:eastAsia="en-GB" w:bidi="ks-Deva"/>
        </w:rPr>
        <w:t xml:space="preserve">information </w:t>
      </w:r>
      <w:r w:rsidR="00CF3953" w:rsidRPr="00E644F0">
        <w:rPr>
          <w:rFonts w:cs="Arial"/>
          <w:color w:val="000000"/>
          <w:sz w:val="22"/>
          <w:lang w:eastAsia="en-GB" w:bidi="ks-Deva"/>
        </w:rPr>
        <w:t>for</w:t>
      </w:r>
      <w:r w:rsidR="009E61AA" w:rsidRPr="00E644F0">
        <w:rPr>
          <w:rFonts w:cs="Arial"/>
          <w:color w:val="000000"/>
          <w:sz w:val="22"/>
          <w:lang w:eastAsia="en-GB" w:bidi="ks-Deva"/>
        </w:rPr>
        <w:t xml:space="preserve"> key</w:t>
      </w:r>
      <w:r w:rsidR="00394086" w:rsidRPr="00E644F0">
        <w:rPr>
          <w:rFonts w:cs="Arial"/>
          <w:color w:val="000000"/>
          <w:sz w:val="22"/>
          <w:lang w:eastAsia="en-GB" w:bidi="ks-Deva"/>
        </w:rPr>
        <w:t xml:space="preserve"> </w:t>
      </w:r>
      <w:r w:rsidR="00AA4D91" w:rsidRPr="00E644F0">
        <w:rPr>
          <w:rFonts w:cs="Arial"/>
          <w:color w:val="000000"/>
          <w:sz w:val="22"/>
          <w:lang w:eastAsia="en-GB" w:bidi="ks-Deva"/>
        </w:rPr>
        <w:t>service areas</w:t>
      </w:r>
      <w:r w:rsidRPr="00E644F0">
        <w:rPr>
          <w:rFonts w:cs="Arial"/>
          <w:color w:val="000000"/>
          <w:sz w:val="22"/>
          <w:lang w:eastAsia="en-GB" w:bidi="ks-Deva"/>
        </w:rPr>
        <w:t xml:space="preserve">. </w:t>
      </w:r>
    </w:p>
    <w:p w14:paraId="62932196" w14:textId="77777777" w:rsidR="00BB5929" w:rsidRPr="00E644F0" w:rsidRDefault="00BB5929" w:rsidP="00D37A90">
      <w:pPr>
        <w:autoSpaceDE w:val="0"/>
        <w:autoSpaceDN w:val="0"/>
        <w:adjustRightInd w:val="0"/>
        <w:rPr>
          <w:rFonts w:cs="Arial"/>
          <w:color w:val="000000"/>
          <w:sz w:val="22"/>
          <w:lang w:eastAsia="en-GB" w:bidi="ks-Deva"/>
        </w:rPr>
      </w:pPr>
    </w:p>
    <w:p w14:paraId="417C669C" w14:textId="77777777" w:rsidR="007A647B" w:rsidRPr="00E644F0" w:rsidRDefault="007A647B" w:rsidP="00D37A90">
      <w:pPr>
        <w:autoSpaceDE w:val="0"/>
        <w:autoSpaceDN w:val="0"/>
        <w:adjustRightInd w:val="0"/>
        <w:rPr>
          <w:rFonts w:cs="Arial"/>
          <w:color w:val="000000"/>
          <w:sz w:val="22"/>
          <w:lang w:eastAsia="en-GB" w:bidi="ks-Deva"/>
        </w:rPr>
      </w:pPr>
      <w:r w:rsidRPr="00E644F0">
        <w:rPr>
          <w:rFonts w:cs="Arial"/>
          <w:color w:val="000000"/>
          <w:sz w:val="22"/>
          <w:lang w:eastAsia="en-GB" w:bidi="ks-Deva"/>
        </w:rPr>
        <w:t>For m</w:t>
      </w:r>
      <w:r w:rsidR="0064233C" w:rsidRPr="00E644F0">
        <w:rPr>
          <w:rFonts w:cs="Arial"/>
          <w:color w:val="000000"/>
          <w:sz w:val="22"/>
          <w:lang w:eastAsia="en-GB" w:bidi="ks-Deva"/>
        </w:rPr>
        <w:t>ore information, please contact the</w:t>
      </w:r>
      <w:r w:rsidRPr="00E644F0">
        <w:rPr>
          <w:rFonts w:cs="Arial"/>
          <w:color w:val="000000"/>
          <w:sz w:val="22"/>
          <w:lang w:eastAsia="en-GB" w:bidi="ks-Deva"/>
        </w:rPr>
        <w:t xml:space="preserve"> </w:t>
      </w:r>
      <w:r w:rsidR="00A4316B" w:rsidRPr="00E644F0">
        <w:rPr>
          <w:rFonts w:cs="Arial"/>
          <w:color w:val="000000"/>
          <w:sz w:val="22"/>
          <w:lang w:eastAsia="en-GB" w:bidi="ks-Deva"/>
        </w:rPr>
        <w:t>Business Intelligence Service</w:t>
      </w:r>
      <w:r w:rsidR="0064233C" w:rsidRPr="00E644F0">
        <w:rPr>
          <w:rFonts w:cs="Arial"/>
          <w:color w:val="000000"/>
          <w:sz w:val="22"/>
          <w:lang w:eastAsia="en-GB" w:bidi="ks-Deva"/>
        </w:rPr>
        <w:t xml:space="preserve"> at</w:t>
      </w:r>
      <w:r w:rsidRPr="00E644F0">
        <w:rPr>
          <w:rFonts w:cs="Arial"/>
          <w:color w:val="000000"/>
          <w:sz w:val="22"/>
          <w:lang w:eastAsia="en-GB" w:bidi="ks-Deva"/>
        </w:rPr>
        <w:t xml:space="preserve"> Oldham </w:t>
      </w:r>
      <w:r w:rsidR="00A06443" w:rsidRPr="00E644F0">
        <w:rPr>
          <w:rFonts w:cs="Arial"/>
          <w:color w:val="000000"/>
          <w:sz w:val="22"/>
          <w:lang w:eastAsia="en-GB" w:bidi="ks-Deva"/>
        </w:rPr>
        <w:t>Council</w:t>
      </w:r>
      <w:r w:rsidRPr="00E644F0">
        <w:rPr>
          <w:rFonts w:cs="Arial"/>
          <w:color w:val="000000"/>
          <w:sz w:val="22"/>
          <w:lang w:eastAsia="en-GB" w:bidi="ks-Deva"/>
        </w:rPr>
        <w:t xml:space="preserve">: </w:t>
      </w:r>
      <w:hyperlink r:id="rId11" w:history="1">
        <w:r w:rsidR="00A4316B" w:rsidRPr="00E644F0">
          <w:rPr>
            <w:rStyle w:val="Hyperlink"/>
            <w:rFonts w:cs="Arial"/>
            <w:sz w:val="22"/>
            <w:lang w:eastAsia="en-GB" w:bidi="ks-Deva"/>
          </w:rPr>
          <w:t>business.intelligence@oldham.gov.uk</w:t>
        </w:r>
      </w:hyperlink>
      <w:r w:rsidRPr="00E644F0">
        <w:rPr>
          <w:rFonts w:cs="Arial"/>
          <w:color w:val="000000"/>
          <w:sz w:val="22"/>
          <w:lang w:eastAsia="en-GB" w:bidi="ks-Deva"/>
        </w:rPr>
        <w:t xml:space="preserve"> .</w:t>
      </w:r>
    </w:p>
    <w:p w14:paraId="5C7956D2" w14:textId="77777777" w:rsidR="007A647B" w:rsidRPr="00C34C2B" w:rsidRDefault="007A647B" w:rsidP="00D37A90">
      <w:pPr>
        <w:autoSpaceDE w:val="0"/>
        <w:autoSpaceDN w:val="0"/>
        <w:adjustRightInd w:val="0"/>
        <w:rPr>
          <w:rFonts w:cs="Arial"/>
          <w:color w:val="000000"/>
          <w:lang w:eastAsia="en-GB" w:bidi="ks-Deva"/>
        </w:rPr>
      </w:pPr>
    </w:p>
    <w:p w14:paraId="3604A290" w14:textId="77777777" w:rsidR="007A647B" w:rsidRPr="00C34C2B" w:rsidRDefault="007A647B" w:rsidP="00D37A90">
      <w:pPr>
        <w:autoSpaceDE w:val="0"/>
        <w:autoSpaceDN w:val="0"/>
        <w:adjustRightInd w:val="0"/>
        <w:rPr>
          <w:rFonts w:cs="Arial"/>
          <w:color w:val="000000"/>
          <w:lang w:eastAsia="en-GB" w:bidi="ks-Deva"/>
        </w:rPr>
        <w:sectPr w:rsidR="007A647B" w:rsidRPr="00C34C2B" w:rsidSect="00C46708">
          <w:pgSz w:w="11906" w:h="16838"/>
          <w:pgMar w:top="1440" w:right="1440" w:bottom="1440" w:left="1440" w:header="708" w:footer="708" w:gutter="0"/>
          <w:cols w:space="708"/>
          <w:docGrid w:linePitch="360"/>
        </w:sectPr>
      </w:pPr>
    </w:p>
    <w:p w14:paraId="6ADD33D8" w14:textId="77777777" w:rsidR="00DC7767" w:rsidRDefault="00DC7767" w:rsidP="00DC7767">
      <w:pPr>
        <w:spacing w:line="360" w:lineRule="auto"/>
        <w:rPr>
          <w:rFonts w:cs="Arial"/>
          <w:b/>
          <w:bCs/>
          <w:iCs/>
          <w:sz w:val="28"/>
          <w:szCs w:val="28"/>
          <w:lang w:eastAsia="en-GB" w:bidi="ks-Deva"/>
        </w:rPr>
      </w:pPr>
      <w:bookmarkStart w:id="2" w:name="_2_Oldham_Council"/>
      <w:bookmarkStart w:id="3" w:name="Protected_characteristics"/>
      <w:bookmarkEnd w:id="2"/>
      <w:r>
        <w:rPr>
          <w:rFonts w:cs="Arial"/>
          <w:b/>
          <w:bCs/>
          <w:iCs/>
          <w:sz w:val="28"/>
          <w:szCs w:val="28"/>
          <w:lang w:eastAsia="en-GB" w:bidi="ks-Deva"/>
        </w:rPr>
        <w:t>Protected Characteristics</w:t>
      </w:r>
      <w:r w:rsidR="00C877F3">
        <w:rPr>
          <w:rFonts w:cs="Arial"/>
          <w:b/>
          <w:bCs/>
          <w:iCs/>
          <w:sz w:val="28"/>
          <w:szCs w:val="28"/>
          <w:lang w:eastAsia="en-GB" w:bidi="ks-Deva"/>
        </w:rPr>
        <w:t xml:space="preserve"> – Oldham</w:t>
      </w:r>
      <w:r w:rsidR="002C7BDF">
        <w:rPr>
          <w:rFonts w:cs="Arial"/>
          <w:b/>
          <w:bCs/>
          <w:iCs/>
          <w:sz w:val="28"/>
          <w:szCs w:val="28"/>
          <w:lang w:eastAsia="en-GB" w:bidi="ks-Deva"/>
        </w:rPr>
        <w:t>’s</w:t>
      </w:r>
      <w:r w:rsidR="00C877F3">
        <w:rPr>
          <w:rFonts w:cs="Arial"/>
          <w:b/>
          <w:bCs/>
          <w:iCs/>
          <w:sz w:val="28"/>
          <w:szCs w:val="28"/>
          <w:lang w:eastAsia="en-GB" w:bidi="ks-Deva"/>
        </w:rPr>
        <w:t xml:space="preserve"> Population</w:t>
      </w:r>
    </w:p>
    <w:bookmarkEnd w:id="3"/>
    <w:p w14:paraId="431AD4E3" w14:textId="77777777" w:rsidR="00DC7767" w:rsidRPr="00E644F0" w:rsidRDefault="00DC7767" w:rsidP="00C46708">
      <w:pPr>
        <w:rPr>
          <w:sz w:val="22"/>
          <w:szCs w:val="22"/>
        </w:rPr>
      </w:pPr>
      <w:r w:rsidRPr="00E644F0">
        <w:rPr>
          <w:sz w:val="22"/>
          <w:szCs w:val="22"/>
        </w:rPr>
        <w:t>The Equality Act stipulates that we publish information relating to persons who share a relevant protected characteristic who ar</w:t>
      </w:r>
      <w:r w:rsidR="00720CB2" w:rsidRPr="00E644F0">
        <w:rPr>
          <w:sz w:val="22"/>
          <w:szCs w:val="22"/>
        </w:rPr>
        <w:t>e a) employees, or</w:t>
      </w:r>
      <w:r w:rsidRPr="00E644F0">
        <w:rPr>
          <w:sz w:val="22"/>
          <w:szCs w:val="22"/>
        </w:rPr>
        <w:t xml:space="preserve"> b) other persons affected by our policies and practices. </w:t>
      </w:r>
    </w:p>
    <w:p w14:paraId="7765E632" w14:textId="77777777" w:rsidR="00DC7767" w:rsidRPr="00E644F0" w:rsidRDefault="00DC7767" w:rsidP="00C46708">
      <w:pPr>
        <w:rPr>
          <w:sz w:val="22"/>
          <w:szCs w:val="22"/>
        </w:rPr>
      </w:pPr>
    </w:p>
    <w:p w14:paraId="1B3D1549" w14:textId="77777777" w:rsidR="00DC7767" w:rsidRPr="00E644F0" w:rsidRDefault="00C877F3" w:rsidP="00C46708">
      <w:pPr>
        <w:rPr>
          <w:sz w:val="22"/>
          <w:szCs w:val="22"/>
        </w:rPr>
      </w:pPr>
      <w:r w:rsidRPr="00E644F0">
        <w:rPr>
          <w:sz w:val="22"/>
          <w:szCs w:val="22"/>
        </w:rPr>
        <w:t>Below is information on the proportion of Oldham’s residents who share the protected characterist</w:t>
      </w:r>
      <w:r w:rsidR="002836F2" w:rsidRPr="00E644F0">
        <w:rPr>
          <w:sz w:val="22"/>
          <w:szCs w:val="22"/>
        </w:rPr>
        <w:t>ics covered in this report. These</w:t>
      </w:r>
      <w:r w:rsidRPr="00E644F0">
        <w:rPr>
          <w:sz w:val="22"/>
          <w:szCs w:val="22"/>
        </w:rPr>
        <w:t xml:space="preserve"> can be used as a benchmark for the proportion of employees, and other persons affected by our policies and practices, we would expect to share each of the characteristics.</w:t>
      </w:r>
      <w:r w:rsidR="002C7BDF" w:rsidRPr="00E644F0">
        <w:rPr>
          <w:sz w:val="22"/>
          <w:szCs w:val="22"/>
        </w:rPr>
        <w:t xml:space="preserve"> Information is </w:t>
      </w:r>
      <w:r w:rsidR="00720CB2" w:rsidRPr="00E644F0">
        <w:rPr>
          <w:sz w:val="22"/>
          <w:szCs w:val="22"/>
        </w:rPr>
        <w:t xml:space="preserve">not </w:t>
      </w:r>
      <w:r w:rsidR="002C7BDF" w:rsidRPr="00E644F0">
        <w:rPr>
          <w:sz w:val="22"/>
          <w:szCs w:val="22"/>
        </w:rPr>
        <w:t xml:space="preserve">collected </w:t>
      </w:r>
      <w:r w:rsidR="00720CB2" w:rsidRPr="00E644F0">
        <w:rPr>
          <w:sz w:val="22"/>
          <w:szCs w:val="22"/>
        </w:rPr>
        <w:t>by any of the service areas covered in this report, on either gender reassignment</w:t>
      </w:r>
      <w:r w:rsidR="00B47260" w:rsidRPr="00E644F0">
        <w:rPr>
          <w:sz w:val="22"/>
          <w:szCs w:val="22"/>
        </w:rPr>
        <w:t>,</w:t>
      </w:r>
      <w:r w:rsidR="00720CB2" w:rsidRPr="00E644F0">
        <w:rPr>
          <w:sz w:val="22"/>
          <w:szCs w:val="22"/>
        </w:rPr>
        <w:t xml:space="preserve"> </w:t>
      </w:r>
      <w:r w:rsidR="002C7BDF" w:rsidRPr="00E644F0">
        <w:rPr>
          <w:sz w:val="22"/>
          <w:szCs w:val="22"/>
        </w:rPr>
        <w:t>or</w:t>
      </w:r>
      <w:r w:rsidR="00720CB2" w:rsidRPr="00E644F0">
        <w:rPr>
          <w:sz w:val="22"/>
          <w:szCs w:val="22"/>
        </w:rPr>
        <w:t xml:space="preserve"> pregnancy and maternity</w:t>
      </w:r>
      <w:r w:rsidR="002C7BDF" w:rsidRPr="00E644F0">
        <w:rPr>
          <w:sz w:val="22"/>
          <w:szCs w:val="22"/>
        </w:rPr>
        <w:t>.</w:t>
      </w:r>
      <w:r w:rsidRPr="00E644F0">
        <w:rPr>
          <w:sz w:val="22"/>
          <w:szCs w:val="22"/>
        </w:rPr>
        <w:t xml:space="preserve"> </w:t>
      </w:r>
    </w:p>
    <w:p w14:paraId="11665495" w14:textId="77777777" w:rsidR="00DE23F7" w:rsidRPr="00E644F0" w:rsidRDefault="00DE23F7" w:rsidP="00C46708">
      <w:pPr>
        <w:rPr>
          <w:sz w:val="22"/>
          <w:szCs w:val="22"/>
        </w:rPr>
      </w:pPr>
    </w:p>
    <w:p w14:paraId="1DC7A169" w14:textId="77777777" w:rsidR="00DE23F7" w:rsidRPr="00E644F0" w:rsidRDefault="00DE23F7" w:rsidP="00DE23F7">
      <w:pPr>
        <w:spacing w:line="360" w:lineRule="auto"/>
        <w:rPr>
          <w:b/>
          <w:sz w:val="22"/>
          <w:szCs w:val="22"/>
        </w:rPr>
      </w:pPr>
      <w:r w:rsidRPr="00E644F0">
        <w:rPr>
          <w:b/>
          <w:sz w:val="22"/>
          <w:szCs w:val="22"/>
        </w:rPr>
        <w:t>Age</w:t>
      </w:r>
    </w:p>
    <w:p w14:paraId="0E88055A" w14:textId="77777777" w:rsidR="00DE23F7" w:rsidRPr="00E644F0" w:rsidRDefault="00A56158" w:rsidP="00C46708">
      <w:pPr>
        <w:rPr>
          <w:sz w:val="22"/>
          <w:szCs w:val="22"/>
        </w:rPr>
      </w:pPr>
      <w:r w:rsidRPr="00E644F0">
        <w:rPr>
          <w:sz w:val="22"/>
          <w:szCs w:val="22"/>
        </w:rPr>
        <w:t>ONS 2017 mid-year estimates for Oldham split the population as follows:</w:t>
      </w:r>
    </w:p>
    <w:p w14:paraId="1341F6C2" w14:textId="77777777" w:rsidR="00A56158" w:rsidRPr="00E644F0" w:rsidRDefault="00A56158" w:rsidP="00C46708">
      <w:pPr>
        <w:rPr>
          <w:sz w:val="22"/>
          <w:szCs w:val="22"/>
        </w:rPr>
      </w:pPr>
    </w:p>
    <w:tbl>
      <w:tblPr>
        <w:tblW w:w="7585" w:type="dxa"/>
        <w:jc w:val="center"/>
        <w:tblLook w:val="04A0" w:firstRow="1" w:lastRow="0" w:firstColumn="1" w:lastColumn="0" w:noHBand="0" w:noVBand="1"/>
      </w:tblPr>
      <w:tblGrid>
        <w:gridCol w:w="829"/>
        <w:gridCol w:w="829"/>
        <w:gridCol w:w="829"/>
        <w:gridCol w:w="829"/>
        <w:gridCol w:w="829"/>
        <w:gridCol w:w="829"/>
        <w:gridCol w:w="829"/>
        <w:gridCol w:w="829"/>
        <w:gridCol w:w="717"/>
        <w:gridCol w:w="942"/>
      </w:tblGrid>
      <w:tr w:rsidR="00A56158" w:rsidRPr="00E644F0" w14:paraId="7A529B9B" w14:textId="77777777" w:rsidTr="00F54BC9">
        <w:trPr>
          <w:trHeight w:val="552"/>
          <w:jc w:val="center"/>
        </w:trPr>
        <w:tc>
          <w:tcPr>
            <w:tcW w:w="829" w:type="dxa"/>
            <w:tcBorders>
              <w:top w:val="single" w:sz="4" w:space="0" w:color="auto"/>
              <w:left w:val="single" w:sz="4" w:space="0" w:color="auto"/>
              <w:bottom w:val="single" w:sz="4" w:space="0" w:color="auto"/>
              <w:right w:val="single" w:sz="4" w:space="0" w:color="auto"/>
            </w:tcBorders>
            <w:shd w:val="clear" w:color="000000" w:fill="00B3BE"/>
            <w:vAlign w:val="center"/>
            <w:hideMark/>
          </w:tcPr>
          <w:p w14:paraId="64A438A1" w14:textId="77777777" w:rsidR="00A56158" w:rsidRPr="00E644F0" w:rsidRDefault="00A56158" w:rsidP="00A56158">
            <w:pPr>
              <w:jc w:val="center"/>
              <w:rPr>
                <w:rFonts w:ascii="Calibri" w:hAnsi="Calibri" w:cs="Arial"/>
                <w:b/>
                <w:bCs/>
                <w:color w:val="FFFFFF"/>
                <w:sz w:val="22"/>
                <w:szCs w:val="22"/>
                <w:lang w:eastAsia="en-GB"/>
              </w:rPr>
            </w:pPr>
            <w:r w:rsidRPr="00E644F0">
              <w:rPr>
                <w:rFonts w:ascii="Calibri" w:hAnsi="Calibri" w:cs="Arial"/>
                <w:b/>
                <w:bCs/>
                <w:color w:val="FFFFFF"/>
                <w:sz w:val="22"/>
                <w:szCs w:val="22"/>
                <w:lang w:eastAsia="en-GB"/>
              </w:rPr>
              <w:t>Under 16</w:t>
            </w:r>
          </w:p>
        </w:tc>
        <w:tc>
          <w:tcPr>
            <w:tcW w:w="829" w:type="dxa"/>
            <w:tcBorders>
              <w:top w:val="single" w:sz="4" w:space="0" w:color="auto"/>
              <w:left w:val="nil"/>
              <w:bottom w:val="single" w:sz="4" w:space="0" w:color="auto"/>
              <w:right w:val="single" w:sz="4" w:space="0" w:color="auto"/>
            </w:tcBorders>
            <w:shd w:val="clear" w:color="000000" w:fill="00B3BE"/>
            <w:vAlign w:val="center"/>
            <w:hideMark/>
          </w:tcPr>
          <w:p w14:paraId="0B1D759F" w14:textId="77777777" w:rsidR="00A56158" w:rsidRPr="00E644F0" w:rsidRDefault="00A56158" w:rsidP="00A56158">
            <w:pPr>
              <w:jc w:val="center"/>
              <w:rPr>
                <w:rFonts w:ascii="Calibri" w:hAnsi="Calibri" w:cs="Arial"/>
                <w:b/>
                <w:bCs/>
                <w:color w:val="FFFFFF"/>
                <w:sz w:val="22"/>
                <w:szCs w:val="22"/>
                <w:lang w:eastAsia="en-GB"/>
              </w:rPr>
            </w:pPr>
            <w:r w:rsidRPr="00E644F0">
              <w:rPr>
                <w:rFonts w:ascii="Calibri" w:hAnsi="Calibri" w:cs="Arial"/>
                <w:b/>
                <w:bCs/>
                <w:color w:val="FFFFFF"/>
                <w:sz w:val="22"/>
                <w:szCs w:val="22"/>
                <w:lang w:eastAsia="en-GB"/>
              </w:rPr>
              <w:t>16 to 24</w:t>
            </w:r>
          </w:p>
        </w:tc>
        <w:tc>
          <w:tcPr>
            <w:tcW w:w="829" w:type="dxa"/>
            <w:tcBorders>
              <w:top w:val="single" w:sz="4" w:space="0" w:color="auto"/>
              <w:left w:val="nil"/>
              <w:bottom w:val="single" w:sz="4" w:space="0" w:color="auto"/>
              <w:right w:val="single" w:sz="4" w:space="0" w:color="auto"/>
            </w:tcBorders>
            <w:shd w:val="clear" w:color="000000" w:fill="00B3BE"/>
            <w:vAlign w:val="center"/>
            <w:hideMark/>
          </w:tcPr>
          <w:p w14:paraId="04361547" w14:textId="77777777" w:rsidR="00A56158" w:rsidRPr="00E644F0" w:rsidRDefault="00A56158" w:rsidP="00A56158">
            <w:pPr>
              <w:jc w:val="center"/>
              <w:rPr>
                <w:rFonts w:ascii="Calibri" w:hAnsi="Calibri" w:cs="Arial"/>
                <w:b/>
                <w:bCs/>
                <w:color w:val="FFFFFF"/>
                <w:sz w:val="22"/>
                <w:szCs w:val="22"/>
                <w:lang w:eastAsia="en-GB"/>
              </w:rPr>
            </w:pPr>
            <w:r w:rsidRPr="00E644F0">
              <w:rPr>
                <w:rFonts w:ascii="Calibri" w:hAnsi="Calibri" w:cs="Arial"/>
                <w:b/>
                <w:bCs/>
                <w:color w:val="FFFFFF"/>
                <w:sz w:val="22"/>
                <w:szCs w:val="22"/>
                <w:lang w:eastAsia="en-GB"/>
              </w:rPr>
              <w:t>25 to 34</w:t>
            </w:r>
          </w:p>
        </w:tc>
        <w:tc>
          <w:tcPr>
            <w:tcW w:w="829" w:type="dxa"/>
            <w:tcBorders>
              <w:top w:val="single" w:sz="4" w:space="0" w:color="auto"/>
              <w:left w:val="nil"/>
              <w:bottom w:val="single" w:sz="4" w:space="0" w:color="auto"/>
              <w:right w:val="single" w:sz="4" w:space="0" w:color="auto"/>
            </w:tcBorders>
            <w:shd w:val="clear" w:color="000000" w:fill="00B3BE"/>
            <w:vAlign w:val="center"/>
            <w:hideMark/>
          </w:tcPr>
          <w:p w14:paraId="29DB0755" w14:textId="77777777" w:rsidR="00A56158" w:rsidRPr="00E644F0" w:rsidRDefault="00A56158" w:rsidP="00A56158">
            <w:pPr>
              <w:jc w:val="center"/>
              <w:rPr>
                <w:rFonts w:ascii="Calibri" w:hAnsi="Calibri" w:cs="Arial"/>
                <w:b/>
                <w:bCs/>
                <w:color w:val="FFFFFF"/>
                <w:sz w:val="22"/>
                <w:szCs w:val="22"/>
                <w:lang w:eastAsia="en-GB"/>
              </w:rPr>
            </w:pPr>
            <w:r w:rsidRPr="00E644F0">
              <w:rPr>
                <w:rFonts w:ascii="Calibri" w:hAnsi="Calibri" w:cs="Arial"/>
                <w:b/>
                <w:bCs/>
                <w:color w:val="FFFFFF"/>
                <w:sz w:val="22"/>
                <w:szCs w:val="22"/>
                <w:lang w:eastAsia="en-GB"/>
              </w:rPr>
              <w:t>35 to 44</w:t>
            </w:r>
          </w:p>
        </w:tc>
        <w:tc>
          <w:tcPr>
            <w:tcW w:w="829" w:type="dxa"/>
            <w:tcBorders>
              <w:top w:val="single" w:sz="4" w:space="0" w:color="auto"/>
              <w:left w:val="nil"/>
              <w:bottom w:val="single" w:sz="4" w:space="0" w:color="auto"/>
              <w:right w:val="single" w:sz="4" w:space="0" w:color="auto"/>
            </w:tcBorders>
            <w:shd w:val="clear" w:color="000000" w:fill="00B3BE"/>
            <w:vAlign w:val="center"/>
            <w:hideMark/>
          </w:tcPr>
          <w:p w14:paraId="52B506BE" w14:textId="77777777" w:rsidR="00A56158" w:rsidRPr="00E644F0" w:rsidRDefault="00A56158" w:rsidP="00A56158">
            <w:pPr>
              <w:jc w:val="center"/>
              <w:rPr>
                <w:rFonts w:ascii="Calibri" w:hAnsi="Calibri" w:cs="Arial"/>
                <w:b/>
                <w:bCs/>
                <w:color w:val="FFFFFF"/>
                <w:sz w:val="22"/>
                <w:szCs w:val="22"/>
                <w:lang w:eastAsia="en-GB"/>
              </w:rPr>
            </w:pPr>
            <w:r w:rsidRPr="00E644F0">
              <w:rPr>
                <w:rFonts w:ascii="Calibri" w:hAnsi="Calibri" w:cs="Arial"/>
                <w:b/>
                <w:bCs/>
                <w:color w:val="FFFFFF"/>
                <w:sz w:val="22"/>
                <w:szCs w:val="22"/>
                <w:lang w:eastAsia="en-GB"/>
              </w:rPr>
              <w:t>45 to 54</w:t>
            </w:r>
          </w:p>
        </w:tc>
        <w:tc>
          <w:tcPr>
            <w:tcW w:w="829" w:type="dxa"/>
            <w:tcBorders>
              <w:top w:val="single" w:sz="4" w:space="0" w:color="auto"/>
              <w:left w:val="nil"/>
              <w:bottom w:val="single" w:sz="4" w:space="0" w:color="auto"/>
              <w:right w:val="single" w:sz="4" w:space="0" w:color="auto"/>
            </w:tcBorders>
            <w:shd w:val="clear" w:color="000000" w:fill="00B3BE"/>
            <w:vAlign w:val="center"/>
            <w:hideMark/>
          </w:tcPr>
          <w:p w14:paraId="05D09014" w14:textId="77777777" w:rsidR="00A56158" w:rsidRPr="00E644F0" w:rsidRDefault="00A56158" w:rsidP="00A56158">
            <w:pPr>
              <w:jc w:val="center"/>
              <w:rPr>
                <w:rFonts w:ascii="Calibri" w:hAnsi="Calibri" w:cs="Arial"/>
                <w:b/>
                <w:bCs/>
                <w:color w:val="FFFFFF"/>
                <w:sz w:val="22"/>
                <w:szCs w:val="22"/>
                <w:lang w:eastAsia="en-GB"/>
              </w:rPr>
            </w:pPr>
            <w:r w:rsidRPr="00E644F0">
              <w:rPr>
                <w:rFonts w:ascii="Calibri" w:hAnsi="Calibri" w:cs="Arial"/>
                <w:b/>
                <w:bCs/>
                <w:color w:val="FFFFFF"/>
                <w:sz w:val="22"/>
                <w:szCs w:val="22"/>
                <w:lang w:eastAsia="en-GB"/>
              </w:rPr>
              <w:t>55 to 64</w:t>
            </w:r>
          </w:p>
        </w:tc>
        <w:tc>
          <w:tcPr>
            <w:tcW w:w="829" w:type="dxa"/>
            <w:tcBorders>
              <w:top w:val="single" w:sz="4" w:space="0" w:color="auto"/>
              <w:left w:val="nil"/>
              <w:bottom w:val="single" w:sz="4" w:space="0" w:color="auto"/>
              <w:right w:val="single" w:sz="4" w:space="0" w:color="auto"/>
            </w:tcBorders>
            <w:shd w:val="clear" w:color="000000" w:fill="00B3BE"/>
            <w:vAlign w:val="center"/>
            <w:hideMark/>
          </w:tcPr>
          <w:p w14:paraId="2D33F5B5" w14:textId="77777777" w:rsidR="00A56158" w:rsidRPr="00E644F0" w:rsidRDefault="00A56158" w:rsidP="00A56158">
            <w:pPr>
              <w:jc w:val="center"/>
              <w:rPr>
                <w:rFonts w:ascii="Calibri" w:hAnsi="Calibri" w:cs="Arial"/>
                <w:b/>
                <w:bCs/>
                <w:color w:val="FFFFFF"/>
                <w:sz w:val="22"/>
                <w:szCs w:val="22"/>
                <w:lang w:eastAsia="en-GB"/>
              </w:rPr>
            </w:pPr>
            <w:r w:rsidRPr="00E644F0">
              <w:rPr>
                <w:rFonts w:ascii="Calibri" w:hAnsi="Calibri" w:cs="Arial"/>
                <w:b/>
                <w:bCs/>
                <w:color w:val="FFFFFF"/>
                <w:sz w:val="22"/>
                <w:szCs w:val="22"/>
                <w:lang w:eastAsia="en-GB"/>
              </w:rPr>
              <w:t>65 to 74</w:t>
            </w:r>
          </w:p>
        </w:tc>
        <w:tc>
          <w:tcPr>
            <w:tcW w:w="829" w:type="dxa"/>
            <w:tcBorders>
              <w:top w:val="single" w:sz="4" w:space="0" w:color="auto"/>
              <w:left w:val="nil"/>
              <w:bottom w:val="single" w:sz="4" w:space="0" w:color="auto"/>
              <w:right w:val="single" w:sz="4" w:space="0" w:color="auto"/>
            </w:tcBorders>
            <w:shd w:val="clear" w:color="000000" w:fill="00B3BE"/>
            <w:vAlign w:val="center"/>
            <w:hideMark/>
          </w:tcPr>
          <w:p w14:paraId="3D65DB33" w14:textId="77777777" w:rsidR="00A56158" w:rsidRPr="00E644F0" w:rsidRDefault="00A56158" w:rsidP="00A56158">
            <w:pPr>
              <w:jc w:val="center"/>
              <w:rPr>
                <w:rFonts w:ascii="Calibri" w:hAnsi="Calibri" w:cs="Arial"/>
                <w:b/>
                <w:bCs/>
                <w:color w:val="FFFFFF"/>
                <w:sz w:val="22"/>
                <w:szCs w:val="22"/>
                <w:lang w:eastAsia="en-GB"/>
              </w:rPr>
            </w:pPr>
            <w:r w:rsidRPr="00E644F0">
              <w:rPr>
                <w:rFonts w:ascii="Calibri" w:hAnsi="Calibri" w:cs="Arial"/>
                <w:b/>
                <w:bCs/>
                <w:color w:val="FFFFFF"/>
                <w:sz w:val="22"/>
                <w:szCs w:val="22"/>
                <w:lang w:eastAsia="en-GB"/>
              </w:rPr>
              <w:t>75 to 84</w:t>
            </w:r>
          </w:p>
        </w:tc>
        <w:tc>
          <w:tcPr>
            <w:tcW w:w="717" w:type="dxa"/>
            <w:tcBorders>
              <w:top w:val="single" w:sz="4" w:space="0" w:color="auto"/>
              <w:left w:val="nil"/>
              <w:bottom w:val="single" w:sz="4" w:space="0" w:color="auto"/>
              <w:right w:val="single" w:sz="4" w:space="0" w:color="auto"/>
            </w:tcBorders>
            <w:shd w:val="clear" w:color="000000" w:fill="00B3BE"/>
            <w:vAlign w:val="center"/>
            <w:hideMark/>
          </w:tcPr>
          <w:p w14:paraId="07970115" w14:textId="77777777" w:rsidR="00A56158" w:rsidRPr="00E644F0" w:rsidRDefault="00A56158" w:rsidP="00A56158">
            <w:pPr>
              <w:jc w:val="center"/>
              <w:rPr>
                <w:rFonts w:ascii="Calibri" w:hAnsi="Calibri" w:cs="Arial"/>
                <w:b/>
                <w:bCs/>
                <w:color w:val="FFFFFF"/>
                <w:sz w:val="22"/>
                <w:szCs w:val="22"/>
                <w:lang w:eastAsia="en-GB"/>
              </w:rPr>
            </w:pPr>
            <w:r w:rsidRPr="00E644F0">
              <w:rPr>
                <w:rFonts w:ascii="Calibri" w:hAnsi="Calibri" w:cs="Arial"/>
                <w:b/>
                <w:bCs/>
                <w:color w:val="FFFFFF"/>
                <w:sz w:val="22"/>
                <w:szCs w:val="22"/>
                <w:lang w:eastAsia="en-GB"/>
              </w:rPr>
              <w:t>85+</w:t>
            </w:r>
          </w:p>
        </w:tc>
        <w:tc>
          <w:tcPr>
            <w:tcW w:w="236" w:type="dxa"/>
            <w:tcBorders>
              <w:top w:val="single" w:sz="4" w:space="0" w:color="auto"/>
              <w:left w:val="nil"/>
              <w:bottom w:val="single" w:sz="4" w:space="0" w:color="auto"/>
              <w:right w:val="single" w:sz="4" w:space="0" w:color="auto"/>
            </w:tcBorders>
            <w:shd w:val="clear" w:color="000000" w:fill="00B3BE"/>
            <w:vAlign w:val="center"/>
            <w:hideMark/>
          </w:tcPr>
          <w:p w14:paraId="47113608" w14:textId="77777777" w:rsidR="00A56158" w:rsidRPr="00E644F0" w:rsidRDefault="00A56158" w:rsidP="00F54BC9">
            <w:pPr>
              <w:jc w:val="center"/>
              <w:rPr>
                <w:rFonts w:ascii="Calibri" w:hAnsi="Calibri" w:cs="Arial"/>
                <w:b/>
                <w:bCs/>
                <w:color w:val="FFFFFF"/>
                <w:sz w:val="22"/>
                <w:szCs w:val="22"/>
                <w:lang w:eastAsia="en-GB"/>
              </w:rPr>
            </w:pPr>
            <w:r w:rsidRPr="00E644F0">
              <w:rPr>
                <w:rFonts w:ascii="Calibri" w:hAnsi="Calibri" w:cs="Arial"/>
                <w:b/>
                <w:bCs/>
                <w:color w:val="FFFFFF"/>
                <w:sz w:val="22"/>
                <w:szCs w:val="22"/>
                <w:lang w:eastAsia="en-GB"/>
              </w:rPr>
              <w:t>Total</w:t>
            </w:r>
          </w:p>
        </w:tc>
      </w:tr>
      <w:tr w:rsidR="00A56158" w:rsidRPr="00E644F0" w14:paraId="316713DF" w14:textId="77777777" w:rsidTr="00F54BC9">
        <w:trPr>
          <w:trHeight w:val="331"/>
          <w:jc w:val="center"/>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4E288D2F" w14:textId="77777777" w:rsidR="00A56158" w:rsidRPr="00E644F0" w:rsidRDefault="00A56158" w:rsidP="00A56158">
            <w:pPr>
              <w:rPr>
                <w:rFonts w:ascii="Calibri" w:hAnsi="Calibri" w:cs="Arial"/>
                <w:sz w:val="22"/>
                <w:szCs w:val="22"/>
                <w:lang w:eastAsia="en-GB"/>
              </w:rPr>
            </w:pPr>
            <w:r w:rsidRPr="00E644F0">
              <w:rPr>
                <w:rFonts w:ascii="Calibri" w:hAnsi="Calibri" w:cs="Arial"/>
                <w:sz w:val="22"/>
                <w:szCs w:val="22"/>
                <w:lang w:eastAsia="en-GB"/>
              </w:rPr>
              <w:t xml:space="preserve">52,979 </w:t>
            </w:r>
          </w:p>
        </w:tc>
        <w:tc>
          <w:tcPr>
            <w:tcW w:w="829" w:type="dxa"/>
            <w:tcBorders>
              <w:top w:val="nil"/>
              <w:left w:val="nil"/>
              <w:bottom w:val="single" w:sz="4" w:space="0" w:color="auto"/>
              <w:right w:val="single" w:sz="4" w:space="0" w:color="auto"/>
            </w:tcBorders>
            <w:shd w:val="clear" w:color="auto" w:fill="auto"/>
            <w:noWrap/>
            <w:vAlign w:val="center"/>
            <w:hideMark/>
          </w:tcPr>
          <w:p w14:paraId="04BD11EE" w14:textId="77777777" w:rsidR="00A56158" w:rsidRPr="00E644F0" w:rsidRDefault="00A56158" w:rsidP="00A56158">
            <w:pPr>
              <w:rPr>
                <w:rFonts w:ascii="Calibri" w:hAnsi="Calibri" w:cs="Arial"/>
                <w:sz w:val="22"/>
                <w:szCs w:val="22"/>
                <w:lang w:eastAsia="en-GB"/>
              </w:rPr>
            </w:pPr>
            <w:r w:rsidRPr="00E644F0">
              <w:rPr>
                <w:rFonts w:ascii="Calibri" w:hAnsi="Calibri" w:cs="Arial"/>
                <w:sz w:val="22"/>
                <w:szCs w:val="22"/>
                <w:lang w:eastAsia="en-GB"/>
              </w:rPr>
              <w:t xml:space="preserve">25,708 </w:t>
            </w:r>
          </w:p>
        </w:tc>
        <w:tc>
          <w:tcPr>
            <w:tcW w:w="829" w:type="dxa"/>
            <w:tcBorders>
              <w:top w:val="nil"/>
              <w:left w:val="nil"/>
              <w:bottom w:val="single" w:sz="4" w:space="0" w:color="auto"/>
              <w:right w:val="single" w:sz="4" w:space="0" w:color="auto"/>
            </w:tcBorders>
            <w:shd w:val="clear" w:color="auto" w:fill="auto"/>
            <w:noWrap/>
            <w:vAlign w:val="center"/>
            <w:hideMark/>
          </w:tcPr>
          <w:p w14:paraId="6465805F" w14:textId="77777777" w:rsidR="00A56158" w:rsidRPr="00E644F0" w:rsidRDefault="00A56158" w:rsidP="00A56158">
            <w:pPr>
              <w:rPr>
                <w:rFonts w:ascii="Calibri" w:hAnsi="Calibri" w:cs="Arial"/>
                <w:sz w:val="22"/>
                <w:szCs w:val="22"/>
                <w:lang w:eastAsia="en-GB"/>
              </w:rPr>
            </w:pPr>
            <w:r w:rsidRPr="00E644F0">
              <w:rPr>
                <w:rFonts w:ascii="Calibri" w:hAnsi="Calibri" w:cs="Arial"/>
                <w:sz w:val="22"/>
                <w:szCs w:val="22"/>
                <w:lang w:eastAsia="en-GB"/>
              </w:rPr>
              <w:t xml:space="preserve">31,857 </w:t>
            </w:r>
          </w:p>
        </w:tc>
        <w:tc>
          <w:tcPr>
            <w:tcW w:w="829" w:type="dxa"/>
            <w:tcBorders>
              <w:top w:val="nil"/>
              <w:left w:val="nil"/>
              <w:bottom w:val="single" w:sz="4" w:space="0" w:color="auto"/>
              <w:right w:val="single" w:sz="4" w:space="0" w:color="auto"/>
            </w:tcBorders>
            <w:shd w:val="clear" w:color="auto" w:fill="auto"/>
            <w:noWrap/>
            <w:vAlign w:val="center"/>
            <w:hideMark/>
          </w:tcPr>
          <w:p w14:paraId="24FA9D19" w14:textId="77777777" w:rsidR="00A56158" w:rsidRPr="00E644F0" w:rsidRDefault="00A56158" w:rsidP="00A56158">
            <w:pPr>
              <w:rPr>
                <w:rFonts w:ascii="Calibri" w:hAnsi="Calibri" w:cs="Arial"/>
                <w:sz w:val="22"/>
                <w:szCs w:val="22"/>
                <w:lang w:eastAsia="en-GB"/>
              </w:rPr>
            </w:pPr>
            <w:r w:rsidRPr="00E644F0">
              <w:rPr>
                <w:rFonts w:ascii="Calibri" w:hAnsi="Calibri" w:cs="Arial"/>
                <w:sz w:val="22"/>
                <w:szCs w:val="22"/>
                <w:lang w:eastAsia="en-GB"/>
              </w:rPr>
              <w:t xml:space="preserve">28,414 </w:t>
            </w:r>
          </w:p>
        </w:tc>
        <w:tc>
          <w:tcPr>
            <w:tcW w:w="829" w:type="dxa"/>
            <w:tcBorders>
              <w:top w:val="nil"/>
              <w:left w:val="nil"/>
              <w:bottom w:val="single" w:sz="4" w:space="0" w:color="auto"/>
              <w:right w:val="single" w:sz="4" w:space="0" w:color="auto"/>
            </w:tcBorders>
            <w:shd w:val="clear" w:color="auto" w:fill="auto"/>
            <w:noWrap/>
            <w:vAlign w:val="center"/>
            <w:hideMark/>
          </w:tcPr>
          <w:p w14:paraId="3D6980BA" w14:textId="77777777" w:rsidR="00A56158" w:rsidRPr="00E644F0" w:rsidRDefault="00A56158" w:rsidP="00A56158">
            <w:pPr>
              <w:rPr>
                <w:rFonts w:ascii="Calibri" w:hAnsi="Calibri" w:cs="Arial"/>
                <w:sz w:val="22"/>
                <w:szCs w:val="22"/>
                <w:lang w:eastAsia="en-GB"/>
              </w:rPr>
            </w:pPr>
            <w:r w:rsidRPr="00E644F0">
              <w:rPr>
                <w:rFonts w:ascii="Calibri" w:hAnsi="Calibri" w:cs="Arial"/>
                <w:sz w:val="22"/>
                <w:szCs w:val="22"/>
                <w:lang w:eastAsia="en-GB"/>
              </w:rPr>
              <w:t xml:space="preserve">31,805 </w:t>
            </w:r>
          </w:p>
        </w:tc>
        <w:tc>
          <w:tcPr>
            <w:tcW w:w="829" w:type="dxa"/>
            <w:tcBorders>
              <w:top w:val="nil"/>
              <w:left w:val="nil"/>
              <w:bottom w:val="single" w:sz="4" w:space="0" w:color="auto"/>
              <w:right w:val="single" w:sz="4" w:space="0" w:color="auto"/>
            </w:tcBorders>
            <w:shd w:val="clear" w:color="auto" w:fill="auto"/>
            <w:noWrap/>
            <w:vAlign w:val="center"/>
            <w:hideMark/>
          </w:tcPr>
          <w:p w14:paraId="137C45B3" w14:textId="77777777" w:rsidR="00A56158" w:rsidRPr="00E644F0" w:rsidRDefault="00A56158" w:rsidP="00A56158">
            <w:pPr>
              <w:rPr>
                <w:rFonts w:ascii="Calibri" w:hAnsi="Calibri" w:cs="Arial"/>
                <w:sz w:val="22"/>
                <w:szCs w:val="22"/>
                <w:lang w:eastAsia="en-GB"/>
              </w:rPr>
            </w:pPr>
            <w:r w:rsidRPr="00E644F0">
              <w:rPr>
                <w:rFonts w:ascii="Calibri" w:hAnsi="Calibri" w:cs="Arial"/>
                <w:sz w:val="22"/>
                <w:szCs w:val="22"/>
                <w:lang w:eastAsia="en-GB"/>
              </w:rPr>
              <w:t xml:space="preserve">25,743 </w:t>
            </w:r>
          </w:p>
        </w:tc>
        <w:tc>
          <w:tcPr>
            <w:tcW w:w="829" w:type="dxa"/>
            <w:tcBorders>
              <w:top w:val="nil"/>
              <w:left w:val="nil"/>
              <w:bottom w:val="single" w:sz="4" w:space="0" w:color="auto"/>
              <w:right w:val="single" w:sz="4" w:space="0" w:color="auto"/>
            </w:tcBorders>
            <w:shd w:val="clear" w:color="auto" w:fill="auto"/>
            <w:noWrap/>
            <w:vAlign w:val="center"/>
            <w:hideMark/>
          </w:tcPr>
          <w:p w14:paraId="218AAD9C" w14:textId="77777777" w:rsidR="00A56158" w:rsidRPr="00E644F0" w:rsidRDefault="00A56158" w:rsidP="00A56158">
            <w:pPr>
              <w:rPr>
                <w:rFonts w:ascii="Calibri" w:hAnsi="Calibri" w:cs="Arial"/>
                <w:sz w:val="22"/>
                <w:szCs w:val="22"/>
                <w:lang w:eastAsia="en-GB"/>
              </w:rPr>
            </w:pPr>
            <w:r w:rsidRPr="00E644F0">
              <w:rPr>
                <w:rFonts w:ascii="Calibri" w:hAnsi="Calibri" w:cs="Arial"/>
                <w:sz w:val="22"/>
                <w:szCs w:val="22"/>
                <w:lang w:eastAsia="en-GB"/>
              </w:rPr>
              <w:t xml:space="preserve">21,098 </w:t>
            </w:r>
          </w:p>
        </w:tc>
        <w:tc>
          <w:tcPr>
            <w:tcW w:w="829" w:type="dxa"/>
            <w:tcBorders>
              <w:top w:val="nil"/>
              <w:left w:val="nil"/>
              <w:bottom w:val="single" w:sz="4" w:space="0" w:color="auto"/>
              <w:right w:val="single" w:sz="4" w:space="0" w:color="auto"/>
            </w:tcBorders>
            <w:shd w:val="clear" w:color="auto" w:fill="auto"/>
            <w:noWrap/>
            <w:vAlign w:val="center"/>
            <w:hideMark/>
          </w:tcPr>
          <w:p w14:paraId="6032FB62" w14:textId="77777777" w:rsidR="00A56158" w:rsidRPr="00E644F0" w:rsidRDefault="00A56158" w:rsidP="00A56158">
            <w:pPr>
              <w:rPr>
                <w:rFonts w:ascii="Calibri" w:hAnsi="Calibri" w:cs="Arial"/>
                <w:sz w:val="22"/>
                <w:szCs w:val="22"/>
                <w:lang w:eastAsia="en-GB"/>
              </w:rPr>
            </w:pPr>
            <w:r w:rsidRPr="00E644F0">
              <w:rPr>
                <w:rFonts w:ascii="Calibri" w:hAnsi="Calibri" w:cs="Arial"/>
                <w:sz w:val="22"/>
                <w:szCs w:val="22"/>
                <w:lang w:eastAsia="en-GB"/>
              </w:rPr>
              <w:t xml:space="preserve">11,755 </w:t>
            </w:r>
          </w:p>
        </w:tc>
        <w:tc>
          <w:tcPr>
            <w:tcW w:w="717" w:type="dxa"/>
            <w:tcBorders>
              <w:top w:val="nil"/>
              <w:left w:val="nil"/>
              <w:bottom w:val="single" w:sz="4" w:space="0" w:color="auto"/>
              <w:right w:val="single" w:sz="4" w:space="0" w:color="auto"/>
            </w:tcBorders>
            <w:shd w:val="clear" w:color="auto" w:fill="auto"/>
            <w:noWrap/>
            <w:vAlign w:val="center"/>
            <w:hideMark/>
          </w:tcPr>
          <w:p w14:paraId="1EE2C3E8" w14:textId="77777777" w:rsidR="00A56158" w:rsidRPr="00E644F0" w:rsidRDefault="00A56158" w:rsidP="00A56158">
            <w:pPr>
              <w:rPr>
                <w:rFonts w:ascii="Calibri" w:hAnsi="Calibri" w:cs="Arial"/>
                <w:sz w:val="22"/>
                <w:szCs w:val="22"/>
                <w:lang w:eastAsia="en-GB"/>
              </w:rPr>
            </w:pPr>
            <w:r w:rsidRPr="00E644F0">
              <w:rPr>
                <w:rFonts w:ascii="Calibri" w:hAnsi="Calibri" w:cs="Arial"/>
                <w:sz w:val="22"/>
                <w:szCs w:val="22"/>
                <w:lang w:eastAsia="en-GB"/>
              </w:rPr>
              <w:t xml:space="preserve">4,400 </w:t>
            </w:r>
          </w:p>
        </w:tc>
        <w:tc>
          <w:tcPr>
            <w:tcW w:w="236" w:type="dxa"/>
            <w:tcBorders>
              <w:top w:val="nil"/>
              <w:left w:val="nil"/>
              <w:bottom w:val="single" w:sz="4" w:space="0" w:color="auto"/>
              <w:right w:val="single" w:sz="4" w:space="0" w:color="auto"/>
            </w:tcBorders>
            <w:shd w:val="clear" w:color="auto" w:fill="auto"/>
            <w:noWrap/>
            <w:vAlign w:val="center"/>
            <w:hideMark/>
          </w:tcPr>
          <w:p w14:paraId="7C8264EF" w14:textId="77777777" w:rsidR="00A56158" w:rsidRPr="00E644F0" w:rsidRDefault="00A56158" w:rsidP="00F54BC9">
            <w:pPr>
              <w:jc w:val="center"/>
              <w:rPr>
                <w:rFonts w:ascii="Calibri" w:hAnsi="Calibri" w:cs="Arial"/>
                <w:b/>
                <w:sz w:val="22"/>
                <w:szCs w:val="22"/>
                <w:lang w:eastAsia="en-GB"/>
              </w:rPr>
            </w:pPr>
            <w:r w:rsidRPr="00E644F0">
              <w:rPr>
                <w:rFonts w:ascii="Calibri" w:hAnsi="Calibri" w:cs="Arial"/>
                <w:b/>
                <w:sz w:val="22"/>
                <w:szCs w:val="22"/>
                <w:lang w:eastAsia="en-GB"/>
              </w:rPr>
              <w:t>233,759</w:t>
            </w:r>
          </w:p>
        </w:tc>
      </w:tr>
      <w:tr w:rsidR="00A56158" w:rsidRPr="00E644F0" w14:paraId="1DE3F6B9" w14:textId="77777777" w:rsidTr="00F54BC9">
        <w:trPr>
          <w:trHeight w:val="278"/>
          <w:jc w:val="center"/>
        </w:trPr>
        <w:tc>
          <w:tcPr>
            <w:tcW w:w="829" w:type="dxa"/>
            <w:tcBorders>
              <w:top w:val="single" w:sz="4" w:space="0" w:color="auto"/>
              <w:left w:val="single" w:sz="4" w:space="0" w:color="auto"/>
              <w:bottom w:val="single" w:sz="4" w:space="0" w:color="auto"/>
              <w:right w:val="single" w:sz="4" w:space="0" w:color="auto"/>
            </w:tcBorders>
            <w:shd w:val="clear" w:color="auto" w:fill="auto"/>
            <w:noWrap/>
          </w:tcPr>
          <w:p w14:paraId="5A720CFB" w14:textId="77777777" w:rsidR="00A56158" w:rsidRPr="00E644F0" w:rsidRDefault="00A56158" w:rsidP="00F54BC9">
            <w:pPr>
              <w:jc w:val="center"/>
              <w:rPr>
                <w:rFonts w:ascii="Calibri" w:hAnsi="Calibri" w:cs="Arial"/>
                <w:sz w:val="22"/>
                <w:szCs w:val="22"/>
                <w:lang w:eastAsia="en-GB"/>
              </w:rPr>
            </w:pPr>
            <w:r w:rsidRPr="00E644F0">
              <w:rPr>
                <w:rFonts w:ascii="Calibri" w:hAnsi="Calibri" w:cs="Arial"/>
                <w:sz w:val="22"/>
                <w:szCs w:val="22"/>
                <w:lang w:eastAsia="en-GB"/>
              </w:rPr>
              <w:t>23%</w:t>
            </w:r>
          </w:p>
        </w:tc>
        <w:tc>
          <w:tcPr>
            <w:tcW w:w="829" w:type="dxa"/>
            <w:tcBorders>
              <w:top w:val="single" w:sz="4" w:space="0" w:color="auto"/>
              <w:left w:val="nil"/>
              <w:bottom w:val="single" w:sz="4" w:space="0" w:color="auto"/>
              <w:right w:val="single" w:sz="4" w:space="0" w:color="auto"/>
            </w:tcBorders>
            <w:shd w:val="clear" w:color="auto" w:fill="auto"/>
            <w:noWrap/>
          </w:tcPr>
          <w:p w14:paraId="6468D126" w14:textId="77777777" w:rsidR="00A56158" w:rsidRPr="00E644F0" w:rsidRDefault="00A56158" w:rsidP="00F54BC9">
            <w:pPr>
              <w:jc w:val="center"/>
              <w:rPr>
                <w:rFonts w:ascii="Calibri" w:hAnsi="Calibri" w:cs="Arial"/>
                <w:sz w:val="22"/>
                <w:szCs w:val="22"/>
                <w:lang w:eastAsia="en-GB"/>
              </w:rPr>
            </w:pPr>
            <w:r w:rsidRPr="00E644F0">
              <w:rPr>
                <w:rFonts w:ascii="Calibri" w:hAnsi="Calibri" w:cs="Arial"/>
                <w:sz w:val="22"/>
                <w:szCs w:val="22"/>
                <w:lang w:eastAsia="en-GB"/>
              </w:rPr>
              <w:t>11%</w:t>
            </w:r>
          </w:p>
        </w:tc>
        <w:tc>
          <w:tcPr>
            <w:tcW w:w="829" w:type="dxa"/>
            <w:tcBorders>
              <w:top w:val="single" w:sz="4" w:space="0" w:color="auto"/>
              <w:left w:val="nil"/>
              <w:bottom w:val="single" w:sz="4" w:space="0" w:color="auto"/>
              <w:right w:val="single" w:sz="4" w:space="0" w:color="auto"/>
            </w:tcBorders>
            <w:shd w:val="clear" w:color="auto" w:fill="auto"/>
            <w:noWrap/>
          </w:tcPr>
          <w:p w14:paraId="242C8216" w14:textId="77777777" w:rsidR="00A56158" w:rsidRPr="00E644F0" w:rsidRDefault="00A56158" w:rsidP="00F54BC9">
            <w:pPr>
              <w:jc w:val="center"/>
              <w:rPr>
                <w:rFonts w:ascii="Calibri" w:hAnsi="Calibri" w:cs="Arial"/>
                <w:sz w:val="22"/>
                <w:szCs w:val="22"/>
                <w:lang w:eastAsia="en-GB"/>
              </w:rPr>
            </w:pPr>
            <w:r w:rsidRPr="00E644F0">
              <w:rPr>
                <w:rFonts w:ascii="Calibri" w:hAnsi="Calibri" w:cs="Arial"/>
                <w:sz w:val="22"/>
                <w:szCs w:val="22"/>
                <w:lang w:eastAsia="en-GB"/>
              </w:rPr>
              <w:t>14%</w:t>
            </w:r>
          </w:p>
        </w:tc>
        <w:tc>
          <w:tcPr>
            <w:tcW w:w="829" w:type="dxa"/>
            <w:tcBorders>
              <w:top w:val="single" w:sz="4" w:space="0" w:color="auto"/>
              <w:left w:val="nil"/>
              <w:bottom w:val="single" w:sz="4" w:space="0" w:color="auto"/>
              <w:right w:val="single" w:sz="4" w:space="0" w:color="auto"/>
            </w:tcBorders>
            <w:shd w:val="clear" w:color="auto" w:fill="auto"/>
            <w:noWrap/>
          </w:tcPr>
          <w:p w14:paraId="5A875351" w14:textId="77777777" w:rsidR="00A56158" w:rsidRPr="00E644F0" w:rsidRDefault="00A56158" w:rsidP="00F54BC9">
            <w:pPr>
              <w:jc w:val="center"/>
              <w:rPr>
                <w:rFonts w:ascii="Calibri" w:hAnsi="Calibri" w:cs="Arial"/>
                <w:sz w:val="22"/>
                <w:szCs w:val="22"/>
                <w:lang w:eastAsia="en-GB"/>
              </w:rPr>
            </w:pPr>
            <w:r w:rsidRPr="00E644F0">
              <w:rPr>
                <w:rFonts w:ascii="Calibri" w:hAnsi="Calibri" w:cs="Arial"/>
                <w:sz w:val="22"/>
                <w:szCs w:val="22"/>
                <w:lang w:eastAsia="en-GB"/>
              </w:rPr>
              <w:t>12%</w:t>
            </w:r>
          </w:p>
        </w:tc>
        <w:tc>
          <w:tcPr>
            <w:tcW w:w="829" w:type="dxa"/>
            <w:tcBorders>
              <w:top w:val="single" w:sz="4" w:space="0" w:color="auto"/>
              <w:left w:val="nil"/>
              <w:bottom w:val="single" w:sz="4" w:space="0" w:color="auto"/>
              <w:right w:val="single" w:sz="4" w:space="0" w:color="auto"/>
            </w:tcBorders>
            <w:shd w:val="clear" w:color="auto" w:fill="auto"/>
            <w:noWrap/>
          </w:tcPr>
          <w:p w14:paraId="149435A7" w14:textId="77777777" w:rsidR="00A56158" w:rsidRPr="00E644F0" w:rsidRDefault="00A56158" w:rsidP="00F54BC9">
            <w:pPr>
              <w:jc w:val="center"/>
              <w:rPr>
                <w:rFonts w:ascii="Calibri" w:hAnsi="Calibri" w:cs="Arial"/>
                <w:sz w:val="22"/>
                <w:szCs w:val="22"/>
                <w:lang w:eastAsia="en-GB"/>
              </w:rPr>
            </w:pPr>
            <w:r w:rsidRPr="00E644F0">
              <w:rPr>
                <w:rFonts w:ascii="Calibri" w:hAnsi="Calibri" w:cs="Arial"/>
                <w:sz w:val="22"/>
                <w:szCs w:val="22"/>
                <w:lang w:eastAsia="en-GB"/>
              </w:rPr>
              <w:t>14%</w:t>
            </w:r>
          </w:p>
        </w:tc>
        <w:tc>
          <w:tcPr>
            <w:tcW w:w="829" w:type="dxa"/>
            <w:tcBorders>
              <w:top w:val="single" w:sz="4" w:space="0" w:color="auto"/>
              <w:left w:val="nil"/>
              <w:bottom w:val="single" w:sz="4" w:space="0" w:color="auto"/>
              <w:right w:val="single" w:sz="4" w:space="0" w:color="auto"/>
            </w:tcBorders>
            <w:shd w:val="clear" w:color="auto" w:fill="auto"/>
            <w:noWrap/>
          </w:tcPr>
          <w:p w14:paraId="14DAF860" w14:textId="77777777" w:rsidR="00A56158" w:rsidRPr="00E644F0" w:rsidRDefault="00A56158" w:rsidP="00F54BC9">
            <w:pPr>
              <w:jc w:val="center"/>
              <w:rPr>
                <w:rFonts w:ascii="Calibri" w:hAnsi="Calibri" w:cs="Arial"/>
                <w:sz w:val="22"/>
                <w:szCs w:val="22"/>
                <w:lang w:eastAsia="en-GB"/>
              </w:rPr>
            </w:pPr>
            <w:r w:rsidRPr="00E644F0">
              <w:rPr>
                <w:rFonts w:ascii="Calibri" w:hAnsi="Calibri" w:cs="Arial"/>
                <w:sz w:val="22"/>
                <w:szCs w:val="22"/>
                <w:lang w:eastAsia="en-GB"/>
              </w:rPr>
              <w:t>11%</w:t>
            </w:r>
          </w:p>
        </w:tc>
        <w:tc>
          <w:tcPr>
            <w:tcW w:w="829" w:type="dxa"/>
            <w:tcBorders>
              <w:top w:val="single" w:sz="4" w:space="0" w:color="auto"/>
              <w:left w:val="nil"/>
              <w:bottom w:val="single" w:sz="4" w:space="0" w:color="auto"/>
              <w:right w:val="single" w:sz="4" w:space="0" w:color="auto"/>
            </w:tcBorders>
            <w:shd w:val="clear" w:color="auto" w:fill="auto"/>
            <w:noWrap/>
          </w:tcPr>
          <w:p w14:paraId="2F7730E6" w14:textId="77777777" w:rsidR="00A56158" w:rsidRPr="00E644F0" w:rsidRDefault="00A56158" w:rsidP="00F54BC9">
            <w:pPr>
              <w:jc w:val="center"/>
              <w:rPr>
                <w:rFonts w:ascii="Calibri" w:hAnsi="Calibri" w:cs="Arial"/>
                <w:sz w:val="22"/>
                <w:szCs w:val="22"/>
                <w:lang w:eastAsia="en-GB"/>
              </w:rPr>
            </w:pPr>
            <w:r w:rsidRPr="00E644F0">
              <w:rPr>
                <w:rFonts w:ascii="Calibri" w:hAnsi="Calibri" w:cs="Arial"/>
                <w:sz w:val="22"/>
                <w:szCs w:val="22"/>
                <w:lang w:eastAsia="en-GB"/>
              </w:rPr>
              <w:t>9%</w:t>
            </w:r>
          </w:p>
        </w:tc>
        <w:tc>
          <w:tcPr>
            <w:tcW w:w="829" w:type="dxa"/>
            <w:tcBorders>
              <w:top w:val="single" w:sz="4" w:space="0" w:color="auto"/>
              <w:left w:val="nil"/>
              <w:bottom w:val="single" w:sz="4" w:space="0" w:color="auto"/>
              <w:right w:val="single" w:sz="4" w:space="0" w:color="auto"/>
            </w:tcBorders>
            <w:shd w:val="clear" w:color="auto" w:fill="auto"/>
            <w:noWrap/>
          </w:tcPr>
          <w:p w14:paraId="0A9BBFF9" w14:textId="77777777" w:rsidR="00A56158" w:rsidRPr="00E644F0" w:rsidRDefault="00A56158" w:rsidP="00F54BC9">
            <w:pPr>
              <w:jc w:val="center"/>
              <w:rPr>
                <w:rFonts w:ascii="Calibri" w:hAnsi="Calibri" w:cs="Arial"/>
                <w:sz w:val="22"/>
                <w:szCs w:val="22"/>
                <w:lang w:eastAsia="en-GB"/>
              </w:rPr>
            </w:pPr>
            <w:r w:rsidRPr="00E644F0">
              <w:rPr>
                <w:rFonts w:ascii="Calibri" w:hAnsi="Calibri" w:cs="Arial"/>
                <w:sz w:val="22"/>
                <w:szCs w:val="22"/>
                <w:lang w:eastAsia="en-GB"/>
              </w:rPr>
              <w:t>5%</w:t>
            </w:r>
          </w:p>
        </w:tc>
        <w:tc>
          <w:tcPr>
            <w:tcW w:w="717" w:type="dxa"/>
            <w:tcBorders>
              <w:top w:val="single" w:sz="4" w:space="0" w:color="auto"/>
              <w:left w:val="nil"/>
              <w:bottom w:val="single" w:sz="4" w:space="0" w:color="auto"/>
              <w:right w:val="single" w:sz="4" w:space="0" w:color="auto"/>
            </w:tcBorders>
            <w:shd w:val="clear" w:color="auto" w:fill="auto"/>
            <w:noWrap/>
          </w:tcPr>
          <w:p w14:paraId="142073D3" w14:textId="77777777" w:rsidR="00A56158" w:rsidRPr="00E644F0" w:rsidRDefault="00A56158" w:rsidP="00F54BC9">
            <w:pPr>
              <w:jc w:val="center"/>
              <w:rPr>
                <w:rFonts w:ascii="Calibri" w:hAnsi="Calibri" w:cs="Arial"/>
                <w:sz w:val="22"/>
                <w:szCs w:val="22"/>
                <w:lang w:eastAsia="en-GB"/>
              </w:rPr>
            </w:pPr>
            <w:r w:rsidRPr="00E644F0">
              <w:rPr>
                <w:rFonts w:ascii="Calibri" w:hAnsi="Calibri" w:cs="Arial"/>
                <w:sz w:val="22"/>
                <w:szCs w:val="22"/>
                <w:lang w:eastAsia="en-GB"/>
              </w:rPr>
              <w:t>2%</w:t>
            </w:r>
          </w:p>
        </w:tc>
        <w:tc>
          <w:tcPr>
            <w:tcW w:w="236" w:type="dxa"/>
            <w:tcBorders>
              <w:top w:val="single" w:sz="4" w:space="0" w:color="auto"/>
              <w:left w:val="nil"/>
              <w:bottom w:val="single" w:sz="4" w:space="0" w:color="auto"/>
              <w:right w:val="single" w:sz="4" w:space="0" w:color="auto"/>
            </w:tcBorders>
            <w:shd w:val="clear" w:color="auto" w:fill="auto"/>
            <w:noWrap/>
          </w:tcPr>
          <w:p w14:paraId="3C081A41" w14:textId="77777777" w:rsidR="00A56158" w:rsidRPr="00E644F0" w:rsidRDefault="00A56158" w:rsidP="00F54BC9">
            <w:pPr>
              <w:jc w:val="center"/>
              <w:rPr>
                <w:rFonts w:ascii="Calibri" w:hAnsi="Calibri" w:cs="Arial"/>
                <w:b/>
                <w:sz w:val="22"/>
                <w:szCs w:val="22"/>
                <w:lang w:eastAsia="en-GB"/>
              </w:rPr>
            </w:pPr>
            <w:r w:rsidRPr="00E644F0">
              <w:rPr>
                <w:rFonts w:ascii="Calibri" w:hAnsi="Calibri" w:cs="Arial"/>
                <w:b/>
                <w:sz w:val="22"/>
                <w:szCs w:val="22"/>
                <w:lang w:eastAsia="en-GB"/>
              </w:rPr>
              <w:t>100%</w:t>
            </w:r>
          </w:p>
        </w:tc>
      </w:tr>
    </w:tbl>
    <w:p w14:paraId="4D7CD925" w14:textId="77777777" w:rsidR="00A56158" w:rsidRPr="00E644F0" w:rsidRDefault="00A56158" w:rsidP="00C46708">
      <w:pPr>
        <w:rPr>
          <w:sz w:val="22"/>
          <w:szCs w:val="22"/>
        </w:rPr>
      </w:pPr>
    </w:p>
    <w:p w14:paraId="49A33449" w14:textId="77777777" w:rsidR="00DC7767" w:rsidRPr="00E644F0" w:rsidRDefault="00DC7767" w:rsidP="00C46708">
      <w:pPr>
        <w:rPr>
          <w:sz w:val="22"/>
          <w:szCs w:val="22"/>
        </w:rPr>
      </w:pPr>
    </w:p>
    <w:p w14:paraId="1519B82D" w14:textId="77777777" w:rsidR="00A56158" w:rsidRPr="00E644F0" w:rsidRDefault="00A56158" w:rsidP="00A56158">
      <w:pPr>
        <w:spacing w:line="360" w:lineRule="auto"/>
        <w:rPr>
          <w:b/>
          <w:sz w:val="22"/>
          <w:szCs w:val="22"/>
        </w:rPr>
      </w:pPr>
      <w:r w:rsidRPr="00E644F0">
        <w:rPr>
          <w:b/>
          <w:sz w:val="22"/>
          <w:szCs w:val="22"/>
        </w:rPr>
        <w:t>Disability</w:t>
      </w:r>
    </w:p>
    <w:p w14:paraId="16BB6028" w14:textId="77777777" w:rsidR="00797430" w:rsidRPr="00E644F0" w:rsidRDefault="00F54BC9" w:rsidP="00C46708">
      <w:pPr>
        <w:rPr>
          <w:sz w:val="22"/>
          <w:szCs w:val="22"/>
        </w:rPr>
      </w:pPr>
      <w:r w:rsidRPr="00E644F0">
        <w:rPr>
          <w:sz w:val="22"/>
          <w:szCs w:val="22"/>
        </w:rPr>
        <w:t>Per the 2011 Census, 19</w:t>
      </w:r>
      <w:r w:rsidR="00797430" w:rsidRPr="00E644F0">
        <w:rPr>
          <w:sz w:val="22"/>
          <w:szCs w:val="22"/>
        </w:rPr>
        <w:t>.7% of people in Oldham have a Limiting Long-</w:t>
      </w:r>
    </w:p>
    <w:p w14:paraId="2D648EC9" w14:textId="77777777" w:rsidR="00A840D4" w:rsidRPr="00E644F0" w:rsidRDefault="00797430" w:rsidP="00C46708">
      <w:pPr>
        <w:rPr>
          <w:sz w:val="22"/>
          <w:szCs w:val="22"/>
        </w:rPr>
      </w:pPr>
      <w:r w:rsidRPr="00E644F0">
        <w:rPr>
          <w:sz w:val="22"/>
          <w:szCs w:val="22"/>
        </w:rPr>
        <w:t>Term I</w:t>
      </w:r>
      <w:r w:rsidR="00F54BC9" w:rsidRPr="00E644F0">
        <w:rPr>
          <w:sz w:val="22"/>
          <w:szCs w:val="22"/>
        </w:rPr>
        <w:t>llness</w:t>
      </w:r>
      <w:r w:rsidRPr="00E644F0">
        <w:rPr>
          <w:sz w:val="22"/>
          <w:szCs w:val="22"/>
        </w:rPr>
        <w:t xml:space="preserve"> (LLTI)</w:t>
      </w:r>
      <w:r w:rsidR="00F54BC9" w:rsidRPr="00E644F0">
        <w:rPr>
          <w:sz w:val="22"/>
          <w:szCs w:val="22"/>
        </w:rPr>
        <w:t>, health problem</w:t>
      </w:r>
      <w:r w:rsidR="00E52694" w:rsidRPr="00E644F0">
        <w:rPr>
          <w:sz w:val="22"/>
          <w:szCs w:val="22"/>
        </w:rPr>
        <w:t>,</w:t>
      </w:r>
      <w:r w:rsidR="00F54BC9" w:rsidRPr="00E644F0">
        <w:rPr>
          <w:sz w:val="22"/>
          <w:szCs w:val="22"/>
        </w:rPr>
        <w:t xml:space="preserve"> or disability. </w:t>
      </w:r>
    </w:p>
    <w:p w14:paraId="05C68DF7" w14:textId="77777777" w:rsidR="001B1A2F" w:rsidRPr="00E644F0" w:rsidRDefault="001B1A2F" w:rsidP="00C46708">
      <w:pPr>
        <w:rPr>
          <w:sz w:val="22"/>
          <w:szCs w:val="22"/>
        </w:rPr>
      </w:pPr>
    </w:p>
    <w:p w14:paraId="2D40E126" w14:textId="77777777" w:rsidR="00A840D4" w:rsidRPr="00E644F0" w:rsidRDefault="00B47260" w:rsidP="00A840D4">
      <w:pPr>
        <w:spacing w:line="360" w:lineRule="auto"/>
        <w:rPr>
          <w:b/>
          <w:sz w:val="22"/>
          <w:szCs w:val="22"/>
        </w:rPr>
      </w:pPr>
      <w:r w:rsidRPr="00E644F0">
        <w:rPr>
          <w:b/>
          <w:sz w:val="22"/>
          <w:szCs w:val="22"/>
        </w:rPr>
        <w:t>Ethnicity</w:t>
      </w:r>
    </w:p>
    <w:p w14:paraId="2D0A2CEC" w14:textId="77777777" w:rsidR="00F664C1" w:rsidRPr="00E644F0" w:rsidRDefault="00F664C1" w:rsidP="00C46708">
      <w:pPr>
        <w:rPr>
          <w:sz w:val="22"/>
          <w:szCs w:val="22"/>
        </w:rPr>
      </w:pPr>
      <w:r w:rsidRPr="00E644F0">
        <w:rPr>
          <w:sz w:val="22"/>
          <w:szCs w:val="22"/>
        </w:rPr>
        <w:t>Per the 2011 Census, Oldham’s population</w:t>
      </w:r>
      <w:r w:rsidR="002C7A50" w:rsidRPr="00E644F0">
        <w:rPr>
          <w:sz w:val="22"/>
          <w:szCs w:val="22"/>
        </w:rPr>
        <w:t xml:space="preserve"> of 224,897</w:t>
      </w:r>
      <w:r w:rsidRPr="00E644F0">
        <w:rPr>
          <w:sz w:val="22"/>
          <w:szCs w:val="22"/>
        </w:rPr>
        <w:t xml:space="preserve"> is broken down as follows:</w:t>
      </w:r>
    </w:p>
    <w:p w14:paraId="7A6A2376" w14:textId="77777777" w:rsidR="005B2607" w:rsidRPr="00E644F0" w:rsidRDefault="005B2607" w:rsidP="00C46708">
      <w:pPr>
        <w:rPr>
          <w:sz w:val="22"/>
          <w:szCs w:val="22"/>
        </w:rPr>
      </w:pPr>
    </w:p>
    <w:tbl>
      <w:tblPr>
        <w:tblpPr w:leftFromText="180" w:rightFromText="180" w:vertAnchor="text" w:horzAnchor="margin" w:tblpXSpec="center" w:tblpY="16"/>
        <w:tblW w:w="8755" w:type="dxa"/>
        <w:tblLook w:val="04A0" w:firstRow="1" w:lastRow="0" w:firstColumn="1" w:lastColumn="0" w:noHBand="0" w:noVBand="1"/>
      </w:tblPr>
      <w:tblGrid>
        <w:gridCol w:w="965"/>
        <w:gridCol w:w="940"/>
        <w:gridCol w:w="1047"/>
        <w:gridCol w:w="1322"/>
        <w:gridCol w:w="1504"/>
        <w:gridCol w:w="792"/>
        <w:gridCol w:w="793"/>
        <w:gridCol w:w="1392"/>
      </w:tblGrid>
      <w:tr w:rsidR="002C7A50" w:rsidRPr="00E644F0" w14:paraId="50A0D52A" w14:textId="77777777" w:rsidTr="00A01FB0">
        <w:trPr>
          <w:trHeight w:val="300"/>
        </w:trPr>
        <w:tc>
          <w:tcPr>
            <w:tcW w:w="965" w:type="dxa"/>
            <w:tcBorders>
              <w:top w:val="single" w:sz="4" w:space="0" w:color="auto"/>
              <w:left w:val="single" w:sz="4" w:space="0" w:color="auto"/>
              <w:bottom w:val="single" w:sz="4" w:space="0" w:color="auto"/>
              <w:right w:val="single" w:sz="4" w:space="0" w:color="auto"/>
            </w:tcBorders>
            <w:shd w:val="clear" w:color="000000" w:fill="00B3BE"/>
            <w:noWrap/>
            <w:vAlign w:val="center"/>
            <w:hideMark/>
          </w:tcPr>
          <w:p w14:paraId="54DF5BE1" w14:textId="77777777" w:rsidR="002C7A50" w:rsidRPr="00E644F0" w:rsidRDefault="002C7A50" w:rsidP="005B2607">
            <w:pPr>
              <w:rPr>
                <w:rFonts w:ascii="Calibri" w:hAnsi="Calibri" w:cs="Arial"/>
                <w:color w:val="FFFFFF"/>
                <w:sz w:val="22"/>
                <w:szCs w:val="22"/>
                <w:lang w:eastAsia="en-GB"/>
              </w:rPr>
            </w:pPr>
            <w:r w:rsidRPr="00E644F0">
              <w:rPr>
                <w:rFonts w:ascii="Calibri" w:hAnsi="Calibri" w:cs="Arial"/>
                <w:color w:val="FFFFFF"/>
                <w:sz w:val="22"/>
                <w:szCs w:val="22"/>
                <w:lang w:eastAsia="en-GB"/>
              </w:rPr>
              <w:t> </w:t>
            </w:r>
          </w:p>
        </w:tc>
        <w:tc>
          <w:tcPr>
            <w:tcW w:w="940" w:type="dxa"/>
            <w:tcBorders>
              <w:top w:val="single" w:sz="4" w:space="0" w:color="auto"/>
              <w:left w:val="nil"/>
              <w:bottom w:val="single" w:sz="4" w:space="0" w:color="auto"/>
              <w:right w:val="single" w:sz="4" w:space="0" w:color="auto"/>
            </w:tcBorders>
            <w:shd w:val="clear" w:color="000000" w:fill="00B3BE"/>
            <w:noWrap/>
            <w:vAlign w:val="center"/>
            <w:hideMark/>
          </w:tcPr>
          <w:p w14:paraId="17D4A3E0" w14:textId="77777777" w:rsidR="002C7A50" w:rsidRPr="00E644F0" w:rsidRDefault="002C7A50" w:rsidP="005B2607">
            <w:pPr>
              <w:rPr>
                <w:rFonts w:ascii="Calibri" w:hAnsi="Calibri" w:cs="Arial"/>
                <w:b/>
                <w:bCs/>
                <w:color w:val="FFFFFF"/>
                <w:sz w:val="22"/>
                <w:szCs w:val="22"/>
                <w:lang w:eastAsia="en-GB"/>
              </w:rPr>
            </w:pPr>
            <w:r w:rsidRPr="00E644F0">
              <w:rPr>
                <w:rFonts w:ascii="Calibri" w:hAnsi="Calibri" w:cs="Arial"/>
                <w:b/>
                <w:bCs/>
                <w:color w:val="FFFFFF"/>
                <w:sz w:val="22"/>
                <w:szCs w:val="22"/>
                <w:lang w:eastAsia="en-GB"/>
              </w:rPr>
              <w:t>White</w:t>
            </w:r>
          </w:p>
        </w:tc>
        <w:tc>
          <w:tcPr>
            <w:tcW w:w="1047" w:type="dxa"/>
            <w:tcBorders>
              <w:top w:val="single" w:sz="4" w:space="0" w:color="auto"/>
              <w:left w:val="nil"/>
              <w:bottom w:val="single" w:sz="4" w:space="0" w:color="auto"/>
              <w:right w:val="single" w:sz="4" w:space="0" w:color="auto"/>
            </w:tcBorders>
            <w:shd w:val="clear" w:color="000000" w:fill="00B3BE"/>
            <w:noWrap/>
            <w:vAlign w:val="center"/>
            <w:hideMark/>
          </w:tcPr>
          <w:p w14:paraId="539F99BF" w14:textId="77777777" w:rsidR="002C7A50" w:rsidRPr="00E644F0" w:rsidRDefault="002C7A50" w:rsidP="005B2607">
            <w:pPr>
              <w:rPr>
                <w:rFonts w:ascii="Calibri" w:hAnsi="Calibri" w:cs="Arial"/>
                <w:b/>
                <w:bCs/>
                <w:color w:val="FFFFFF"/>
                <w:sz w:val="22"/>
                <w:szCs w:val="22"/>
                <w:lang w:eastAsia="en-GB"/>
              </w:rPr>
            </w:pPr>
            <w:r w:rsidRPr="00E644F0">
              <w:rPr>
                <w:rFonts w:ascii="Calibri" w:hAnsi="Calibri" w:cs="Arial"/>
                <w:b/>
                <w:bCs/>
                <w:color w:val="FFFFFF"/>
                <w:sz w:val="22"/>
                <w:szCs w:val="22"/>
                <w:lang w:eastAsia="en-GB"/>
              </w:rPr>
              <w:t>Pakistani</w:t>
            </w:r>
          </w:p>
        </w:tc>
        <w:tc>
          <w:tcPr>
            <w:tcW w:w="1322" w:type="dxa"/>
            <w:tcBorders>
              <w:top w:val="single" w:sz="4" w:space="0" w:color="auto"/>
              <w:left w:val="nil"/>
              <w:bottom w:val="single" w:sz="4" w:space="0" w:color="auto"/>
              <w:right w:val="single" w:sz="4" w:space="0" w:color="auto"/>
            </w:tcBorders>
            <w:shd w:val="clear" w:color="000000" w:fill="00B3BE"/>
            <w:noWrap/>
            <w:vAlign w:val="center"/>
            <w:hideMark/>
          </w:tcPr>
          <w:p w14:paraId="2CDA1845" w14:textId="77777777" w:rsidR="002C7A50" w:rsidRPr="00E644F0" w:rsidRDefault="002C7A50" w:rsidP="005B2607">
            <w:pPr>
              <w:rPr>
                <w:rFonts w:ascii="Calibri" w:hAnsi="Calibri" w:cs="Arial"/>
                <w:b/>
                <w:bCs/>
                <w:color w:val="FFFFFF"/>
                <w:sz w:val="22"/>
                <w:szCs w:val="22"/>
                <w:lang w:eastAsia="en-GB"/>
              </w:rPr>
            </w:pPr>
            <w:r w:rsidRPr="00E644F0">
              <w:rPr>
                <w:rFonts w:ascii="Calibri" w:hAnsi="Calibri" w:cs="Arial"/>
                <w:b/>
                <w:bCs/>
                <w:color w:val="FFFFFF"/>
                <w:sz w:val="22"/>
                <w:szCs w:val="22"/>
                <w:lang w:eastAsia="en-GB"/>
              </w:rPr>
              <w:t>Bangladeshi</w:t>
            </w:r>
          </w:p>
        </w:tc>
        <w:tc>
          <w:tcPr>
            <w:tcW w:w="1504" w:type="dxa"/>
            <w:tcBorders>
              <w:top w:val="single" w:sz="4" w:space="0" w:color="auto"/>
              <w:left w:val="nil"/>
              <w:bottom w:val="single" w:sz="4" w:space="0" w:color="auto"/>
              <w:right w:val="single" w:sz="4" w:space="0" w:color="auto"/>
            </w:tcBorders>
            <w:shd w:val="clear" w:color="000000" w:fill="00B3BE"/>
            <w:noWrap/>
            <w:vAlign w:val="center"/>
            <w:hideMark/>
          </w:tcPr>
          <w:p w14:paraId="45E1C76A" w14:textId="77777777" w:rsidR="002C7A50" w:rsidRPr="00E644F0" w:rsidRDefault="002C7A50" w:rsidP="00896A42">
            <w:pPr>
              <w:jc w:val="center"/>
              <w:rPr>
                <w:rFonts w:ascii="Calibri" w:hAnsi="Calibri" w:cs="Arial"/>
                <w:b/>
                <w:bCs/>
                <w:color w:val="FFFFFF"/>
                <w:sz w:val="22"/>
                <w:szCs w:val="22"/>
                <w:lang w:eastAsia="en-GB"/>
              </w:rPr>
            </w:pPr>
            <w:r w:rsidRPr="00E644F0">
              <w:rPr>
                <w:rFonts w:ascii="Calibri" w:hAnsi="Calibri" w:cs="Arial"/>
                <w:b/>
                <w:bCs/>
                <w:color w:val="FFFFFF"/>
                <w:sz w:val="22"/>
                <w:szCs w:val="22"/>
                <w:lang w:eastAsia="en-GB"/>
              </w:rPr>
              <w:t>Black (African / Caribbean)</w:t>
            </w:r>
          </w:p>
        </w:tc>
        <w:tc>
          <w:tcPr>
            <w:tcW w:w="792" w:type="dxa"/>
            <w:tcBorders>
              <w:top w:val="single" w:sz="4" w:space="0" w:color="auto"/>
              <w:left w:val="nil"/>
              <w:bottom w:val="single" w:sz="4" w:space="0" w:color="auto"/>
              <w:right w:val="single" w:sz="4" w:space="0" w:color="auto"/>
            </w:tcBorders>
            <w:shd w:val="clear" w:color="000000" w:fill="00B3BE"/>
            <w:noWrap/>
            <w:vAlign w:val="center"/>
            <w:hideMark/>
          </w:tcPr>
          <w:p w14:paraId="01ABF7C4" w14:textId="77777777" w:rsidR="002C7A50" w:rsidRPr="00E644F0" w:rsidRDefault="002C7A50" w:rsidP="005B2607">
            <w:pPr>
              <w:rPr>
                <w:rFonts w:ascii="Calibri" w:hAnsi="Calibri" w:cs="Arial"/>
                <w:b/>
                <w:bCs/>
                <w:color w:val="FFFFFF"/>
                <w:sz w:val="22"/>
                <w:szCs w:val="22"/>
                <w:lang w:eastAsia="en-GB"/>
              </w:rPr>
            </w:pPr>
            <w:r w:rsidRPr="00E644F0">
              <w:rPr>
                <w:rFonts w:ascii="Calibri" w:hAnsi="Calibri" w:cs="Arial"/>
                <w:b/>
                <w:bCs/>
                <w:color w:val="FFFFFF"/>
                <w:sz w:val="22"/>
                <w:szCs w:val="22"/>
                <w:lang w:eastAsia="en-GB"/>
              </w:rPr>
              <w:t>Indian</w:t>
            </w:r>
          </w:p>
        </w:tc>
        <w:tc>
          <w:tcPr>
            <w:tcW w:w="793" w:type="dxa"/>
            <w:tcBorders>
              <w:top w:val="single" w:sz="4" w:space="0" w:color="auto"/>
              <w:left w:val="nil"/>
              <w:bottom w:val="single" w:sz="4" w:space="0" w:color="auto"/>
              <w:right w:val="single" w:sz="4" w:space="0" w:color="auto"/>
            </w:tcBorders>
            <w:shd w:val="clear" w:color="000000" w:fill="00B3BE"/>
            <w:noWrap/>
            <w:vAlign w:val="center"/>
            <w:hideMark/>
          </w:tcPr>
          <w:p w14:paraId="3D4CCDE7" w14:textId="77777777" w:rsidR="002C7A50" w:rsidRPr="00E644F0" w:rsidRDefault="002C7A50" w:rsidP="005B2607">
            <w:pPr>
              <w:rPr>
                <w:rFonts w:ascii="Calibri" w:hAnsi="Calibri" w:cs="Arial"/>
                <w:b/>
                <w:bCs/>
                <w:color w:val="FFFFFF"/>
                <w:sz w:val="22"/>
                <w:szCs w:val="22"/>
                <w:lang w:eastAsia="en-GB"/>
              </w:rPr>
            </w:pPr>
            <w:r w:rsidRPr="00E644F0">
              <w:rPr>
                <w:rFonts w:ascii="Calibri" w:hAnsi="Calibri" w:cs="Arial"/>
                <w:b/>
                <w:bCs/>
                <w:color w:val="FFFFFF"/>
                <w:sz w:val="22"/>
                <w:szCs w:val="22"/>
                <w:lang w:eastAsia="en-GB"/>
              </w:rPr>
              <w:t>Mixed</w:t>
            </w:r>
          </w:p>
        </w:tc>
        <w:tc>
          <w:tcPr>
            <w:tcW w:w="1392" w:type="dxa"/>
            <w:tcBorders>
              <w:top w:val="single" w:sz="4" w:space="0" w:color="auto"/>
              <w:left w:val="nil"/>
              <w:bottom w:val="single" w:sz="4" w:space="0" w:color="auto"/>
              <w:right w:val="single" w:sz="4" w:space="0" w:color="auto"/>
            </w:tcBorders>
            <w:shd w:val="clear" w:color="000000" w:fill="00B3BE"/>
            <w:noWrap/>
            <w:vAlign w:val="center"/>
            <w:hideMark/>
          </w:tcPr>
          <w:p w14:paraId="4683FD7F" w14:textId="77777777" w:rsidR="002C7A50" w:rsidRPr="00E644F0" w:rsidRDefault="002C7A50" w:rsidP="00896A42">
            <w:pPr>
              <w:jc w:val="center"/>
              <w:rPr>
                <w:rFonts w:ascii="Calibri" w:hAnsi="Calibri" w:cs="Arial"/>
                <w:b/>
                <w:bCs/>
                <w:color w:val="FFFFFF"/>
                <w:sz w:val="22"/>
                <w:szCs w:val="22"/>
                <w:lang w:eastAsia="en-GB"/>
              </w:rPr>
            </w:pPr>
            <w:r w:rsidRPr="00E644F0">
              <w:rPr>
                <w:rFonts w:ascii="Calibri" w:hAnsi="Calibri" w:cs="Arial"/>
                <w:b/>
                <w:bCs/>
                <w:color w:val="FFFFFF"/>
                <w:sz w:val="22"/>
                <w:szCs w:val="22"/>
                <w:lang w:eastAsia="en-GB"/>
              </w:rPr>
              <w:t>Other Ethnic Groups</w:t>
            </w:r>
          </w:p>
        </w:tc>
      </w:tr>
      <w:tr w:rsidR="002C7A50" w:rsidRPr="00E644F0" w14:paraId="25078BDA" w14:textId="77777777" w:rsidTr="00A01FB0">
        <w:trPr>
          <w:trHeight w:val="300"/>
        </w:trPr>
        <w:tc>
          <w:tcPr>
            <w:tcW w:w="965" w:type="dxa"/>
            <w:tcBorders>
              <w:top w:val="nil"/>
              <w:left w:val="single" w:sz="4" w:space="0" w:color="auto"/>
              <w:bottom w:val="single" w:sz="4" w:space="0" w:color="auto"/>
              <w:right w:val="single" w:sz="4" w:space="0" w:color="auto"/>
            </w:tcBorders>
            <w:shd w:val="clear" w:color="auto" w:fill="auto"/>
            <w:noWrap/>
            <w:vAlign w:val="center"/>
            <w:hideMark/>
          </w:tcPr>
          <w:p w14:paraId="451E98E7" w14:textId="77777777" w:rsidR="002C7A50" w:rsidRPr="00E644F0" w:rsidRDefault="002C7A50" w:rsidP="005B2607">
            <w:pPr>
              <w:jc w:val="center"/>
              <w:rPr>
                <w:rFonts w:ascii="Calibri" w:hAnsi="Calibri" w:cs="Arial"/>
                <w:b/>
                <w:bCs/>
                <w:color w:val="000000"/>
                <w:sz w:val="22"/>
                <w:szCs w:val="22"/>
                <w:lang w:eastAsia="en-GB"/>
              </w:rPr>
            </w:pPr>
            <w:r w:rsidRPr="00E644F0">
              <w:rPr>
                <w:rFonts w:ascii="Calibri" w:hAnsi="Calibri" w:cs="Arial"/>
                <w:b/>
                <w:bCs/>
                <w:color w:val="000000"/>
                <w:sz w:val="22"/>
                <w:szCs w:val="22"/>
                <w:lang w:eastAsia="en-GB"/>
              </w:rPr>
              <w:t>Number</w:t>
            </w:r>
          </w:p>
        </w:tc>
        <w:tc>
          <w:tcPr>
            <w:tcW w:w="940" w:type="dxa"/>
            <w:tcBorders>
              <w:top w:val="nil"/>
              <w:left w:val="nil"/>
              <w:bottom w:val="single" w:sz="4" w:space="0" w:color="auto"/>
              <w:right w:val="single" w:sz="4" w:space="0" w:color="auto"/>
            </w:tcBorders>
            <w:shd w:val="clear" w:color="auto" w:fill="auto"/>
            <w:noWrap/>
            <w:vAlign w:val="center"/>
            <w:hideMark/>
          </w:tcPr>
          <w:p w14:paraId="41DCBE4B" w14:textId="77777777" w:rsidR="002C7A50" w:rsidRPr="00E644F0" w:rsidRDefault="002C7A50" w:rsidP="005B2607">
            <w:pPr>
              <w:jc w:val="center"/>
              <w:rPr>
                <w:rFonts w:ascii="Calibri" w:hAnsi="Calibri" w:cs="Arial"/>
                <w:color w:val="000000"/>
                <w:sz w:val="22"/>
                <w:szCs w:val="22"/>
                <w:lang w:eastAsia="en-GB"/>
              </w:rPr>
            </w:pPr>
            <w:r w:rsidRPr="00E644F0">
              <w:rPr>
                <w:rFonts w:ascii="Calibri" w:hAnsi="Calibri" w:cs="Arial"/>
                <w:color w:val="000000"/>
                <w:sz w:val="22"/>
                <w:szCs w:val="22"/>
                <w:lang w:eastAsia="en-GB"/>
              </w:rPr>
              <w:t>174,326</w:t>
            </w:r>
          </w:p>
        </w:tc>
        <w:tc>
          <w:tcPr>
            <w:tcW w:w="1047" w:type="dxa"/>
            <w:tcBorders>
              <w:top w:val="nil"/>
              <w:left w:val="nil"/>
              <w:bottom w:val="single" w:sz="4" w:space="0" w:color="auto"/>
              <w:right w:val="single" w:sz="4" w:space="0" w:color="auto"/>
            </w:tcBorders>
            <w:shd w:val="clear" w:color="auto" w:fill="auto"/>
            <w:noWrap/>
            <w:vAlign w:val="center"/>
            <w:hideMark/>
          </w:tcPr>
          <w:p w14:paraId="4C7D1E0F" w14:textId="77777777" w:rsidR="002C7A50" w:rsidRPr="00E644F0" w:rsidRDefault="002C7A50" w:rsidP="005B2607">
            <w:pPr>
              <w:jc w:val="center"/>
              <w:rPr>
                <w:rFonts w:ascii="Calibri" w:hAnsi="Calibri" w:cs="Arial"/>
                <w:color w:val="000000"/>
                <w:sz w:val="22"/>
                <w:szCs w:val="22"/>
                <w:lang w:eastAsia="en-GB"/>
              </w:rPr>
            </w:pPr>
            <w:r w:rsidRPr="00E644F0">
              <w:rPr>
                <w:rFonts w:ascii="Calibri" w:hAnsi="Calibri" w:cs="Arial"/>
                <w:color w:val="000000"/>
                <w:sz w:val="22"/>
                <w:szCs w:val="22"/>
                <w:lang w:eastAsia="en-GB"/>
              </w:rPr>
              <w:t>22,686</w:t>
            </w:r>
          </w:p>
        </w:tc>
        <w:tc>
          <w:tcPr>
            <w:tcW w:w="1322" w:type="dxa"/>
            <w:tcBorders>
              <w:top w:val="nil"/>
              <w:left w:val="nil"/>
              <w:bottom w:val="single" w:sz="4" w:space="0" w:color="auto"/>
              <w:right w:val="single" w:sz="4" w:space="0" w:color="auto"/>
            </w:tcBorders>
            <w:shd w:val="clear" w:color="auto" w:fill="auto"/>
            <w:noWrap/>
            <w:vAlign w:val="center"/>
            <w:hideMark/>
          </w:tcPr>
          <w:p w14:paraId="76F704FB" w14:textId="77777777" w:rsidR="002C7A50" w:rsidRPr="00E644F0" w:rsidRDefault="002C7A50" w:rsidP="005B2607">
            <w:pPr>
              <w:jc w:val="center"/>
              <w:rPr>
                <w:rFonts w:ascii="Calibri" w:hAnsi="Calibri" w:cs="Arial"/>
                <w:color w:val="000000"/>
                <w:sz w:val="22"/>
                <w:szCs w:val="22"/>
                <w:lang w:eastAsia="en-GB"/>
              </w:rPr>
            </w:pPr>
            <w:r w:rsidRPr="00E644F0">
              <w:rPr>
                <w:rFonts w:ascii="Calibri" w:hAnsi="Calibri" w:cs="Arial"/>
                <w:color w:val="000000"/>
                <w:sz w:val="22"/>
                <w:szCs w:val="22"/>
                <w:lang w:eastAsia="en-GB"/>
              </w:rPr>
              <w:t>16,310</w:t>
            </w:r>
          </w:p>
        </w:tc>
        <w:tc>
          <w:tcPr>
            <w:tcW w:w="1504" w:type="dxa"/>
            <w:tcBorders>
              <w:top w:val="nil"/>
              <w:left w:val="nil"/>
              <w:bottom w:val="single" w:sz="4" w:space="0" w:color="auto"/>
              <w:right w:val="single" w:sz="4" w:space="0" w:color="auto"/>
            </w:tcBorders>
            <w:shd w:val="clear" w:color="auto" w:fill="auto"/>
            <w:noWrap/>
            <w:vAlign w:val="center"/>
            <w:hideMark/>
          </w:tcPr>
          <w:p w14:paraId="7D8701B9" w14:textId="77777777" w:rsidR="002C7A50" w:rsidRPr="00E644F0" w:rsidRDefault="002C7A50" w:rsidP="005B2607">
            <w:pPr>
              <w:jc w:val="center"/>
              <w:rPr>
                <w:rFonts w:ascii="Calibri" w:hAnsi="Calibri" w:cs="Arial"/>
                <w:color w:val="000000"/>
                <w:sz w:val="22"/>
                <w:szCs w:val="22"/>
                <w:lang w:eastAsia="en-GB"/>
              </w:rPr>
            </w:pPr>
            <w:r w:rsidRPr="00E644F0">
              <w:rPr>
                <w:rFonts w:ascii="Calibri" w:hAnsi="Calibri" w:cs="Arial"/>
                <w:color w:val="000000"/>
                <w:sz w:val="22"/>
                <w:szCs w:val="22"/>
                <w:lang w:eastAsia="en-GB"/>
              </w:rPr>
              <w:t>2,797</w:t>
            </w:r>
          </w:p>
        </w:tc>
        <w:tc>
          <w:tcPr>
            <w:tcW w:w="792" w:type="dxa"/>
            <w:tcBorders>
              <w:top w:val="nil"/>
              <w:left w:val="nil"/>
              <w:bottom w:val="single" w:sz="4" w:space="0" w:color="auto"/>
              <w:right w:val="single" w:sz="4" w:space="0" w:color="auto"/>
            </w:tcBorders>
            <w:shd w:val="clear" w:color="auto" w:fill="auto"/>
            <w:noWrap/>
            <w:vAlign w:val="center"/>
            <w:hideMark/>
          </w:tcPr>
          <w:p w14:paraId="3F5A0FD1" w14:textId="77777777" w:rsidR="002C7A50" w:rsidRPr="00E644F0" w:rsidRDefault="002C7A50" w:rsidP="005B2607">
            <w:pPr>
              <w:jc w:val="center"/>
              <w:rPr>
                <w:rFonts w:ascii="Calibri" w:hAnsi="Calibri" w:cs="Arial"/>
                <w:color w:val="000000"/>
                <w:sz w:val="22"/>
                <w:szCs w:val="22"/>
                <w:lang w:eastAsia="en-GB"/>
              </w:rPr>
            </w:pPr>
            <w:r w:rsidRPr="00E644F0">
              <w:rPr>
                <w:rFonts w:ascii="Calibri" w:hAnsi="Calibri" w:cs="Arial"/>
                <w:color w:val="000000"/>
                <w:sz w:val="22"/>
                <w:szCs w:val="22"/>
                <w:lang w:eastAsia="en-GB"/>
              </w:rPr>
              <w:t>1,555</w:t>
            </w:r>
          </w:p>
        </w:tc>
        <w:tc>
          <w:tcPr>
            <w:tcW w:w="793" w:type="dxa"/>
            <w:tcBorders>
              <w:top w:val="nil"/>
              <w:left w:val="nil"/>
              <w:bottom w:val="single" w:sz="4" w:space="0" w:color="auto"/>
              <w:right w:val="single" w:sz="4" w:space="0" w:color="auto"/>
            </w:tcBorders>
            <w:shd w:val="clear" w:color="auto" w:fill="auto"/>
            <w:noWrap/>
            <w:vAlign w:val="center"/>
            <w:hideMark/>
          </w:tcPr>
          <w:p w14:paraId="7D1D9745" w14:textId="77777777" w:rsidR="002C7A50" w:rsidRPr="00E644F0" w:rsidRDefault="002C7A50" w:rsidP="005B2607">
            <w:pPr>
              <w:jc w:val="center"/>
              <w:rPr>
                <w:rFonts w:ascii="Calibri" w:hAnsi="Calibri" w:cs="Arial"/>
                <w:color w:val="000000"/>
                <w:sz w:val="22"/>
                <w:szCs w:val="22"/>
                <w:lang w:eastAsia="en-GB"/>
              </w:rPr>
            </w:pPr>
            <w:r w:rsidRPr="00E644F0">
              <w:rPr>
                <w:rFonts w:ascii="Calibri" w:hAnsi="Calibri" w:cs="Arial"/>
                <w:color w:val="000000"/>
                <w:sz w:val="22"/>
                <w:szCs w:val="22"/>
                <w:lang w:eastAsia="en-GB"/>
              </w:rPr>
              <w:t>4,057</w:t>
            </w:r>
          </w:p>
        </w:tc>
        <w:tc>
          <w:tcPr>
            <w:tcW w:w="1392" w:type="dxa"/>
            <w:tcBorders>
              <w:top w:val="nil"/>
              <w:left w:val="nil"/>
              <w:bottom w:val="single" w:sz="4" w:space="0" w:color="auto"/>
              <w:right w:val="single" w:sz="4" w:space="0" w:color="auto"/>
            </w:tcBorders>
            <w:shd w:val="clear" w:color="auto" w:fill="auto"/>
            <w:noWrap/>
            <w:vAlign w:val="center"/>
            <w:hideMark/>
          </w:tcPr>
          <w:p w14:paraId="734123CE" w14:textId="77777777" w:rsidR="002C7A50" w:rsidRPr="00E644F0" w:rsidRDefault="002C7A50" w:rsidP="005B2607">
            <w:pPr>
              <w:jc w:val="center"/>
              <w:rPr>
                <w:rFonts w:ascii="Calibri" w:hAnsi="Calibri" w:cs="Arial"/>
                <w:color w:val="000000"/>
                <w:sz w:val="22"/>
                <w:szCs w:val="22"/>
                <w:lang w:eastAsia="en-GB"/>
              </w:rPr>
            </w:pPr>
            <w:r w:rsidRPr="00E644F0">
              <w:rPr>
                <w:rFonts w:ascii="Calibri" w:hAnsi="Calibri" w:cs="Arial"/>
                <w:color w:val="000000"/>
                <w:sz w:val="22"/>
                <w:szCs w:val="22"/>
                <w:lang w:eastAsia="en-GB"/>
              </w:rPr>
              <w:t>3,166</w:t>
            </w:r>
          </w:p>
        </w:tc>
      </w:tr>
      <w:tr w:rsidR="002C7A50" w:rsidRPr="00E644F0" w14:paraId="036ECCB4" w14:textId="77777777" w:rsidTr="00A01FB0">
        <w:trPr>
          <w:trHeight w:val="300"/>
        </w:trPr>
        <w:tc>
          <w:tcPr>
            <w:tcW w:w="965" w:type="dxa"/>
            <w:tcBorders>
              <w:top w:val="nil"/>
              <w:left w:val="single" w:sz="4" w:space="0" w:color="auto"/>
              <w:bottom w:val="single" w:sz="4" w:space="0" w:color="auto"/>
              <w:right w:val="single" w:sz="4" w:space="0" w:color="auto"/>
            </w:tcBorders>
            <w:shd w:val="clear" w:color="auto" w:fill="auto"/>
            <w:noWrap/>
            <w:vAlign w:val="center"/>
            <w:hideMark/>
          </w:tcPr>
          <w:p w14:paraId="2D8CE0F8" w14:textId="77777777" w:rsidR="002C7A50" w:rsidRPr="00E644F0" w:rsidRDefault="002C7A50" w:rsidP="005B2607">
            <w:pPr>
              <w:jc w:val="center"/>
              <w:rPr>
                <w:rFonts w:ascii="Calibri" w:hAnsi="Calibri" w:cs="Arial"/>
                <w:b/>
                <w:bCs/>
                <w:color w:val="000000"/>
                <w:sz w:val="22"/>
                <w:szCs w:val="22"/>
                <w:lang w:eastAsia="en-GB"/>
              </w:rPr>
            </w:pPr>
            <w:r w:rsidRPr="00E644F0">
              <w:rPr>
                <w:rFonts w:ascii="Calibri" w:hAnsi="Calibri" w:cs="Arial"/>
                <w:b/>
                <w:bCs/>
                <w:color w:val="000000"/>
                <w:sz w:val="22"/>
                <w:szCs w:val="22"/>
                <w:lang w:eastAsia="en-GB"/>
              </w:rPr>
              <w:t>Percent</w:t>
            </w:r>
          </w:p>
        </w:tc>
        <w:tc>
          <w:tcPr>
            <w:tcW w:w="940" w:type="dxa"/>
            <w:tcBorders>
              <w:top w:val="nil"/>
              <w:left w:val="nil"/>
              <w:bottom w:val="single" w:sz="4" w:space="0" w:color="auto"/>
              <w:right w:val="single" w:sz="4" w:space="0" w:color="auto"/>
            </w:tcBorders>
            <w:shd w:val="clear" w:color="auto" w:fill="auto"/>
            <w:noWrap/>
            <w:vAlign w:val="center"/>
            <w:hideMark/>
          </w:tcPr>
          <w:p w14:paraId="109F5B78" w14:textId="77777777" w:rsidR="002C7A50" w:rsidRPr="00E644F0" w:rsidRDefault="002C7A50" w:rsidP="005B2607">
            <w:pPr>
              <w:jc w:val="center"/>
              <w:rPr>
                <w:rFonts w:ascii="Calibri" w:hAnsi="Calibri" w:cs="Arial"/>
                <w:color w:val="000000"/>
                <w:sz w:val="22"/>
                <w:szCs w:val="22"/>
                <w:lang w:eastAsia="en-GB"/>
              </w:rPr>
            </w:pPr>
            <w:r w:rsidRPr="00E644F0">
              <w:rPr>
                <w:rFonts w:ascii="Calibri" w:hAnsi="Calibri" w:cs="Arial"/>
                <w:color w:val="000000"/>
                <w:sz w:val="22"/>
                <w:szCs w:val="22"/>
                <w:lang w:eastAsia="en-GB"/>
              </w:rPr>
              <w:t>77.5%</w:t>
            </w:r>
          </w:p>
        </w:tc>
        <w:tc>
          <w:tcPr>
            <w:tcW w:w="1047" w:type="dxa"/>
            <w:tcBorders>
              <w:top w:val="nil"/>
              <w:left w:val="nil"/>
              <w:bottom w:val="single" w:sz="4" w:space="0" w:color="auto"/>
              <w:right w:val="single" w:sz="4" w:space="0" w:color="auto"/>
            </w:tcBorders>
            <w:shd w:val="clear" w:color="auto" w:fill="auto"/>
            <w:noWrap/>
            <w:vAlign w:val="center"/>
            <w:hideMark/>
          </w:tcPr>
          <w:p w14:paraId="4C84C81C" w14:textId="77777777" w:rsidR="002C7A50" w:rsidRPr="00E644F0" w:rsidRDefault="002C7A50" w:rsidP="005B2607">
            <w:pPr>
              <w:jc w:val="center"/>
              <w:rPr>
                <w:rFonts w:ascii="Calibri" w:hAnsi="Calibri" w:cs="Arial"/>
                <w:color w:val="000000"/>
                <w:sz w:val="22"/>
                <w:szCs w:val="22"/>
                <w:lang w:eastAsia="en-GB"/>
              </w:rPr>
            </w:pPr>
            <w:r w:rsidRPr="00E644F0">
              <w:rPr>
                <w:rFonts w:ascii="Calibri" w:hAnsi="Calibri" w:cs="Arial"/>
                <w:color w:val="000000"/>
                <w:sz w:val="22"/>
                <w:szCs w:val="22"/>
                <w:lang w:eastAsia="en-GB"/>
              </w:rPr>
              <w:t>10.1%</w:t>
            </w:r>
          </w:p>
        </w:tc>
        <w:tc>
          <w:tcPr>
            <w:tcW w:w="1322" w:type="dxa"/>
            <w:tcBorders>
              <w:top w:val="nil"/>
              <w:left w:val="nil"/>
              <w:bottom w:val="single" w:sz="4" w:space="0" w:color="auto"/>
              <w:right w:val="single" w:sz="4" w:space="0" w:color="auto"/>
            </w:tcBorders>
            <w:shd w:val="clear" w:color="auto" w:fill="auto"/>
            <w:noWrap/>
            <w:vAlign w:val="center"/>
            <w:hideMark/>
          </w:tcPr>
          <w:p w14:paraId="1CFDB8E2" w14:textId="77777777" w:rsidR="002C7A50" w:rsidRPr="00E644F0" w:rsidRDefault="002C7A50" w:rsidP="005B2607">
            <w:pPr>
              <w:jc w:val="center"/>
              <w:rPr>
                <w:rFonts w:ascii="Calibri" w:hAnsi="Calibri" w:cs="Arial"/>
                <w:color w:val="000000"/>
                <w:sz w:val="22"/>
                <w:szCs w:val="22"/>
                <w:lang w:eastAsia="en-GB"/>
              </w:rPr>
            </w:pPr>
            <w:r w:rsidRPr="00E644F0">
              <w:rPr>
                <w:rFonts w:ascii="Calibri" w:hAnsi="Calibri" w:cs="Arial"/>
                <w:color w:val="000000"/>
                <w:sz w:val="22"/>
                <w:szCs w:val="22"/>
                <w:lang w:eastAsia="en-GB"/>
              </w:rPr>
              <w:t>7.3%</w:t>
            </w:r>
          </w:p>
        </w:tc>
        <w:tc>
          <w:tcPr>
            <w:tcW w:w="1504" w:type="dxa"/>
            <w:tcBorders>
              <w:top w:val="nil"/>
              <w:left w:val="nil"/>
              <w:bottom w:val="single" w:sz="4" w:space="0" w:color="auto"/>
              <w:right w:val="single" w:sz="4" w:space="0" w:color="auto"/>
            </w:tcBorders>
            <w:shd w:val="clear" w:color="auto" w:fill="auto"/>
            <w:noWrap/>
            <w:vAlign w:val="center"/>
            <w:hideMark/>
          </w:tcPr>
          <w:p w14:paraId="4CAA805B" w14:textId="77777777" w:rsidR="002C7A50" w:rsidRPr="00E644F0" w:rsidRDefault="002C7A50" w:rsidP="005B2607">
            <w:pPr>
              <w:jc w:val="center"/>
              <w:rPr>
                <w:rFonts w:ascii="Calibri" w:hAnsi="Calibri" w:cs="Arial"/>
                <w:color w:val="000000"/>
                <w:sz w:val="22"/>
                <w:szCs w:val="22"/>
                <w:lang w:eastAsia="en-GB"/>
              </w:rPr>
            </w:pPr>
            <w:r w:rsidRPr="00E644F0">
              <w:rPr>
                <w:rFonts w:ascii="Calibri" w:hAnsi="Calibri" w:cs="Arial"/>
                <w:color w:val="000000"/>
                <w:sz w:val="22"/>
                <w:szCs w:val="22"/>
                <w:lang w:eastAsia="en-GB"/>
              </w:rPr>
              <w:t>1.2%</w:t>
            </w:r>
          </w:p>
        </w:tc>
        <w:tc>
          <w:tcPr>
            <w:tcW w:w="792" w:type="dxa"/>
            <w:tcBorders>
              <w:top w:val="nil"/>
              <w:left w:val="nil"/>
              <w:bottom w:val="single" w:sz="4" w:space="0" w:color="auto"/>
              <w:right w:val="single" w:sz="4" w:space="0" w:color="auto"/>
            </w:tcBorders>
            <w:shd w:val="clear" w:color="auto" w:fill="auto"/>
            <w:noWrap/>
            <w:vAlign w:val="center"/>
            <w:hideMark/>
          </w:tcPr>
          <w:p w14:paraId="440AFD1F" w14:textId="77777777" w:rsidR="002C7A50" w:rsidRPr="00E644F0" w:rsidRDefault="002C7A50" w:rsidP="005B2607">
            <w:pPr>
              <w:jc w:val="center"/>
              <w:rPr>
                <w:rFonts w:ascii="Calibri" w:hAnsi="Calibri" w:cs="Arial"/>
                <w:color w:val="000000"/>
                <w:sz w:val="22"/>
                <w:szCs w:val="22"/>
                <w:lang w:eastAsia="en-GB"/>
              </w:rPr>
            </w:pPr>
            <w:r w:rsidRPr="00E644F0">
              <w:rPr>
                <w:rFonts w:ascii="Calibri" w:hAnsi="Calibri" w:cs="Arial"/>
                <w:color w:val="000000"/>
                <w:sz w:val="22"/>
                <w:szCs w:val="22"/>
                <w:lang w:eastAsia="en-GB"/>
              </w:rPr>
              <w:t>0.7%</w:t>
            </w:r>
          </w:p>
        </w:tc>
        <w:tc>
          <w:tcPr>
            <w:tcW w:w="793" w:type="dxa"/>
            <w:tcBorders>
              <w:top w:val="nil"/>
              <w:left w:val="nil"/>
              <w:bottom w:val="single" w:sz="4" w:space="0" w:color="auto"/>
              <w:right w:val="single" w:sz="4" w:space="0" w:color="auto"/>
            </w:tcBorders>
            <w:shd w:val="clear" w:color="auto" w:fill="auto"/>
            <w:noWrap/>
            <w:vAlign w:val="center"/>
            <w:hideMark/>
          </w:tcPr>
          <w:p w14:paraId="749D74D6" w14:textId="77777777" w:rsidR="002C7A50" w:rsidRPr="00E644F0" w:rsidRDefault="002C7A50" w:rsidP="005B2607">
            <w:pPr>
              <w:jc w:val="center"/>
              <w:rPr>
                <w:rFonts w:ascii="Calibri" w:hAnsi="Calibri" w:cs="Arial"/>
                <w:color w:val="000000"/>
                <w:sz w:val="22"/>
                <w:szCs w:val="22"/>
                <w:lang w:eastAsia="en-GB"/>
              </w:rPr>
            </w:pPr>
            <w:r w:rsidRPr="00E644F0">
              <w:rPr>
                <w:rFonts w:ascii="Calibri" w:hAnsi="Calibri" w:cs="Arial"/>
                <w:color w:val="000000"/>
                <w:sz w:val="22"/>
                <w:szCs w:val="22"/>
                <w:lang w:eastAsia="en-GB"/>
              </w:rPr>
              <w:t>1.8%</w:t>
            </w:r>
          </w:p>
        </w:tc>
        <w:tc>
          <w:tcPr>
            <w:tcW w:w="1392" w:type="dxa"/>
            <w:tcBorders>
              <w:top w:val="nil"/>
              <w:left w:val="nil"/>
              <w:bottom w:val="single" w:sz="4" w:space="0" w:color="auto"/>
              <w:right w:val="single" w:sz="4" w:space="0" w:color="auto"/>
            </w:tcBorders>
            <w:shd w:val="clear" w:color="auto" w:fill="auto"/>
            <w:noWrap/>
            <w:vAlign w:val="center"/>
            <w:hideMark/>
          </w:tcPr>
          <w:p w14:paraId="57982921" w14:textId="77777777" w:rsidR="002C7A50" w:rsidRPr="00E644F0" w:rsidRDefault="002C7A50" w:rsidP="005B2607">
            <w:pPr>
              <w:jc w:val="center"/>
              <w:rPr>
                <w:rFonts w:ascii="Calibri" w:hAnsi="Calibri" w:cs="Arial"/>
                <w:color w:val="000000"/>
                <w:sz w:val="22"/>
                <w:szCs w:val="22"/>
                <w:lang w:eastAsia="en-GB"/>
              </w:rPr>
            </w:pPr>
            <w:r w:rsidRPr="00E644F0">
              <w:rPr>
                <w:rFonts w:ascii="Calibri" w:hAnsi="Calibri" w:cs="Arial"/>
                <w:color w:val="000000"/>
                <w:sz w:val="22"/>
                <w:szCs w:val="22"/>
                <w:lang w:eastAsia="en-GB"/>
              </w:rPr>
              <w:t>1.4%</w:t>
            </w:r>
          </w:p>
        </w:tc>
      </w:tr>
    </w:tbl>
    <w:p w14:paraId="4CAFD694" w14:textId="77777777" w:rsidR="005B2607" w:rsidRPr="00E644F0" w:rsidRDefault="005B2607" w:rsidP="00C46708">
      <w:pPr>
        <w:rPr>
          <w:sz w:val="22"/>
          <w:szCs w:val="22"/>
        </w:rPr>
      </w:pPr>
    </w:p>
    <w:p w14:paraId="10C7C6A8" w14:textId="77777777" w:rsidR="005B2607" w:rsidRPr="00E644F0" w:rsidRDefault="005B2607" w:rsidP="00C46708">
      <w:pPr>
        <w:rPr>
          <w:sz w:val="22"/>
          <w:szCs w:val="22"/>
        </w:rPr>
      </w:pPr>
      <w:r w:rsidRPr="00E644F0">
        <w:rPr>
          <w:sz w:val="22"/>
          <w:szCs w:val="22"/>
        </w:rPr>
        <w:t xml:space="preserve">Oldham </w:t>
      </w:r>
      <w:r w:rsidR="00A06443" w:rsidRPr="00E644F0">
        <w:rPr>
          <w:sz w:val="22"/>
          <w:szCs w:val="22"/>
        </w:rPr>
        <w:t>Council</w:t>
      </w:r>
      <w:r w:rsidR="002C7A50" w:rsidRPr="00E644F0">
        <w:rPr>
          <w:sz w:val="22"/>
          <w:szCs w:val="22"/>
        </w:rPr>
        <w:t>’s</w:t>
      </w:r>
      <w:r w:rsidRPr="00E644F0">
        <w:rPr>
          <w:sz w:val="22"/>
          <w:szCs w:val="22"/>
        </w:rPr>
        <w:t xml:space="preserve"> estimates for 201</w:t>
      </w:r>
      <w:r w:rsidR="002C7A50" w:rsidRPr="00E644F0">
        <w:rPr>
          <w:sz w:val="22"/>
          <w:szCs w:val="22"/>
        </w:rPr>
        <w:t>8 show Oldham’s 224,897 residents as</w:t>
      </w:r>
      <w:r w:rsidRPr="00E644F0">
        <w:rPr>
          <w:sz w:val="22"/>
          <w:szCs w:val="22"/>
        </w:rPr>
        <w:t>:</w:t>
      </w:r>
    </w:p>
    <w:p w14:paraId="5B1CDB2B" w14:textId="77777777" w:rsidR="005B2607" w:rsidRPr="00E644F0" w:rsidRDefault="005B2607" w:rsidP="00C46708">
      <w:pPr>
        <w:rPr>
          <w:sz w:val="22"/>
          <w:szCs w:val="22"/>
        </w:rPr>
      </w:pPr>
    </w:p>
    <w:tbl>
      <w:tblPr>
        <w:tblpPr w:leftFromText="180" w:rightFromText="180" w:vertAnchor="text" w:horzAnchor="margin" w:tblpXSpec="center" w:tblpY="16"/>
        <w:tblW w:w="8755" w:type="dxa"/>
        <w:tblLook w:val="04A0" w:firstRow="1" w:lastRow="0" w:firstColumn="1" w:lastColumn="0" w:noHBand="0" w:noVBand="1"/>
      </w:tblPr>
      <w:tblGrid>
        <w:gridCol w:w="965"/>
        <w:gridCol w:w="940"/>
        <w:gridCol w:w="1047"/>
        <w:gridCol w:w="1322"/>
        <w:gridCol w:w="1504"/>
        <w:gridCol w:w="792"/>
        <w:gridCol w:w="793"/>
        <w:gridCol w:w="1392"/>
      </w:tblGrid>
      <w:tr w:rsidR="002C7A50" w:rsidRPr="00E644F0" w14:paraId="1B25D6CF" w14:textId="77777777" w:rsidTr="00A01FB0">
        <w:trPr>
          <w:trHeight w:val="300"/>
        </w:trPr>
        <w:tc>
          <w:tcPr>
            <w:tcW w:w="965" w:type="dxa"/>
            <w:tcBorders>
              <w:top w:val="single" w:sz="4" w:space="0" w:color="auto"/>
              <w:left w:val="single" w:sz="4" w:space="0" w:color="auto"/>
              <w:bottom w:val="single" w:sz="4" w:space="0" w:color="auto"/>
              <w:right w:val="single" w:sz="4" w:space="0" w:color="auto"/>
            </w:tcBorders>
            <w:shd w:val="clear" w:color="000000" w:fill="00B3BE"/>
            <w:noWrap/>
            <w:vAlign w:val="center"/>
            <w:hideMark/>
          </w:tcPr>
          <w:p w14:paraId="7D10ED0A" w14:textId="77777777" w:rsidR="002C7A50" w:rsidRPr="00E644F0" w:rsidRDefault="002C7A50" w:rsidP="00732EDE">
            <w:pPr>
              <w:rPr>
                <w:rFonts w:ascii="Calibri" w:hAnsi="Calibri" w:cs="Arial"/>
                <w:color w:val="FFFFFF"/>
                <w:sz w:val="22"/>
                <w:szCs w:val="22"/>
                <w:lang w:eastAsia="en-GB"/>
              </w:rPr>
            </w:pPr>
            <w:r w:rsidRPr="00E644F0">
              <w:rPr>
                <w:rFonts w:ascii="Calibri" w:hAnsi="Calibri" w:cs="Arial"/>
                <w:color w:val="FFFFFF"/>
                <w:sz w:val="22"/>
                <w:szCs w:val="22"/>
                <w:lang w:eastAsia="en-GB"/>
              </w:rPr>
              <w:t> </w:t>
            </w:r>
          </w:p>
        </w:tc>
        <w:tc>
          <w:tcPr>
            <w:tcW w:w="940" w:type="dxa"/>
            <w:tcBorders>
              <w:top w:val="single" w:sz="4" w:space="0" w:color="auto"/>
              <w:left w:val="nil"/>
              <w:bottom w:val="single" w:sz="4" w:space="0" w:color="auto"/>
              <w:right w:val="single" w:sz="4" w:space="0" w:color="auto"/>
            </w:tcBorders>
            <w:shd w:val="clear" w:color="000000" w:fill="00B3BE"/>
            <w:noWrap/>
            <w:vAlign w:val="center"/>
            <w:hideMark/>
          </w:tcPr>
          <w:p w14:paraId="0D629278" w14:textId="77777777" w:rsidR="002C7A50" w:rsidRPr="00E644F0" w:rsidRDefault="002C7A50" w:rsidP="00732EDE">
            <w:pPr>
              <w:rPr>
                <w:rFonts w:ascii="Calibri" w:hAnsi="Calibri" w:cs="Arial"/>
                <w:b/>
                <w:bCs/>
                <w:color w:val="FFFFFF"/>
                <w:sz w:val="22"/>
                <w:szCs w:val="22"/>
                <w:lang w:eastAsia="en-GB"/>
              </w:rPr>
            </w:pPr>
            <w:r w:rsidRPr="00E644F0">
              <w:rPr>
                <w:rFonts w:ascii="Calibri" w:hAnsi="Calibri" w:cs="Arial"/>
                <w:b/>
                <w:bCs/>
                <w:color w:val="FFFFFF"/>
                <w:sz w:val="22"/>
                <w:szCs w:val="22"/>
                <w:lang w:eastAsia="en-GB"/>
              </w:rPr>
              <w:t>White</w:t>
            </w:r>
          </w:p>
        </w:tc>
        <w:tc>
          <w:tcPr>
            <w:tcW w:w="1047" w:type="dxa"/>
            <w:tcBorders>
              <w:top w:val="single" w:sz="4" w:space="0" w:color="auto"/>
              <w:left w:val="nil"/>
              <w:bottom w:val="single" w:sz="4" w:space="0" w:color="auto"/>
              <w:right w:val="single" w:sz="4" w:space="0" w:color="auto"/>
            </w:tcBorders>
            <w:shd w:val="clear" w:color="000000" w:fill="00B3BE"/>
            <w:noWrap/>
            <w:vAlign w:val="center"/>
            <w:hideMark/>
          </w:tcPr>
          <w:p w14:paraId="1999C68F" w14:textId="77777777" w:rsidR="002C7A50" w:rsidRPr="00E644F0" w:rsidRDefault="002C7A50" w:rsidP="00732EDE">
            <w:pPr>
              <w:rPr>
                <w:rFonts w:ascii="Calibri" w:hAnsi="Calibri" w:cs="Arial"/>
                <w:b/>
                <w:bCs/>
                <w:color w:val="FFFFFF"/>
                <w:sz w:val="22"/>
                <w:szCs w:val="22"/>
                <w:lang w:eastAsia="en-GB"/>
              </w:rPr>
            </w:pPr>
            <w:r w:rsidRPr="00E644F0">
              <w:rPr>
                <w:rFonts w:ascii="Calibri" w:hAnsi="Calibri" w:cs="Arial"/>
                <w:b/>
                <w:bCs/>
                <w:color w:val="FFFFFF"/>
                <w:sz w:val="22"/>
                <w:szCs w:val="22"/>
                <w:lang w:eastAsia="en-GB"/>
              </w:rPr>
              <w:t>Pakistani</w:t>
            </w:r>
          </w:p>
        </w:tc>
        <w:tc>
          <w:tcPr>
            <w:tcW w:w="1322" w:type="dxa"/>
            <w:tcBorders>
              <w:top w:val="single" w:sz="4" w:space="0" w:color="auto"/>
              <w:left w:val="nil"/>
              <w:bottom w:val="single" w:sz="4" w:space="0" w:color="auto"/>
              <w:right w:val="single" w:sz="4" w:space="0" w:color="auto"/>
            </w:tcBorders>
            <w:shd w:val="clear" w:color="000000" w:fill="00B3BE"/>
            <w:noWrap/>
            <w:vAlign w:val="center"/>
            <w:hideMark/>
          </w:tcPr>
          <w:p w14:paraId="3B6321EF" w14:textId="77777777" w:rsidR="002C7A50" w:rsidRPr="00E644F0" w:rsidRDefault="002C7A50" w:rsidP="00732EDE">
            <w:pPr>
              <w:rPr>
                <w:rFonts w:ascii="Calibri" w:hAnsi="Calibri" w:cs="Arial"/>
                <w:b/>
                <w:bCs/>
                <w:color w:val="FFFFFF"/>
                <w:sz w:val="22"/>
                <w:szCs w:val="22"/>
                <w:lang w:eastAsia="en-GB"/>
              </w:rPr>
            </w:pPr>
            <w:r w:rsidRPr="00E644F0">
              <w:rPr>
                <w:rFonts w:ascii="Calibri" w:hAnsi="Calibri" w:cs="Arial"/>
                <w:b/>
                <w:bCs/>
                <w:color w:val="FFFFFF"/>
                <w:sz w:val="22"/>
                <w:szCs w:val="22"/>
                <w:lang w:eastAsia="en-GB"/>
              </w:rPr>
              <w:t>Bangladeshi</w:t>
            </w:r>
          </w:p>
        </w:tc>
        <w:tc>
          <w:tcPr>
            <w:tcW w:w="1504" w:type="dxa"/>
            <w:tcBorders>
              <w:top w:val="single" w:sz="4" w:space="0" w:color="auto"/>
              <w:left w:val="nil"/>
              <w:bottom w:val="single" w:sz="4" w:space="0" w:color="auto"/>
              <w:right w:val="single" w:sz="4" w:space="0" w:color="auto"/>
            </w:tcBorders>
            <w:shd w:val="clear" w:color="000000" w:fill="00B3BE"/>
            <w:noWrap/>
            <w:vAlign w:val="center"/>
            <w:hideMark/>
          </w:tcPr>
          <w:p w14:paraId="65199A53" w14:textId="77777777" w:rsidR="002C7A50" w:rsidRPr="00E644F0" w:rsidRDefault="002C7A50" w:rsidP="00896A42">
            <w:pPr>
              <w:jc w:val="center"/>
              <w:rPr>
                <w:rFonts w:ascii="Calibri" w:hAnsi="Calibri" w:cs="Arial"/>
                <w:b/>
                <w:bCs/>
                <w:color w:val="FFFFFF"/>
                <w:sz w:val="22"/>
                <w:szCs w:val="22"/>
                <w:lang w:eastAsia="en-GB"/>
              </w:rPr>
            </w:pPr>
            <w:r w:rsidRPr="00E644F0">
              <w:rPr>
                <w:rFonts w:ascii="Calibri" w:hAnsi="Calibri" w:cs="Arial"/>
                <w:b/>
                <w:bCs/>
                <w:color w:val="FFFFFF"/>
                <w:sz w:val="22"/>
                <w:szCs w:val="22"/>
                <w:lang w:eastAsia="en-GB"/>
              </w:rPr>
              <w:t>Black (African / Caribbean)</w:t>
            </w:r>
          </w:p>
        </w:tc>
        <w:tc>
          <w:tcPr>
            <w:tcW w:w="792" w:type="dxa"/>
            <w:tcBorders>
              <w:top w:val="single" w:sz="4" w:space="0" w:color="auto"/>
              <w:left w:val="nil"/>
              <w:bottom w:val="single" w:sz="4" w:space="0" w:color="auto"/>
              <w:right w:val="single" w:sz="4" w:space="0" w:color="auto"/>
            </w:tcBorders>
            <w:shd w:val="clear" w:color="000000" w:fill="00B3BE"/>
            <w:noWrap/>
            <w:vAlign w:val="center"/>
            <w:hideMark/>
          </w:tcPr>
          <w:p w14:paraId="22424D74" w14:textId="77777777" w:rsidR="002C7A50" w:rsidRPr="00E644F0" w:rsidRDefault="002C7A50" w:rsidP="00732EDE">
            <w:pPr>
              <w:rPr>
                <w:rFonts w:ascii="Calibri" w:hAnsi="Calibri" w:cs="Arial"/>
                <w:b/>
                <w:bCs/>
                <w:color w:val="FFFFFF"/>
                <w:sz w:val="22"/>
                <w:szCs w:val="22"/>
                <w:lang w:eastAsia="en-GB"/>
              </w:rPr>
            </w:pPr>
            <w:r w:rsidRPr="00E644F0">
              <w:rPr>
                <w:rFonts w:ascii="Calibri" w:hAnsi="Calibri" w:cs="Arial"/>
                <w:b/>
                <w:bCs/>
                <w:color w:val="FFFFFF"/>
                <w:sz w:val="22"/>
                <w:szCs w:val="22"/>
                <w:lang w:eastAsia="en-GB"/>
              </w:rPr>
              <w:t>Indian</w:t>
            </w:r>
          </w:p>
        </w:tc>
        <w:tc>
          <w:tcPr>
            <w:tcW w:w="793" w:type="dxa"/>
            <w:tcBorders>
              <w:top w:val="single" w:sz="4" w:space="0" w:color="auto"/>
              <w:left w:val="nil"/>
              <w:bottom w:val="single" w:sz="4" w:space="0" w:color="auto"/>
              <w:right w:val="single" w:sz="4" w:space="0" w:color="auto"/>
            </w:tcBorders>
            <w:shd w:val="clear" w:color="000000" w:fill="00B3BE"/>
            <w:noWrap/>
            <w:vAlign w:val="center"/>
            <w:hideMark/>
          </w:tcPr>
          <w:p w14:paraId="64A212CF" w14:textId="77777777" w:rsidR="002C7A50" w:rsidRPr="00E644F0" w:rsidRDefault="002C7A50" w:rsidP="00732EDE">
            <w:pPr>
              <w:rPr>
                <w:rFonts w:ascii="Calibri" w:hAnsi="Calibri" w:cs="Arial"/>
                <w:b/>
                <w:bCs/>
                <w:color w:val="FFFFFF"/>
                <w:sz w:val="22"/>
                <w:szCs w:val="22"/>
                <w:lang w:eastAsia="en-GB"/>
              </w:rPr>
            </w:pPr>
            <w:r w:rsidRPr="00E644F0">
              <w:rPr>
                <w:rFonts w:ascii="Calibri" w:hAnsi="Calibri" w:cs="Arial"/>
                <w:b/>
                <w:bCs/>
                <w:color w:val="FFFFFF"/>
                <w:sz w:val="22"/>
                <w:szCs w:val="22"/>
                <w:lang w:eastAsia="en-GB"/>
              </w:rPr>
              <w:t>Mixed</w:t>
            </w:r>
          </w:p>
        </w:tc>
        <w:tc>
          <w:tcPr>
            <w:tcW w:w="1392" w:type="dxa"/>
            <w:tcBorders>
              <w:top w:val="single" w:sz="4" w:space="0" w:color="auto"/>
              <w:left w:val="nil"/>
              <w:bottom w:val="single" w:sz="4" w:space="0" w:color="auto"/>
              <w:right w:val="single" w:sz="4" w:space="0" w:color="auto"/>
            </w:tcBorders>
            <w:shd w:val="clear" w:color="000000" w:fill="00B3BE"/>
            <w:noWrap/>
            <w:vAlign w:val="center"/>
            <w:hideMark/>
          </w:tcPr>
          <w:p w14:paraId="38B88DD4" w14:textId="77777777" w:rsidR="002C7A50" w:rsidRPr="00E644F0" w:rsidRDefault="002C7A50" w:rsidP="00896A42">
            <w:pPr>
              <w:jc w:val="center"/>
              <w:rPr>
                <w:rFonts w:ascii="Calibri" w:hAnsi="Calibri" w:cs="Arial"/>
                <w:b/>
                <w:bCs/>
                <w:color w:val="FFFFFF"/>
                <w:sz w:val="22"/>
                <w:szCs w:val="22"/>
                <w:lang w:eastAsia="en-GB"/>
              </w:rPr>
            </w:pPr>
            <w:r w:rsidRPr="00E644F0">
              <w:rPr>
                <w:rFonts w:ascii="Calibri" w:hAnsi="Calibri" w:cs="Arial"/>
                <w:b/>
                <w:bCs/>
                <w:color w:val="FFFFFF"/>
                <w:sz w:val="22"/>
                <w:szCs w:val="22"/>
                <w:lang w:eastAsia="en-GB"/>
              </w:rPr>
              <w:t>Other Ethnic Groups</w:t>
            </w:r>
          </w:p>
        </w:tc>
      </w:tr>
      <w:tr w:rsidR="002C7A50" w:rsidRPr="00E644F0" w14:paraId="660A4B31" w14:textId="77777777" w:rsidTr="00A01FB0">
        <w:trPr>
          <w:trHeight w:val="300"/>
        </w:trPr>
        <w:tc>
          <w:tcPr>
            <w:tcW w:w="965" w:type="dxa"/>
            <w:tcBorders>
              <w:top w:val="nil"/>
              <w:left w:val="single" w:sz="4" w:space="0" w:color="auto"/>
              <w:bottom w:val="single" w:sz="4" w:space="0" w:color="auto"/>
              <w:right w:val="single" w:sz="4" w:space="0" w:color="auto"/>
            </w:tcBorders>
            <w:shd w:val="clear" w:color="auto" w:fill="auto"/>
            <w:noWrap/>
            <w:vAlign w:val="center"/>
            <w:hideMark/>
          </w:tcPr>
          <w:p w14:paraId="15AE800B" w14:textId="77777777" w:rsidR="002C7A50" w:rsidRPr="00E644F0" w:rsidRDefault="002C7A50" w:rsidP="002C7A50">
            <w:pPr>
              <w:jc w:val="center"/>
              <w:rPr>
                <w:rFonts w:ascii="Calibri" w:hAnsi="Calibri" w:cs="Arial"/>
                <w:b/>
                <w:bCs/>
                <w:color w:val="000000"/>
                <w:sz w:val="22"/>
                <w:szCs w:val="22"/>
                <w:lang w:eastAsia="en-GB"/>
              </w:rPr>
            </w:pPr>
            <w:r w:rsidRPr="00E644F0">
              <w:rPr>
                <w:rFonts w:ascii="Calibri" w:hAnsi="Calibri" w:cs="Arial"/>
                <w:b/>
                <w:bCs/>
                <w:color w:val="000000"/>
                <w:sz w:val="22"/>
                <w:szCs w:val="22"/>
                <w:lang w:eastAsia="en-GB"/>
              </w:rPr>
              <w:t>Number</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2EC5A" w14:textId="77777777" w:rsidR="002C7A50" w:rsidRPr="00E644F0" w:rsidRDefault="002C7A50" w:rsidP="002C7A50">
            <w:pPr>
              <w:jc w:val="center"/>
              <w:rPr>
                <w:rFonts w:ascii="Calibri" w:hAnsi="Calibri" w:cs="Arial"/>
                <w:bCs/>
                <w:color w:val="000000"/>
                <w:sz w:val="22"/>
                <w:szCs w:val="22"/>
                <w:lang w:eastAsia="en-GB"/>
              </w:rPr>
            </w:pPr>
            <w:r w:rsidRPr="00E644F0">
              <w:rPr>
                <w:rFonts w:ascii="Calibri" w:hAnsi="Calibri" w:cs="Arial"/>
                <w:bCs/>
                <w:color w:val="000000"/>
                <w:sz w:val="22"/>
                <w:szCs w:val="22"/>
                <w:lang w:eastAsia="en-GB"/>
              </w:rPr>
              <w:t>172,890</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14:paraId="6DE22809" w14:textId="77777777" w:rsidR="002C7A50" w:rsidRPr="00E644F0" w:rsidRDefault="002C7A50" w:rsidP="002C7A50">
            <w:pPr>
              <w:jc w:val="center"/>
              <w:rPr>
                <w:rFonts w:ascii="Calibri" w:hAnsi="Calibri" w:cs="Arial"/>
                <w:bCs/>
                <w:color w:val="000000"/>
                <w:sz w:val="22"/>
                <w:szCs w:val="22"/>
                <w:lang w:eastAsia="en-GB"/>
              </w:rPr>
            </w:pPr>
            <w:r w:rsidRPr="00E644F0">
              <w:rPr>
                <w:rFonts w:ascii="Calibri" w:hAnsi="Calibri" w:cs="Arial"/>
                <w:bCs/>
                <w:color w:val="000000"/>
                <w:sz w:val="22"/>
                <w:szCs w:val="22"/>
                <w:lang w:eastAsia="en-GB"/>
              </w:rPr>
              <w:t>29,698</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14:paraId="1826DE54" w14:textId="77777777" w:rsidR="002C7A50" w:rsidRPr="00E644F0" w:rsidRDefault="002C7A50" w:rsidP="002C7A50">
            <w:pPr>
              <w:jc w:val="center"/>
              <w:rPr>
                <w:rFonts w:ascii="Calibri" w:hAnsi="Calibri" w:cs="Arial"/>
                <w:bCs/>
                <w:color w:val="000000"/>
                <w:sz w:val="22"/>
                <w:szCs w:val="22"/>
                <w:lang w:eastAsia="en-GB"/>
              </w:rPr>
            </w:pPr>
            <w:r w:rsidRPr="00E644F0">
              <w:rPr>
                <w:rFonts w:ascii="Calibri" w:hAnsi="Calibri" w:cs="Arial"/>
                <w:bCs/>
                <w:color w:val="000000"/>
                <w:sz w:val="22"/>
                <w:szCs w:val="22"/>
                <w:lang w:eastAsia="en-GB"/>
              </w:rPr>
              <w:t>21,353</w:t>
            </w:r>
          </w:p>
        </w:tc>
        <w:tc>
          <w:tcPr>
            <w:tcW w:w="1504" w:type="dxa"/>
            <w:tcBorders>
              <w:top w:val="single" w:sz="4" w:space="0" w:color="auto"/>
              <w:left w:val="nil"/>
              <w:bottom w:val="single" w:sz="4" w:space="0" w:color="auto"/>
              <w:right w:val="single" w:sz="4" w:space="0" w:color="auto"/>
            </w:tcBorders>
            <w:shd w:val="clear" w:color="auto" w:fill="auto"/>
            <w:noWrap/>
            <w:vAlign w:val="bottom"/>
            <w:hideMark/>
          </w:tcPr>
          <w:p w14:paraId="262BF623" w14:textId="77777777" w:rsidR="002C7A50" w:rsidRPr="00E644F0" w:rsidRDefault="002C7A50" w:rsidP="002C7A50">
            <w:pPr>
              <w:jc w:val="center"/>
              <w:rPr>
                <w:rFonts w:ascii="Calibri" w:hAnsi="Calibri" w:cs="Arial"/>
                <w:bCs/>
                <w:color w:val="000000"/>
                <w:sz w:val="22"/>
                <w:szCs w:val="22"/>
                <w:lang w:eastAsia="en-GB"/>
              </w:rPr>
            </w:pPr>
            <w:r w:rsidRPr="00E644F0">
              <w:rPr>
                <w:rFonts w:ascii="Calibri" w:hAnsi="Calibri" w:cs="Arial"/>
                <w:bCs/>
                <w:color w:val="000000"/>
                <w:sz w:val="22"/>
                <w:szCs w:val="22"/>
                <w:lang w:eastAsia="en-GB"/>
              </w:rPr>
              <w:t>4,065</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14:paraId="7F8E6A56" w14:textId="77777777" w:rsidR="002C7A50" w:rsidRPr="00E644F0" w:rsidRDefault="002C7A50" w:rsidP="002C7A50">
            <w:pPr>
              <w:jc w:val="center"/>
              <w:rPr>
                <w:rFonts w:ascii="Calibri" w:hAnsi="Calibri" w:cs="Arial"/>
                <w:bCs/>
                <w:color w:val="000000"/>
                <w:sz w:val="22"/>
                <w:szCs w:val="22"/>
                <w:lang w:eastAsia="en-GB"/>
              </w:rPr>
            </w:pPr>
            <w:r w:rsidRPr="00E644F0">
              <w:rPr>
                <w:rFonts w:ascii="Calibri" w:hAnsi="Calibri" w:cs="Arial"/>
                <w:bCs/>
                <w:color w:val="000000"/>
                <w:sz w:val="22"/>
                <w:szCs w:val="22"/>
                <w:lang w:eastAsia="en-GB"/>
              </w:rPr>
              <w:t>1,457</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15926C57" w14:textId="77777777" w:rsidR="002C7A50" w:rsidRPr="00E644F0" w:rsidRDefault="002C7A50" w:rsidP="002C7A50">
            <w:pPr>
              <w:jc w:val="center"/>
              <w:rPr>
                <w:rFonts w:ascii="Calibri" w:hAnsi="Calibri" w:cs="Arial"/>
                <w:bCs/>
                <w:color w:val="000000"/>
                <w:sz w:val="22"/>
                <w:szCs w:val="22"/>
                <w:lang w:eastAsia="en-GB"/>
              </w:rPr>
            </w:pPr>
            <w:r w:rsidRPr="00E644F0">
              <w:rPr>
                <w:rFonts w:ascii="Calibri" w:hAnsi="Calibri" w:cs="Arial"/>
                <w:bCs/>
                <w:color w:val="000000"/>
                <w:sz w:val="22"/>
                <w:szCs w:val="22"/>
                <w:lang w:eastAsia="en-GB"/>
              </w:rPr>
              <w:t>5,229</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14:paraId="2D530C44" w14:textId="77777777" w:rsidR="002C7A50" w:rsidRPr="00E644F0" w:rsidRDefault="002C7A50" w:rsidP="002C7A50">
            <w:pPr>
              <w:jc w:val="center"/>
              <w:rPr>
                <w:rFonts w:ascii="Calibri" w:hAnsi="Calibri" w:cs="Arial"/>
                <w:bCs/>
                <w:color w:val="000000"/>
                <w:sz w:val="22"/>
                <w:szCs w:val="22"/>
                <w:lang w:eastAsia="en-GB"/>
              </w:rPr>
            </w:pPr>
            <w:r w:rsidRPr="00E644F0">
              <w:rPr>
                <w:rFonts w:ascii="Calibri" w:hAnsi="Calibri" w:cs="Arial"/>
                <w:bCs/>
                <w:color w:val="000000"/>
                <w:sz w:val="22"/>
                <w:szCs w:val="22"/>
                <w:lang w:eastAsia="en-GB"/>
              </w:rPr>
              <w:t>4,168</w:t>
            </w:r>
          </w:p>
        </w:tc>
      </w:tr>
      <w:tr w:rsidR="002C7A50" w:rsidRPr="00E644F0" w14:paraId="50EB652C" w14:textId="77777777" w:rsidTr="00A01FB0">
        <w:trPr>
          <w:trHeight w:val="300"/>
        </w:trPr>
        <w:tc>
          <w:tcPr>
            <w:tcW w:w="965" w:type="dxa"/>
            <w:tcBorders>
              <w:top w:val="nil"/>
              <w:left w:val="single" w:sz="4" w:space="0" w:color="auto"/>
              <w:bottom w:val="single" w:sz="4" w:space="0" w:color="auto"/>
              <w:right w:val="single" w:sz="4" w:space="0" w:color="auto"/>
            </w:tcBorders>
            <w:shd w:val="clear" w:color="auto" w:fill="auto"/>
            <w:noWrap/>
            <w:vAlign w:val="center"/>
            <w:hideMark/>
          </w:tcPr>
          <w:p w14:paraId="33F3835F" w14:textId="77777777" w:rsidR="002C7A50" w:rsidRPr="00E644F0" w:rsidRDefault="002C7A50" w:rsidP="002C7A50">
            <w:pPr>
              <w:jc w:val="center"/>
              <w:rPr>
                <w:rFonts w:ascii="Calibri" w:hAnsi="Calibri" w:cs="Arial"/>
                <w:b/>
                <w:bCs/>
                <w:color w:val="000000"/>
                <w:sz w:val="22"/>
                <w:szCs w:val="22"/>
                <w:lang w:eastAsia="en-GB"/>
              </w:rPr>
            </w:pPr>
            <w:r w:rsidRPr="00E644F0">
              <w:rPr>
                <w:rFonts w:ascii="Calibri" w:hAnsi="Calibri" w:cs="Arial"/>
                <w:b/>
                <w:bCs/>
                <w:color w:val="000000"/>
                <w:sz w:val="22"/>
                <w:szCs w:val="22"/>
                <w:lang w:eastAsia="en-GB"/>
              </w:rPr>
              <w:t>Percent</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003B4EC" w14:textId="77777777" w:rsidR="002C7A50" w:rsidRPr="00E644F0" w:rsidRDefault="002C7A50" w:rsidP="002C7A50">
            <w:pPr>
              <w:jc w:val="center"/>
              <w:rPr>
                <w:rFonts w:ascii="Calibri" w:hAnsi="Calibri" w:cs="Arial"/>
                <w:bCs/>
                <w:color w:val="000000"/>
                <w:sz w:val="22"/>
                <w:szCs w:val="22"/>
                <w:lang w:eastAsia="en-GB"/>
              </w:rPr>
            </w:pPr>
            <w:r w:rsidRPr="00E644F0">
              <w:rPr>
                <w:rFonts w:ascii="Calibri" w:hAnsi="Calibri" w:cs="Arial"/>
                <w:bCs/>
                <w:color w:val="000000"/>
                <w:sz w:val="22"/>
                <w:szCs w:val="22"/>
                <w:lang w:eastAsia="en-GB"/>
              </w:rPr>
              <w:t>72.4%</w:t>
            </w:r>
          </w:p>
        </w:tc>
        <w:tc>
          <w:tcPr>
            <w:tcW w:w="1047" w:type="dxa"/>
            <w:tcBorders>
              <w:top w:val="nil"/>
              <w:left w:val="nil"/>
              <w:bottom w:val="single" w:sz="4" w:space="0" w:color="auto"/>
              <w:right w:val="single" w:sz="4" w:space="0" w:color="auto"/>
            </w:tcBorders>
            <w:shd w:val="clear" w:color="auto" w:fill="auto"/>
            <w:noWrap/>
            <w:vAlign w:val="bottom"/>
            <w:hideMark/>
          </w:tcPr>
          <w:p w14:paraId="49407A4E" w14:textId="77777777" w:rsidR="002C7A50" w:rsidRPr="00E644F0" w:rsidRDefault="002C7A50" w:rsidP="002C7A50">
            <w:pPr>
              <w:jc w:val="center"/>
              <w:rPr>
                <w:rFonts w:ascii="Calibri" w:hAnsi="Calibri" w:cs="Arial"/>
                <w:bCs/>
                <w:color w:val="000000"/>
                <w:sz w:val="22"/>
                <w:szCs w:val="22"/>
                <w:lang w:eastAsia="en-GB"/>
              </w:rPr>
            </w:pPr>
            <w:r w:rsidRPr="00E644F0">
              <w:rPr>
                <w:rFonts w:ascii="Calibri" w:hAnsi="Calibri" w:cs="Arial"/>
                <w:bCs/>
                <w:color w:val="000000"/>
                <w:sz w:val="22"/>
                <w:szCs w:val="22"/>
                <w:lang w:eastAsia="en-GB"/>
              </w:rPr>
              <w:t>12.4%</w:t>
            </w:r>
          </w:p>
        </w:tc>
        <w:tc>
          <w:tcPr>
            <w:tcW w:w="1322" w:type="dxa"/>
            <w:tcBorders>
              <w:top w:val="nil"/>
              <w:left w:val="nil"/>
              <w:bottom w:val="single" w:sz="4" w:space="0" w:color="auto"/>
              <w:right w:val="single" w:sz="4" w:space="0" w:color="auto"/>
            </w:tcBorders>
            <w:shd w:val="clear" w:color="auto" w:fill="auto"/>
            <w:noWrap/>
            <w:vAlign w:val="bottom"/>
            <w:hideMark/>
          </w:tcPr>
          <w:p w14:paraId="49A0E17F" w14:textId="77777777" w:rsidR="002C7A50" w:rsidRPr="00E644F0" w:rsidRDefault="002C7A50" w:rsidP="002C7A50">
            <w:pPr>
              <w:jc w:val="center"/>
              <w:rPr>
                <w:rFonts w:ascii="Calibri" w:hAnsi="Calibri" w:cs="Arial"/>
                <w:bCs/>
                <w:color w:val="000000"/>
                <w:sz w:val="22"/>
                <w:szCs w:val="22"/>
                <w:lang w:eastAsia="en-GB"/>
              </w:rPr>
            </w:pPr>
            <w:r w:rsidRPr="00E644F0">
              <w:rPr>
                <w:rFonts w:ascii="Calibri" w:hAnsi="Calibri" w:cs="Arial"/>
                <w:bCs/>
                <w:color w:val="000000"/>
                <w:sz w:val="22"/>
                <w:szCs w:val="22"/>
                <w:lang w:eastAsia="en-GB"/>
              </w:rPr>
              <w:t>8.9%</w:t>
            </w:r>
          </w:p>
        </w:tc>
        <w:tc>
          <w:tcPr>
            <w:tcW w:w="1504" w:type="dxa"/>
            <w:tcBorders>
              <w:top w:val="nil"/>
              <w:left w:val="nil"/>
              <w:bottom w:val="single" w:sz="4" w:space="0" w:color="auto"/>
              <w:right w:val="single" w:sz="4" w:space="0" w:color="auto"/>
            </w:tcBorders>
            <w:shd w:val="clear" w:color="auto" w:fill="auto"/>
            <w:noWrap/>
            <w:vAlign w:val="bottom"/>
            <w:hideMark/>
          </w:tcPr>
          <w:p w14:paraId="3BF792D7" w14:textId="77777777" w:rsidR="002C7A50" w:rsidRPr="00E644F0" w:rsidRDefault="002C7A50" w:rsidP="002C7A50">
            <w:pPr>
              <w:jc w:val="center"/>
              <w:rPr>
                <w:rFonts w:ascii="Calibri" w:hAnsi="Calibri" w:cs="Arial"/>
                <w:bCs/>
                <w:color w:val="000000"/>
                <w:sz w:val="22"/>
                <w:szCs w:val="22"/>
                <w:lang w:eastAsia="en-GB"/>
              </w:rPr>
            </w:pPr>
            <w:r w:rsidRPr="00E644F0">
              <w:rPr>
                <w:rFonts w:ascii="Calibri" w:hAnsi="Calibri" w:cs="Arial"/>
                <w:bCs/>
                <w:color w:val="000000"/>
                <w:sz w:val="22"/>
                <w:szCs w:val="22"/>
                <w:lang w:eastAsia="en-GB"/>
              </w:rPr>
              <w:t>1.7%</w:t>
            </w:r>
          </w:p>
        </w:tc>
        <w:tc>
          <w:tcPr>
            <w:tcW w:w="792" w:type="dxa"/>
            <w:tcBorders>
              <w:top w:val="nil"/>
              <w:left w:val="nil"/>
              <w:bottom w:val="single" w:sz="4" w:space="0" w:color="auto"/>
              <w:right w:val="single" w:sz="4" w:space="0" w:color="auto"/>
            </w:tcBorders>
            <w:shd w:val="clear" w:color="auto" w:fill="auto"/>
            <w:noWrap/>
            <w:vAlign w:val="bottom"/>
            <w:hideMark/>
          </w:tcPr>
          <w:p w14:paraId="23C90372" w14:textId="77777777" w:rsidR="002C7A50" w:rsidRPr="00E644F0" w:rsidRDefault="002C7A50" w:rsidP="002C7A50">
            <w:pPr>
              <w:jc w:val="center"/>
              <w:rPr>
                <w:rFonts w:ascii="Calibri" w:hAnsi="Calibri" w:cs="Arial"/>
                <w:bCs/>
                <w:color w:val="000000"/>
                <w:sz w:val="22"/>
                <w:szCs w:val="22"/>
                <w:lang w:eastAsia="en-GB"/>
              </w:rPr>
            </w:pPr>
            <w:r w:rsidRPr="00E644F0">
              <w:rPr>
                <w:rFonts w:ascii="Calibri" w:hAnsi="Calibri" w:cs="Arial"/>
                <w:bCs/>
                <w:color w:val="000000"/>
                <w:sz w:val="22"/>
                <w:szCs w:val="22"/>
                <w:lang w:eastAsia="en-GB"/>
              </w:rPr>
              <w:t>0.6%</w:t>
            </w:r>
          </w:p>
        </w:tc>
        <w:tc>
          <w:tcPr>
            <w:tcW w:w="793" w:type="dxa"/>
            <w:tcBorders>
              <w:top w:val="nil"/>
              <w:left w:val="nil"/>
              <w:bottom w:val="single" w:sz="4" w:space="0" w:color="auto"/>
              <w:right w:val="single" w:sz="4" w:space="0" w:color="auto"/>
            </w:tcBorders>
            <w:shd w:val="clear" w:color="auto" w:fill="auto"/>
            <w:noWrap/>
            <w:vAlign w:val="bottom"/>
            <w:hideMark/>
          </w:tcPr>
          <w:p w14:paraId="7195EEDF" w14:textId="77777777" w:rsidR="002C7A50" w:rsidRPr="00E644F0" w:rsidRDefault="002C7A50" w:rsidP="002C7A50">
            <w:pPr>
              <w:jc w:val="center"/>
              <w:rPr>
                <w:rFonts w:ascii="Calibri" w:hAnsi="Calibri" w:cs="Arial"/>
                <w:bCs/>
                <w:color w:val="000000"/>
                <w:sz w:val="22"/>
                <w:szCs w:val="22"/>
                <w:lang w:eastAsia="en-GB"/>
              </w:rPr>
            </w:pPr>
            <w:r w:rsidRPr="00E644F0">
              <w:rPr>
                <w:rFonts w:ascii="Calibri" w:hAnsi="Calibri" w:cs="Arial"/>
                <w:bCs/>
                <w:color w:val="000000"/>
                <w:sz w:val="22"/>
                <w:szCs w:val="22"/>
                <w:lang w:eastAsia="en-GB"/>
              </w:rPr>
              <w:t>2.2%</w:t>
            </w:r>
          </w:p>
        </w:tc>
        <w:tc>
          <w:tcPr>
            <w:tcW w:w="1392" w:type="dxa"/>
            <w:tcBorders>
              <w:top w:val="nil"/>
              <w:left w:val="nil"/>
              <w:bottom w:val="single" w:sz="4" w:space="0" w:color="auto"/>
              <w:right w:val="single" w:sz="4" w:space="0" w:color="auto"/>
            </w:tcBorders>
            <w:shd w:val="clear" w:color="auto" w:fill="auto"/>
            <w:noWrap/>
            <w:vAlign w:val="bottom"/>
            <w:hideMark/>
          </w:tcPr>
          <w:p w14:paraId="1FF9E5A3" w14:textId="77777777" w:rsidR="002C7A50" w:rsidRPr="00E644F0" w:rsidRDefault="002C7A50" w:rsidP="002C7A50">
            <w:pPr>
              <w:jc w:val="center"/>
              <w:rPr>
                <w:rFonts w:ascii="Calibri" w:hAnsi="Calibri" w:cs="Arial"/>
                <w:bCs/>
                <w:color w:val="000000"/>
                <w:sz w:val="22"/>
                <w:szCs w:val="22"/>
                <w:lang w:eastAsia="en-GB"/>
              </w:rPr>
            </w:pPr>
            <w:r w:rsidRPr="00E644F0">
              <w:rPr>
                <w:rFonts w:ascii="Calibri" w:hAnsi="Calibri" w:cs="Arial"/>
                <w:bCs/>
                <w:color w:val="000000"/>
                <w:sz w:val="22"/>
                <w:szCs w:val="22"/>
                <w:lang w:eastAsia="en-GB"/>
              </w:rPr>
              <w:t>1.7%</w:t>
            </w:r>
          </w:p>
        </w:tc>
      </w:tr>
    </w:tbl>
    <w:p w14:paraId="71952358" w14:textId="77777777" w:rsidR="005B2607" w:rsidRPr="00E644F0" w:rsidRDefault="005B2607" w:rsidP="00C46708">
      <w:pPr>
        <w:rPr>
          <w:sz w:val="22"/>
          <w:szCs w:val="22"/>
        </w:rPr>
      </w:pPr>
    </w:p>
    <w:p w14:paraId="0179E96C" w14:textId="77777777" w:rsidR="001E53C0" w:rsidRPr="00E644F0" w:rsidRDefault="001E53C0" w:rsidP="001E53C0">
      <w:pPr>
        <w:spacing w:line="360" w:lineRule="auto"/>
        <w:rPr>
          <w:b/>
          <w:sz w:val="22"/>
          <w:szCs w:val="22"/>
        </w:rPr>
      </w:pPr>
    </w:p>
    <w:p w14:paraId="3CFC90DA" w14:textId="77777777" w:rsidR="001E53C0" w:rsidRPr="00E644F0" w:rsidRDefault="001E53C0" w:rsidP="001E53C0">
      <w:pPr>
        <w:spacing w:line="360" w:lineRule="auto"/>
        <w:rPr>
          <w:b/>
          <w:sz w:val="22"/>
          <w:szCs w:val="22"/>
        </w:rPr>
      </w:pPr>
      <w:r w:rsidRPr="00E644F0">
        <w:rPr>
          <w:b/>
          <w:sz w:val="22"/>
          <w:szCs w:val="22"/>
        </w:rPr>
        <w:t>Religion or Belief</w:t>
      </w:r>
    </w:p>
    <w:p w14:paraId="404DD303" w14:textId="77777777" w:rsidR="001E53C0" w:rsidRPr="00E644F0" w:rsidRDefault="00676CE6" w:rsidP="00676CE6">
      <w:pPr>
        <w:rPr>
          <w:sz w:val="22"/>
          <w:szCs w:val="22"/>
        </w:rPr>
      </w:pPr>
      <w:r w:rsidRPr="00E644F0">
        <w:rPr>
          <w:sz w:val="22"/>
          <w:szCs w:val="22"/>
        </w:rPr>
        <w:t>Per the 2011 Census, religious beliefs in Oldham are broken down as follows:</w:t>
      </w:r>
    </w:p>
    <w:p w14:paraId="04A4FAE7" w14:textId="77777777" w:rsidR="00676CE6" w:rsidRPr="00E644F0" w:rsidRDefault="00676CE6" w:rsidP="00676CE6">
      <w:pPr>
        <w:rPr>
          <w:sz w:val="22"/>
          <w:szCs w:val="22"/>
        </w:rPr>
      </w:pPr>
    </w:p>
    <w:tbl>
      <w:tblPr>
        <w:tblW w:w="8349" w:type="dxa"/>
        <w:jc w:val="center"/>
        <w:tblLook w:val="04A0" w:firstRow="1" w:lastRow="0" w:firstColumn="1" w:lastColumn="0" w:noHBand="0" w:noVBand="1"/>
      </w:tblPr>
      <w:tblGrid>
        <w:gridCol w:w="965"/>
        <w:gridCol w:w="1028"/>
        <w:gridCol w:w="902"/>
        <w:gridCol w:w="954"/>
        <w:gridCol w:w="763"/>
        <w:gridCol w:w="1030"/>
        <w:gridCol w:w="957"/>
        <w:gridCol w:w="652"/>
        <w:gridCol w:w="749"/>
        <w:gridCol w:w="829"/>
      </w:tblGrid>
      <w:tr w:rsidR="00676CE6" w:rsidRPr="00E644F0" w14:paraId="7F7DC011" w14:textId="77777777" w:rsidTr="00E52694">
        <w:trPr>
          <w:trHeight w:val="315"/>
          <w:jc w:val="center"/>
        </w:trPr>
        <w:tc>
          <w:tcPr>
            <w:tcW w:w="965" w:type="dxa"/>
            <w:tcBorders>
              <w:top w:val="single" w:sz="4" w:space="0" w:color="auto"/>
              <w:left w:val="single" w:sz="4" w:space="0" w:color="auto"/>
              <w:bottom w:val="single" w:sz="4" w:space="0" w:color="auto"/>
              <w:right w:val="single" w:sz="4" w:space="0" w:color="auto"/>
            </w:tcBorders>
            <w:shd w:val="clear" w:color="000000" w:fill="00B3BE"/>
            <w:noWrap/>
            <w:vAlign w:val="bottom"/>
            <w:hideMark/>
          </w:tcPr>
          <w:p w14:paraId="483A171B" w14:textId="77777777" w:rsidR="00676CE6" w:rsidRPr="00E644F0" w:rsidRDefault="00676CE6" w:rsidP="00EE2CE1">
            <w:pPr>
              <w:jc w:val="center"/>
              <w:rPr>
                <w:rFonts w:ascii="Calibri" w:hAnsi="Calibri" w:cs="Arial"/>
                <w:color w:val="FFFFFF"/>
                <w:sz w:val="22"/>
                <w:szCs w:val="22"/>
                <w:lang w:eastAsia="en-GB"/>
              </w:rPr>
            </w:pPr>
          </w:p>
        </w:tc>
        <w:tc>
          <w:tcPr>
            <w:tcW w:w="1028" w:type="dxa"/>
            <w:tcBorders>
              <w:top w:val="single" w:sz="4" w:space="0" w:color="auto"/>
              <w:left w:val="nil"/>
              <w:bottom w:val="single" w:sz="4" w:space="0" w:color="auto"/>
              <w:right w:val="single" w:sz="4" w:space="0" w:color="auto"/>
            </w:tcBorders>
            <w:shd w:val="clear" w:color="000000" w:fill="00B3BE"/>
            <w:noWrap/>
            <w:vAlign w:val="center"/>
            <w:hideMark/>
          </w:tcPr>
          <w:p w14:paraId="77954092" w14:textId="77777777" w:rsidR="00676CE6" w:rsidRPr="00E644F0" w:rsidRDefault="00676CE6" w:rsidP="00EE2CE1">
            <w:pPr>
              <w:jc w:val="center"/>
              <w:rPr>
                <w:rFonts w:ascii="Calibri" w:hAnsi="Calibri" w:cs="Arial"/>
                <w:b/>
                <w:bCs/>
                <w:color w:val="FFFFFF"/>
                <w:sz w:val="22"/>
                <w:szCs w:val="22"/>
                <w:lang w:eastAsia="en-GB"/>
              </w:rPr>
            </w:pPr>
            <w:r w:rsidRPr="00E644F0">
              <w:rPr>
                <w:rFonts w:ascii="Calibri" w:hAnsi="Calibri" w:cs="Arial"/>
                <w:b/>
                <w:bCs/>
                <w:color w:val="FFFFFF"/>
                <w:sz w:val="22"/>
                <w:szCs w:val="22"/>
                <w:lang w:eastAsia="en-GB"/>
              </w:rPr>
              <w:t>Christian</w:t>
            </w:r>
          </w:p>
        </w:tc>
        <w:tc>
          <w:tcPr>
            <w:tcW w:w="902" w:type="dxa"/>
            <w:tcBorders>
              <w:top w:val="single" w:sz="4" w:space="0" w:color="auto"/>
              <w:left w:val="nil"/>
              <w:bottom w:val="single" w:sz="4" w:space="0" w:color="auto"/>
              <w:right w:val="single" w:sz="4" w:space="0" w:color="auto"/>
            </w:tcBorders>
            <w:shd w:val="clear" w:color="000000" w:fill="00B3BE"/>
            <w:noWrap/>
            <w:vAlign w:val="center"/>
            <w:hideMark/>
          </w:tcPr>
          <w:p w14:paraId="33DB121B" w14:textId="77777777" w:rsidR="00676CE6" w:rsidRPr="00E644F0" w:rsidRDefault="00676CE6" w:rsidP="00EE2CE1">
            <w:pPr>
              <w:jc w:val="center"/>
              <w:rPr>
                <w:rFonts w:ascii="Calibri" w:hAnsi="Calibri" w:cs="Arial"/>
                <w:b/>
                <w:bCs/>
                <w:color w:val="FFFFFF"/>
                <w:sz w:val="22"/>
                <w:szCs w:val="22"/>
                <w:lang w:eastAsia="en-GB"/>
              </w:rPr>
            </w:pPr>
            <w:r w:rsidRPr="00E644F0">
              <w:rPr>
                <w:rFonts w:ascii="Calibri" w:hAnsi="Calibri" w:cs="Arial"/>
                <w:b/>
                <w:bCs/>
                <w:color w:val="FFFFFF"/>
                <w:sz w:val="22"/>
                <w:szCs w:val="22"/>
                <w:lang w:eastAsia="en-GB"/>
              </w:rPr>
              <w:t>Muslim</w:t>
            </w:r>
          </w:p>
        </w:tc>
        <w:tc>
          <w:tcPr>
            <w:tcW w:w="954" w:type="dxa"/>
            <w:tcBorders>
              <w:top w:val="single" w:sz="4" w:space="0" w:color="auto"/>
              <w:left w:val="nil"/>
              <w:bottom w:val="single" w:sz="4" w:space="0" w:color="auto"/>
              <w:right w:val="single" w:sz="4" w:space="0" w:color="auto"/>
            </w:tcBorders>
            <w:shd w:val="clear" w:color="000000" w:fill="00B3BE"/>
            <w:noWrap/>
            <w:vAlign w:val="center"/>
            <w:hideMark/>
          </w:tcPr>
          <w:p w14:paraId="76527364" w14:textId="77777777" w:rsidR="00676CE6" w:rsidRPr="00E644F0" w:rsidRDefault="00676CE6" w:rsidP="00EE2CE1">
            <w:pPr>
              <w:jc w:val="center"/>
              <w:rPr>
                <w:rFonts w:ascii="Calibri" w:hAnsi="Calibri" w:cs="Arial"/>
                <w:b/>
                <w:bCs/>
                <w:color w:val="FFFFFF"/>
                <w:sz w:val="22"/>
                <w:szCs w:val="22"/>
                <w:lang w:eastAsia="en-GB"/>
              </w:rPr>
            </w:pPr>
            <w:r w:rsidRPr="00E644F0">
              <w:rPr>
                <w:rFonts w:ascii="Calibri" w:hAnsi="Calibri" w:cs="Arial"/>
                <w:b/>
                <w:bCs/>
                <w:color w:val="FFFFFF"/>
                <w:sz w:val="22"/>
                <w:szCs w:val="22"/>
                <w:lang w:eastAsia="en-GB"/>
              </w:rPr>
              <w:t>No Religion</w:t>
            </w:r>
          </w:p>
        </w:tc>
        <w:tc>
          <w:tcPr>
            <w:tcW w:w="763" w:type="dxa"/>
            <w:tcBorders>
              <w:top w:val="single" w:sz="4" w:space="0" w:color="auto"/>
              <w:left w:val="nil"/>
              <w:bottom w:val="single" w:sz="4" w:space="0" w:color="auto"/>
              <w:right w:val="single" w:sz="4" w:space="0" w:color="auto"/>
            </w:tcBorders>
            <w:shd w:val="clear" w:color="000000" w:fill="00B3BE"/>
            <w:noWrap/>
            <w:vAlign w:val="center"/>
            <w:hideMark/>
          </w:tcPr>
          <w:p w14:paraId="5421BE82" w14:textId="77777777" w:rsidR="00676CE6" w:rsidRPr="00E644F0" w:rsidRDefault="00676CE6" w:rsidP="00EE2CE1">
            <w:pPr>
              <w:jc w:val="center"/>
              <w:rPr>
                <w:rFonts w:ascii="Calibri" w:hAnsi="Calibri" w:cs="Arial"/>
                <w:b/>
                <w:bCs/>
                <w:color w:val="FFFFFF"/>
                <w:sz w:val="22"/>
                <w:szCs w:val="22"/>
                <w:lang w:eastAsia="en-GB"/>
              </w:rPr>
            </w:pPr>
            <w:r w:rsidRPr="00E644F0">
              <w:rPr>
                <w:rFonts w:ascii="Calibri" w:hAnsi="Calibri" w:cs="Arial"/>
                <w:b/>
                <w:bCs/>
                <w:color w:val="FFFFFF"/>
                <w:sz w:val="22"/>
                <w:szCs w:val="22"/>
                <w:lang w:eastAsia="en-GB"/>
              </w:rPr>
              <w:t>Hindu</w:t>
            </w:r>
          </w:p>
        </w:tc>
        <w:tc>
          <w:tcPr>
            <w:tcW w:w="1030" w:type="dxa"/>
            <w:tcBorders>
              <w:top w:val="single" w:sz="4" w:space="0" w:color="auto"/>
              <w:left w:val="nil"/>
              <w:bottom w:val="single" w:sz="4" w:space="0" w:color="auto"/>
              <w:right w:val="single" w:sz="4" w:space="0" w:color="auto"/>
            </w:tcBorders>
            <w:shd w:val="clear" w:color="000000" w:fill="00B3BE"/>
            <w:noWrap/>
            <w:vAlign w:val="center"/>
            <w:hideMark/>
          </w:tcPr>
          <w:p w14:paraId="2D9672BF" w14:textId="77777777" w:rsidR="00676CE6" w:rsidRPr="00E644F0" w:rsidRDefault="00676CE6" w:rsidP="00EE2CE1">
            <w:pPr>
              <w:jc w:val="center"/>
              <w:rPr>
                <w:rFonts w:ascii="Calibri" w:hAnsi="Calibri" w:cs="Arial"/>
                <w:b/>
                <w:bCs/>
                <w:color w:val="FFFFFF"/>
                <w:sz w:val="22"/>
                <w:szCs w:val="22"/>
                <w:lang w:eastAsia="en-GB"/>
              </w:rPr>
            </w:pPr>
            <w:r w:rsidRPr="00E644F0">
              <w:rPr>
                <w:rFonts w:ascii="Calibri" w:hAnsi="Calibri" w:cs="Arial"/>
                <w:b/>
                <w:bCs/>
                <w:color w:val="FFFFFF"/>
                <w:sz w:val="22"/>
                <w:szCs w:val="22"/>
                <w:lang w:eastAsia="en-GB"/>
              </w:rPr>
              <w:t>Buddhist</w:t>
            </w:r>
          </w:p>
        </w:tc>
        <w:tc>
          <w:tcPr>
            <w:tcW w:w="957" w:type="dxa"/>
            <w:tcBorders>
              <w:top w:val="single" w:sz="4" w:space="0" w:color="auto"/>
              <w:left w:val="nil"/>
              <w:bottom w:val="single" w:sz="4" w:space="0" w:color="auto"/>
              <w:right w:val="single" w:sz="4" w:space="0" w:color="auto"/>
            </w:tcBorders>
            <w:shd w:val="clear" w:color="000000" w:fill="00B3BE"/>
            <w:noWrap/>
            <w:vAlign w:val="center"/>
            <w:hideMark/>
          </w:tcPr>
          <w:p w14:paraId="7FBCC3FA" w14:textId="77777777" w:rsidR="00676CE6" w:rsidRPr="00E644F0" w:rsidRDefault="00676CE6" w:rsidP="00EE2CE1">
            <w:pPr>
              <w:jc w:val="center"/>
              <w:rPr>
                <w:rFonts w:ascii="Calibri" w:hAnsi="Calibri" w:cs="Arial"/>
                <w:b/>
                <w:bCs/>
                <w:color w:val="FFFFFF"/>
                <w:sz w:val="22"/>
                <w:szCs w:val="22"/>
                <w:lang w:eastAsia="en-GB"/>
              </w:rPr>
            </w:pPr>
            <w:r w:rsidRPr="00E644F0">
              <w:rPr>
                <w:rFonts w:ascii="Calibri" w:hAnsi="Calibri" w:cs="Arial"/>
                <w:b/>
                <w:bCs/>
                <w:color w:val="FFFFFF"/>
                <w:sz w:val="22"/>
                <w:szCs w:val="22"/>
                <w:lang w:eastAsia="en-GB"/>
              </w:rPr>
              <w:t>Jewish</w:t>
            </w:r>
          </w:p>
        </w:tc>
        <w:tc>
          <w:tcPr>
            <w:tcW w:w="652" w:type="dxa"/>
            <w:tcBorders>
              <w:top w:val="single" w:sz="4" w:space="0" w:color="auto"/>
              <w:left w:val="nil"/>
              <w:bottom w:val="single" w:sz="4" w:space="0" w:color="auto"/>
              <w:right w:val="single" w:sz="4" w:space="0" w:color="auto"/>
            </w:tcBorders>
            <w:shd w:val="clear" w:color="000000" w:fill="00B3BE"/>
            <w:noWrap/>
            <w:vAlign w:val="center"/>
            <w:hideMark/>
          </w:tcPr>
          <w:p w14:paraId="07B74FAD" w14:textId="77777777" w:rsidR="00676CE6" w:rsidRPr="00E644F0" w:rsidRDefault="00676CE6" w:rsidP="00EE2CE1">
            <w:pPr>
              <w:jc w:val="center"/>
              <w:rPr>
                <w:rFonts w:ascii="Calibri" w:hAnsi="Calibri" w:cs="Arial"/>
                <w:b/>
                <w:bCs/>
                <w:color w:val="FFFFFF"/>
                <w:sz w:val="22"/>
                <w:szCs w:val="22"/>
                <w:lang w:eastAsia="en-GB"/>
              </w:rPr>
            </w:pPr>
            <w:r w:rsidRPr="00E644F0">
              <w:rPr>
                <w:rFonts w:ascii="Calibri" w:hAnsi="Calibri" w:cs="Arial"/>
                <w:b/>
                <w:bCs/>
                <w:color w:val="FFFFFF"/>
                <w:sz w:val="22"/>
                <w:szCs w:val="22"/>
                <w:lang w:eastAsia="en-GB"/>
              </w:rPr>
              <w:t>Sikh</w:t>
            </w:r>
          </w:p>
        </w:tc>
        <w:tc>
          <w:tcPr>
            <w:tcW w:w="749" w:type="dxa"/>
            <w:tcBorders>
              <w:top w:val="single" w:sz="4" w:space="0" w:color="auto"/>
              <w:left w:val="nil"/>
              <w:bottom w:val="single" w:sz="4" w:space="0" w:color="auto"/>
              <w:right w:val="single" w:sz="4" w:space="0" w:color="auto"/>
            </w:tcBorders>
            <w:shd w:val="clear" w:color="000000" w:fill="00B3BE"/>
            <w:noWrap/>
            <w:vAlign w:val="center"/>
            <w:hideMark/>
          </w:tcPr>
          <w:p w14:paraId="1E784B15" w14:textId="77777777" w:rsidR="00676CE6" w:rsidRPr="00E644F0" w:rsidRDefault="00676CE6" w:rsidP="00EE2CE1">
            <w:pPr>
              <w:jc w:val="center"/>
              <w:rPr>
                <w:rFonts w:ascii="Calibri" w:hAnsi="Calibri" w:cs="Arial"/>
                <w:b/>
                <w:bCs/>
                <w:color w:val="FFFFFF"/>
                <w:sz w:val="22"/>
                <w:szCs w:val="22"/>
                <w:lang w:eastAsia="en-GB"/>
              </w:rPr>
            </w:pPr>
            <w:r w:rsidRPr="00E644F0">
              <w:rPr>
                <w:rFonts w:ascii="Calibri" w:hAnsi="Calibri" w:cs="Arial"/>
                <w:b/>
                <w:bCs/>
                <w:color w:val="FFFFFF"/>
                <w:sz w:val="22"/>
                <w:szCs w:val="22"/>
                <w:lang w:eastAsia="en-GB"/>
              </w:rPr>
              <w:t>Other</w:t>
            </w:r>
          </w:p>
        </w:tc>
        <w:tc>
          <w:tcPr>
            <w:tcW w:w="349" w:type="dxa"/>
            <w:tcBorders>
              <w:top w:val="single" w:sz="4" w:space="0" w:color="auto"/>
              <w:left w:val="nil"/>
              <w:bottom w:val="single" w:sz="4" w:space="0" w:color="auto"/>
              <w:right w:val="single" w:sz="4" w:space="0" w:color="auto"/>
            </w:tcBorders>
            <w:shd w:val="clear" w:color="000000" w:fill="00B3BE"/>
            <w:noWrap/>
            <w:vAlign w:val="center"/>
            <w:hideMark/>
          </w:tcPr>
          <w:p w14:paraId="07E5370E" w14:textId="77777777" w:rsidR="00676CE6" w:rsidRPr="00E644F0" w:rsidRDefault="00676CE6" w:rsidP="00EE2CE1">
            <w:pPr>
              <w:jc w:val="center"/>
              <w:rPr>
                <w:rFonts w:ascii="Calibri" w:hAnsi="Calibri" w:cs="Arial"/>
                <w:b/>
                <w:bCs/>
                <w:color w:val="FFFFFF"/>
                <w:sz w:val="22"/>
                <w:szCs w:val="22"/>
                <w:lang w:eastAsia="en-GB"/>
              </w:rPr>
            </w:pPr>
            <w:r w:rsidRPr="00E644F0">
              <w:rPr>
                <w:rFonts w:ascii="Calibri" w:hAnsi="Calibri" w:cs="Arial"/>
                <w:b/>
                <w:bCs/>
                <w:color w:val="FFFFFF"/>
                <w:sz w:val="22"/>
                <w:szCs w:val="22"/>
                <w:lang w:eastAsia="en-GB"/>
              </w:rPr>
              <w:t>Not Stated</w:t>
            </w:r>
          </w:p>
        </w:tc>
      </w:tr>
      <w:tr w:rsidR="00676CE6" w:rsidRPr="00E644F0" w14:paraId="1F698A3C" w14:textId="77777777" w:rsidTr="00E52694">
        <w:trPr>
          <w:trHeight w:val="315"/>
          <w:jc w:val="center"/>
        </w:trPr>
        <w:tc>
          <w:tcPr>
            <w:tcW w:w="965" w:type="dxa"/>
            <w:tcBorders>
              <w:top w:val="nil"/>
              <w:left w:val="single" w:sz="4" w:space="0" w:color="auto"/>
              <w:bottom w:val="single" w:sz="4" w:space="0" w:color="auto"/>
              <w:right w:val="single" w:sz="4" w:space="0" w:color="auto"/>
            </w:tcBorders>
            <w:shd w:val="clear" w:color="auto" w:fill="auto"/>
            <w:noWrap/>
            <w:vAlign w:val="bottom"/>
            <w:hideMark/>
          </w:tcPr>
          <w:p w14:paraId="163E3DEB" w14:textId="77777777" w:rsidR="00676CE6" w:rsidRPr="00E644F0" w:rsidRDefault="00676CE6" w:rsidP="00EE2CE1">
            <w:pPr>
              <w:jc w:val="center"/>
              <w:rPr>
                <w:rFonts w:ascii="Calibri" w:hAnsi="Calibri" w:cs="Arial"/>
                <w:b/>
                <w:bCs/>
                <w:color w:val="000000"/>
                <w:sz w:val="22"/>
                <w:szCs w:val="22"/>
                <w:lang w:eastAsia="en-GB"/>
              </w:rPr>
            </w:pPr>
            <w:r w:rsidRPr="00E644F0">
              <w:rPr>
                <w:rFonts w:ascii="Calibri" w:hAnsi="Calibri" w:cs="Arial"/>
                <w:b/>
                <w:bCs/>
                <w:color w:val="000000"/>
                <w:sz w:val="22"/>
                <w:szCs w:val="22"/>
                <w:lang w:eastAsia="en-GB"/>
              </w:rPr>
              <w:t>Number</w:t>
            </w:r>
          </w:p>
        </w:tc>
        <w:tc>
          <w:tcPr>
            <w:tcW w:w="1028" w:type="dxa"/>
            <w:tcBorders>
              <w:top w:val="nil"/>
              <w:left w:val="nil"/>
              <w:bottom w:val="single" w:sz="4" w:space="0" w:color="auto"/>
              <w:right w:val="single" w:sz="4" w:space="0" w:color="auto"/>
            </w:tcBorders>
            <w:shd w:val="clear" w:color="auto" w:fill="auto"/>
            <w:noWrap/>
            <w:vAlign w:val="bottom"/>
            <w:hideMark/>
          </w:tcPr>
          <w:p w14:paraId="6CDA3004" w14:textId="77777777" w:rsidR="00676CE6" w:rsidRPr="00E644F0" w:rsidRDefault="00676CE6" w:rsidP="00EE2CE1">
            <w:pPr>
              <w:jc w:val="center"/>
              <w:rPr>
                <w:rFonts w:ascii="Calibri" w:hAnsi="Calibri" w:cs="Arial"/>
                <w:color w:val="000000"/>
                <w:sz w:val="22"/>
                <w:szCs w:val="22"/>
                <w:lang w:eastAsia="en-GB"/>
              </w:rPr>
            </w:pPr>
            <w:r w:rsidRPr="00E644F0">
              <w:rPr>
                <w:rFonts w:ascii="Calibri" w:hAnsi="Calibri" w:cs="Arial"/>
                <w:color w:val="000000"/>
                <w:sz w:val="22"/>
                <w:szCs w:val="22"/>
                <w:lang w:eastAsia="en-GB"/>
              </w:rPr>
              <w:t>134,167</w:t>
            </w:r>
          </w:p>
        </w:tc>
        <w:tc>
          <w:tcPr>
            <w:tcW w:w="902" w:type="dxa"/>
            <w:tcBorders>
              <w:top w:val="nil"/>
              <w:left w:val="nil"/>
              <w:bottom w:val="single" w:sz="4" w:space="0" w:color="auto"/>
              <w:right w:val="single" w:sz="4" w:space="0" w:color="auto"/>
            </w:tcBorders>
            <w:shd w:val="clear" w:color="auto" w:fill="auto"/>
            <w:noWrap/>
            <w:vAlign w:val="bottom"/>
            <w:hideMark/>
          </w:tcPr>
          <w:p w14:paraId="09710CE2" w14:textId="77777777" w:rsidR="00676CE6" w:rsidRPr="00E644F0" w:rsidRDefault="00676CE6" w:rsidP="00EE2CE1">
            <w:pPr>
              <w:jc w:val="center"/>
              <w:rPr>
                <w:rFonts w:ascii="Calibri" w:hAnsi="Calibri" w:cs="Arial"/>
                <w:color w:val="000000"/>
                <w:sz w:val="22"/>
                <w:szCs w:val="22"/>
                <w:lang w:eastAsia="en-GB"/>
              </w:rPr>
            </w:pPr>
            <w:r w:rsidRPr="00E644F0">
              <w:rPr>
                <w:rFonts w:ascii="Calibri" w:hAnsi="Calibri" w:cs="Arial"/>
                <w:color w:val="000000"/>
                <w:sz w:val="22"/>
                <w:szCs w:val="22"/>
                <w:lang w:eastAsia="en-GB"/>
              </w:rPr>
              <w:t>39,879</w:t>
            </w:r>
          </w:p>
        </w:tc>
        <w:tc>
          <w:tcPr>
            <w:tcW w:w="954" w:type="dxa"/>
            <w:tcBorders>
              <w:top w:val="nil"/>
              <w:left w:val="nil"/>
              <w:bottom w:val="single" w:sz="4" w:space="0" w:color="auto"/>
              <w:right w:val="single" w:sz="4" w:space="0" w:color="auto"/>
            </w:tcBorders>
            <w:shd w:val="clear" w:color="auto" w:fill="auto"/>
            <w:noWrap/>
            <w:vAlign w:val="bottom"/>
            <w:hideMark/>
          </w:tcPr>
          <w:p w14:paraId="5107DE4B" w14:textId="77777777" w:rsidR="00676CE6" w:rsidRPr="00E644F0" w:rsidRDefault="00676CE6" w:rsidP="00EE2CE1">
            <w:pPr>
              <w:jc w:val="center"/>
              <w:rPr>
                <w:rFonts w:ascii="Calibri" w:hAnsi="Calibri" w:cs="Arial"/>
                <w:color w:val="000000"/>
                <w:sz w:val="22"/>
                <w:szCs w:val="22"/>
                <w:lang w:eastAsia="en-GB"/>
              </w:rPr>
            </w:pPr>
            <w:r w:rsidRPr="00E644F0">
              <w:rPr>
                <w:rFonts w:ascii="Calibri" w:hAnsi="Calibri" w:cs="Arial"/>
                <w:color w:val="000000"/>
                <w:sz w:val="22"/>
                <w:szCs w:val="22"/>
                <w:lang w:eastAsia="en-GB"/>
              </w:rPr>
              <w:t>36,169</w:t>
            </w:r>
          </w:p>
        </w:tc>
        <w:tc>
          <w:tcPr>
            <w:tcW w:w="763" w:type="dxa"/>
            <w:tcBorders>
              <w:top w:val="nil"/>
              <w:left w:val="nil"/>
              <w:bottom w:val="single" w:sz="4" w:space="0" w:color="auto"/>
              <w:right w:val="single" w:sz="4" w:space="0" w:color="auto"/>
            </w:tcBorders>
            <w:shd w:val="clear" w:color="auto" w:fill="auto"/>
            <w:noWrap/>
            <w:vAlign w:val="bottom"/>
            <w:hideMark/>
          </w:tcPr>
          <w:p w14:paraId="35E7B2D2" w14:textId="77777777" w:rsidR="00676CE6" w:rsidRPr="00E644F0" w:rsidRDefault="00676CE6" w:rsidP="00EE2CE1">
            <w:pPr>
              <w:jc w:val="center"/>
              <w:rPr>
                <w:rFonts w:ascii="Calibri" w:hAnsi="Calibri" w:cs="Arial"/>
                <w:color w:val="000000"/>
                <w:sz w:val="22"/>
                <w:szCs w:val="22"/>
                <w:lang w:eastAsia="en-GB"/>
              </w:rPr>
            </w:pPr>
            <w:r w:rsidRPr="00E644F0">
              <w:rPr>
                <w:rFonts w:ascii="Calibri" w:hAnsi="Calibri" w:cs="Arial"/>
                <w:color w:val="000000"/>
                <w:sz w:val="22"/>
                <w:szCs w:val="22"/>
                <w:lang w:eastAsia="en-GB"/>
              </w:rPr>
              <w:t>1,233</w:t>
            </w:r>
          </w:p>
        </w:tc>
        <w:tc>
          <w:tcPr>
            <w:tcW w:w="1030" w:type="dxa"/>
            <w:tcBorders>
              <w:top w:val="nil"/>
              <w:left w:val="nil"/>
              <w:bottom w:val="single" w:sz="4" w:space="0" w:color="auto"/>
              <w:right w:val="single" w:sz="4" w:space="0" w:color="auto"/>
            </w:tcBorders>
            <w:shd w:val="clear" w:color="auto" w:fill="auto"/>
            <w:noWrap/>
            <w:vAlign w:val="bottom"/>
            <w:hideMark/>
          </w:tcPr>
          <w:p w14:paraId="14C3F862" w14:textId="77777777" w:rsidR="00676CE6" w:rsidRPr="00E644F0" w:rsidRDefault="00676CE6" w:rsidP="00EE2CE1">
            <w:pPr>
              <w:jc w:val="center"/>
              <w:rPr>
                <w:rFonts w:ascii="Calibri" w:hAnsi="Calibri" w:cs="Arial"/>
                <w:color w:val="000000"/>
                <w:sz w:val="22"/>
                <w:szCs w:val="22"/>
                <w:lang w:eastAsia="en-GB"/>
              </w:rPr>
            </w:pPr>
            <w:r w:rsidRPr="00E644F0">
              <w:rPr>
                <w:rFonts w:ascii="Calibri" w:hAnsi="Calibri" w:cs="Arial"/>
                <w:color w:val="000000"/>
                <w:sz w:val="22"/>
                <w:szCs w:val="22"/>
                <w:lang w:eastAsia="en-GB"/>
              </w:rPr>
              <w:t>371</w:t>
            </w:r>
          </w:p>
        </w:tc>
        <w:tc>
          <w:tcPr>
            <w:tcW w:w="957" w:type="dxa"/>
            <w:tcBorders>
              <w:top w:val="nil"/>
              <w:left w:val="nil"/>
              <w:bottom w:val="single" w:sz="4" w:space="0" w:color="auto"/>
              <w:right w:val="single" w:sz="4" w:space="0" w:color="auto"/>
            </w:tcBorders>
            <w:shd w:val="clear" w:color="auto" w:fill="auto"/>
            <w:noWrap/>
            <w:vAlign w:val="bottom"/>
            <w:hideMark/>
          </w:tcPr>
          <w:p w14:paraId="3D1C9620" w14:textId="77777777" w:rsidR="00676CE6" w:rsidRPr="00E644F0" w:rsidRDefault="00676CE6" w:rsidP="00EE2CE1">
            <w:pPr>
              <w:jc w:val="center"/>
              <w:rPr>
                <w:rFonts w:ascii="Calibri" w:hAnsi="Calibri" w:cs="Arial"/>
                <w:color w:val="000000"/>
                <w:sz w:val="22"/>
                <w:szCs w:val="22"/>
                <w:lang w:eastAsia="en-GB"/>
              </w:rPr>
            </w:pPr>
            <w:r w:rsidRPr="00E644F0">
              <w:rPr>
                <w:rFonts w:ascii="Calibri" w:hAnsi="Calibri" w:cs="Arial"/>
                <w:color w:val="000000"/>
                <w:sz w:val="22"/>
                <w:szCs w:val="22"/>
                <w:lang w:eastAsia="en-GB"/>
              </w:rPr>
              <w:t>108</w:t>
            </w:r>
          </w:p>
        </w:tc>
        <w:tc>
          <w:tcPr>
            <w:tcW w:w="652" w:type="dxa"/>
            <w:tcBorders>
              <w:top w:val="nil"/>
              <w:left w:val="nil"/>
              <w:bottom w:val="single" w:sz="4" w:space="0" w:color="auto"/>
              <w:right w:val="single" w:sz="4" w:space="0" w:color="auto"/>
            </w:tcBorders>
            <w:shd w:val="clear" w:color="auto" w:fill="auto"/>
            <w:noWrap/>
            <w:vAlign w:val="bottom"/>
            <w:hideMark/>
          </w:tcPr>
          <w:p w14:paraId="0CB83141" w14:textId="77777777" w:rsidR="00676CE6" w:rsidRPr="00E644F0" w:rsidRDefault="00676CE6" w:rsidP="00EE2CE1">
            <w:pPr>
              <w:jc w:val="center"/>
              <w:rPr>
                <w:rFonts w:ascii="Calibri" w:hAnsi="Calibri" w:cs="Arial"/>
                <w:color w:val="000000"/>
                <w:sz w:val="22"/>
                <w:szCs w:val="22"/>
                <w:lang w:eastAsia="en-GB"/>
              </w:rPr>
            </w:pPr>
            <w:r w:rsidRPr="00E644F0">
              <w:rPr>
                <w:rFonts w:ascii="Calibri" w:hAnsi="Calibri" w:cs="Arial"/>
                <w:color w:val="000000"/>
                <w:sz w:val="22"/>
                <w:szCs w:val="22"/>
                <w:lang w:eastAsia="en-GB"/>
              </w:rPr>
              <w:t>70</w:t>
            </w:r>
          </w:p>
        </w:tc>
        <w:tc>
          <w:tcPr>
            <w:tcW w:w="749" w:type="dxa"/>
            <w:tcBorders>
              <w:top w:val="nil"/>
              <w:left w:val="nil"/>
              <w:bottom w:val="single" w:sz="4" w:space="0" w:color="auto"/>
              <w:right w:val="single" w:sz="4" w:space="0" w:color="auto"/>
            </w:tcBorders>
            <w:shd w:val="clear" w:color="auto" w:fill="auto"/>
            <w:noWrap/>
            <w:vAlign w:val="bottom"/>
            <w:hideMark/>
          </w:tcPr>
          <w:p w14:paraId="1146461C" w14:textId="77777777" w:rsidR="00676CE6" w:rsidRPr="00E644F0" w:rsidRDefault="00676CE6" w:rsidP="00EE2CE1">
            <w:pPr>
              <w:jc w:val="center"/>
              <w:rPr>
                <w:rFonts w:ascii="Calibri" w:hAnsi="Calibri" w:cs="Arial"/>
                <w:color w:val="000000"/>
                <w:sz w:val="22"/>
                <w:szCs w:val="22"/>
                <w:lang w:eastAsia="en-GB"/>
              </w:rPr>
            </w:pPr>
            <w:r w:rsidRPr="00E644F0">
              <w:rPr>
                <w:rFonts w:ascii="Calibri" w:hAnsi="Calibri" w:cs="Arial"/>
                <w:color w:val="000000"/>
                <w:sz w:val="22"/>
                <w:szCs w:val="22"/>
                <w:lang w:eastAsia="en-GB"/>
              </w:rPr>
              <w:t>406</w:t>
            </w:r>
          </w:p>
        </w:tc>
        <w:tc>
          <w:tcPr>
            <w:tcW w:w="349" w:type="dxa"/>
            <w:tcBorders>
              <w:top w:val="nil"/>
              <w:left w:val="nil"/>
              <w:bottom w:val="single" w:sz="4" w:space="0" w:color="auto"/>
              <w:right w:val="single" w:sz="4" w:space="0" w:color="auto"/>
            </w:tcBorders>
            <w:shd w:val="clear" w:color="auto" w:fill="auto"/>
            <w:noWrap/>
            <w:vAlign w:val="bottom"/>
            <w:hideMark/>
          </w:tcPr>
          <w:p w14:paraId="4FFC5C30" w14:textId="77777777" w:rsidR="00676CE6" w:rsidRPr="00E644F0" w:rsidRDefault="00676CE6" w:rsidP="00EE2CE1">
            <w:pPr>
              <w:jc w:val="center"/>
              <w:rPr>
                <w:rFonts w:ascii="Calibri" w:hAnsi="Calibri" w:cs="Arial"/>
                <w:color w:val="000000"/>
                <w:sz w:val="22"/>
                <w:szCs w:val="22"/>
                <w:lang w:eastAsia="en-GB"/>
              </w:rPr>
            </w:pPr>
            <w:r w:rsidRPr="00E644F0">
              <w:rPr>
                <w:rFonts w:ascii="Calibri" w:hAnsi="Calibri" w:cs="Arial"/>
                <w:color w:val="000000"/>
                <w:sz w:val="22"/>
                <w:szCs w:val="22"/>
                <w:lang w:eastAsia="en-GB"/>
              </w:rPr>
              <w:t>12,494</w:t>
            </w:r>
          </w:p>
        </w:tc>
      </w:tr>
      <w:tr w:rsidR="00676CE6" w:rsidRPr="00E644F0" w14:paraId="0EDBC5DE" w14:textId="77777777" w:rsidTr="00E52694">
        <w:trPr>
          <w:trHeight w:val="315"/>
          <w:jc w:val="center"/>
        </w:trPr>
        <w:tc>
          <w:tcPr>
            <w:tcW w:w="965" w:type="dxa"/>
            <w:tcBorders>
              <w:top w:val="nil"/>
              <w:left w:val="single" w:sz="4" w:space="0" w:color="auto"/>
              <w:bottom w:val="single" w:sz="4" w:space="0" w:color="auto"/>
              <w:right w:val="single" w:sz="4" w:space="0" w:color="auto"/>
            </w:tcBorders>
            <w:shd w:val="clear" w:color="auto" w:fill="auto"/>
            <w:noWrap/>
            <w:vAlign w:val="bottom"/>
            <w:hideMark/>
          </w:tcPr>
          <w:p w14:paraId="2EE8EFBF" w14:textId="77777777" w:rsidR="00676CE6" w:rsidRPr="00E644F0" w:rsidRDefault="00676CE6" w:rsidP="00EE2CE1">
            <w:pPr>
              <w:jc w:val="center"/>
              <w:rPr>
                <w:rFonts w:ascii="Calibri" w:hAnsi="Calibri" w:cs="Arial"/>
                <w:b/>
                <w:bCs/>
                <w:color w:val="000000"/>
                <w:sz w:val="22"/>
                <w:szCs w:val="22"/>
                <w:lang w:eastAsia="en-GB"/>
              </w:rPr>
            </w:pPr>
            <w:r w:rsidRPr="00E644F0">
              <w:rPr>
                <w:rFonts w:ascii="Calibri" w:hAnsi="Calibri" w:cs="Arial"/>
                <w:b/>
                <w:bCs/>
                <w:color w:val="000000"/>
                <w:sz w:val="22"/>
                <w:szCs w:val="22"/>
                <w:lang w:eastAsia="en-GB"/>
              </w:rPr>
              <w:t>Percent</w:t>
            </w:r>
          </w:p>
        </w:tc>
        <w:tc>
          <w:tcPr>
            <w:tcW w:w="1028" w:type="dxa"/>
            <w:tcBorders>
              <w:top w:val="nil"/>
              <w:left w:val="nil"/>
              <w:bottom w:val="single" w:sz="4" w:space="0" w:color="auto"/>
              <w:right w:val="single" w:sz="4" w:space="0" w:color="auto"/>
            </w:tcBorders>
            <w:shd w:val="clear" w:color="auto" w:fill="auto"/>
            <w:noWrap/>
            <w:vAlign w:val="bottom"/>
            <w:hideMark/>
          </w:tcPr>
          <w:p w14:paraId="394244F5" w14:textId="77777777" w:rsidR="00676CE6" w:rsidRPr="00E644F0" w:rsidRDefault="00676CE6" w:rsidP="00EE2CE1">
            <w:pPr>
              <w:jc w:val="center"/>
              <w:rPr>
                <w:rFonts w:ascii="Calibri" w:hAnsi="Calibri" w:cs="Arial"/>
                <w:color w:val="000000"/>
                <w:sz w:val="22"/>
                <w:szCs w:val="22"/>
                <w:lang w:eastAsia="en-GB"/>
              </w:rPr>
            </w:pPr>
            <w:r w:rsidRPr="00E644F0">
              <w:rPr>
                <w:rFonts w:ascii="Calibri" w:hAnsi="Calibri" w:cs="Arial"/>
                <w:color w:val="000000"/>
                <w:sz w:val="22"/>
                <w:szCs w:val="22"/>
                <w:lang w:eastAsia="en-GB"/>
              </w:rPr>
              <w:t>59.7%</w:t>
            </w:r>
          </w:p>
        </w:tc>
        <w:tc>
          <w:tcPr>
            <w:tcW w:w="902" w:type="dxa"/>
            <w:tcBorders>
              <w:top w:val="nil"/>
              <w:left w:val="nil"/>
              <w:bottom w:val="single" w:sz="4" w:space="0" w:color="auto"/>
              <w:right w:val="single" w:sz="4" w:space="0" w:color="auto"/>
            </w:tcBorders>
            <w:shd w:val="clear" w:color="auto" w:fill="auto"/>
            <w:noWrap/>
            <w:vAlign w:val="bottom"/>
            <w:hideMark/>
          </w:tcPr>
          <w:p w14:paraId="3E5C4B4A" w14:textId="77777777" w:rsidR="00676CE6" w:rsidRPr="00E644F0" w:rsidRDefault="00676CE6" w:rsidP="00EE2CE1">
            <w:pPr>
              <w:jc w:val="center"/>
              <w:rPr>
                <w:rFonts w:ascii="Calibri" w:hAnsi="Calibri" w:cs="Arial"/>
                <w:color w:val="000000"/>
                <w:sz w:val="22"/>
                <w:szCs w:val="22"/>
                <w:lang w:eastAsia="en-GB"/>
              </w:rPr>
            </w:pPr>
            <w:r w:rsidRPr="00E644F0">
              <w:rPr>
                <w:rFonts w:ascii="Calibri" w:hAnsi="Calibri" w:cs="Arial"/>
                <w:color w:val="000000"/>
                <w:sz w:val="22"/>
                <w:szCs w:val="22"/>
                <w:lang w:eastAsia="en-GB"/>
              </w:rPr>
              <w:t>17.7%</w:t>
            </w:r>
          </w:p>
        </w:tc>
        <w:tc>
          <w:tcPr>
            <w:tcW w:w="954" w:type="dxa"/>
            <w:tcBorders>
              <w:top w:val="nil"/>
              <w:left w:val="nil"/>
              <w:bottom w:val="single" w:sz="4" w:space="0" w:color="auto"/>
              <w:right w:val="single" w:sz="4" w:space="0" w:color="auto"/>
            </w:tcBorders>
            <w:shd w:val="clear" w:color="auto" w:fill="auto"/>
            <w:noWrap/>
            <w:vAlign w:val="bottom"/>
            <w:hideMark/>
          </w:tcPr>
          <w:p w14:paraId="75C11904" w14:textId="77777777" w:rsidR="00676CE6" w:rsidRPr="00E644F0" w:rsidRDefault="00676CE6" w:rsidP="00EE2CE1">
            <w:pPr>
              <w:jc w:val="center"/>
              <w:rPr>
                <w:rFonts w:ascii="Calibri" w:hAnsi="Calibri" w:cs="Arial"/>
                <w:color w:val="000000"/>
                <w:sz w:val="22"/>
                <w:szCs w:val="22"/>
                <w:lang w:eastAsia="en-GB"/>
              </w:rPr>
            </w:pPr>
            <w:r w:rsidRPr="00E644F0">
              <w:rPr>
                <w:rFonts w:ascii="Calibri" w:hAnsi="Calibri" w:cs="Arial"/>
                <w:color w:val="000000"/>
                <w:sz w:val="22"/>
                <w:szCs w:val="22"/>
                <w:lang w:eastAsia="en-GB"/>
              </w:rPr>
              <w:t>16.1%</w:t>
            </w:r>
          </w:p>
        </w:tc>
        <w:tc>
          <w:tcPr>
            <w:tcW w:w="763" w:type="dxa"/>
            <w:tcBorders>
              <w:top w:val="nil"/>
              <w:left w:val="nil"/>
              <w:bottom w:val="single" w:sz="4" w:space="0" w:color="auto"/>
              <w:right w:val="single" w:sz="4" w:space="0" w:color="auto"/>
            </w:tcBorders>
            <w:shd w:val="clear" w:color="auto" w:fill="auto"/>
            <w:noWrap/>
            <w:vAlign w:val="bottom"/>
            <w:hideMark/>
          </w:tcPr>
          <w:p w14:paraId="0BE9A511" w14:textId="77777777" w:rsidR="00676CE6" w:rsidRPr="00E644F0" w:rsidRDefault="00676CE6" w:rsidP="00EE2CE1">
            <w:pPr>
              <w:jc w:val="center"/>
              <w:rPr>
                <w:rFonts w:ascii="Calibri" w:hAnsi="Calibri" w:cs="Arial"/>
                <w:color w:val="000000"/>
                <w:sz w:val="22"/>
                <w:szCs w:val="22"/>
                <w:lang w:eastAsia="en-GB"/>
              </w:rPr>
            </w:pPr>
            <w:r w:rsidRPr="00E644F0">
              <w:rPr>
                <w:rFonts w:ascii="Calibri" w:hAnsi="Calibri" w:cs="Arial"/>
                <w:color w:val="000000"/>
                <w:sz w:val="22"/>
                <w:szCs w:val="22"/>
                <w:lang w:eastAsia="en-GB"/>
              </w:rPr>
              <w:t>0.5%</w:t>
            </w:r>
          </w:p>
        </w:tc>
        <w:tc>
          <w:tcPr>
            <w:tcW w:w="1030" w:type="dxa"/>
            <w:tcBorders>
              <w:top w:val="nil"/>
              <w:left w:val="nil"/>
              <w:bottom w:val="single" w:sz="4" w:space="0" w:color="auto"/>
              <w:right w:val="single" w:sz="4" w:space="0" w:color="auto"/>
            </w:tcBorders>
            <w:shd w:val="clear" w:color="auto" w:fill="auto"/>
            <w:noWrap/>
            <w:vAlign w:val="bottom"/>
            <w:hideMark/>
          </w:tcPr>
          <w:p w14:paraId="1D6E4556" w14:textId="77777777" w:rsidR="00676CE6" w:rsidRPr="00E644F0" w:rsidRDefault="00676CE6" w:rsidP="00EE2CE1">
            <w:pPr>
              <w:jc w:val="center"/>
              <w:rPr>
                <w:rFonts w:ascii="Calibri" w:hAnsi="Calibri" w:cs="Arial"/>
                <w:color w:val="000000"/>
                <w:sz w:val="22"/>
                <w:szCs w:val="22"/>
                <w:lang w:eastAsia="en-GB"/>
              </w:rPr>
            </w:pPr>
            <w:r w:rsidRPr="00E644F0">
              <w:rPr>
                <w:rFonts w:ascii="Calibri" w:hAnsi="Calibri" w:cs="Arial"/>
                <w:color w:val="000000"/>
                <w:sz w:val="22"/>
                <w:szCs w:val="22"/>
                <w:lang w:eastAsia="en-GB"/>
              </w:rPr>
              <w:t>0.2%</w:t>
            </w:r>
          </w:p>
        </w:tc>
        <w:tc>
          <w:tcPr>
            <w:tcW w:w="957" w:type="dxa"/>
            <w:tcBorders>
              <w:top w:val="nil"/>
              <w:left w:val="nil"/>
              <w:bottom w:val="single" w:sz="4" w:space="0" w:color="auto"/>
              <w:right w:val="single" w:sz="4" w:space="0" w:color="auto"/>
            </w:tcBorders>
            <w:shd w:val="clear" w:color="auto" w:fill="auto"/>
            <w:noWrap/>
            <w:vAlign w:val="bottom"/>
            <w:hideMark/>
          </w:tcPr>
          <w:p w14:paraId="2A66A4A6" w14:textId="77777777" w:rsidR="00676CE6" w:rsidRPr="00E644F0" w:rsidRDefault="00676CE6" w:rsidP="00EE2CE1">
            <w:pPr>
              <w:jc w:val="center"/>
              <w:rPr>
                <w:rFonts w:ascii="Calibri" w:hAnsi="Calibri" w:cs="Arial"/>
                <w:color w:val="000000"/>
                <w:sz w:val="22"/>
                <w:szCs w:val="22"/>
                <w:lang w:eastAsia="en-GB"/>
              </w:rPr>
            </w:pPr>
            <w:r w:rsidRPr="00E644F0">
              <w:rPr>
                <w:rFonts w:ascii="Calibri" w:hAnsi="Calibri" w:cs="Arial"/>
                <w:color w:val="000000"/>
                <w:sz w:val="22"/>
                <w:szCs w:val="22"/>
                <w:lang w:eastAsia="en-GB"/>
              </w:rPr>
              <w:t>0.0%</w:t>
            </w:r>
          </w:p>
        </w:tc>
        <w:tc>
          <w:tcPr>
            <w:tcW w:w="652" w:type="dxa"/>
            <w:tcBorders>
              <w:top w:val="nil"/>
              <w:left w:val="nil"/>
              <w:bottom w:val="single" w:sz="4" w:space="0" w:color="auto"/>
              <w:right w:val="single" w:sz="4" w:space="0" w:color="auto"/>
            </w:tcBorders>
            <w:shd w:val="clear" w:color="auto" w:fill="auto"/>
            <w:noWrap/>
            <w:vAlign w:val="bottom"/>
            <w:hideMark/>
          </w:tcPr>
          <w:p w14:paraId="3EC734D1" w14:textId="77777777" w:rsidR="00676CE6" w:rsidRPr="00E644F0" w:rsidRDefault="00676CE6" w:rsidP="00EE2CE1">
            <w:pPr>
              <w:jc w:val="center"/>
              <w:rPr>
                <w:rFonts w:ascii="Calibri" w:hAnsi="Calibri" w:cs="Arial"/>
                <w:color w:val="000000"/>
                <w:sz w:val="22"/>
                <w:szCs w:val="22"/>
                <w:lang w:eastAsia="en-GB"/>
              </w:rPr>
            </w:pPr>
            <w:r w:rsidRPr="00E644F0">
              <w:rPr>
                <w:rFonts w:ascii="Calibri" w:hAnsi="Calibri" w:cs="Arial"/>
                <w:color w:val="000000"/>
                <w:sz w:val="22"/>
                <w:szCs w:val="22"/>
                <w:lang w:eastAsia="en-GB"/>
              </w:rPr>
              <w:t>0.0%</w:t>
            </w:r>
          </w:p>
        </w:tc>
        <w:tc>
          <w:tcPr>
            <w:tcW w:w="749" w:type="dxa"/>
            <w:tcBorders>
              <w:top w:val="nil"/>
              <w:left w:val="nil"/>
              <w:bottom w:val="single" w:sz="4" w:space="0" w:color="auto"/>
              <w:right w:val="single" w:sz="4" w:space="0" w:color="auto"/>
            </w:tcBorders>
            <w:shd w:val="clear" w:color="auto" w:fill="auto"/>
            <w:noWrap/>
            <w:vAlign w:val="bottom"/>
            <w:hideMark/>
          </w:tcPr>
          <w:p w14:paraId="7B421ED2" w14:textId="77777777" w:rsidR="00676CE6" w:rsidRPr="00E644F0" w:rsidRDefault="00676CE6" w:rsidP="00EE2CE1">
            <w:pPr>
              <w:jc w:val="center"/>
              <w:rPr>
                <w:rFonts w:ascii="Calibri" w:hAnsi="Calibri" w:cs="Arial"/>
                <w:color w:val="000000"/>
                <w:sz w:val="22"/>
                <w:szCs w:val="22"/>
                <w:lang w:eastAsia="en-GB"/>
              </w:rPr>
            </w:pPr>
            <w:r w:rsidRPr="00E644F0">
              <w:rPr>
                <w:rFonts w:ascii="Calibri" w:hAnsi="Calibri" w:cs="Arial"/>
                <w:color w:val="000000"/>
                <w:sz w:val="22"/>
                <w:szCs w:val="22"/>
                <w:lang w:eastAsia="en-GB"/>
              </w:rPr>
              <w:t>0.2%</w:t>
            </w:r>
          </w:p>
        </w:tc>
        <w:tc>
          <w:tcPr>
            <w:tcW w:w="349" w:type="dxa"/>
            <w:tcBorders>
              <w:top w:val="nil"/>
              <w:left w:val="nil"/>
              <w:bottom w:val="single" w:sz="4" w:space="0" w:color="auto"/>
              <w:right w:val="single" w:sz="4" w:space="0" w:color="auto"/>
            </w:tcBorders>
            <w:shd w:val="clear" w:color="auto" w:fill="auto"/>
            <w:noWrap/>
            <w:vAlign w:val="bottom"/>
            <w:hideMark/>
          </w:tcPr>
          <w:p w14:paraId="32A569E2" w14:textId="77777777" w:rsidR="00676CE6" w:rsidRPr="00E644F0" w:rsidRDefault="00676CE6" w:rsidP="00EE2CE1">
            <w:pPr>
              <w:jc w:val="center"/>
              <w:rPr>
                <w:rFonts w:ascii="Calibri" w:hAnsi="Calibri" w:cs="Arial"/>
                <w:color w:val="000000"/>
                <w:sz w:val="22"/>
                <w:szCs w:val="22"/>
                <w:lang w:eastAsia="en-GB"/>
              </w:rPr>
            </w:pPr>
            <w:r w:rsidRPr="00E644F0">
              <w:rPr>
                <w:rFonts w:ascii="Calibri" w:hAnsi="Calibri" w:cs="Arial"/>
                <w:color w:val="000000"/>
                <w:sz w:val="22"/>
                <w:szCs w:val="22"/>
                <w:lang w:eastAsia="en-GB"/>
              </w:rPr>
              <w:t>5.6%</w:t>
            </w:r>
          </w:p>
        </w:tc>
      </w:tr>
    </w:tbl>
    <w:p w14:paraId="2042830F" w14:textId="77777777" w:rsidR="00676CE6" w:rsidRPr="00E644F0" w:rsidRDefault="00676CE6" w:rsidP="00676CE6">
      <w:pPr>
        <w:rPr>
          <w:sz w:val="22"/>
          <w:szCs w:val="22"/>
        </w:rPr>
      </w:pPr>
    </w:p>
    <w:p w14:paraId="32AA8CC6" w14:textId="77777777" w:rsidR="00183713" w:rsidRPr="00E644F0" w:rsidRDefault="00B47260" w:rsidP="00183713">
      <w:pPr>
        <w:spacing w:line="360" w:lineRule="auto"/>
        <w:rPr>
          <w:b/>
          <w:sz w:val="22"/>
          <w:szCs w:val="22"/>
        </w:rPr>
      </w:pPr>
      <w:r w:rsidRPr="00E644F0">
        <w:rPr>
          <w:b/>
          <w:sz w:val="22"/>
          <w:szCs w:val="22"/>
        </w:rPr>
        <w:t>Gender</w:t>
      </w:r>
    </w:p>
    <w:p w14:paraId="53E755DB" w14:textId="77777777" w:rsidR="00EE2CE1" w:rsidRPr="00E644F0" w:rsidRDefault="00EE2CE1" w:rsidP="00EE2CE1">
      <w:pPr>
        <w:rPr>
          <w:sz w:val="22"/>
          <w:szCs w:val="22"/>
        </w:rPr>
      </w:pPr>
      <w:r w:rsidRPr="00E644F0">
        <w:rPr>
          <w:sz w:val="22"/>
          <w:szCs w:val="22"/>
        </w:rPr>
        <w:t>ONS 2017 mid-year estimates for Oldham are 50.7% female, and 49.3% male.</w:t>
      </w:r>
    </w:p>
    <w:p w14:paraId="6CD588CC" w14:textId="77777777" w:rsidR="00183713" w:rsidRPr="00E644F0" w:rsidRDefault="00183713" w:rsidP="00C46708">
      <w:pPr>
        <w:rPr>
          <w:sz w:val="22"/>
          <w:szCs w:val="22"/>
        </w:rPr>
      </w:pPr>
    </w:p>
    <w:p w14:paraId="56EDFCEF" w14:textId="77777777" w:rsidR="00C83B2B" w:rsidRPr="00E644F0" w:rsidRDefault="00C83B2B" w:rsidP="00C46708">
      <w:pPr>
        <w:rPr>
          <w:sz w:val="22"/>
          <w:szCs w:val="22"/>
        </w:rPr>
      </w:pPr>
    </w:p>
    <w:p w14:paraId="030D3C5D" w14:textId="77777777" w:rsidR="00183713" w:rsidRPr="00E644F0" w:rsidRDefault="00183713" w:rsidP="00183713">
      <w:pPr>
        <w:spacing w:line="360" w:lineRule="auto"/>
        <w:rPr>
          <w:b/>
          <w:sz w:val="22"/>
          <w:szCs w:val="22"/>
        </w:rPr>
      </w:pPr>
      <w:r w:rsidRPr="00E644F0">
        <w:rPr>
          <w:b/>
          <w:sz w:val="22"/>
          <w:szCs w:val="22"/>
        </w:rPr>
        <w:t>Sexual Orientation</w:t>
      </w:r>
    </w:p>
    <w:p w14:paraId="2DD15F9A" w14:textId="77777777" w:rsidR="00953164" w:rsidRPr="00E644F0" w:rsidRDefault="00C83B2B" w:rsidP="00C83B2B">
      <w:pPr>
        <w:rPr>
          <w:sz w:val="22"/>
          <w:szCs w:val="22"/>
        </w:rPr>
      </w:pPr>
      <w:r w:rsidRPr="00E644F0">
        <w:rPr>
          <w:sz w:val="22"/>
          <w:szCs w:val="22"/>
        </w:rPr>
        <w:t xml:space="preserve">The 2011 Census did not collect information on sexual orientation, so we must use an estimate instead. </w:t>
      </w:r>
      <w:r w:rsidR="001D1254" w:rsidRPr="00E644F0">
        <w:rPr>
          <w:sz w:val="22"/>
          <w:szCs w:val="22"/>
        </w:rPr>
        <w:t>The following are</w:t>
      </w:r>
      <w:r w:rsidRPr="00E644F0">
        <w:rPr>
          <w:sz w:val="22"/>
          <w:szCs w:val="22"/>
        </w:rPr>
        <w:t xml:space="preserve"> ONS estimates for Oldham</w:t>
      </w:r>
      <w:r w:rsidR="001D1254" w:rsidRPr="00E644F0">
        <w:rPr>
          <w:sz w:val="22"/>
          <w:szCs w:val="22"/>
        </w:rPr>
        <w:t>,</w:t>
      </w:r>
      <w:r w:rsidRPr="00E644F0">
        <w:rPr>
          <w:sz w:val="22"/>
          <w:szCs w:val="22"/>
        </w:rPr>
        <w:t xml:space="preserve"> for 2013 to 2015</w:t>
      </w:r>
      <w:r w:rsidR="001D1254" w:rsidRPr="00E644F0">
        <w:rPr>
          <w:sz w:val="22"/>
          <w:szCs w:val="22"/>
        </w:rPr>
        <w:t>:</w:t>
      </w:r>
    </w:p>
    <w:p w14:paraId="544D6A0B" w14:textId="77777777" w:rsidR="001D1254" w:rsidRPr="00E644F0" w:rsidRDefault="001D1254" w:rsidP="00C83B2B">
      <w:pPr>
        <w:rPr>
          <w:sz w:val="22"/>
          <w:szCs w:val="22"/>
        </w:rPr>
      </w:pPr>
    </w:p>
    <w:tbl>
      <w:tblPr>
        <w:tblW w:w="9180" w:type="dxa"/>
        <w:tblLook w:val="04A0" w:firstRow="1" w:lastRow="0" w:firstColumn="1" w:lastColumn="0" w:noHBand="0" w:noVBand="1"/>
      </w:tblPr>
      <w:tblGrid>
        <w:gridCol w:w="1668"/>
        <w:gridCol w:w="1502"/>
        <w:gridCol w:w="1502"/>
        <w:gridCol w:w="1503"/>
        <w:gridCol w:w="1502"/>
        <w:gridCol w:w="1503"/>
      </w:tblGrid>
      <w:tr w:rsidR="00447B36" w:rsidRPr="00E644F0" w14:paraId="75F81961" w14:textId="77777777" w:rsidTr="00447B36">
        <w:trPr>
          <w:trHeight w:val="604"/>
        </w:trPr>
        <w:tc>
          <w:tcPr>
            <w:tcW w:w="1668" w:type="dxa"/>
            <w:tcBorders>
              <w:top w:val="single" w:sz="4" w:space="0" w:color="auto"/>
              <w:left w:val="single" w:sz="4" w:space="0" w:color="auto"/>
              <w:bottom w:val="single" w:sz="4" w:space="0" w:color="auto"/>
              <w:right w:val="single" w:sz="4" w:space="0" w:color="auto"/>
            </w:tcBorders>
            <w:shd w:val="clear" w:color="000000" w:fill="00B3BE"/>
            <w:vAlign w:val="center"/>
            <w:hideMark/>
          </w:tcPr>
          <w:p w14:paraId="38EA0356" w14:textId="77777777" w:rsidR="004C65D3" w:rsidRPr="00E644F0" w:rsidRDefault="004C65D3" w:rsidP="004C65D3">
            <w:pPr>
              <w:jc w:val="center"/>
              <w:rPr>
                <w:rFonts w:ascii="Calibri" w:hAnsi="Calibri" w:cs="Arial"/>
                <w:b/>
                <w:bCs/>
                <w:color w:val="FFFFFF"/>
                <w:sz w:val="22"/>
                <w:szCs w:val="22"/>
                <w:lang w:eastAsia="en-GB"/>
              </w:rPr>
            </w:pPr>
          </w:p>
        </w:tc>
        <w:tc>
          <w:tcPr>
            <w:tcW w:w="1502" w:type="dxa"/>
            <w:tcBorders>
              <w:top w:val="single" w:sz="4" w:space="0" w:color="auto"/>
              <w:left w:val="nil"/>
              <w:bottom w:val="single" w:sz="4" w:space="0" w:color="auto"/>
              <w:right w:val="single" w:sz="4" w:space="0" w:color="auto"/>
            </w:tcBorders>
            <w:shd w:val="clear" w:color="000000" w:fill="00B3BE"/>
            <w:vAlign w:val="center"/>
            <w:hideMark/>
          </w:tcPr>
          <w:p w14:paraId="048EBDD5" w14:textId="77777777" w:rsidR="004C65D3" w:rsidRPr="00E644F0" w:rsidRDefault="004C65D3" w:rsidP="004C65D3">
            <w:pPr>
              <w:jc w:val="center"/>
              <w:rPr>
                <w:rFonts w:ascii="Calibri" w:hAnsi="Calibri" w:cs="Arial"/>
                <w:b/>
                <w:bCs/>
                <w:color w:val="FFFFFF"/>
                <w:sz w:val="22"/>
                <w:szCs w:val="22"/>
                <w:lang w:eastAsia="en-GB"/>
              </w:rPr>
            </w:pPr>
            <w:r w:rsidRPr="00E644F0">
              <w:rPr>
                <w:rFonts w:ascii="Calibri" w:hAnsi="Calibri" w:cs="Arial"/>
                <w:b/>
                <w:bCs/>
                <w:color w:val="FFFFFF"/>
                <w:sz w:val="22"/>
                <w:szCs w:val="22"/>
                <w:lang w:eastAsia="en-GB"/>
              </w:rPr>
              <w:t xml:space="preserve">Heterosexual </w:t>
            </w:r>
            <w:r w:rsidRPr="00E644F0">
              <w:rPr>
                <w:rFonts w:ascii="Calibri" w:hAnsi="Calibri" w:cs="Arial"/>
                <w:b/>
                <w:bCs/>
                <w:color w:val="FFFFFF"/>
                <w:sz w:val="22"/>
                <w:szCs w:val="22"/>
                <w:lang w:eastAsia="en-GB"/>
              </w:rPr>
              <w:br/>
              <w:t>or Straight</w:t>
            </w:r>
          </w:p>
        </w:tc>
        <w:tc>
          <w:tcPr>
            <w:tcW w:w="1502" w:type="dxa"/>
            <w:tcBorders>
              <w:top w:val="single" w:sz="4" w:space="0" w:color="auto"/>
              <w:left w:val="nil"/>
              <w:bottom w:val="single" w:sz="4" w:space="0" w:color="auto"/>
              <w:right w:val="single" w:sz="4" w:space="0" w:color="auto"/>
            </w:tcBorders>
            <w:shd w:val="clear" w:color="000000" w:fill="00B3BE"/>
            <w:vAlign w:val="center"/>
            <w:hideMark/>
          </w:tcPr>
          <w:p w14:paraId="731541B5" w14:textId="77777777" w:rsidR="004C65D3" w:rsidRPr="00E644F0" w:rsidRDefault="004C65D3" w:rsidP="004C65D3">
            <w:pPr>
              <w:jc w:val="center"/>
              <w:rPr>
                <w:rFonts w:ascii="Calibri" w:hAnsi="Calibri" w:cs="Arial"/>
                <w:b/>
                <w:bCs/>
                <w:color w:val="FFFFFF"/>
                <w:sz w:val="22"/>
                <w:szCs w:val="22"/>
                <w:lang w:eastAsia="en-GB"/>
              </w:rPr>
            </w:pPr>
            <w:r w:rsidRPr="00E644F0">
              <w:rPr>
                <w:rFonts w:ascii="Calibri" w:hAnsi="Calibri" w:cs="Arial"/>
                <w:b/>
                <w:bCs/>
                <w:color w:val="FFFFFF"/>
                <w:sz w:val="22"/>
                <w:szCs w:val="22"/>
                <w:lang w:eastAsia="en-GB"/>
              </w:rPr>
              <w:t>Gay or Lesbian</w:t>
            </w:r>
          </w:p>
        </w:tc>
        <w:tc>
          <w:tcPr>
            <w:tcW w:w="1503" w:type="dxa"/>
            <w:tcBorders>
              <w:top w:val="single" w:sz="4" w:space="0" w:color="auto"/>
              <w:left w:val="nil"/>
              <w:bottom w:val="single" w:sz="4" w:space="0" w:color="auto"/>
              <w:right w:val="single" w:sz="4" w:space="0" w:color="auto"/>
            </w:tcBorders>
            <w:shd w:val="clear" w:color="000000" w:fill="00B3BE"/>
            <w:vAlign w:val="center"/>
            <w:hideMark/>
          </w:tcPr>
          <w:p w14:paraId="1186B8D7" w14:textId="77777777" w:rsidR="004C65D3" w:rsidRPr="00E644F0" w:rsidRDefault="004C65D3" w:rsidP="004C65D3">
            <w:pPr>
              <w:jc w:val="center"/>
              <w:rPr>
                <w:rFonts w:ascii="Calibri" w:hAnsi="Calibri" w:cs="Arial"/>
                <w:b/>
                <w:bCs/>
                <w:color w:val="FFFFFF"/>
                <w:sz w:val="22"/>
                <w:szCs w:val="22"/>
                <w:lang w:eastAsia="en-GB"/>
              </w:rPr>
            </w:pPr>
            <w:r w:rsidRPr="00E644F0">
              <w:rPr>
                <w:rFonts w:ascii="Calibri" w:hAnsi="Calibri" w:cs="Arial"/>
                <w:b/>
                <w:bCs/>
                <w:color w:val="FFFFFF"/>
                <w:sz w:val="22"/>
                <w:szCs w:val="22"/>
                <w:lang w:eastAsia="en-GB"/>
              </w:rPr>
              <w:t>Bisexual</w:t>
            </w:r>
          </w:p>
        </w:tc>
        <w:tc>
          <w:tcPr>
            <w:tcW w:w="1502" w:type="dxa"/>
            <w:tcBorders>
              <w:top w:val="single" w:sz="4" w:space="0" w:color="auto"/>
              <w:left w:val="nil"/>
              <w:bottom w:val="single" w:sz="4" w:space="0" w:color="auto"/>
              <w:right w:val="single" w:sz="4" w:space="0" w:color="auto"/>
            </w:tcBorders>
            <w:shd w:val="clear" w:color="000000" w:fill="00B3BE"/>
            <w:vAlign w:val="center"/>
            <w:hideMark/>
          </w:tcPr>
          <w:p w14:paraId="786DBBC9" w14:textId="77777777" w:rsidR="004C65D3" w:rsidRPr="00E644F0" w:rsidRDefault="004C65D3" w:rsidP="004C65D3">
            <w:pPr>
              <w:jc w:val="center"/>
              <w:rPr>
                <w:rFonts w:ascii="Calibri" w:hAnsi="Calibri" w:cs="Arial"/>
                <w:b/>
                <w:bCs/>
                <w:color w:val="FFFFFF"/>
                <w:sz w:val="22"/>
                <w:szCs w:val="22"/>
                <w:lang w:eastAsia="en-GB"/>
              </w:rPr>
            </w:pPr>
            <w:r w:rsidRPr="00E644F0">
              <w:rPr>
                <w:rFonts w:ascii="Calibri" w:hAnsi="Calibri" w:cs="Arial"/>
                <w:b/>
                <w:bCs/>
                <w:color w:val="FFFFFF"/>
                <w:sz w:val="22"/>
                <w:szCs w:val="22"/>
                <w:lang w:eastAsia="en-GB"/>
              </w:rPr>
              <w:t>Other</w:t>
            </w:r>
          </w:p>
        </w:tc>
        <w:tc>
          <w:tcPr>
            <w:tcW w:w="1503" w:type="dxa"/>
            <w:tcBorders>
              <w:top w:val="single" w:sz="4" w:space="0" w:color="auto"/>
              <w:left w:val="nil"/>
              <w:bottom w:val="single" w:sz="4" w:space="0" w:color="auto"/>
              <w:right w:val="single" w:sz="4" w:space="0" w:color="auto"/>
            </w:tcBorders>
            <w:shd w:val="clear" w:color="000000" w:fill="00B3BE"/>
            <w:vAlign w:val="center"/>
            <w:hideMark/>
          </w:tcPr>
          <w:p w14:paraId="24CA0A41" w14:textId="77777777" w:rsidR="004C65D3" w:rsidRPr="00E644F0" w:rsidRDefault="00A01FB0" w:rsidP="004C65D3">
            <w:pPr>
              <w:jc w:val="center"/>
              <w:rPr>
                <w:rFonts w:ascii="Calibri" w:hAnsi="Calibri" w:cs="Arial"/>
                <w:b/>
                <w:bCs/>
                <w:color w:val="FFFFFF"/>
                <w:sz w:val="22"/>
                <w:szCs w:val="22"/>
                <w:lang w:eastAsia="en-GB"/>
              </w:rPr>
            </w:pPr>
            <w:r w:rsidRPr="00E644F0">
              <w:rPr>
                <w:rFonts w:ascii="Calibri" w:hAnsi="Calibri" w:cs="Arial"/>
                <w:b/>
                <w:bCs/>
                <w:color w:val="FFFFFF"/>
                <w:sz w:val="22"/>
                <w:szCs w:val="22"/>
                <w:lang w:eastAsia="en-GB"/>
              </w:rPr>
              <w:t>Not Stated</w:t>
            </w:r>
          </w:p>
        </w:tc>
      </w:tr>
      <w:tr w:rsidR="00447B36" w:rsidRPr="00E644F0" w14:paraId="0837BB0E" w14:textId="77777777" w:rsidTr="00447B36">
        <w:trPr>
          <w:trHeight w:val="412"/>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49F2A02A" w14:textId="77777777" w:rsidR="004C65D3" w:rsidRPr="00E644F0" w:rsidRDefault="004C65D3" w:rsidP="004C65D3">
            <w:pPr>
              <w:rPr>
                <w:rFonts w:ascii="Calibri" w:hAnsi="Calibri" w:cs="Arial"/>
                <w:b/>
                <w:bCs/>
                <w:color w:val="000000"/>
                <w:sz w:val="22"/>
                <w:szCs w:val="22"/>
                <w:lang w:eastAsia="en-GB"/>
              </w:rPr>
            </w:pPr>
            <w:r w:rsidRPr="00E644F0">
              <w:rPr>
                <w:rFonts w:ascii="Calibri" w:hAnsi="Calibri" w:cs="Arial"/>
                <w:b/>
                <w:bCs/>
                <w:color w:val="000000"/>
                <w:sz w:val="22"/>
                <w:szCs w:val="22"/>
                <w:lang w:eastAsia="en-GB"/>
              </w:rPr>
              <w:t xml:space="preserve">Number </w:t>
            </w:r>
            <w:r w:rsidR="00447B36" w:rsidRPr="00E644F0">
              <w:rPr>
                <w:rFonts w:ascii="Calibri" w:hAnsi="Calibri" w:cs="Arial"/>
                <w:b/>
                <w:bCs/>
                <w:color w:val="000000"/>
                <w:sz w:val="22"/>
                <w:szCs w:val="22"/>
                <w:lang w:eastAsia="en-GB"/>
              </w:rPr>
              <w:t>(000s)</w:t>
            </w:r>
          </w:p>
        </w:tc>
        <w:tc>
          <w:tcPr>
            <w:tcW w:w="1502" w:type="dxa"/>
            <w:tcBorders>
              <w:top w:val="nil"/>
              <w:left w:val="nil"/>
              <w:bottom w:val="single" w:sz="4" w:space="0" w:color="auto"/>
              <w:right w:val="single" w:sz="4" w:space="0" w:color="auto"/>
            </w:tcBorders>
            <w:shd w:val="clear" w:color="auto" w:fill="auto"/>
            <w:vAlign w:val="center"/>
            <w:hideMark/>
          </w:tcPr>
          <w:p w14:paraId="7BF743E5" w14:textId="77777777" w:rsidR="004C65D3" w:rsidRPr="00E644F0" w:rsidRDefault="004C65D3" w:rsidP="004C65D3">
            <w:pPr>
              <w:jc w:val="center"/>
              <w:rPr>
                <w:rFonts w:ascii="Calibri" w:hAnsi="Calibri" w:cs="Arial"/>
                <w:color w:val="000000"/>
                <w:sz w:val="22"/>
                <w:szCs w:val="22"/>
                <w:lang w:eastAsia="en-GB"/>
              </w:rPr>
            </w:pPr>
            <w:r w:rsidRPr="00E644F0">
              <w:rPr>
                <w:rFonts w:ascii="Calibri" w:hAnsi="Calibri" w:cs="Arial"/>
                <w:color w:val="000000"/>
                <w:sz w:val="22"/>
                <w:szCs w:val="22"/>
                <w:lang w:eastAsia="en-GB"/>
              </w:rPr>
              <w:t>168</w:t>
            </w:r>
          </w:p>
        </w:tc>
        <w:tc>
          <w:tcPr>
            <w:tcW w:w="1502" w:type="dxa"/>
            <w:tcBorders>
              <w:top w:val="nil"/>
              <w:left w:val="nil"/>
              <w:bottom w:val="single" w:sz="4" w:space="0" w:color="auto"/>
              <w:right w:val="single" w:sz="4" w:space="0" w:color="auto"/>
            </w:tcBorders>
            <w:shd w:val="clear" w:color="auto" w:fill="auto"/>
            <w:vAlign w:val="center"/>
            <w:hideMark/>
          </w:tcPr>
          <w:p w14:paraId="57F4A3D2" w14:textId="77777777" w:rsidR="004C65D3" w:rsidRPr="00E644F0" w:rsidRDefault="004C65D3" w:rsidP="004C65D3">
            <w:pPr>
              <w:jc w:val="center"/>
              <w:rPr>
                <w:rFonts w:ascii="Calibri" w:hAnsi="Calibri" w:cs="Arial"/>
                <w:color w:val="000000"/>
                <w:sz w:val="22"/>
                <w:szCs w:val="22"/>
                <w:lang w:eastAsia="en-GB"/>
              </w:rPr>
            </w:pPr>
            <w:r w:rsidRPr="00E644F0">
              <w:rPr>
                <w:rFonts w:ascii="Calibri" w:hAnsi="Calibri" w:cs="Arial"/>
                <w:color w:val="000000"/>
                <w:sz w:val="22"/>
                <w:szCs w:val="22"/>
                <w:lang w:eastAsia="en-GB"/>
              </w:rPr>
              <w:t>2</w:t>
            </w:r>
          </w:p>
        </w:tc>
        <w:tc>
          <w:tcPr>
            <w:tcW w:w="1503" w:type="dxa"/>
            <w:tcBorders>
              <w:top w:val="nil"/>
              <w:left w:val="nil"/>
              <w:bottom w:val="single" w:sz="4" w:space="0" w:color="auto"/>
              <w:right w:val="single" w:sz="4" w:space="0" w:color="auto"/>
            </w:tcBorders>
            <w:shd w:val="clear" w:color="auto" w:fill="auto"/>
            <w:vAlign w:val="center"/>
            <w:hideMark/>
          </w:tcPr>
          <w:p w14:paraId="5F3DA467" w14:textId="77777777" w:rsidR="004C65D3" w:rsidRPr="00E644F0" w:rsidRDefault="004C65D3" w:rsidP="004C65D3">
            <w:pPr>
              <w:jc w:val="center"/>
              <w:rPr>
                <w:rFonts w:ascii="Calibri" w:hAnsi="Calibri" w:cs="Arial"/>
                <w:color w:val="000000"/>
                <w:sz w:val="22"/>
                <w:szCs w:val="22"/>
                <w:lang w:eastAsia="en-GB"/>
              </w:rPr>
            </w:pPr>
            <w:r w:rsidRPr="00E644F0">
              <w:rPr>
                <w:rFonts w:ascii="Calibri" w:hAnsi="Calibri" w:cs="Arial"/>
                <w:color w:val="000000"/>
                <w:sz w:val="22"/>
                <w:szCs w:val="22"/>
                <w:lang w:eastAsia="en-GB"/>
              </w:rPr>
              <w:t>1</w:t>
            </w:r>
          </w:p>
        </w:tc>
        <w:tc>
          <w:tcPr>
            <w:tcW w:w="1502" w:type="dxa"/>
            <w:tcBorders>
              <w:top w:val="nil"/>
              <w:left w:val="nil"/>
              <w:bottom w:val="single" w:sz="4" w:space="0" w:color="auto"/>
              <w:right w:val="single" w:sz="4" w:space="0" w:color="auto"/>
            </w:tcBorders>
            <w:shd w:val="clear" w:color="auto" w:fill="auto"/>
            <w:vAlign w:val="center"/>
            <w:hideMark/>
          </w:tcPr>
          <w:p w14:paraId="5AD8D996" w14:textId="77777777" w:rsidR="004C65D3" w:rsidRPr="00E644F0" w:rsidRDefault="00E52694" w:rsidP="00C01E39">
            <w:pPr>
              <w:jc w:val="center"/>
              <w:rPr>
                <w:rFonts w:ascii="Calibri" w:hAnsi="Calibri" w:cs="Arial"/>
                <w:sz w:val="22"/>
                <w:szCs w:val="22"/>
                <w:lang w:eastAsia="en-GB"/>
              </w:rPr>
            </w:pPr>
            <w:r w:rsidRPr="00E644F0">
              <w:rPr>
                <w:rFonts w:ascii="Calibri" w:hAnsi="Calibri" w:cs="Arial"/>
                <w:sz w:val="22"/>
                <w:szCs w:val="22"/>
                <w:lang w:eastAsia="en-GB"/>
              </w:rPr>
              <w:t>&lt;1</w:t>
            </w:r>
          </w:p>
        </w:tc>
        <w:tc>
          <w:tcPr>
            <w:tcW w:w="1503" w:type="dxa"/>
            <w:tcBorders>
              <w:top w:val="nil"/>
              <w:left w:val="nil"/>
              <w:bottom w:val="single" w:sz="4" w:space="0" w:color="auto"/>
              <w:right w:val="single" w:sz="4" w:space="0" w:color="auto"/>
            </w:tcBorders>
            <w:shd w:val="clear" w:color="auto" w:fill="auto"/>
            <w:vAlign w:val="center"/>
            <w:hideMark/>
          </w:tcPr>
          <w:p w14:paraId="4C2024FC" w14:textId="77777777" w:rsidR="004C65D3" w:rsidRPr="00E644F0" w:rsidRDefault="004C65D3" w:rsidP="004C65D3">
            <w:pPr>
              <w:jc w:val="center"/>
              <w:rPr>
                <w:rFonts w:ascii="Calibri" w:hAnsi="Calibri" w:cs="Arial"/>
                <w:color w:val="000000"/>
                <w:sz w:val="22"/>
                <w:szCs w:val="22"/>
                <w:lang w:eastAsia="en-GB"/>
              </w:rPr>
            </w:pPr>
            <w:r w:rsidRPr="00E644F0">
              <w:rPr>
                <w:rFonts w:ascii="Calibri" w:hAnsi="Calibri" w:cs="Arial"/>
                <w:color w:val="000000"/>
                <w:sz w:val="22"/>
                <w:szCs w:val="22"/>
                <w:lang w:eastAsia="en-GB"/>
              </w:rPr>
              <w:t>6</w:t>
            </w:r>
          </w:p>
        </w:tc>
      </w:tr>
      <w:tr w:rsidR="00447B36" w:rsidRPr="00E644F0" w14:paraId="15A56A9C" w14:textId="77777777" w:rsidTr="00447B36">
        <w:trPr>
          <w:trHeight w:val="419"/>
        </w:trPr>
        <w:tc>
          <w:tcPr>
            <w:tcW w:w="1668" w:type="dxa"/>
            <w:tcBorders>
              <w:top w:val="nil"/>
              <w:left w:val="single" w:sz="4" w:space="0" w:color="auto"/>
              <w:bottom w:val="single" w:sz="4" w:space="0" w:color="auto"/>
              <w:right w:val="single" w:sz="4" w:space="0" w:color="auto"/>
            </w:tcBorders>
            <w:shd w:val="clear" w:color="auto" w:fill="auto"/>
            <w:vAlign w:val="center"/>
            <w:hideMark/>
          </w:tcPr>
          <w:p w14:paraId="5D0FC3F4" w14:textId="77777777" w:rsidR="004C65D3" w:rsidRPr="00E644F0" w:rsidRDefault="004C65D3" w:rsidP="004C65D3">
            <w:pPr>
              <w:rPr>
                <w:rFonts w:ascii="Calibri" w:hAnsi="Calibri" w:cs="Arial"/>
                <w:b/>
                <w:bCs/>
                <w:color w:val="000000"/>
                <w:sz w:val="22"/>
                <w:szCs w:val="22"/>
                <w:lang w:eastAsia="en-GB"/>
              </w:rPr>
            </w:pPr>
            <w:r w:rsidRPr="00E644F0">
              <w:rPr>
                <w:rFonts w:ascii="Calibri" w:hAnsi="Calibri" w:cs="Arial"/>
                <w:b/>
                <w:bCs/>
                <w:color w:val="000000"/>
                <w:sz w:val="22"/>
                <w:szCs w:val="22"/>
                <w:lang w:eastAsia="en-GB"/>
              </w:rPr>
              <w:t>Percent</w:t>
            </w:r>
          </w:p>
        </w:tc>
        <w:tc>
          <w:tcPr>
            <w:tcW w:w="1502" w:type="dxa"/>
            <w:tcBorders>
              <w:top w:val="nil"/>
              <w:left w:val="nil"/>
              <w:bottom w:val="single" w:sz="4" w:space="0" w:color="auto"/>
              <w:right w:val="single" w:sz="4" w:space="0" w:color="auto"/>
            </w:tcBorders>
            <w:shd w:val="clear" w:color="auto" w:fill="auto"/>
            <w:vAlign w:val="center"/>
            <w:hideMark/>
          </w:tcPr>
          <w:p w14:paraId="40DD4680" w14:textId="77777777" w:rsidR="004C65D3" w:rsidRPr="00E644F0" w:rsidRDefault="004C65D3" w:rsidP="004C65D3">
            <w:pPr>
              <w:jc w:val="center"/>
              <w:rPr>
                <w:rFonts w:ascii="Calibri" w:hAnsi="Calibri" w:cs="Arial"/>
                <w:color w:val="000000"/>
                <w:sz w:val="22"/>
                <w:szCs w:val="22"/>
                <w:lang w:eastAsia="en-GB"/>
              </w:rPr>
            </w:pPr>
            <w:r w:rsidRPr="00E644F0">
              <w:rPr>
                <w:rFonts w:ascii="Calibri" w:hAnsi="Calibri" w:cs="Arial"/>
                <w:color w:val="000000"/>
                <w:sz w:val="22"/>
                <w:szCs w:val="22"/>
                <w:lang w:eastAsia="en-GB"/>
              </w:rPr>
              <w:t>94.5%</w:t>
            </w:r>
          </w:p>
        </w:tc>
        <w:tc>
          <w:tcPr>
            <w:tcW w:w="1502" w:type="dxa"/>
            <w:tcBorders>
              <w:top w:val="nil"/>
              <w:left w:val="nil"/>
              <w:bottom w:val="single" w:sz="4" w:space="0" w:color="auto"/>
              <w:right w:val="single" w:sz="4" w:space="0" w:color="auto"/>
            </w:tcBorders>
            <w:shd w:val="clear" w:color="auto" w:fill="auto"/>
            <w:vAlign w:val="center"/>
            <w:hideMark/>
          </w:tcPr>
          <w:p w14:paraId="03E674B2" w14:textId="77777777" w:rsidR="004C65D3" w:rsidRPr="00E644F0" w:rsidRDefault="004C65D3" w:rsidP="004C65D3">
            <w:pPr>
              <w:jc w:val="center"/>
              <w:rPr>
                <w:rFonts w:ascii="Calibri" w:hAnsi="Calibri" w:cs="Arial"/>
                <w:sz w:val="22"/>
                <w:szCs w:val="22"/>
                <w:lang w:eastAsia="en-GB"/>
              </w:rPr>
            </w:pPr>
            <w:r w:rsidRPr="00E644F0">
              <w:rPr>
                <w:rFonts w:ascii="Calibri" w:hAnsi="Calibri" w:cs="Arial"/>
                <w:sz w:val="22"/>
                <w:szCs w:val="22"/>
                <w:lang w:eastAsia="en-GB"/>
              </w:rPr>
              <w:t>1.3%</w:t>
            </w:r>
          </w:p>
        </w:tc>
        <w:tc>
          <w:tcPr>
            <w:tcW w:w="1503" w:type="dxa"/>
            <w:tcBorders>
              <w:top w:val="nil"/>
              <w:left w:val="nil"/>
              <w:bottom w:val="single" w:sz="4" w:space="0" w:color="auto"/>
              <w:right w:val="single" w:sz="4" w:space="0" w:color="auto"/>
            </w:tcBorders>
            <w:shd w:val="clear" w:color="auto" w:fill="auto"/>
            <w:vAlign w:val="center"/>
            <w:hideMark/>
          </w:tcPr>
          <w:p w14:paraId="3B177C20" w14:textId="77777777" w:rsidR="004C65D3" w:rsidRPr="00E644F0" w:rsidRDefault="004C65D3" w:rsidP="004C65D3">
            <w:pPr>
              <w:jc w:val="center"/>
              <w:rPr>
                <w:rFonts w:ascii="Calibri" w:hAnsi="Calibri" w:cs="Arial"/>
                <w:sz w:val="22"/>
                <w:szCs w:val="22"/>
                <w:lang w:eastAsia="en-GB"/>
              </w:rPr>
            </w:pPr>
            <w:r w:rsidRPr="00E644F0">
              <w:rPr>
                <w:rFonts w:ascii="Calibri" w:hAnsi="Calibri" w:cs="Arial"/>
                <w:sz w:val="22"/>
                <w:szCs w:val="22"/>
                <w:lang w:eastAsia="en-GB"/>
              </w:rPr>
              <w:t>0.5%</w:t>
            </w:r>
          </w:p>
        </w:tc>
        <w:tc>
          <w:tcPr>
            <w:tcW w:w="1502" w:type="dxa"/>
            <w:tcBorders>
              <w:top w:val="nil"/>
              <w:left w:val="nil"/>
              <w:bottom w:val="single" w:sz="4" w:space="0" w:color="auto"/>
              <w:right w:val="single" w:sz="4" w:space="0" w:color="auto"/>
            </w:tcBorders>
            <w:shd w:val="clear" w:color="auto" w:fill="auto"/>
            <w:vAlign w:val="center"/>
            <w:hideMark/>
          </w:tcPr>
          <w:p w14:paraId="0F019897" w14:textId="77777777" w:rsidR="004C65D3" w:rsidRPr="00E644F0" w:rsidRDefault="004C65D3" w:rsidP="004C65D3">
            <w:pPr>
              <w:jc w:val="center"/>
              <w:rPr>
                <w:rFonts w:ascii="Calibri" w:hAnsi="Calibri" w:cs="Arial"/>
                <w:sz w:val="22"/>
                <w:szCs w:val="22"/>
                <w:lang w:eastAsia="en-GB"/>
              </w:rPr>
            </w:pPr>
            <w:r w:rsidRPr="00E644F0">
              <w:rPr>
                <w:rFonts w:ascii="Calibri" w:hAnsi="Calibri" w:cs="Arial"/>
                <w:sz w:val="22"/>
                <w:szCs w:val="22"/>
                <w:lang w:eastAsia="en-GB"/>
              </w:rPr>
              <w:t>0.2%</w:t>
            </w:r>
          </w:p>
        </w:tc>
        <w:tc>
          <w:tcPr>
            <w:tcW w:w="1503" w:type="dxa"/>
            <w:tcBorders>
              <w:top w:val="nil"/>
              <w:left w:val="nil"/>
              <w:bottom w:val="single" w:sz="4" w:space="0" w:color="auto"/>
              <w:right w:val="single" w:sz="4" w:space="0" w:color="auto"/>
            </w:tcBorders>
            <w:shd w:val="clear" w:color="auto" w:fill="auto"/>
            <w:vAlign w:val="center"/>
            <w:hideMark/>
          </w:tcPr>
          <w:p w14:paraId="4B479ED7" w14:textId="77777777" w:rsidR="004C65D3" w:rsidRPr="00E644F0" w:rsidRDefault="004C65D3" w:rsidP="004C65D3">
            <w:pPr>
              <w:jc w:val="center"/>
              <w:rPr>
                <w:rFonts w:ascii="Calibri" w:hAnsi="Calibri" w:cs="Arial"/>
                <w:sz w:val="22"/>
                <w:szCs w:val="22"/>
                <w:lang w:eastAsia="en-GB"/>
              </w:rPr>
            </w:pPr>
            <w:r w:rsidRPr="00E644F0">
              <w:rPr>
                <w:rFonts w:ascii="Calibri" w:hAnsi="Calibri" w:cs="Arial"/>
                <w:sz w:val="22"/>
                <w:szCs w:val="22"/>
                <w:lang w:eastAsia="en-GB"/>
              </w:rPr>
              <w:t>3.5%</w:t>
            </w:r>
          </w:p>
        </w:tc>
      </w:tr>
    </w:tbl>
    <w:p w14:paraId="05F7A79C" w14:textId="77777777" w:rsidR="00AF14D4" w:rsidRPr="00E644F0" w:rsidRDefault="00AF14D4" w:rsidP="00C46708">
      <w:pPr>
        <w:rPr>
          <w:sz w:val="22"/>
          <w:szCs w:val="22"/>
        </w:rPr>
      </w:pPr>
    </w:p>
    <w:p w14:paraId="08E5C359" w14:textId="77777777" w:rsidR="00D44E1D" w:rsidRDefault="00D44E1D">
      <w:pPr>
        <w:rPr>
          <w:rFonts w:cs="Arial"/>
          <w:b/>
          <w:color w:val="00B3BE"/>
          <w:sz w:val="36"/>
          <w:u w:val="single"/>
          <w:lang w:eastAsia="en-GB" w:bidi="ks-Deva"/>
        </w:rPr>
      </w:pPr>
      <w:bookmarkStart w:id="4" w:name="_4_Our_service"/>
      <w:bookmarkStart w:id="5" w:name="_Contact_Centre_"/>
      <w:bookmarkStart w:id="6" w:name="CCS_Bookmark"/>
      <w:bookmarkEnd w:id="4"/>
      <w:bookmarkEnd w:id="5"/>
      <w:r>
        <w:rPr>
          <w:rFonts w:cs="Arial"/>
          <w:b/>
          <w:color w:val="00B3BE"/>
          <w:sz w:val="36"/>
          <w:u w:val="single"/>
          <w:lang w:eastAsia="en-GB" w:bidi="ks-Deva"/>
        </w:rPr>
        <w:br w:type="page"/>
      </w:r>
    </w:p>
    <w:p w14:paraId="7183DF3B" w14:textId="77777777" w:rsidR="003E2368" w:rsidRPr="003E2368" w:rsidRDefault="003E2368" w:rsidP="003E2368">
      <w:pPr>
        <w:autoSpaceDE w:val="0"/>
        <w:autoSpaceDN w:val="0"/>
        <w:adjustRightInd w:val="0"/>
        <w:spacing w:line="360" w:lineRule="auto"/>
        <w:rPr>
          <w:rFonts w:cs="Arial"/>
          <w:b/>
          <w:color w:val="00B3BE"/>
          <w:sz w:val="36"/>
          <w:u w:val="single"/>
          <w:lang w:eastAsia="en-GB" w:bidi="ks-Deva"/>
        </w:rPr>
      </w:pPr>
      <w:r w:rsidRPr="003E2368">
        <w:rPr>
          <w:rFonts w:cs="Arial"/>
          <w:b/>
          <w:color w:val="00B3BE"/>
          <w:sz w:val="36"/>
          <w:u w:val="single"/>
          <w:lang w:eastAsia="en-GB" w:bidi="ks-Deva"/>
        </w:rPr>
        <w:t>Corporate and Commercial Services</w:t>
      </w:r>
    </w:p>
    <w:p w14:paraId="5B5CF0E2" w14:textId="77777777" w:rsidR="00B65BE2" w:rsidRPr="00540B48" w:rsidRDefault="00B65BE2" w:rsidP="00A53B48">
      <w:pPr>
        <w:pStyle w:val="Heading2"/>
        <w:tabs>
          <w:tab w:val="left" w:pos="0"/>
        </w:tabs>
        <w:rPr>
          <w:rFonts w:cs="Arial"/>
          <w:u w:val="single"/>
          <w:lang w:eastAsia="en-GB" w:bidi="ks-Deva"/>
        </w:rPr>
      </w:pPr>
      <w:bookmarkStart w:id="7" w:name="_Contact_Centre_1"/>
      <w:bookmarkStart w:id="8" w:name="_Customer_Complaints"/>
      <w:bookmarkStart w:id="9" w:name="_Welfare_Rights"/>
      <w:bookmarkStart w:id="10" w:name="Local_Welfare_Bookmark"/>
      <w:bookmarkStart w:id="11" w:name="Local_Welfare_Proviz"/>
      <w:bookmarkEnd w:id="6"/>
      <w:bookmarkEnd w:id="7"/>
      <w:bookmarkEnd w:id="8"/>
      <w:bookmarkEnd w:id="9"/>
      <w:r w:rsidRPr="00540B48">
        <w:rPr>
          <w:rFonts w:cs="Arial"/>
          <w:u w:val="single"/>
          <w:lang w:eastAsia="en-GB" w:bidi="ks-Deva"/>
        </w:rPr>
        <w:t>Local Welfare Provision</w:t>
      </w:r>
      <w:bookmarkEnd w:id="10"/>
    </w:p>
    <w:bookmarkEnd w:id="11"/>
    <w:p w14:paraId="1791E8FE" w14:textId="77777777" w:rsidR="00B65BE2" w:rsidRDefault="00B65BE2" w:rsidP="00B65BE2">
      <w:pPr>
        <w:rPr>
          <w:lang w:eastAsia="en-GB" w:bidi="ks-Deva"/>
        </w:rPr>
      </w:pPr>
    </w:p>
    <w:p w14:paraId="53A41869" w14:textId="77777777" w:rsidR="00B65BE2" w:rsidRPr="00E644F0" w:rsidRDefault="00141413" w:rsidP="00B65BE2">
      <w:pPr>
        <w:tabs>
          <w:tab w:val="left" w:pos="-284"/>
        </w:tabs>
        <w:rPr>
          <w:sz w:val="22"/>
          <w:szCs w:val="22"/>
          <w:lang w:eastAsia="en-GB" w:bidi="ks-Deva"/>
        </w:rPr>
      </w:pPr>
      <w:r w:rsidRPr="00E644F0">
        <w:rPr>
          <w:sz w:val="22"/>
          <w:szCs w:val="22"/>
          <w:lang w:eastAsia="en-GB" w:bidi="ks-Deva"/>
        </w:rPr>
        <w:t xml:space="preserve">Local Welfare Provision provides short term, emergency </w:t>
      </w:r>
      <w:r w:rsidR="00B65BE2" w:rsidRPr="00E644F0">
        <w:rPr>
          <w:sz w:val="22"/>
          <w:szCs w:val="22"/>
          <w:lang w:eastAsia="en-GB" w:bidi="ks-Deva"/>
        </w:rPr>
        <w:t>sup</w:t>
      </w:r>
      <w:r w:rsidRPr="00E644F0">
        <w:rPr>
          <w:sz w:val="22"/>
          <w:szCs w:val="22"/>
          <w:lang w:eastAsia="en-GB" w:bidi="ks-Deva"/>
        </w:rPr>
        <w:t>port, to vulnerable people. It also assists vulnerable people in</w:t>
      </w:r>
      <w:r w:rsidR="00B65BE2" w:rsidRPr="00E644F0">
        <w:rPr>
          <w:sz w:val="22"/>
          <w:szCs w:val="22"/>
          <w:lang w:eastAsia="en-GB" w:bidi="ks-Deva"/>
        </w:rPr>
        <w:t xml:space="preserve"> establish</w:t>
      </w:r>
      <w:r w:rsidRPr="00E644F0">
        <w:rPr>
          <w:sz w:val="22"/>
          <w:szCs w:val="22"/>
          <w:lang w:eastAsia="en-GB" w:bidi="ks-Deva"/>
        </w:rPr>
        <w:t>ing</w:t>
      </w:r>
      <w:r w:rsidR="00B65BE2" w:rsidRPr="00E644F0">
        <w:rPr>
          <w:sz w:val="22"/>
          <w:szCs w:val="22"/>
          <w:lang w:eastAsia="en-GB" w:bidi="ks-Deva"/>
        </w:rPr>
        <w:t xml:space="preserve"> or maintain</w:t>
      </w:r>
      <w:r w:rsidRPr="00E644F0">
        <w:rPr>
          <w:sz w:val="22"/>
          <w:szCs w:val="22"/>
          <w:lang w:eastAsia="en-GB" w:bidi="ks-Deva"/>
        </w:rPr>
        <w:t>ing a home in the community.</w:t>
      </w:r>
      <w:r w:rsidR="00146A84">
        <w:rPr>
          <w:sz w:val="22"/>
          <w:szCs w:val="22"/>
          <w:lang w:eastAsia="en-GB" w:bidi="ks-Deva"/>
        </w:rPr>
        <w:t xml:space="preserve"> </w:t>
      </w:r>
      <w:r w:rsidRPr="00E644F0">
        <w:rPr>
          <w:sz w:val="22"/>
          <w:szCs w:val="22"/>
          <w:lang w:eastAsia="en-GB" w:bidi="ks-Deva"/>
        </w:rPr>
        <w:t>D</w:t>
      </w:r>
      <w:r w:rsidR="00B65BE2" w:rsidRPr="00E644F0">
        <w:rPr>
          <w:sz w:val="22"/>
          <w:szCs w:val="22"/>
          <w:lang w:eastAsia="en-GB" w:bidi="ks-Deva"/>
        </w:rPr>
        <w:t xml:space="preserve">ata </w:t>
      </w:r>
      <w:r w:rsidRPr="00E644F0">
        <w:rPr>
          <w:sz w:val="22"/>
          <w:szCs w:val="22"/>
          <w:lang w:eastAsia="en-GB" w:bidi="ks-Deva"/>
        </w:rPr>
        <w:t xml:space="preserve">on Local Welfare Provision </w:t>
      </w:r>
      <w:r w:rsidR="00B65BE2" w:rsidRPr="00E644F0">
        <w:rPr>
          <w:sz w:val="22"/>
          <w:szCs w:val="22"/>
          <w:lang w:eastAsia="en-GB" w:bidi="ks-Deva"/>
        </w:rPr>
        <w:t xml:space="preserve">is recorded via </w:t>
      </w:r>
      <w:r w:rsidRPr="00E644F0">
        <w:rPr>
          <w:sz w:val="22"/>
          <w:szCs w:val="22"/>
          <w:lang w:eastAsia="en-GB" w:bidi="ks-Deva"/>
        </w:rPr>
        <w:t>a database and is collected from all users.</w:t>
      </w:r>
      <w:r w:rsidR="00146A84">
        <w:rPr>
          <w:sz w:val="22"/>
          <w:szCs w:val="22"/>
          <w:lang w:eastAsia="en-GB" w:bidi="ks-Deva"/>
        </w:rPr>
        <w:t xml:space="preserve"> </w:t>
      </w:r>
      <w:r w:rsidRPr="00E644F0">
        <w:rPr>
          <w:sz w:val="22"/>
          <w:szCs w:val="22"/>
          <w:lang w:eastAsia="en-GB" w:bidi="ks-Deva"/>
        </w:rPr>
        <w:t>However, not every customer answered every</w:t>
      </w:r>
      <w:r w:rsidR="00B65BE2" w:rsidRPr="00E644F0">
        <w:rPr>
          <w:sz w:val="22"/>
          <w:szCs w:val="22"/>
          <w:lang w:eastAsia="en-GB" w:bidi="ks-Deva"/>
        </w:rPr>
        <w:t xml:space="preserve"> question fully.</w:t>
      </w:r>
    </w:p>
    <w:p w14:paraId="59496091" w14:textId="77777777" w:rsidR="00B65BE2" w:rsidRPr="00E644F0" w:rsidRDefault="00B65BE2" w:rsidP="00B65BE2">
      <w:pPr>
        <w:tabs>
          <w:tab w:val="left" w:pos="-284"/>
        </w:tabs>
        <w:rPr>
          <w:sz w:val="22"/>
          <w:szCs w:val="22"/>
          <w:lang w:eastAsia="en-GB" w:bidi="ks-Deva"/>
        </w:rPr>
      </w:pPr>
    </w:p>
    <w:p w14:paraId="6F0A6E25" w14:textId="12373644" w:rsidR="00B65BE2" w:rsidRPr="00E644F0" w:rsidRDefault="00B65BE2" w:rsidP="00B65BE2">
      <w:pPr>
        <w:rPr>
          <w:sz w:val="22"/>
          <w:szCs w:val="22"/>
          <w:lang w:eastAsia="en-GB" w:bidi="ks-Deva"/>
        </w:rPr>
      </w:pPr>
      <w:r w:rsidRPr="00E644F0">
        <w:rPr>
          <w:sz w:val="22"/>
          <w:szCs w:val="22"/>
          <w:lang w:eastAsia="en-GB" w:bidi="ks-Deva"/>
        </w:rPr>
        <w:t xml:space="preserve">The following tables provide information on claims to the </w:t>
      </w:r>
      <w:r w:rsidR="0075706B">
        <w:rPr>
          <w:sz w:val="22"/>
          <w:szCs w:val="22"/>
          <w:lang w:eastAsia="en-GB" w:bidi="ks-Deva"/>
        </w:rPr>
        <w:t>Local Welfare Provision</w:t>
      </w:r>
      <w:r w:rsidRPr="00E644F0">
        <w:rPr>
          <w:sz w:val="22"/>
          <w:szCs w:val="22"/>
          <w:lang w:eastAsia="en-GB" w:bidi="ks-Deva"/>
        </w:rPr>
        <w:t xml:space="preserve"> in Oldham</w:t>
      </w:r>
      <w:r w:rsidR="003779F5">
        <w:rPr>
          <w:sz w:val="22"/>
          <w:szCs w:val="22"/>
          <w:lang w:eastAsia="en-GB" w:bidi="ks-Deva"/>
        </w:rPr>
        <w:t xml:space="preserve"> for the 2017/18 financial year</w:t>
      </w:r>
      <w:r w:rsidRPr="00E644F0">
        <w:rPr>
          <w:sz w:val="22"/>
          <w:szCs w:val="22"/>
          <w:lang w:eastAsia="en-GB" w:bidi="ks-Deva"/>
        </w:rPr>
        <w:t>.</w:t>
      </w:r>
    </w:p>
    <w:p w14:paraId="7E30689D" w14:textId="77777777" w:rsidR="00B65BE2" w:rsidRPr="00E644F0" w:rsidRDefault="00B65BE2" w:rsidP="00B65BE2">
      <w:pPr>
        <w:rPr>
          <w:b/>
          <w:sz w:val="22"/>
          <w:szCs w:val="22"/>
          <w:lang w:eastAsia="en-GB" w:bidi="ks-Deva"/>
        </w:rPr>
      </w:pPr>
    </w:p>
    <w:p w14:paraId="222A53E3" w14:textId="0DFAB65C" w:rsidR="00B65BE2" w:rsidRDefault="00D8659A" w:rsidP="00B65BE2">
      <w:pPr>
        <w:spacing w:after="60"/>
        <w:rPr>
          <w:b/>
          <w:sz w:val="22"/>
          <w:szCs w:val="22"/>
          <w:lang w:eastAsia="en-GB" w:bidi="ks-Deva"/>
        </w:rPr>
      </w:pPr>
      <w:r w:rsidRPr="00E644F0">
        <w:rPr>
          <w:b/>
          <w:noProof/>
          <w:sz w:val="22"/>
          <w:szCs w:val="22"/>
          <w:lang w:eastAsia="en-GB"/>
        </w:rPr>
        <w:drawing>
          <wp:anchor distT="0" distB="0" distL="114300" distR="114300" simplePos="0" relativeHeight="251650560" behindDoc="0" locked="0" layoutInCell="1" allowOverlap="1" wp14:anchorId="0A40F63C" wp14:editId="16E5EE7C">
            <wp:simplePos x="0" y="0"/>
            <wp:positionH relativeFrom="margin">
              <wp:posOffset>172085</wp:posOffset>
            </wp:positionH>
            <wp:positionV relativeFrom="margin">
              <wp:posOffset>2535555</wp:posOffset>
            </wp:positionV>
            <wp:extent cx="5773420" cy="256032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3420" cy="2560320"/>
                    </a:xfrm>
                    <a:prstGeom prst="rect">
                      <a:avLst/>
                    </a:prstGeom>
                    <a:noFill/>
                  </pic:spPr>
                </pic:pic>
              </a:graphicData>
            </a:graphic>
            <wp14:sizeRelH relativeFrom="page">
              <wp14:pctWidth>0</wp14:pctWidth>
            </wp14:sizeRelH>
            <wp14:sizeRelV relativeFrom="page">
              <wp14:pctHeight>0</wp14:pctHeight>
            </wp14:sizeRelV>
          </wp:anchor>
        </w:drawing>
      </w:r>
      <w:r w:rsidR="00B65BE2" w:rsidRPr="00E644F0">
        <w:rPr>
          <w:rFonts w:cs="Arial"/>
          <w:b/>
          <w:sz w:val="22"/>
          <w:szCs w:val="22"/>
          <w:lang w:eastAsia="en-GB" w:bidi="ks-Deva"/>
        </w:rPr>
        <w:t xml:space="preserve">Claims for Local Welfare Provision by </w:t>
      </w:r>
      <w:r w:rsidR="00B65BE2" w:rsidRPr="00E644F0">
        <w:rPr>
          <w:b/>
          <w:sz w:val="22"/>
          <w:szCs w:val="22"/>
          <w:lang w:eastAsia="en-GB" w:bidi="ks-Deva"/>
        </w:rPr>
        <w:t>Age</w:t>
      </w:r>
      <w:r w:rsidR="009D5EC5" w:rsidRPr="00E644F0">
        <w:rPr>
          <w:b/>
          <w:sz w:val="22"/>
          <w:szCs w:val="22"/>
          <w:lang w:eastAsia="en-GB" w:bidi="ks-Deva"/>
        </w:rPr>
        <w:t xml:space="preserve"> Band</w:t>
      </w:r>
    </w:p>
    <w:p w14:paraId="66329A72" w14:textId="77777777" w:rsidR="00D8659A" w:rsidRPr="00E644F0" w:rsidRDefault="00D8659A" w:rsidP="00B65BE2">
      <w:pPr>
        <w:spacing w:after="60"/>
        <w:rPr>
          <w:b/>
          <w:sz w:val="22"/>
          <w:szCs w:val="22"/>
          <w:lang w:eastAsia="en-GB" w:bidi="ks-Deva"/>
        </w:rPr>
      </w:pPr>
    </w:p>
    <w:tbl>
      <w:tblPr>
        <w:tblW w:w="9956" w:type="dxa"/>
        <w:jc w:val="center"/>
        <w:tblLook w:val="04A0" w:firstRow="1" w:lastRow="0" w:firstColumn="1" w:lastColumn="0" w:noHBand="0" w:noVBand="1"/>
      </w:tblPr>
      <w:tblGrid>
        <w:gridCol w:w="1449"/>
        <w:gridCol w:w="785"/>
        <w:gridCol w:w="764"/>
        <w:gridCol w:w="764"/>
        <w:gridCol w:w="795"/>
        <w:gridCol w:w="764"/>
        <w:gridCol w:w="709"/>
        <w:gridCol w:w="709"/>
        <w:gridCol w:w="685"/>
        <w:gridCol w:w="652"/>
        <w:gridCol w:w="1035"/>
        <w:gridCol w:w="866"/>
      </w:tblGrid>
      <w:tr w:rsidR="009D5EC5" w:rsidRPr="00E644F0" w14:paraId="71E3327C" w14:textId="77777777" w:rsidTr="009D5EC5">
        <w:trPr>
          <w:trHeight w:val="600"/>
          <w:jc w:val="center"/>
        </w:trPr>
        <w:tc>
          <w:tcPr>
            <w:tcW w:w="1449" w:type="dxa"/>
            <w:tcBorders>
              <w:top w:val="single" w:sz="4" w:space="0" w:color="auto"/>
              <w:left w:val="single" w:sz="4" w:space="0" w:color="auto"/>
              <w:bottom w:val="single" w:sz="4" w:space="0" w:color="auto"/>
              <w:right w:val="single" w:sz="4" w:space="0" w:color="auto"/>
            </w:tcBorders>
            <w:shd w:val="clear" w:color="000000" w:fill="00B3BE"/>
            <w:vAlign w:val="center"/>
            <w:hideMark/>
          </w:tcPr>
          <w:p w14:paraId="4CE0E0E3" w14:textId="77777777" w:rsidR="009D5EC5" w:rsidRPr="00E644F0" w:rsidRDefault="009D5EC5" w:rsidP="009D5EC5">
            <w:pPr>
              <w:rPr>
                <w:rFonts w:ascii="Calibri" w:hAnsi="Calibri"/>
                <w:b/>
                <w:bCs/>
                <w:color w:val="FFFFFF"/>
                <w:sz w:val="22"/>
                <w:szCs w:val="22"/>
                <w:lang w:eastAsia="en-GB"/>
              </w:rPr>
            </w:pPr>
            <w:r w:rsidRPr="00E644F0">
              <w:rPr>
                <w:rFonts w:ascii="Calibri" w:hAnsi="Calibri"/>
                <w:b/>
                <w:bCs/>
                <w:color w:val="FFFFFF"/>
                <w:sz w:val="22"/>
                <w:szCs w:val="22"/>
                <w:lang w:eastAsia="en-GB"/>
              </w:rPr>
              <w:t>Age Bands</w:t>
            </w:r>
          </w:p>
        </w:tc>
        <w:tc>
          <w:tcPr>
            <w:tcW w:w="764" w:type="dxa"/>
            <w:tcBorders>
              <w:top w:val="single" w:sz="4" w:space="0" w:color="auto"/>
              <w:left w:val="nil"/>
              <w:bottom w:val="single" w:sz="4" w:space="0" w:color="auto"/>
              <w:right w:val="single" w:sz="4" w:space="0" w:color="auto"/>
            </w:tcBorders>
            <w:shd w:val="clear" w:color="000000" w:fill="00B3BE"/>
            <w:vAlign w:val="center"/>
          </w:tcPr>
          <w:p w14:paraId="6A2051DC" w14:textId="77777777" w:rsidR="009D5EC5" w:rsidRPr="00E644F0" w:rsidRDefault="009D5EC5" w:rsidP="009D5EC5">
            <w:pPr>
              <w:rPr>
                <w:rFonts w:ascii="Calibri" w:hAnsi="Calibri"/>
                <w:b/>
                <w:bCs/>
                <w:color w:val="FFFFFF"/>
                <w:sz w:val="22"/>
                <w:szCs w:val="22"/>
                <w:lang w:eastAsia="en-GB"/>
              </w:rPr>
            </w:pPr>
            <w:r w:rsidRPr="00E644F0">
              <w:rPr>
                <w:rFonts w:ascii="Calibri" w:hAnsi="Calibri"/>
                <w:b/>
                <w:bCs/>
                <w:color w:val="FFFFFF"/>
                <w:sz w:val="22"/>
                <w:szCs w:val="22"/>
                <w:lang w:eastAsia="en-GB"/>
              </w:rPr>
              <w:t>Under 16</w:t>
            </w:r>
          </w:p>
        </w:tc>
        <w:tc>
          <w:tcPr>
            <w:tcW w:w="764" w:type="dxa"/>
            <w:tcBorders>
              <w:top w:val="single" w:sz="4" w:space="0" w:color="auto"/>
              <w:left w:val="single" w:sz="4" w:space="0" w:color="auto"/>
              <w:bottom w:val="single" w:sz="4" w:space="0" w:color="auto"/>
              <w:right w:val="single" w:sz="4" w:space="0" w:color="auto"/>
            </w:tcBorders>
            <w:shd w:val="clear" w:color="000000" w:fill="00B3BE"/>
            <w:vAlign w:val="center"/>
            <w:hideMark/>
          </w:tcPr>
          <w:p w14:paraId="74F14640" w14:textId="77777777" w:rsidR="009D5EC5" w:rsidRPr="00E644F0" w:rsidRDefault="009D5EC5" w:rsidP="009D5EC5">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16 to 24</w:t>
            </w:r>
          </w:p>
        </w:tc>
        <w:tc>
          <w:tcPr>
            <w:tcW w:w="764" w:type="dxa"/>
            <w:tcBorders>
              <w:top w:val="single" w:sz="4" w:space="0" w:color="auto"/>
              <w:left w:val="nil"/>
              <w:bottom w:val="single" w:sz="4" w:space="0" w:color="auto"/>
              <w:right w:val="single" w:sz="4" w:space="0" w:color="auto"/>
            </w:tcBorders>
            <w:shd w:val="clear" w:color="000000" w:fill="00B3BE"/>
            <w:vAlign w:val="center"/>
            <w:hideMark/>
          </w:tcPr>
          <w:p w14:paraId="67210394" w14:textId="77777777" w:rsidR="009D5EC5" w:rsidRPr="00E644F0" w:rsidRDefault="009D5EC5" w:rsidP="009D5EC5">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25 to 34</w:t>
            </w:r>
          </w:p>
        </w:tc>
        <w:tc>
          <w:tcPr>
            <w:tcW w:w="795" w:type="dxa"/>
            <w:tcBorders>
              <w:top w:val="single" w:sz="4" w:space="0" w:color="auto"/>
              <w:left w:val="nil"/>
              <w:bottom w:val="single" w:sz="4" w:space="0" w:color="auto"/>
              <w:right w:val="single" w:sz="4" w:space="0" w:color="auto"/>
            </w:tcBorders>
            <w:shd w:val="clear" w:color="000000" w:fill="00B3BE"/>
            <w:vAlign w:val="center"/>
            <w:hideMark/>
          </w:tcPr>
          <w:p w14:paraId="78932831" w14:textId="77777777" w:rsidR="009D5EC5" w:rsidRPr="00E644F0" w:rsidRDefault="009D5EC5" w:rsidP="009D5EC5">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35 to 44</w:t>
            </w:r>
          </w:p>
        </w:tc>
        <w:tc>
          <w:tcPr>
            <w:tcW w:w="764" w:type="dxa"/>
            <w:tcBorders>
              <w:top w:val="single" w:sz="4" w:space="0" w:color="auto"/>
              <w:left w:val="nil"/>
              <w:bottom w:val="single" w:sz="4" w:space="0" w:color="auto"/>
              <w:right w:val="single" w:sz="4" w:space="0" w:color="auto"/>
            </w:tcBorders>
            <w:shd w:val="clear" w:color="000000" w:fill="00B3BE"/>
            <w:vAlign w:val="center"/>
            <w:hideMark/>
          </w:tcPr>
          <w:p w14:paraId="4079E16D" w14:textId="77777777" w:rsidR="009D5EC5" w:rsidRPr="00E644F0" w:rsidRDefault="009D5EC5" w:rsidP="009D5EC5">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45 to 54</w:t>
            </w:r>
          </w:p>
        </w:tc>
        <w:tc>
          <w:tcPr>
            <w:tcW w:w="709" w:type="dxa"/>
            <w:tcBorders>
              <w:top w:val="single" w:sz="4" w:space="0" w:color="auto"/>
              <w:left w:val="nil"/>
              <w:bottom w:val="single" w:sz="4" w:space="0" w:color="auto"/>
              <w:right w:val="single" w:sz="4" w:space="0" w:color="auto"/>
            </w:tcBorders>
            <w:shd w:val="clear" w:color="000000" w:fill="00B3BE"/>
            <w:vAlign w:val="center"/>
            <w:hideMark/>
          </w:tcPr>
          <w:p w14:paraId="1EC9F5BB" w14:textId="77777777" w:rsidR="009D5EC5" w:rsidRPr="00E644F0" w:rsidRDefault="009D5EC5" w:rsidP="009D5EC5">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55 to 64</w:t>
            </w:r>
          </w:p>
        </w:tc>
        <w:tc>
          <w:tcPr>
            <w:tcW w:w="709" w:type="dxa"/>
            <w:tcBorders>
              <w:top w:val="single" w:sz="4" w:space="0" w:color="auto"/>
              <w:left w:val="nil"/>
              <w:bottom w:val="single" w:sz="4" w:space="0" w:color="auto"/>
              <w:right w:val="single" w:sz="4" w:space="0" w:color="auto"/>
            </w:tcBorders>
            <w:shd w:val="clear" w:color="000000" w:fill="00B3BE"/>
            <w:vAlign w:val="center"/>
            <w:hideMark/>
          </w:tcPr>
          <w:p w14:paraId="44E4C653" w14:textId="77777777" w:rsidR="009D5EC5" w:rsidRPr="00E644F0" w:rsidRDefault="009D5EC5" w:rsidP="009D5EC5">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65 to 74</w:t>
            </w:r>
          </w:p>
        </w:tc>
        <w:tc>
          <w:tcPr>
            <w:tcW w:w="685" w:type="dxa"/>
            <w:tcBorders>
              <w:top w:val="single" w:sz="4" w:space="0" w:color="auto"/>
              <w:left w:val="nil"/>
              <w:bottom w:val="single" w:sz="4" w:space="0" w:color="auto"/>
              <w:right w:val="single" w:sz="4" w:space="0" w:color="auto"/>
            </w:tcBorders>
            <w:shd w:val="clear" w:color="000000" w:fill="00B3BE"/>
            <w:vAlign w:val="center"/>
            <w:hideMark/>
          </w:tcPr>
          <w:p w14:paraId="17992B42" w14:textId="77777777" w:rsidR="009D5EC5" w:rsidRPr="00E644F0" w:rsidRDefault="009D5EC5" w:rsidP="009D5EC5">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75 to 84</w:t>
            </w:r>
          </w:p>
        </w:tc>
        <w:tc>
          <w:tcPr>
            <w:tcW w:w="652" w:type="dxa"/>
            <w:tcBorders>
              <w:top w:val="single" w:sz="4" w:space="0" w:color="auto"/>
              <w:left w:val="nil"/>
              <w:bottom w:val="single" w:sz="4" w:space="0" w:color="auto"/>
              <w:right w:val="single" w:sz="4" w:space="0" w:color="auto"/>
            </w:tcBorders>
            <w:shd w:val="clear" w:color="000000" w:fill="00B3BE"/>
            <w:vAlign w:val="center"/>
            <w:hideMark/>
          </w:tcPr>
          <w:p w14:paraId="6A1D32EE" w14:textId="77777777" w:rsidR="009D5EC5" w:rsidRPr="00E644F0" w:rsidRDefault="009D5EC5" w:rsidP="009D5EC5">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85+</w:t>
            </w:r>
          </w:p>
        </w:tc>
        <w:tc>
          <w:tcPr>
            <w:tcW w:w="1035" w:type="dxa"/>
            <w:tcBorders>
              <w:top w:val="single" w:sz="4" w:space="0" w:color="auto"/>
              <w:left w:val="nil"/>
              <w:bottom w:val="single" w:sz="4" w:space="0" w:color="auto"/>
              <w:right w:val="single" w:sz="4" w:space="0" w:color="auto"/>
            </w:tcBorders>
            <w:shd w:val="clear" w:color="000000" w:fill="00B3BE"/>
            <w:vAlign w:val="center"/>
            <w:hideMark/>
          </w:tcPr>
          <w:p w14:paraId="7D37B7E3" w14:textId="77777777" w:rsidR="009D5EC5" w:rsidRPr="00E644F0" w:rsidRDefault="009D5EC5" w:rsidP="009D5EC5">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Not Provided</w:t>
            </w:r>
          </w:p>
        </w:tc>
        <w:tc>
          <w:tcPr>
            <w:tcW w:w="866" w:type="dxa"/>
            <w:tcBorders>
              <w:top w:val="single" w:sz="4" w:space="0" w:color="auto"/>
              <w:left w:val="nil"/>
              <w:bottom w:val="single" w:sz="4" w:space="0" w:color="auto"/>
              <w:right w:val="single" w:sz="4" w:space="0" w:color="auto"/>
            </w:tcBorders>
            <w:shd w:val="clear" w:color="000000" w:fill="00B3BE"/>
            <w:vAlign w:val="center"/>
            <w:hideMark/>
          </w:tcPr>
          <w:p w14:paraId="5D968117" w14:textId="77777777" w:rsidR="009D5EC5" w:rsidRPr="00E644F0" w:rsidRDefault="009D5EC5" w:rsidP="009D5EC5">
            <w:pPr>
              <w:jc w:val="right"/>
              <w:rPr>
                <w:rFonts w:ascii="Calibri" w:hAnsi="Calibri"/>
                <w:b/>
                <w:bCs/>
                <w:color w:val="FFFFFF"/>
                <w:sz w:val="22"/>
                <w:szCs w:val="22"/>
                <w:lang w:eastAsia="en-GB"/>
              </w:rPr>
            </w:pPr>
            <w:r w:rsidRPr="00E644F0">
              <w:rPr>
                <w:rFonts w:ascii="Calibri" w:hAnsi="Calibri"/>
                <w:b/>
                <w:bCs/>
                <w:color w:val="FFFFFF"/>
                <w:sz w:val="22"/>
                <w:szCs w:val="22"/>
                <w:lang w:eastAsia="en-GB"/>
              </w:rPr>
              <w:t>Total</w:t>
            </w:r>
          </w:p>
        </w:tc>
      </w:tr>
      <w:tr w:rsidR="009D5EC5" w:rsidRPr="00E644F0" w14:paraId="20DA44D5" w14:textId="77777777" w:rsidTr="009D5EC5">
        <w:trPr>
          <w:trHeight w:val="300"/>
          <w:jc w:val="center"/>
        </w:trPr>
        <w:tc>
          <w:tcPr>
            <w:tcW w:w="1449" w:type="dxa"/>
            <w:tcBorders>
              <w:top w:val="nil"/>
              <w:left w:val="single" w:sz="4" w:space="0" w:color="auto"/>
              <w:bottom w:val="single" w:sz="4" w:space="0" w:color="auto"/>
              <w:right w:val="single" w:sz="4" w:space="0" w:color="auto"/>
            </w:tcBorders>
            <w:shd w:val="clear" w:color="auto" w:fill="auto"/>
            <w:noWrap/>
            <w:vAlign w:val="center"/>
            <w:hideMark/>
          </w:tcPr>
          <w:p w14:paraId="3414A4CD" w14:textId="77777777" w:rsidR="009D5EC5" w:rsidRPr="00E644F0" w:rsidRDefault="009D5EC5" w:rsidP="009D5EC5">
            <w:pPr>
              <w:rPr>
                <w:rFonts w:ascii="Calibri" w:hAnsi="Calibri"/>
                <w:b/>
                <w:bCs/>
                <w:color w:val="000000"/>
                <w:sz w:val="22"/>
                <w:szCs w:val="22"/>
                <w:lang w:eastAsia="en-GB"/>
              </w:rPr>
            </w:pPr>
            <w:r w:rsidRPr="00E644F0">
              <w:rPr>
                <w:rFonts w:ascii="Calibri" w:hAnsi="Calibri"/>
                <w:b/>
                <w:bCs/>
                <w:color w:val="000000"/>
                <w:sz w:val="22"/>
                <w:szCs w:val="22"/>
                <w:lang w:eastAsia="en-GB"/>
              </w:rPr>
              <w:t>Number</w:t>
            </w:r>
          </w:p>
        </w:tc>
        <w:tc>
          <w:tcPr>
            <w:tcW w:w="764" w:type="dxa"/>
            <w:tcBorders>
              <w:top w:val="single" w:sz="4" w:space="0" w:color="auto"/>
              <w:left w:val="nil"/>
              <w:bottom w:val="single" w:sz="4" w:space="0" w:color="auto"/>
              <w:right w:val="single" w:sz="4" w:space="0" w:color="auto"/>
            </w:tcBorders>
            <w:vAlign w:val="center"/>
          </w:tcPr>
          <w:p w14:paraId="170319BA" w14:textId="77777777" w:rsidR="009D5EC5" w:rsidRPr="00E644F0" w:rsidRDefault="00C16B16" w:rsidP="009D5EC5">
            <w:pPr>
              <w:jc w:val="center"/>
              <w:rPr>
                <w:rFonts w:ascii="Calibri" w:hAnsi="Calibri"/>
                <w:color w:val="000000"/>
                <w:sz w:val="22"/>
                <w:szCs w:val="22"/>
                <w:lang w:eastAsia="en-GB"/>
              </w:rPr>
            </w:pPr>
            <w:r w:rsidRPr="00E644F0">
              <w:rPr>
                <w:rFonts w:ascii="Calibri" w:hAnsi="Calibri"/>
                <w:color w:val="000000"/>
                <w:sz w:val="22"/>
                <w:szCs w:val="22"/>
                <w:lang w:eastAsia="en-GB"/>
              </w:rPr>
              <w:t>N/A</w:t>
            </w:r>
          </w:p>
        </w:tc>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6CFEB275" w14:textId="77777777" w:rsidR="009D5EC5" w:rsidRPr="00E644F0" w:rsidRDefault="009D5EC5" w:rsidP="009D5EC5">
            <w:pPr>
              <w:jc w:val="center"/>
              <w:rPr>
                <w:rFonts w:ascii="Calibri" w:hAnsi="Calibri"/>
                <w:color w:val="000000"/>
                <w:sz w:val="22"/>
                <w:szCs w:val="22"/>
                <w:lang w:eastAsia="en-GB"/>
              </w:rPr>
            </w:pPr>
            <w:r w:rsidRPr="00E644F0">
              <w:rPr>
                <w:rFonts w:ascii="Calibri" w:hAnsi="Calibri"/>
                <w:color w:val="000000"/>
                <w:sz w:val="22"/>
                <w:szCs w:val="22"/>
                <w:lang w:eastAsia="en-GB"/>
              </w:rPr>
              <w:t>163</w:t>
            </w:r>
          </w:p>
        </w:tc>
        <w:tc>
          <w:tcPr>
            <w:tcW w:w="764" w:type="dxa"/>
            <w:tcBorders>
              <w:top w:val="nil"/>
              <w:left w:val="nil"/>
              <w:bottom w:val="single" w:sz="4" w:space="0" w:color="auto"/>
              <w:right w:val="single" w:sz="4" w:space="0" w:color="auto"/>
            </w:tcBorders>
            <w:shd w:val="clear" w:color="auto" w:fill="auto"/>
            <w:noWrap/>
            <w:vAlign w:val="center"/>
            <w:hideMark/>
          </w:tcPr>
          <w:p w14:paraId="0211340F" w14:textId="77777777" w:rsidR="009D5EC5" w:rsidRPr="00E644F0" w:rsidRDefault="009D5EC5" w:rsidP="009D5EC5">
            <w:pPr>
              <w:jc w:val="center"/>
              <w:rPr>
                <w:rFonts w:ascii="Calibri" w:hAnsi="Calibri"/>
                <w:color w:val="000000"/>
                <w:sz w:val="22"/>
                <w:szCs w:val="22"/>
                <w:lang w:eastAsia="en-GB"/>
              </w:rPr>
            </w:pPr>
            <w:r w:rsidRPr="00E644F0">
              <w:rPr>
                <w:rFonts w:ascii="Calibri" w:hAnsi="Calibri"/>
                <w:color w:val="000000"/>
                <w:sz w:val="22"/>
                <w:szCs w:val="22"/>
                <w:lang w:eastAsia="en-GB"/>
              </w:rPr>
              <w:t>320</w:t>
            </w:r>
          </w:p>
        </w:tc>
        <w:tc>
          <w:tcPr>
            <w:tcW w:w="795" w:type="dxa"/>
            <w:tcBorders>
              <w:top w:val="nil"/>
              <w:left w:val="nil"/>
              <w:bottom w:val="single" w:sz="4" w:space="0" w:color="auto"/>
              <w:right w:val="single" w:sz="4" w:space="0" w:color="auto"/>
            </w:tcBorders>
            <w:shd w:val="clear" w:color="auto" w:fill="auto"/>
            <w:noWrap/>
            <w:vAlign w:val="center"/>
            <w:hideMark/>
          </w:tcPr>
          <w:p w14:paraId="6906D92C" w14:textId="77777777" w:rsidR="009D5EC5" w:rsidRPr="00E644F0" w:rsidRDefault="009D5EC5" w:rsidP="009D5EC5">
            <w:pPr>
              <w:jc w:val="center"/>
              <w:rPr>
                <w:rFonts w:ascii="Calibri" w:hAnsi="Calibri"/>
                <w:color w:val="000000"/>
                <w:sz w:val="22"/>
                <w:szCs w:val="22"/>
                <w:lang w:eastAsia="en-GB"/>
              </w:rPr>
            </w:pPr>
            <w:r w:rsidRPr="00E644F0">
              <w:rPr>
                <w:rFonts w:ascii="Calibri" w:hAnsi="Calibri"/>
                <w:color w:val="000000"/>
                <w:sz w:val="22"/>
                <w:szCs w:val="22"/>
                <w:lang w:eastAsia="en-GB"/>
              </w:rPr>
              <w:t>188</w:t>
            </w:r>
          </w:p>
        </w:tc>
        <w:tc>
          <w:tcPr>
            <w:tcW w:w="764" w:type="dxa"/>
            <w:tcBorders>
              <w:top w:val="nil"/>
              <w:left w:val="nil"/>
              <w:bottom w:val="single" w:sz="4" w:space="0" w:color="auto"/>
              <w:right w:val="single" w:sz="4" w:space="0" w:color="auto"/>
            </w:tcBorders>
            <w:shd w:val="clear" w:color="auto" w:fill="auto"/>
            <w:noWrap/>
            <w:vAlign w:val="center"/>
            <w:hideMark/>
          </w:tcPr>
          <w:p w14:paraId="46C64FE4" w14:textId="77777777" w:rsidR="009D5EC5" w:rsidRPr="00E644F0" w:rsidRDefault="009D5EC5" w:rsidP="009D5EC5">
            <w:pPr>
              <w:jc w:val="center"/>
              <w:rPr>
                <w:rFonts w:ascii="Calibri" w:hAnsi="Calibri"/>
                <w:color w:val="000000"/>
                <w:sz w:val="22"/>
                <w:szCs w:val="22"/>
                <w:lang w:eastAsia="en-GB"/>
              </w:rPr>
            </w:pPr>
            <w:r w:rsidRPr="00E644F0">
              <w:rPr>
                <w:rFonts w:ascii="Calibri" w:hAnsi="Calibri"/>
                <w:color w:val="000000"/>
                <w:sz w:val="22"/>
                <w:szCs w:val="22"/>
                <w:lang w:eastAsia="en-GB"/>
              </w:rPr>
              <w:t>108</w:t>
            </w:r>
          </w:p>
        </w:tc>
        <w:tc>
          <w:tcPr>
            <w:tcW w:w="709" w:type="dxa"/>
            <w:tcBorders>
              <w:top w:val="nil"/>
              <w:left w:val="nil"/>
              <w:bottom w:val="single" w:sz="4" w:space="0" w:color="auto"/>
              <w:right w:val="single" w:sz="4" w:space="0" w:color="auto"/>
            </w:tcBorders>
            <w:shd w:val="clear" w:color="auto" w:fill="auto"/>
            <w:noWrap/>
            <w:vAlign w:val="center"/>
            <w:hideMark/>
          </w:tcPr>
          <w:p w14:paraId="40F3C5AE" w14:textId="77777777" w:rsidR="009D5EC5" w:rsidRPr="00E644F0" w:rsidRDefault="009D5EC5" w:rsidP="009D5EC5">
            <w:pPr>
              <w:jc w:val="center"/>
              <w:rPr>
                <w:rFonts w:ascii="Calibri" w:hAnsi="Calibri"/>
                <w:color w:val="000000"/>
                <w:sz w:val="22"/>
                <w:szCs w:val="22"/>
                <w:lang w:eastAsia="en-GB"/>
              </w:rPr>
            </w:pPr>
            <w:r w:rsidRPr="00E644F0">
              <w:rPr>
                <w:rFonts w:ascii="Calibri" w:hAnsi="Calibri"/>
                <w:color w:val="000000"/>
                <w:sz w:val="22"/>
                <w:szCs w:val="22"/>
                <w:lang w:eastAsia="en-GB"/>
              </w:rPr>
              <w:t>54</w:t>
            </w:r>
          </w:p>
        </w:tc>
        <w:tc>
          <w:tcPr>
            <w:tcW w:w="709" w:type="dxa"/>
            <w:tcBorders>
              <w:top w:val="nil"/>
              <w:left w:val="nil"/>
              <w:bottom w:val="single" w:sz="4" w:space="0" w:color="auto"/>
              <w:right w:val="single" w:sz="4" w:space="0" w:color="auto"/>
            </w:tcBorders>
            <w:shd w:val="clear" w:color="auto" w:fill="auto"/>
            <w:noWrap/>
            <w:vAlign w:val="center"/>
            <w:hideMark/>
          </w:tcPr>
          <w:p w14:paraId="62F3749B" w14:textId="77777777" w:rsidR="009D5EC5" w:rsidRPr="00E644F0" w:rsidRDefault="009D5EC5" w:rsidP="009D5EC5">
            <w:pPr>
              <w:jc w:val="center"/>
              <w:rPr>
                <w:rFonts w:ascii="Calibri" w:hAnsi="Calibri"/>
                <w:color w:val="000000"/>
                <w:sz w:val="22"/>
                <w:szCs w:val="22"/>
                <w:lang w:eastAsia="en-GB"/>
              </w:rPr>
            </w:pPr>
            <w:r w:rsidRPr="00E644F0">
              <w:rPr>
                <w:rFonts w:ascii="Calibri" w:hAnsi="Calibri"/>
                <w:color w:val="000000"/>
                <w:sz w:val="22"/>
                <w:szCs w:val="22"/>
                <w:lang w:eastAsia="en-GB"/>
              </w:rPr>
              <w:t>7</w:t>
            </w:r>
          </w:p>
        </w:tc>
        <w:tc>
          <w:tcPr>
            <w:tcW w:w="685" w:type="dxa"/>
            <w:tcBorders>
              <w:top w:val="nil"/>
              <w:left w:val="nil"/>
              <w:bottom w:val="single" w:sz="4" w:space="0" w:color="auto"/>
              <w:right w:val="single" w:sz="4" w:space="0" w:color="auto"/>
            </w:tcBorders>
            <w:shd w:val="clear" w:color="auto" w:fill="auto"/>
            <w:noWrap/>
            <w:vAlign w:val="center"/>
            <w:hideMark/>
          </w:tcPr>
          <w:p w14:paraId="30CD5AB1" w14:textId="77777777" w:rsidR="009D5EC5" w:rsidRPr="00E644F0" w:rsidRDefault="00C16B16" w:rsidP="009D5EC5">
            <w:pPr>
              <w:jc w:val="center"/>
              <w:rPr>
                <w:rFonts w:ascii="Calibri" w:hAnsi="Calibri"/>
                <w:color w:val="000000"/>
                <w:sz w:val="22"/>
                <w:szCs w:val="22"/>
                <w:lang w:eastAsia="en-GB"/>
              </w:rPr>
            </w:pPr>
            <w:r w:rsidRPr="00E644F0">
              <w:rPr>
                <w:rFonts w:ascii="Calibri" w:hAnsi="Calibri"/>
                <w:color w:val="000000"/>
                <w:sz w:val="22"/>
                <w:szCs w:val="22"/>
                <w:lang w:eastAsia="en-GB"/>
              </w:rPr>
              <w:t>&lt;</w:t>
            </w:r>
            <w:r w:rsidR="00844182">
              <w:rPr>
                <w:rFonts w:ascii="Calibri" w:hAnsi="Calibri"/>
                <w:color w:val="000000"/>
                <w:sz w:val="22"/>
                <w:szCs w:val="22"/>
                <w:lang w:eastAsia="en-GB"/>
              </w:rPr>
              <w:t>5</w:t>
            </w:r>
          </w:p>
        </w:tc>
        <w:tc>
          <w:tcPr>
            <w:tcW w:w="652" w:type="dxa"/>
            <w:tcBorders>
              <w:top w:val="nil"/>
              <w:left w:val="nil"/>
              <w:bottom w:val="single" w:sz="4" w:space="0" w:color="auto"/>
              <w:right w:val="single" w:sz="4" w:space="0" w:color="auto"/>
            </w:tcBorders>
            <w:shd w:val="clear" w:color="auto" w:fill="auto"/>
            <w:noWrap/>
            <w:vAlign w:val="center"/>
            <w:hideMark/>
          </w:tcPr>
          <w:p w14:paraId="511CFFDB" w14:textId="77777777" w:rsidR="009D5EC5" w:rsidRPr="00E644F0" w:rsidRDefault="00C16B16" w:rsidP="009D5EC5">
            <w:pPr>
              <w:jc w:val="center"/>
              <w:rPr>
                <w:rFonts w:ascii="Calibri" w:hAnsi="Calibri"/>
                <w:color w:val="000000"/>
                <w:sz w:val="22"/>
                <w:szCs w:val="22"/>
                <w:lang w:eastAsia="en-GB"/>
              </w:rPr>
            </w:pPr>
            <w:r w:rsidRPr="00E644F0">
              <w:rPr>
                <w:rFonts w:ascii="Calibri" w:hAnsi="Calibri"/>
                <w:color w:val="000000"/>
                <w:sz w:val="22"/>
                <w:szCs w:val="22"/>
                <w:lang w:eastAsia="en-GB"/>
              </w:rPr>
              <w:t>&lt;</w:t>
            </w:r>
            <w:r w:rsidR="00844182">
              <w:rPr>
                <w:rFonts w:ascii="Calibri" w:hAnsi="Calibri"/>
                <w:color w:val="000000"/>
                <w:sz w:val="22"/>
                <w:szCs w:val="22"/>
                <w:lang w:eastAsia="en-GB"/>
              </w:rPr>
              <w:t>5</w:t>
            </w:r>
          </w:p>
        </w:tc>
        <w:tc>
          <w:tcPr>
            <w:tcW w:w="1035" w:type="dxa"/>
            <w:tcBorders>
              <w:top w:val="nil"/>
              <w:left w:val="nil"/>
              <w:bottom w:val="single" w:sz="4" w:space="0" w:color="auto"/>
              <w:right w:val="single" w:sz="4" w:space="0" w:color="auto"/>
            </w:tcBorders>
            <w:shd w:val="clear" w:color="auto" w:fill="auto"/>
            <w:noWrap/>
            <w:vAlign w:val="center"/>
            <w:hideMark/>
          </w:tcPr>
          <w:p w14:paraId="6090604E" w14:textId="77777777" w:rsidR="009D5EC5" w:rsidRPr="00E644F0" w:rsidRDefault="009D5EC5" w:rsidP="009D5EC5">
            <w:pPr>
              <w:jc w:val="center"/>
              <w:rPr>
                <w:rFonts w:ascii="Calibri" w:hAnsi="Calibri"/>
                <w:color w:val="000000"/>
                <w:sz w:val="22"/>
                <w:szCs w:val="22"/>
                <w:lang w:eastAsia="en-GB"/>
              </w:rPr>
            </w:pPr>
            <w:r w:rsidRPr="00E644F0">
              <w:rPr>
                <w:rFonts w:ascii="Calibri" w:hAnsi="Calibri"/>
                <w:color w:val="000000"/>
                <w:sz w:val="22"/>
                <w:szCs w:val="22"/>
                <w:lang w:eastAsia="en-GB"/>
              </w:rPr>
              <w:t>65</w:t>
            </w:r>
          </w:p>
        </w:tc>
        <w:tc>
          <w:tcPr>
            <w:tcW w:w="866" w:type="dxa"/>
            <w:tcBorders>
              <w:top w:val="nil"/>
              <w:left w:val="nil"/>
              <w:bottom w:val="single" w:sz="4" w:space="0" w:color="auto"/>
              <w:right w:val="single" w:sz="4" w:space="0" w:color="auto"/>
            </w:tcBorders>
            <w:shd w:val="clear" w:color="auto" w:fill="auto"/>
            <w:noWrap/>
            <w:vAlign w:val="center"/>
            <w:hideMark/>
          </w:tcPr>
          <w:p w14:paraId="1DCB71D2" w14:textId="77777777" w:rsidR="009D5EC5" w:rsidRPr="00E644F0" w:rsidRDefault="009D5EC5" w:rsidP="009D5EC5">
            <w:pPr>
              <w:jc w:val="right"/>
              <w:rPr>
                <w:rFonts w:ascii="Calibri" w:hAnsi="Calibri"/>
                <w:b/>
                <w:bCs/>
                <w:color w:val="000000"/>
                <w:sz w:val="22"/>
                <w:szCs w:val="22"/>
                <w:lang w:eastAsia="en-GB"/>
              </w:rPr>
            </w:pPr>
            <w:r w:rsidRPr="00E644F0">
              <w:rPr>
                <w:rFonts w:ascii="Calibri" w:hAnsi="Calibri"/>
                <w:b/>
                <w:bCs/>
                <w:color w:val="000000"/>
                <w:sz w:val="22"/>
                <w:szCs w:val="22"/>
                <w:lang w:eastAsia="en-GB"/>
              </w:rPr>
              <w:t>90</w:t>
            </w:r>
            <w:r w:rsidR="00844182">
              <w:rPr>
                <w:rFonts w:ascii="Calibri" w:hAnsi="Calibri"/>
                <w:b/>
                <w:bCs/>
                <w:color w:val="000000"/>
                <w:sz w:val="22"/>
                <w:szCs w:val="22"/>
                <w:lang w:eastAsia="en-GB"/>
              </w:rPr>
              <w:t>5</w:t>
            </w:r>
          </w:p>
        </w:tc>
      </w:tr>
      <w:tr w:rsidR="009D5EC5" w:rsidRPr="00E644F0" w14:paraId="5BA77470" w14:textId="77777777" w:rsidTr="009D5EC5">
        <w:trPr>
          <w:trHeight w:val="300"/>
          <w:jc w:val="center"/>
        </w:trPr>
        <w:tc>
          <w:tcPr>
            <w:tcW w:w="1449" w:type="dxa"/>
            <w:tcBorders>
              <w:top w:val="nil"/>
              <w:left w:val="single" w:sz="4" w:space="0" w:color="auto"/>
              <w:bottom w:val="single" w:sz="4" w:space="0" w:color="auto"/>
              <w:right w:val="single" w:sz="4" w:space="0" w:color="auto"/>
            </w:tcBorders>
            <w:shd w:val="clear" w:color="auto" w:fill="auto"/>
            <w:noWrap/>
            <w:vAlign w:val="center"/>
            <w:hideMark/>
          </w:tcPr>
          <w:p w14:paraId="708F540D" w14:textId="77777777" w:rsidR="009D5EC5" w:rsidRPr="00E644F0" w:rsidRDefault="009D5EC5" w:rsidP="009D5EC5">
            <w:pPr>
              <w:rPr>
                <w:rFonts w:ascii="Calibri" w:hAnsi="Calibri"/>
                <w:b/>
                <w:bCs/>
                <w:color w:val="000000"/>
                <w:sz w:val="22"/>
                <w:szCs w:val="22"/>
                <w:lang w:eastAsia="en-GB"/>
              </w:rPr>
            </w:pPr>
            <w:r w:rsidRPr="00E644F0">
              <w:rPr>
                <w:rFonts w:ascii="Calibri" w:hAnsi="Calibri"/>
                <w:b/>
                <w:bCs/>
                <w:color w:val="000000"/>
                <w:sz w:val="22"/>
                <w:szCs w:val="22"/>
                <w:lang w:eastAsia="en-GB"/>
              </w:rPr>
              <w:t>Percent</w:t>
            </w:r>
          </w:p>
        </w:tc>
        <w:tc>
          <w:tcPr>
            <w:tcW w:w="764" w:type="dxa"/>
            <w:tcBorders>
              <w:top w:val="single" w:sz="4" w:space="0" w:color="auto"/>
              <w:left w:val="nil"/>
              <w:bottom w:val="single" w:sz="4" w:space="0" w:color="auto"/>
              <w:right w:val="single" w:sz="4" w:space="0" w:color="auto"/>
            </w:tcBorders>
            <w:vAlign w:val="center"/>
          </w:tcPr>
          <w:p w14:paraId="45986B29" w14:textId="77777777" w:rsidR="009D5EC5" w:rsidRPr="00E644F0" w:rsidRDefault="00C16B16" w:rsidP="009D5EC5">
            <w:pPr>
              <w:jc w:val="center"/>
              <w:rPr>
                <w:rFonts w:ascii="Calibri" w:hAnsi="Calibri"/>
                <w:color w:val="000000"/>
                <w:sz w:val="22"/>
                <w:szCs w:val="22"/>
                <w:lang w:eastAsia="en-GB"/>
              </w:rPr>
            </w:pPr>
            <w:r w:rsidRPr="00E644F0">
              <w:rPr>
                <w:rFonts w:ascii="Calibri" w:hAnsi="Calibri"/>
                <w:color w:val="000000"/>
                <w:sz w:val="22"/>
                <w:szCs w:val="22"/>
                <w:lang w:eastAsia="en-GB"/>
              </w:rPr>
              <w:t>N/A</w:t>
            </w:r>
          </w:p>
        </w:tc>
        <w:tc>
          <w:tcPr>
            <w:tcW w:w="764" w:type="dxa"/>
            <w:tcBorders>
              <w:top w:val="nil"/>
              <w:left w:val="single" w:sz="4" w:space="0" w:color="auto"/>
              <w:bottom w:val="single" w:sz="4" w:space="0" w:color="auto"/>
              <w:right w:val="single" w:sz="4" w:space="0" w:color="auto"/>
            </w:tcBorders>
            <w:shd w:val="clear" w:color="auto" w:fill="auto"/>
            <w:noWrap/>
            <w:vAlign w:val="center"/>
            <w:hideMark/>
          </w:tcPr>
          <w:p w14:paraId="0353E83A" w14:textId="77777777" w:rsidR="009D5EC5" w:rsidRPr="00E644F0" w:rsidRDefault="009D5EC5" w:rsidP="009D5EC5">
            <w:pPr>
              <w:jc w:val="center"/>
              <w:rPr>
                <w:rFonts w:ascii="Calibri" w:hAnsi="Calibri"/>
                <w:color w:val="000000"/>
                <w:sz w:val="22"/>
                <w:szCs w:val="22"/>
                <w:lang w:eastAsia="en-GB"/>
              </w:rPr>
            </w:pPr>
            <w:r w:rsidRPr="00E644F0">
              <w:rPr>
                <w:rFonts w:ascii="Calibri" w:hAnsi="Calibri"/>
                <w:color w:val="000000"/>
                <w:sz w:val="22"/>
                <w:szCs w:val="22"/>
                <w:lang w:eastAsia="en-GB"/>
              </w:rPr>
              <w:t>18%</w:t>
            </w:r>
          </w:p>
        </w:tc>
        <w:tc>
          <w:tcPr>
            <w:tcW w:w="764" w:type="dxa"/>
            <w:tcBorders>
              <w:top w:val="nil"/>
              <w:left w:val="nil"/>
              <w:bottom w:val="single" w:sz="4" w:space="0" w:color="auto"/>
              <w:right w:val="single" w:sz="4" w:space="0" w:color="auto"/>
            </w:tcBorders>
            <w:shd w:val="clear" w:color="auto" w:fill="auto"/>
            <w:noWrap/>
            <w:vAlign w:val="center"/>
            <w:hideMark/>
          </w:tcPr>
          <w:p w14:paraId="4500B4DD" w14:textId="77777777" w:rsidR="009D5EC5" w:rsidRPr="00E644F0" w:rsidRDefault="009D5EC5" w:rsidP="009D5EC5">
            <w:pPr>
              <w:jc w:val="center"/>
              <w:rPr>
                <w:rFonts w:ascii="Calibri" w:hAnsi="Calibri"/>
                <w:color w:val="000000"/>
                <w:sz w:val="22"/>
                <w:szCs w:val="22"/>
                <w:lang w:eastAsia="en-GB"/>
              </w:rPr>
            </w:pPr>
            <w:r w:rsidRPr="00E644F0">
              <w:rPr>
                <w:rFonts w:ascii="Calibri" w:hAnsi="Calibri"/>
                <w:color w:val="000000"/>
                <w:sz w:val="22"/>
                <w:szCs w:val="22"/>
                <w:lang w:eastAsia="en-GB"/>
              </w:rPr>
              <w:t>35%</w:t>
            </w:r>
          </w:p>
        </w:tc>
        <w:tc>
          <w:tcPr>
            <w:tcW w:w="795" w:type="dxa"/>
            <w:tcBorders>
              <w:top w:val="nil"/>
              <w:left w:val="nil"/>
              <w:bottom w:val="single" w:sz="4" w:space="0" w:color="auto"/>
              <w:right w:val="single" w:sz="4" w:space="0" w:color="auto"/>
            </w:tcBorders>
            <w:shd w:val="clear" w:color="auto" w:fill="auto"/>
            <w:noWrap/>
            <w:vAlign w:val="center"/>
            <w:hideMark/>
          </w:tcPr>
          <w:p w14:paraId="47275A2E" w14:textId="77777777" w:rsidR="009D5EC5" w:rsidRPr="00E644F0" w:rsidRDefault="009D5EC5" w:rsidP="009D5EC5">
            <w:pPr>
              <w:jc w:val="center"/>
              <w:rPr>
                <w:rFonts w:ascii="Calibri" w:hAnsi="Calibri"/>
                <w:color w:val="000000"/>
                <w:sz w:val="22"/>
                <w:szCs w:val="22"/>
                <w:lang w:eastAsia="en-GB"/>
              </w:rPr>
            </w:pPr>
            <w:r w:rsidRPr="00E644F0">
              <w:rPr>
                <w:rFonts w:ascii="Calibri" w:hAnsi="Calibri"/>
                <w:color w:val="000000"/>
                <w:sz w:val="22"/>
                <w:szCs w:val="22"/>
                <w:lang w:eastAsia="en-GB"/>
              </w:rPr>
              <w:t>21%</w:t>
            </w:r>
          </w:p>
        </w:tc>
        <w:tc>
          <w:tcPr>
            <w:tcW w:w="764" w:type="dxa"/>
            <w:tcBorders>
              <w:top w:val="nil"/>
              <w:left w:val="nil"/>
              <w:bottom w:val="single" w:sz="4" w:space="0" w:color="auto"/>
              <w:right w:val="single" w:sz="4" w:space="0" w:color="auto"/>
            </w:tcBorders>
            <w:shd w:val="clear" w:color="auto" w:fill="auto"/>
            <w:noWrap/>
            <w:vAlign w:val="center"/>
            <w:hideMark/>
          </w:tcPr>
          <w:p w14:paraId="4BBB63A9" w14:textId="77777777" w:rsidR="009D5EC5" w:rsidRPr="00E644F0" w:rsidRDefault="009D5EC5" w:rsidP="009D5EC5">
            <w:pPr>
              <w:jc w:val="center"/>
              <w:rPr>
                <w:rFonts w:ascii="Calibri" w:hAnsi="Calibri"/>
                <w:color w:val="000000"/>
                <w:sz w:val="22"/>
                <w:szCs w:val="22"/>
                <w:lang w:eastAsia="en-GB"/>
              </w:rPr>
            </w:pPr>
            <w:r w:rsidRPr="00E644F0">
              <w:rPr>
                <w:rFonts w:ascii="Calibri" w:hAnsi="Calibri"/>
                <w:color w:val="000000"/>
                <w:sz w:val="22"/>
                <w:szCs w:val="22"/>
                <w:lang w:eastAsia="en-GB"/>
              </w:rPr>
              <w:t>12%</w:t>
            </w:r>
          </w:p>
        </w:tc>
        <w:tc>
          <w:tcPr>
            <w:tcW w:w="709" w:type="dxa"/>
            <w:tcBorders>
              <w:top w:val="nil"/>
              <w:left w:val="nil"/>
              <w:bottom w:val="single" w:sz="4" w:space="0" w:color="auto"/>
              <w:right w:val="single" w:sz="4" w:space="0" w:color="auto"/>
            </w:tcBorders>
            <w:shd w:val="clear" w:color="auto" w:fill="auto"/>
            <w:noWrap/>
            <w:vAlign w:val="center"/>
            <w:hideMark/>
          </w:tcPr>
          <w:p w14:paraId="6EEB3923" w14:textId="77777777" w:rsidR="009D5EC5" w:rsidRPr="00E644F0" w:rsidRDefault="009D5EC5" w:rsidP="009D5EC5">
            <w:pPr>
              <w:jc w:val="center"/>
              <w:rPr>
                <w:rFonts w:ascii="Calibri" w:hAnsi="Calibri"/>
                <w:color w:val="000000"/>
                <w:sz w:val="22"/>
                <w:szCs w:val="22"/>
                <w:lang w:eastAsia="en-GB"/>
              </w:rPr>
            </w:pPr>
            <w:r w:rsidRPr="00E644F0">
              <w:rPr>
                <w:rFonts w:ascii="Calibri" w:hAnsi="Calibri"/>
                <w:color w:val="000000"/>
                <w:sz w:val="22"/>
                <w:szCs w:val="22"/>
                <w:lang w:eastAsia="en-GB"/>
              </w:rPr>
              <w:t>6%</w:t>
            </w:r>
          </w:p>
        </w:tc>
        <w:tc>
          <w:tcPr>
            <w:tcW w:w="709" w:type="dxa"/>
            <w:tcBorders>
              <w:top w:val="nil"/>
              <w:left w:val="nil"/>
              <w:bottom w:val="single" w:sz="4" w:space="0" w:color="auto"/>
              <w:right w:val="single" w:sz="4" w:space="0" w:color="auto"/>
            </w:tcBorders>
            <w:shd w:val="clear" w:color="auto" w:fill="auto"/>
            <w:noWrap/>
            <w:vAlign w:val="center"/>
            <w:hideMark/>
          </w:tcPr>
          <w:p w14:paraId="50FBDF63" w14:textId="77777777" w:rsidR="009D5EC5" w:rsidRPr="00E644F0" w:rsidRDefault="00844182" w:rsidP="009D5EC5">
            <w:pPr>
              <w:jc w:val="center"/>
              <w:rPr>
                <w:rFonts w:ascii="Calibri" w:hAnsi="Calibri"/>
                <w:color w:val="000000"/>
                <w:sz w:val="22"/>
                <w:szCs w:val="22"/>
                <w:lang w:eastAsia="en-GB"/>
              </w:rPr>
            </w:pPr>
            <w:r>
              <w:rPr>
                <w:rFonts w:ascii="Calibri" w:hAnsi="Calibri"/>
                <w:color w:val="000000"/>
                <w:sz w:val="22"/>
                <w:szCs w:val="22"/>
                <w:lang w:eastAsia="en-GB"/>
              </w:rPr>
              <w:t>1</w:t>
            </w:r>
            <w:r w:rsidR="009D5EC5" w:rsidRPr="00E644F0">
              <w:rPr>
                <w:rFonts w:ascii="Calibri" w:hAnsi="Calibri"/>
                <w:color w:val="000000"/>
                <w:sz w:val="22"/>
                <w:szCs w:val="22"/>
                <w:lang w:eastAsia="en-GB"/>
              </w:rPr>
              <w:t>%</w:t>
            </w:r>
          </w:p>
        </w:tc>
        <w:tc>
          <w:tcPr>
            <w:tcW w:w="685" w:type="dxa"/>
            <w:tcBorders>
              <w:top w:val="nil"/>
              <w:left w:val="nil"/>
              <w:bottom w:val="single" w:sz="4" w:space="0" w:color="auto"/>
              <w:right w:val="single" w:sz="4" w:space="0" w:color="auto"/>
            </w:tcBorders>
            <w:shd w:val="clear" w:color="auto" w:fill="auto"/>
            <w:noWrap/>
            <w:vAlign w:val="center"/>
            <w:hideMark/>
          </w:tcPr>
          <w:p w14:paraId="69B5B38D" w14:textId="77777777" w:rsidR="009D5EC5" w:rsidRPr="00E644F0" w:rsidRDefault="00C16B16" w:rsidP="009D5EC5">
            <w:pPr>
              <w:jc w:val="center"/>
              <w:rPr>
                <w:rFonts w:ascii="Calibri" w:hAnsi="Calibri"/>
                <w:color w:val="000000"/>
                <w:sz w:val="22"/>
                <w:szCs w:val="22"/>
                <w:lang w:eastAsia="en-GB"/>
              </w:rPr>
            </w:pPr>
            <w:r w:rsidRPr="00E644F0">
              <w:rPr>
                <w:rFonts w:ascii="Calibri" w:hAnsi="Calibri"/>
                <w:color w:val="000000"/>
                <w:sz w:val="22"/>
                <w:szCs w:val="22"/>
                <w:lang w:eastAsia="en-GB"/>
              </w:rPr>
              <w:t>&lt;</w:t>
            </w:r>
            <w:r w:rsidR="009D5EC5" w:rsidRPr="00E644F0">
              <w:rPr>
                <w:rFonts w:ascii="Calibri" w:hAnsi="Calibri"/>
                <w:color w:val="000000"/>
                <w:sz w:val="22"/>
                <w:szCs w:val="22"/>
                <w:lang w:eastAsia="en-GB"/>
              </w:rPr>
              <w:t>1%</w:t>
            </w:r>
          </w:p>
        </w:tc>
        <w:tc>
          <w:tcPr>
            <w:tcW w:w="652" w:type="dxa"/>
            <w:tcBorders>
              <w:top w:val="nil"/>
              <w:left w:val="nil"/>
              <w:bottom w:val="single" w:sz="4" w:space="0" w:color="auto"/>
              <w:right w:val="single" w:sz="4" w:space="0" w:color="auto"/>
            </w:tcBorders>
            <w:shd w:val="clear" w:color="auto" w:fill="auto"/>
            <w:noWrap/>
            <w:vAlign w:val="center"/>
            <w:hideMark/>
          </w:tcPr>
          <w:p w14:paraId="7AB61936" w14:textId="77777777" w:rsidR="009D5EC5" w:rsidRPr="00E644F0" w:rsidRDefault="00C16B16" w:rsidP="00C16B16">
            <w:pPr>
              <w:jc w:val="center"/>
              <w:rPr>
                <w:rFonts w:ascii="Calibri" w:hAnsi="Calibri"/>
                <w:color w:val="000000"/>
                <w:sz w:val="22"/>
                <w:szCs w:val="22"/>
                <w:lang w:eastAsia="en-GB"/>
              </w:rPr>
            </w:pPr>
            <w:r w:rsidRPr="00E644F0">
              <w:rPr>
                <w:rFonts w:ascii="Calibri" w:hAnsi="Calibri"/>
                <w:color w:val="000000"/>
                <w:sz w:val="22"/>
                <w:szCs w:val="22"/>
                <w:lang w:eastAsia="en-GB"/>
              </w:rPr>
              <w:t>&lt;1</w:t>
            </w:r>
            <w:r w:rsidR="009D5EC5" w:rsidRPr="00E644F0">
              <w:rPr>
                <w:rFonts w:ascii="Calibri" w:hAnsi="Calibri"/>
                <w:color w:val="000000"/>
                <w:sz w:val="22"/>
                <w:szCs w:val="22"/>
                <w:lang w:eastAsia="en-GB"/>
              </w:rPr>
              <w:t>%</w:t>
            </w:r>
          </w:p>
        </w:tc>
        <w:tc>
          <w:tcPr>
            <w:tcW w:w="1035" w:type="dxa"/>
            <w:tcBorders>
              <w:top w:val="nil"/>
              <w:left w:val="nil"/>
              <w:bottom w:val="single" w:sz="4" w:space="0" w:color="auto"/>
              <w:right w:val="single" w:sz="4" w:space="0" w:color="auto"/>
            </w:tcBorders>
            <w:shd w:val="clear" w:color="auto" w:fill="auto"/>
            <w:noWrap/>
            <w:vAlign w:val="center"/>
            <w:hideMark/>
          </w:tcPr>
          <w:p w14:paraId="36F22986" w14:textId="77777777" w:rsidR="009D5EC5" w:rsidRPr="00E644F0" w:rsidRDefault="009D5EC5" w:rsidP="009D5EC5">
            <w:pPr>
              <w:jc w:val="center"/>
              <w:rPr>
                <w:rFonts w:ascii="Calibri" w:hAnsi="Calibri"/>
                <w:color w:val="000000"/>
                <w:sz w:val="22"/>
                <w:szCs w:val="22"/>
                <w:lang w:eastAsia="en-GB"/>
              </w:rPr>
            </w:pPr>
            <w:r w:rsidRPr="00E644F0">
              <w:rPr>
                <w:rFonts w:ascii="Calibri" w:hAnsi="Calibri"/>
                <w:color w:val="000000"/>
                <w:sz w:val="22"/>
                <w:szCs w:val="22"/>
                <w:lang w:eastAsia="en-GB"/>
              </w:rPr>
              <w:t>7%</w:t>
            </w:r>
          </w:p>
        </w:tc>
        <w:tc>
          <w:tcPr>
            <w:tcW w:w="866" w:type="dxa"/>
            <w:tcBorders>
              <w:top w:val="nil"/>
              <w:left w:val="nil"/>
              <w:bottom w:val="single" w:sz="4" w:space="0" w:color="auto"/>
              <w:right w:val="single" w:sz="4" w:space="0" w:color="auto"/>
            </w:tcBorders>
            <w:shd w:val="clear" w:color="auto" w:fill="auto"/>
            <w:noWrap/>
            <w:vAlign w:val="center"/>
            <w:hideMark/>
          </w:tcPr>
          <w:p w14:paraId="032FCBBB" w14:textId="77777777" w:rsidR="009D5EC5" w:rsidRPr="00E644F0" w:rsidRDefault="009D5EC5" w:rsidP="009D5EC5">
            <w:pPr>
              <w:jc w:val="right"/>
              <w:rPr>
                <w:rFonts w:ascii="Calibri" w:hAnsi="Calibri"/>
                <w:b/>
                <w:bCs/>
                <w:color w:val="000000"/>
                <w:sz w:val="22"/>
                <w:szCs w:val="22"/>
                <w:lang w:eastAsia="en-GB"/>
              </w:rPr>
            </w:pPr>
            <w:r w:rsidRPr="00E644F0">
              <w:rPr>
                <w:rFonts w:ascii="Calibri" w:hAnsi="Calibri"/>
                <w:b/>
                <w:bCs/>
                <w:color w:val="000000"/>
                <w:sz w:val="22"/>
                <w:szCs w:val="22"/>
                <w:lang w:eastAsia="en-GB"/>
              </w:rPr>
              <w:t>100%</w:t>
            </w:r>
          </w:p>
        </w:tc>
      </w:tr>
    </w:tbl>
    <w:p w14:paraId="422ACCAC" w14:textId="77777777" w:rsidR="009D5EC5" w:rsidRPr="00E644F0" w:rsidRDefault="009D5EC5" w:rsidP="00B65BE2">
      <w:pPr>
        <w:spacing w:after="60"/>
        <w:rPr>
          <w:b/>
          <w:sz w:val="22"/>
          <w:szCs w:val="22"/>
          <w:lang w:eastAsia="en-GB" w:bidi="ks-Deva"/>
        </w:rPr>
      </w:pPr>
    </w:p>
    <w:p w14:paraId="7EFAC71C" w14:textId="330FC1EA" w:rsidR="009D5EC5" w:rsidRPr="00E644F0" w:rsidRDefault="009D5EC5" w:rsidP="009D5EC5">
      <w:pPr>
        <w:spacing w:after="60"/>
        <w:rPr>
          <w:b/>
          <w:sz w:val="22"/>
          <w:szCs w:val="22"/>
          <w:lang w:eastAsia="en-GB" w:bidi="ks-Deva"/>
        </w:rPr>
      </w:pPr>
      <w:r w:rsidRPr="00E644F0">
        <w:rPr>
          <w:rFonts w:cs="Arial"/>
          <w:b/>
          <w:sz w:val="22"/>
          <w:szCs w:val="22"/>
          <w:lang w:eastAsia="en-GB" w:bidi="ks-Deva"/>
        </w:rPr>
        <w:t xml:space="preserve">Claims for Local Welfare Provision by </w:t>
      </w:r>
      <w:r w:rsidRPr="00E644F0">
        <w:rPr>
          <w:b/>
          <w:sz w:val="22"/>
          <w:szCs w:val="22"/>
          <w:lang w:eastAsia="en-GB" w:bidi="ks-Deva"/>
        </w:rPr>
        <w:t>Age Band – Excluding “Not Provided”</w:t>
      </w:r>
    </w:p>
    <w:p w14:paraId="75B57B33" w14:textId="77777777" w:rsidR="006355B7" w:rsidRDefault="006355B7" w:rsidP="00B65BE2">
      <w:pPr>
        <w:rPr>
          <w:sz w:val="22"/>
          <w:szCs w:val="22"/>
          <w:lang w:eastAsia="en-GB" w:bidi="ks-Deva"/>
        </w:rPr>
      </w:pPr>
    </w:p>
    <w:p w14:paraId="4E444172" w14:textId="42B844B5" w:rsidR="00B65BE2" w:rsidRPr="00E644F0" w:rsidRDefault="00865199" w:rsidP="00B65BE2">
      <w:pPr>
        <w:rPr>
          <w:sz w:val="22"/>
          <w:szCs w:val="22"/>
          <w:lang w:eastAsia="en-GB" w:bidi="ks-Deva"/>
        </w:rPr>
      </w:pPr>
      <w:r w:rsidRPr="00E644F0">
        <w:rPr>
          <w:sz w:val="22"/>
          <w:szCs w:val="22"/>
          <w:lang w:eastAsia="en-GB" w:bidi="ks-Deva"/>
        </w:rPr>
        <w:t xml:space="preserve">From the above, we can see that Local Welfare Provision is claimed disproportionately often by those aged under 45. </w:t>
      </w:r>
      <w:r w:rsidR="006355B7" w:rsidRPr="00E644F0">
        <w:rPr>
          <w:sz w:val="22"/>
          <w:szCs w:val="22"/>
          <w:lang w:eastAsia="en-GB" w:bidi="ks-Deva"/>
        </w:rPr>
        <w:t>Those</w:t>
      </w:r>
      <w:r w:rsidRPr="00E644F0">
        <w:rPr>
          <w:sz w:val="22"/>
          <w:szCs w:val="22"/>
          <w:lang w:eastAsia="en-GB" w:bidi="ks-Deva"/>
        </w:rPr>
        <w:t xml:space="preserve"> aged 25 to 34 claim Local Welfare Provision at</w:t>
      </w:r>
      <w:r w:rsidR="006355B7">
        <w:rPr>
          <w:sz w:val="22"/>
          <w:szCs w:val="22"/>
          <w:lang w:eastAsia="en-GB" w:bidi="ks-Deva"/>
        </w:rPr>
        <w:t xml:space="preserve"> a particularly high rate. As Local </w:t>
      </w:r>
      <w:r w:rsidR="00683E66">
        <w:rPr>
          <w:sz w:val="22"/>
          <w:szCs w:val="22"/>
          <w:lang w:eastAsia="en-GB" w:bidi="ks-Deva"/>
        </w:rPr>
        <w:t>W</w:t>
      </w:r>
      <w:r w:rsidR="006355B7">
        <w:rPr>
          <w:sz w:val="22"/>
          <w:szCs w:val="22"/>
          <w:lang w:eastAsia="en-GB" w:bidi="ks-Deva"/>
        </w:rPr>
        <w:t xml:space="preserve">elfare </w:t>
      </w:r>
      <w:r w:rsidR="00683E66">
        <w:rPr>
          <w:sz w:val="22"/>
          <w:szCs w:val="22"/>
          <w:lang w:eastAsia="en-GB" w:bidi="ks-Deva"/>
        </w:rPr>
        <w:t>P</w:t>
      </w:r>
      <w:r w:rsidR="006355B7">
        <w:rPr>
          <w:sz w:val="22"/>
          <w:szCs w:val="22"/>
          <w:lang w:eastAsia="en-GB" w:bidi="ks-Deva"/>
        </w:rPr>
        <w:t xml:space="preserve">rovision is an emergency support service, this is not unexpected. Those aged 25 – 34 have been adversely affected by </w:t>
      </w:r>
      <w:r w:rsidR="0075706B">
        <w:rPr>
          <w:sz w:val="22"/>
          <w:szCs w:val="22"/>
          <w:lang w:eastAsia="en-GB" w:bidi="ks-Deva"/>
        </w:rPr>
        <w:t>Welfare Reforms (such as U</w:t>
      </w:r>
      <w:r w:rsidR="006355B7">
        <w:rPr>
          <w:sz w:val="22"/>
          <w:szCs w:val="22"/>
          <w:lang w:eastAsia="en-GB" w:bidi="ks-Deva"/>
        </w:rPr>
        <w:t xml:space="preserve">niversal </w:t>
      </w:r>
      <w:r w:rsidR="0075706B">
        <w:rPr>
          <w:sz w:val="22"/>
          <w:szCs w:val="22"/>
          <w:lang w:eastAsia="en-GB" w:bidi="ks-Deva"/>
        </w:rPr>
        <w:t>C</w:t>
      </w:r>
      <w:r w:rsidR="006355B7">
        <w:rPr>
          <w:sz w:val="22"/>
          <w:szCs w:val="22"/>
          <w:lang w:eastAsia="en-GB" w:bidi="ks-Deva"/>
        </w:rPr>
        <w:t>redit</w:t>
      </w:r>
      <w:r w:rsidR="0075706B">
        <w:rPr>
          <w:sz w:val="22"/>
          <w:szCs w:val="22"/>
          <w:lang w:eastAsia="en-GB" w:bidi="ks-Deva"/>
        </w:rPr>
        <w:t>)</w:t>
      </w:r>
      <w:r w:rsidR="006355B7">
        <w:rPr>
          <w:sz w:val="22"/>
          <w:szCs w:val="22"/>
          <w:lang w:eastAsia="en-GB" w:bidi="ks-Deva"/>
        </w:rPr>
        <w:t xml:space="preserve"> and are more likely to be unemployed, in low paying jobs, or in temporary accommodation than other age bands. This same age group is also more likely to use services such as food banks.</w:t>
      </w:r>
    </w:p>
    <w:p w14:paraId="2B8F9E3D" w14:textId="77777777" w:rsidR="00B65BE2" w:rsidRPr="00E644F0" w:rsidRDefault="00B65BE2" w:rsidP="00B65BE2">
      <w:pPr>
        <w:rPr>
          <w:b/>
          <w:sz w:val="22"/>
          <w:szCs w:val="22"/>
          <w:lang w:eastAsia="en-GB" w:bidi="ks-Deva"/>
        </w:rPr>
      </w:pPr>
    </w:p>
    <w:p w14:paraId="3FB64C3F" w14:textId="77777777" w:rsidR="00087B25" w:rsidRDefault="00087B25" w:rsidP="00B65BE2">
      <w:pPr>
        <w:spacing w:after="60"/>
        <w:rPr>
          <w:rFonts w:cs="Arial"/>
          <w:b/>
          <w:sz w:val="22"/>
          <w:szCs w:val="22"/>
          <w:lang w:eastAsia="en-GB" w:bidi="ks-Deva"/>
        </w:rPr>
      </w:pPr>
    </w:p>
    <w:p w14:paraId="1FE4B27F" w14:textId="77777777" w:rsidR="00D8659A" w:rsidRDefault="00D8659A" w:rsidP="00B65BE2">
      <w:pPr>
        <w:spacing w:after="60"/>
        <w:rPr>
          <w:rFonts w:cs="Arial"/>
          <w:b/>
          <w:sz w:val="22"/>
          <w:szCs w:val="22"/>
          <w:lang w:eastAsia="en-GB" w:bidi="ks-Deva"/>
        </w:rPr>
      </w:pPr>
    </w:p>
    <w:p w14:paraId="6085CEBC" w14:textId="77777777" w:rsidR="00D8659A" w:rsidRDefault="00D8659A" w:rsidP="00B65BE2">
      <w:pPr>
        <w:spacing w:after="60"/>
        <w:rPr>
          <w:rFonts w:cs="Arial"/>
          <w:b/>
          <w:sz w:val="22"/>
          <w:szCs w:val="22"/>
          <w:lang w:eastAsia="en-GB" w:bidi="ks-Deva"/>
        </w:rPr>
      </w:pPr>
    </w:p>
    <w:p w14:paraId="5407BC21" w14:textId="77777777" w:rsidR="00D8659A" w:rsidRDefault="00D8659A" w:rsidP="00B65BE2">
      <w:pPr>
        <w:spacing w:after="60"/>
        <w:rPr>
          <w:rFonts w:cs="Arial"/>
          <w:b/>
          <w:sz w:val="22"/>
          <w:szCs w:val="22"/>
          <w:lang w:eastAsia="en-GB" w:bidi="ks-Deva"/>
        </w:rPr>
      </w:pPr>
    </w:p>
    <w:p w14:paraId="4F97EEAB" w14:textId="0858DC4A" w:rsidR="00B65BE2" w:rsidRDefault="00B65BE2" w:rsidP="00B65BE2">
      <w:pPr>
        <w:spacing w:after="60"/>
        <w:rPr>
          <w:b/>
          <w:sz w:val="22"/>
          <w:szCs w:val="22"/>
          <w:lang w:eastAsia="en-GB" w:bidi="ks-Deva"/>
        </w:rPr>
      </w:pPr>
      <w:r w:rsidRPr="00E644F0">
        <w:rPr>
          <w:rFonts w:cs="Arial"/>
          <w:b/>
          <w:sz w:val="22"/>
          <w:szCs w:val="22"/>
          <w:lang w:eastAsia="en-GB" w:bidi="ks-Deva"/>
        </w:rPr>
        <w:t xml:space="preserve">Claims for Local Welfare Provision by </w:t>
      </w:r>
      <w:r w:rsidRPr="00E644F0">
        <w:rPr>
          <w:b/>
          <w:sz w:val="22"/>
          <w:szCs w:val="22"/>
          <w:lang w:eastAsia="en-GB" w:bidi="ks-Deva"/>
        </w:rPr>
        <w:t>Gender</w:t>
      </w:r>
    </w:p>
    <w:tbl>
      <w:tblPr>
        <w:tblW w:w="7180" w:type="dxa"/>
        <w:tblInd w:w="113" w:type="dxa"/>
        <w:tblLayout w:type="fixed"/>
        <w:tblLook w:val="04A0" w:firstRow="1" w:lastRow="0" w:firstColumn="1" w:lastColumn="0" w:noHBand="0" w:noVBand="1"/>
      </w:tblPr>
      <w:tblGrid>
        <w:gridCol w:w="2122"/>
        <w:gridCol w:w="1686"/>
        <w:gridCol w:w="1686"/>
        <w:gridCol w:w="1686"/>
      </w:tblGrid>
      <w:tr w:rsidR="00865199" w:rsidRPr="00E644F0" w14:paraId="2130DB49" w14:textId="77777777" w:rsidTr="00832164">
        <w:trPr>
          <w:trHeight w:val="300"/>
        </w:trPr>
        <w:tc>
          <w:tcPr>
            <w:tcW w:w="2122" w:type="dxa"/>
            <w:tcBorders>
              <w:top w:val="single" w:sz="4" w:space="0" w:color="auto"/>
              <w:left w:val="single" w:sz="4" w:space="0" w:color="auto"/>
              <w:bottom w:val="single" w:sz="4" w:space="0" w:color="auto"/>
              <w:right w:val="single" w:sz="4" w:space="0" w:color="auto"/>
            </w:tcBorders>
            <w:shd w:val="clear" w:color="000000" w:fill="00B3BE"/>
            <w:vAlign w:val="center"/>
            <w:hideMark/>
          </w:tcPr>
          <w:p w14:paraId="12ABF189" w14:textId="77777777" w:rsidR="00865199" w:rsidRPr="00E644F0" w:rsidRDefault="00865199" w:rsidP="00832164">
            <w:pPr>
              <w:rPr>
                <w:rFonts w:ascii="Calibri" w:hAnsi="Calibri"/>
                <w:b/>
                <w:bCs/>
                <w:color w:val="FFFFFF"/>
                <w:sz w:val="22"/>
                <w:szCs w:val="22"/>
                <w:lang w:eastAsia="en-GB"/>
              </w:rPr>
            </w:pPr>
            <w:r w:rsidRPr="00E644F0">
              <w:rPr>
                <w:rFonts w:ascii="Calibri" w:hAnsi="Calibri"/>
                <w:b/>
                <w:bCs/>
                <w:color w:val="FFFFFF"/>
                <w:sz w:val="22"/>
                <w:szCs w:val="22"/>
                <w:lang w:eastAsia="en-GB"/>
              </w:rPr>
              <w:t>Gender</w:t>
            </w:r>
          </w:p>
        </w:tc>
        <w:tc>
          <w:tcPr>
            <w:tcW w:w="1686" w:type="dxa"/>
            <w:tcBorders>
              <w:top w:val="single" w:sz="4" w:space="0" w:color="auto"/>
              <w:left w:val="nil"/>
              <w:bottom w:val="single" w:sz="4" w:space="0" w:color="auto"/>
              <w:right w:val="single" w:sz="4" w:space="0" w:color="auto"/>
            </w:tcBorders>
            <w:shd w:val="clear" w:color="000000" w:fill="00B3BE"/>
            <w:vAlign w:val="center"/>
            <w:hideMark/>
          </w:tcPr>
          <w:p w14:paraId="695DDF52" w14:textId="77777777" w:rsidR="00865199" w:rsidRPr="00E644F0" w:rsidRDefault="00865199" w:rsidP="00865199">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Male</w:t>
            </w:r>
          </w:p>
        </w:tc>
        <w:tc>
          <w:tcPr>
            <w:tcW w:w="1686" w:type="dxa"/>
            <w:tcBorders>
              <w:top w:val="single" w:sz="4" w:space="0" w:color="auto"/>
              <w:left w:val="nil"/>
              <w:bottom w:val="single" w:sz="4" w:space="0" w:color="auto"/>
              <w:right w:val="single" w:sz="4" w:space="0" w:color="auto"/>
            </w:tcBorders>
            <w:shd w:val="clear" w:color="000000" w:fill="00B3BE"/>
            <w:vAlign w:val="center"/>
            <w:hideMark/>
          </w:tcPr>
          <w:p w14:paraId="514D42BA" w14:textId="77777777" w:rsidR="00865199" w:rsidRPr="00E644F0" w:rsidRDefault="00865199" w:rsidP="00865199">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Female</w:t>
            </w:r>
          </w:p>
        </w:tc>
        <w:tc>
          <w:tcPr>
            <w:tcW w:w="1686" w:type="dxa"/>
            <w:tcBorders>
              <w:top w:val="single" w:sz="4" w:space="0" w:color="auto"/>
              <w:left w:val="nil"/>
              <w:bottom w:val="single" w:sz="4" w:space="0" w:color="auto"/>
              <w:right w:val="single" w:sz="4" w:space="0" w:color="auto"/>
            </w:tcBorders>
            <w:shd w:val="clear" w:color="000000" w:fill="00B3BE"/>
            <w:vAlign w:val="center"/>
            <w:hideMark/>
          </w:tcPr>
          <w:p w14:paraId="1C05AFAA" w14:textId="77777777" w:rsidR="00865199" w:rsidRPr="00E644F0" w:rsidRDefault="00865199" w:rsidP="00865199">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Total</w:t>
            </w:r>
          </w:p>
        </w:tc>
      </w:tr>
      <w:tr w:rsidR="00865199" w:rsidRPr="00E644F0" w14:paraId="61A935B8" w14:textId="77777777" w:rsidTr="00832164">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6A5940C8" w14:textId="77777777" w:rsidR="00865199" w:rsidRPr="00E644F0" w:rsidRDefault="00865199" w:rsidP="00865199">
            <w:pPr>
              <w:rPr>
                <w:rFonts w:ascii="Calibri" w:hAnsi="Calibri"/>
                <w:b/>
                <w:bCs/>
                <w:color w:val="000000"/>
                <w:sz w:val="22"/>
                <w:szCs w:val="22"/>
                <w:lang w:eastAsia="en-GB"/>
              </w:rPr>
            </w:pPr>
            <w:r w:rsidRPr="00E644F0">
              <w:rPr>
                <w:rFonts w:ascii="Calibri" w:hAnsi="Calibri"/>
                <w:b/>
                <w:bCs/>
                <w:color w:val="000000"/>
                <w:sz w:val="22"/>
                <w:szCs w:val="22"/>
                <w:lang w:eastAsia="en-GB"/>
              </w:rPr>
              <w:t>Number</w:t>
            </w:r>
          </w:p>
        </w:tc>
        <w:tc>
          <w:tcPr>
            <w:tcW w:w="1686" w:type="dxa"/>
            <w:tcBorders>
              <w:top w:val="nil"/>
              <w:left w:val="nil"/>
              <w:bottom w:val="single" w:sz="4" w:space="0" w:color="auto"/>
              <w:right w:val="single" w:sz="4" w:space="0" w:color="auto"/>
            </w:tcBorders>
            <w:shd w:val="clear" w:color="auto" w:fill="auto"/>
            <w:noWrap/>
            <w:vAlign w:val="center"/>
            <w:hideMark/>
          </w:tcPr>
          <w:p w14:paraId="7D171A82" w14:textId="77777777" w:rsidR="00865199" w:rsidRPr="00E644F0" w:rsidRDefault="00865199" w:rsidP="00865199">
            <w:pPr>
              <w:jc w:val="center"/>
              <w:rPr>
                <w:rFonts w:ascii="Calibri" w:hAnsi="Calibri"/>
                <w:color w:val="000000"/>
                <w:sz w:val="22"/>
                <w:szCs w:val="22"/>
                <w:lang w:eastAsia="en-GB"/>
              </w:rPr>
            </w:pPr>
            <w:r w:rsidRPr="00E644F0">
              <w:rPr>
                <w:rFonts w:ascii="Calibri" w:hAnsi="Calibri"/>
                <w:color w:val="000000"/>
                <w:sz w:val="22"/>
                <w:szCs w:val="22"/>
                <w:lang w:eastAsia="en-GB"/>
              </w:rPr>
              <w:t>380</w:t>
            </w:r>
          </w:p>
        </w:tc>
        <w:tc>
          <w:tcPr>
            <w:tcW w:w="1686" w:type="dxa"/>
            <w:tcBorders>
              <w:top w:val="nil"/>
              <w:left w:val="nil"/>
              <w:bottom w:val="single" w:sz="4" w:space="0" w:color="auto"/>
              <w:right w:val="single" w:sz="4" w:space="0" w:color="auto"/>
            </w:tcBorders>
            <w:shd w:val="clear" w:color="auto" w:fill="auto"/>
            <w:noWrap/>
            <w:vAlign w:val="center"/>
            <w:hideMark/>
          </w:tcPr>
          <w:p w14:paraId="7A60F5F8" w14:textId="77777777" w:rsidR="00865199" w:rsidRPr="00E644F0" w:rsidRDefault="00865199" w:rsidP="00865199">
            <w:pPr>
              <w:jc w:val="center"/>
              <w:rPr>
                <w:rFonts w:ascii="Calibri" w:hAnsi="Calibri"/>
                <w:color w:val="000000"/>
                <w:sz w:val="22"/>
                <w:szCs w:val="22"/>
                <w:lang w:eastAsia="en-GB"/>
              </w:rPr>
            </w:pPr>
            <w:r w:rsidRPr="00E644F0">
              <w:rPr>
                <w:rFonts w:ascii="Calibri" w:hAnsi="Calibri"/>
                <w:color w:val="000000"/>
                <w:sz w:val="22"/>
                <w:szCs w:val="22"/>
                <w:lang w:eastAsia="en-GB"/>
              </w:rPr>
              <w:t>528</w:t>
            </w:r>
          </w:p>
        </w:tc>
        <w:tc>
          <w:tcPr>
            <w:tcW w:w="1686" w:type="dxa"/>
            <w:tcBorders>
              <w:top w:val="nil"/>
              <w:left w:val="nil"/>
              <w:bottom w:val="single" w:sz="4" w:space="0" w:color="auto"/>
              <w:right w:val="single" w:sz="4" w:space="0" w:color="auto"/>
            </w:tcBorders>
            <w:shd w:val="clear" w:color="auto" w:fill="auto"/>
            <w:noWrap/>
            <w:vAlign w:val="center"/>
            <w:hideMark/>
          </w:tcPr>
          <w:p w14:paraId="74C917F6" w14:textId="77777777" w:rsidR="00865199" w:rsidRPr="00E644F0" w:rsidRDefault="00865199" w:rsidP="00865199">
            <w:pPr>
              <w:jc w:val="center"/>
              <w:rPr>
                <w:rFonts w:ascii="Calibri" w:hAnsi="Calibri"/>
                <w:b/>
                <w:bCs/>
                <w:color w:val="000000"/>
                <w:sz w:val="22"/>
                <w:szCs w:val="22"/>
                <w:lang w:eastAsia="en-GB"/>
              </w:rPr>
            </w:pPr>
            <w:r w:rsidRPr="00E644F0">
              <w:rPr>
                <w:rFonts w:ascii="Calibri" w:hAnsi="Calibri"/>
                <w:b/>
                <w:bCs/>
                <w:color w:val="000000"/>
                <w:sz w:val="22"/>
                <w:szCs w:val="22"/>
                <w:lang w:eastAsia="en-GB"/>
              </w:rPr>
              <w:t>908</w:t>
            </w:r>
          </w:p>
        </w:tc>
      </w:tr>
      <w:tr w:rsidR="00865199" w:rsidRPr="00E644F0" w14:paraId="593F7517" w14:textId="77777777" w:rsidTr="00832164">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37ECFB4" w14:textId="77777777" w:rsidR="00865199" w:rsidRPr="00E644F0" w:rsidRDefault="00865199" w:rsidP="00865199">
            <w:pPr>
              <w:rPr>
                <w:rFonts w:ascii="Calibri" w:hAnsi="Calibri"/>
                <w:b/>
                <w:bCs/>
                <w:color w:val="000000"/>
                <w:sz w:val="22"/>
                <w:szCs w:val="22"/>
                <w:lang w:eastAsia="en-GB"/>
              </w:rPr>
            </w:pPr>
            <w:r w:rsidRPr="00E644F0">
              <w:rPr>
                <w:rFonts w:ascii="Calibri" w:hAnsi="Calibri"/>
                <w:b/>
                <w:bCs/>
                <w:color w:val="000000"/>
                <w:sz w:val="22"/>
                <w:szCs w:val="22"/>
                <w:lang w:eastAsia="en-GB"/>
              </w:rPr>
              <w:t>Percent</w:t>
            </w:r>
          </w:p>
        </w:tc>
        <w:tc>
          <w:tcPr>
            <w:tcW w:w="1686" w:type="dxa"/>
            <w:tcBorders>
              <w:top w:val="nil"/>
              <w:left w:val="nil"/>
              <w:bottom w:val="single" w:sz="4" w:space="0" w:color="auto"/>
              <w:right w:val="single" w:sz="4" w:space="0" w:color="auto"/>
            </w:tcBorders>
            <w:shd w:val="clear" w:color="auto" w:fill="auto"/>
            <w:noWrap/>
            <w:vAlign w:val="center"/>
            <w:hideMark/>
          </w:tcPr>
          <w:p w14:paraId="22F2E989" w14:textId="77777777" w:rsidR="00865199" w:rsidRPr="00E644F0" w:rsidRDefault="00865199" w:rsidP="00865199">
            <w:pPr>
              <w:jc w:val="center"/>
              <w:rPr>
                <w:rFonts w:ascii="Calibri" w:hAnsi="Calibri"/>
                <w:color w:val="000000"/>
                <w:sz w:val="22"/>
                <w:szCs w:val="22"/>
                <w:lang w:eastAsia="en-GB"/>
              </w:rPr>
            </w:pPr>
            <w:r w:rsidRPr="00E644F0">
              <w:rPr>
                <w:rFonts w:ascii="Calibri" w:hAnsi="Calibri"/>
                <w:color w:val="000000"/>
                <w:sz w:val="22"/>
                <w:szCs w:val="22"/>
                <w:lang w:eastAsia="en-GB"/>
              </w:rPr>
              <w:t>4</w:t>
            </w:r>
            <w:r w:rsidR="00844182">
              <w:rPr>
                <w:rFonts w:ascii="Calibri" w:hAnsi="Calibri"/>
                <w:color w:val="000000"/>
                <w:sz w:val="22"/>
                <w:szCs w:val="22"/>
                <w:lang w:eastAsia="en-GB"/>
              </w:rPr>
              <w:t>2</w:t>
            </w:r>
            <w:r w:rsidRPr="00E644F0">
              <w:rPr>
                <w:rFonts w:ascii="Calibri" w:hAnsi="Calibri"/>
                <w:color w:val="000000"/>
                <w:sz w:val="22"/>
                <w:szCs w:val="22"/>
                <w:lang w:eastAsia="en-GB"/>
              </w:rPr>
              <w:t>%</w:t>
            </w:r>
          </w:p>
        </w:tc>
        <w:tc>
          <w:tcPr>
            <w:tcW w:w="1686" w:type="dxa"/>
            <w:tcBorders>
              <w:top w:val="nil"/>
              <w:left w:val="nil"/>
              <w:bottom w:val="single" w:sz="4" w:space="0" w:color="auto"/>
              <w:right w:val="single" w:sz="4" w:space="0" w:color="auto"/>
            </w:tcBorders>
            <w:shd w:val="clear" w:color="auto" w:fill="auto"/>
            <w:noWrap/>
            <w:vAlign w:val="center"/>
            <w:hideMark/>
          </w:tcPr>
          <w:p w14:paraId="5BF5E8A3" w14:textId="77777777" w:rsidR="00865199" w:rsidRPr="00E644F0" w:rsidRDefault="00865199" w:rsidP="00865199">
            <w:pPr>
              <w:jc w:val="center"/>
              <w:rPr>
                <w:rFonts w:ascii="Calibri" w:hAnsi="Calibri"/>
                <w:color w:val="000000"/>
                <w:sz w:val="22"/>
                <w:szCs w:val="22"/>
                <w:lang w:eastAsia="en-GB"/>
              </w:rPr>
            </w:pPr>
            <w:r w:rsidRPr="00E644F0">
              <w:rPr>
                <w:rFonts w:ascii="Calibri" w:hAnsi="Calibri"/>
                <w:color w:val="000000"/>
                <w:sz w:val="22"/>
                <w:szCs w:val="22"/>
                <w:lang w:eastAsia="en-GB"/>
              </w:rPr>
              <w:t>58%</w:t>
            </w:r>
          </w:p>
        </w:tc>
        <w:tc>
          <w:tcPr>
            <w:tcW w:w="1686" w:type="dxa"/>
            <w:tcBorders>
              <w:top w:val="nil"/>
              <w:left w:val="nil"/>
              <w:bottom w:val="single" w:sz="4" w:space="0" w:color="auto"/>
              <w:right w:val="single" w:sz="4" w:space="0" w:color="auto"/>
            </w:tcBorders>
            <w:shd w:val="clear" w:color="auto" w:fill="auto"/>
            <w:noWrap/>
            <w:vAlign w:val="center"/>
            <w:hideMark/>
          </w:tcPr>
          <w:p w14:paraId="03EA9414" w14:textId="77777777" w:rsidR="00865199" w:rsidRPr="00E644F0" w:rsidRDefault="00865199" w:rsidP="00865199">
            <w:pPr>
              <w:jc w:val="center"/>
              <w:rPr>
                <w:rFonts w:ascii="Calibri" w:hAnsi="Calibri"/>
                <w:b/>
                <w:bCs/>
                <w:color w:val="000000"/>
                <w:sz w:val="22"/>
                <w:szCs w:val="22"/>
                <w:lang w:eastAsia="en-GB"/>
              </w:rPr>
            </w:pPr>
            <w:r w:rsidRPr="00E644F0">
              <w:rPr>
                <w:rFonts w:ascii="Calibri" w:hAnsi="Calibri"/>
                <w:b/>
                <w:bCs/>
                <w:color w:val="000000"/>
                <w:sz w:val="22"/>
                <w:szCs w:val="22"/>
                <w:lang w:eastAsia="en-GB"/>
              </w:rPr>
              <w:t>100%</w:t>
            </w:r>
          </w:p>
        </w:tc>
      </w:tr>
      <w:tr w:rsidR="00865199" w:rsidRPr="00E644F0" w14:paraId="40F114DA" w14:textId="77777777" w:rsidTr="00832164">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727BEB8A" w14:textId="77777777" w:rsidR="00865199" w:rsidRPr="00E644F0" w:rsidRDefault="00865199" w:rsidP="00865199">
            <w:pPr>
              <w:rPr>
                <w:rFonts w:ascii="Calibri" w:hAnsi="Calibri"/>
                <w:b/>
                <w:bCs/>
                <w:color w:val="000000"/>
                <w:sz w:val="22"/>
                <w:szCs w:val="22"/>
                <w:lang w:eastAsia="en-GB"/>
              </w:rPr>
            </w:pPr>
            <w:r w:rsidRPr="00E644F0">
              <w:rPr>
                <w:rFonts w:ascii="Calibri" w:hAnsi="Calibri"/>
                <w:b/>
                <w:bCs/>
                <w:color w:val="000000"/>
                <w:sz w:val="22"/>
                <w:szCs w:val="22"/>
                <w:lang w:eastAsia="en-GB"/>
              </w:rPr>
              <w:t>Oldham Population</w:t>
            </w:r>
          </w:p>
        </w:tc>
        <w:tc>
          <w:tcPr>
            <w:tcW w:w="1686" w:type="dxa"/>
            <w:tcBorders>
              <w:top w:val="nil"/>
              <w:left w:val="nil"/>
              <w:bottom w:val="single" w:sz="4" w:space="0" w:color="auto"/>
              <w:right w:val="single" w:sz="4" w:space="0" w:color="auto"/>
            </w:tcBorders>
            <w:shd w:val="clear" w:color="auto" w:fill="auto"/>
            <w:noWrap/>
            <w:vAlign w:val="center"/>
            <w:hideMark/>
          </w:tcPr>
          <w:p w14:paraId="1707F476" w14:textId="77777777" w:rsidR="00865199" w:rsidRPr="00E644F0" w:rsidRDefault="00865199" w:rsidP="00865199">
            <w:pPr>
              <w:jc w:val="center"/>
              <w:rPr>
                <w:rFonts w:ascii="Calibri" w:hAnsi="Calibri"/>
                <w:color w:val="000000"/>
                <w:sz w:val="22"/>
                <w:szCs w:val="22"/>
                <w:lang w:eastAsia="en-GB"/>
              </w:rPr>
            </w:pPr>
            <w:r w:rsidRPr="00E644F0">
              <w:rPr>
                <w:rFonts w:ascii="Calibri" w:hAnsi="Calibri"/>
                <w:color w:val="000000"/>
                <w:sz w:val="22"/>
                <w:szCs w:val="22"/>
                <w:lang w:eastAsia="en-GB"/>
              </w:rPr>
              <w:t>49%</w:t>
            </w:r>
          </w:p>
        </w:tc>
        <w:tc>
          <w:tcPr>
            <w:tcW w:w="1686" w:type="dxa"/>
            <w:tcBorders>
              <w:top w:val="nil"/>
              <w:left w:val="nil"/>
              <w:bottom w:val="single" w:sz="4" w:space="0" w:color="auto"/>
              <w:right w:val="single" w:sz="4" w:space="0" w:color="auto"/>
            </w:tcBorders>
            <w:shd w:val="clear" w:color="auto" w:fill="auto"/>
            <w:noWrap/>
            <w:vAlign w:val="center"/>
            <w:hideMark/>
          </w:tcPr>
          <w:p w14:paraId="273A18ED" w14:textId="77777777" w:rsidR="00865199" w:rsidRPr="00E644F0" w:rsidRDefault="00865199" w:rsidP="00865199">
            <w:pPr>
              <w:jc w:val="center"/>
              <w:rPr>
                <w:rFonts w:ascii="Calibri" w:hAnsi="Calibri"/>
                <w:color w:val="000000"/>
                <w:sz w:val="22"/>
                <w:szCs w:val="22"/>
                <w:lang w:eastAsia="en-GB"/>
              </w:rPr>
            </w:pPr>
            <w:r w:rsidRPr="00E644F0">
              <w:rPr>
                <w:rFonts w:ascii="Calibri" w:hAnsi="Calibri"/>
                <w:color w:val="000000"/>
                <w:sz w:val="22"/>
                <w:szCs w:val="22"/>
                <w:lang w:eastAsia="en-GB"/>
              </w:rPr>
              <w:t>5</w:t>
            </w:r>
            <w:r w:rsidR="00844182">
              <w:rPr>
                <w:rFonts w:ascii="Calibri" w:hAnsi="Calibri"/>
                <w:color w:val="000000"/>
                <w:sz w:val="22"/>
                <w:szCs w:val="22"/>
                <w:lang w:eastAsia="en-GB"/>
              </w:rPr>
              <w:t>1</w:t>
            </w:r>
            <w:r w:rsidRPr="00E644F0">
              <w:rPr>
                <w:rFonts w:ascii="Calibri" w:hAnsi="Calibri"/>
                <w:color w:val="000000"/>
                <w:sz w:val="22"/>
                <w:szCs w:val="22"/>
                <w:lang w:eastAsia="en-GB"/>
              </w:rPr>
              <w:t>%</w:t>
            </w:r>
          </w:p>
        </w:tc>
        <w:tc>
          <w:tcPr>
            <w:tcW w:w="1686" w:type="dxa"/>
            <w:tcBorders>
              <w:top w:val="nil"/>
              <w:left w:val="nil"/>
              <w:bottom w:val="single" w:sz="4" w:space="0" w:color="auto"/>
              <w:right w:val="single" w:sz="4" w:space="0" w:color="auto"/>
            </w:tcBorders>
            <w:shd w:val="clear" w:color="auto" w:fill="auto"/>
            <w:noWrap/>
            <w:vAlign w:val="center"/>
            <w:hideMark/>
          </w:tcPr>
          <w:p w14:paraId="7ADB0F91" w14:textId="77777777" w:rsidR="00865199" w:rsidRPr="00E644F0" w:rsidRDefault="00865199" w:rsidP="00865199">
            <w:pPr>
              <w:jc w:val="center"/>
              <w:rPr>
                <w:rFonts w:ascii="Calibri" w:hAnsi="Calibri"/>
                <w:b/>
                <w:bCs/>
                <w:color w:val="000000"/>
                <w:sz w:val="22"/>
                <w:szCs w:val="22"/>
                <w:lang w:eastAsia="en-GB"/>
              </w:rPr>
            </w:pPr>
            <w:r w:rsidRPr="00E644F0">
              <w:rPr>
                <w:rFonts w:ascii="Calibri" w:hAnsi="Calibri"/>
                <w:b/>
                <w:bCs/>
                <w:color w:val="000000"/>
                <w:sz w:val="22"/>
                <w:szCs w:val="22"/>
                <w:lang w:eastAsia="en-GB"/>
              </w:rPr>
              <w:t>100%</w:t>
            </w:r>
          </w:p>
        </w:tc>
      </w:tr>
    </w:tbl>
    <w:p w14:paraId="7BB9CDAD" w14:textId="77777777" w:rsidR="00953B9E" w:rsidRPr="00E644F0" w:rsidRDefault="00953B9E" w:rsidP="00B65BE2">
      <w:pPr>
        <w:spacing w:after="60"/>
        <w:rPr>
          <w:rFonts w:cs="Arial"/>
          <w:b/>
          <w:sz w:val="22"/>
          <w:szCs w:val="22"/>
          <w:lang w:eastAsia="en-GB" w:bidi="ks-Deva"/>
        </w:rPr>
      </w:pPr>
    </w:p>
    <w:p w14:paraId="221467ED" w14:textId="77777777" w:rsidR="006355B7" w:rsidRDefault="006355B7" w:rsidP="00B65BE2">
      <w:pPr>
        <w:spacing w:after="60"/>
        <w:rPr>
          <w:rFonts w:cs="Arial"/>
          <w:b/>
          <w:sz w:val="22"/>
          <w:szCs w:val="22"/>
          <w:lang w:eastAsia="en-GB" w:bidi="ks-Deva"/>
        </w:rPr>
      </w:pPr>
    </w:p>
    <w:p w14:paraId="50C39D59" w14:textId="77777777" w:rsidR="00B65BE2" w:rsidRPr="00E644F0" w:rsidRDefault="00B65BE2" w:rsidP="00B65BE2">
      <w:pPr>
        <w:spacing w:after="60"/>
        <w:rPr>
          <w:b/>
          <w:sz w:val="22"/>
          <w:szCs w:val="22"/>
          <w:lang w:eastAsia="en-GB" w:bidi="ks-Deva"/>
        </w:rPr>
      </w:pPr>
      <w:r w:rsidRPr="00E644F0">
        <w:rPr>
          <w:rFonts w:cs="Arial"/>
          <w:b/>
          <w:sz w:val="22"/>
          <w:szCs w:val="22"/>
          <w:lang w:eastAsia="en-GB" w:bidi="ks-Deva"/>
        </w:rPr>
        <w:t xml:space="preserve">Claims for Local Welfare Provision by </w:t>
      </w:r>
      <w:r w:rsidRPr="00E644F0">
        <w:rPr>
          <w:b/>
          <w:sz w:val="22"/>
          <w:szCs w:val="22"/>
          <w:lang w:eastAsia="en-GB" w:bidi="ks-Deva"/>
        </w:rPr>
        <w:t>Ethnicity</w:t>
      </w:r>
    </w:p>
    <w:tbl>
      <w:tblPr>
        <w:tblW w:w="9209" w:type="dxa"/>
        <w:jc w:val="center"/>
        <w:tblLayout w:type="fixed"/>
        <w:tblLook w:val="04A0" w:firstRow="1" w:lastRow="0" w:firstColumn="1" w:lastColumn="0" w:noHBand="0" w:noVBand="1"/>
      </w:tblPr>
      <w:tblGrid>
        <w:gridCol w:w="1129"/>
        <w:gridCol w:w="851"/>
        <w:gridCol w:w="1417"/>
        <w:gridCol w:w="1418"/>
        <w:gridCol w:w="1134"/>
        <w:gridCol w:w="1276"/>
        <w:gridCol w:w="1134"/>
        <w:gridCol w:w="850"/>
      </w:tblGrid>
      <w:tr w:rsidR="000D340B" w:rsidRPr="00E644F0" w14:paraId="619946D4" w14:textId="77777777" w:rsidTr="0083507F">
        <w:trPr>
          <w:trHeight w:val="520"/>
          <w:jc w:val="center"/>
        </w:trPr>
        <w:tc>
          <w:tcPr>
            <w:tcW w:w="1129" w:type="dxa"/>
            <w:tcBorders>
              <w:top w:val="single" w:sz="4" w:space="0" w:color="auto"/>
              <w:left w:val="single" w:sz="4" w:space="0" w:color="auto"/>
              <w:bottom w:val="single" w:sz="4" w:space="0" w:color="auto"/>
              <w:right w:val="single" w:sz="4" w:space="0" w:color="auto"/>
            </w:tcBorders>
            <w:shd w:val="clear" w:color="000000" w:fill="00B3BE"/>
            <w:vAlign w:val="center"/>
            <w:hideMark/>
          </w:tcPr>
          <w:p w14:paraId="7B7836EB" w14:textId="77777777" w:rsidR="000D340B" w:rsidRPr="00E644F0" w:rsidRDefault="000D340B" w:rsidP="000D340B">
            <w:pPr>
              <w:rPr>
                <w:rFonts w:ascii="Calibri" w:hAnsi="Calibri"/>
                <w:b/>
                <w:bCs/>
                <w:color w:val="FFFFFF"/>
                <w:sz w:val="22"/>
                <w:szCs w:val="22"/>
                <w:lang w:eastAsia="en-GB"/>
              </w:rPr>
            </w:pPr>
            <w:r w:rsidRPr="00E644F0">
              <w:rPr>
                <w:rFonts w:ascii="Calibri" w:hAnsi="Calibri"/>
                <w:b/>
                <w:bCs/>
                <w:color w:val="FFFFFF"/>
                <w:sz w:val="22"/>
                <w:szCs w:val="22"/>
                <w:lang w:eastAsia="en-GB"/>
              </w:rPr>
              <w:t>Ethnicity</w:t>
            </w:r>
          </w:p>
        </w:tc>
        <w:tc>
          <w:tcPr>
            <w:tcW w:w="851" w:type="dxa"/>
            <w:tcBorders>
              <w:top w:val="single" w:sz="4" w:space="0" w:color="auto"/>
              <w:left w:val="nil"/>
              <w:bottom w:val="single" w:sz="4" w:space="0" w:color="auto"/>
              <w:right w:val="single" w:sz="4" w:space="0" w:color="auto"/>
            </w:tcBorders>
            <w:shd w:val="clear" w:color="000000" w:fill="00B3BE"/>
            <w:vAlign w:val="center"/>
            <w:hideMark/>
          </w:tcPr>
          <w:p w14:paraId="4DDFE289" w14:textId="77777777" w:rsidR="000D340B" w:rsidRPr="00E644F0" w:rsidRDefault="000D340B" w:rsidP="000D340B">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White</w:t>
            </w:r>
          </w:p>
        </w:tc>
        <w:tc>
          <w:tcPr>
            <w:tcW w:w="1417" w:type="dxa"/>
            <w:tcBorders>
              <w:top w:val="single" w:sz="4" w:space="0" w:color="auto"/>
              <w:left w:val="nil"/>
              <w:bottom w:val="single" w:sz="4" w:space="0" w:color="auto"/>
              <w:right w:val="single" w:sz="4" w:space="0" w:color="auto"/>
            </w:tcBorders>
            <w:shd w:val="clear" w:color="000000" w:fill="00B3BE"/>
            <w:vAlign w:val="center"/>
            <w:hideMark/>
          </w:tcPr>
          <w:p w14:paraId="210283B4" w14:textId="77777777" w:rsidR="000D340B" w:rsidRPr="00E644F0" w:rsidRDefault="000D340B" w:rsidP="000D340B">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Asian or Asian British</w:t>
            </w:r>
          </w:p>
        </w:tc>
        <w:tc>
          <w:tcPr>
            <w:tcW w:w="1418" w:type="dxa"/>
            <w:tcBorders>
              <w:top w:val="single" w:sz="4" w:space="0" w:color="auto"/>
              <w:left w:val="nil"/>
              <w:bottom w:val="single" w:sz="4" w:space="0" w:color="auto"/>
              <w:right w:val="single" w:sz="4" w:space="0" w:color="auto"/>
            </w:tcBorders>
            <w:shd w:val="clear" w:color="000000" w:fill="00B3BE"/>
            <w:vAlign w:val="center"/>
            <w:hideMark/>
          </w:tcPr>
          <w:p w14:paraId="78835360" w14:textId="77777777" w:rsidR="000D340B" w:rsidRPr="00E644F0" w:rsidRDefault="000D340B" w:rsidP="000D340B">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Black or Black British</w:t>
            </w:r>
          </w:p>
        </w:tc>
        <w:tc>
          <w:tcPr>
            <w:tcW w:w="1134" w:type="dxa"/>
            <w:tcBorders>
              <w:top w:val="single" w:sz="4" w:space="0" w:color="auto"/>
              <w:left w:val="nil"/>
              <w:bottom w:val="single" w:sz="4" w:space="0" w:color="auto"/>
              <w:right w:val="single" w:sz="4" w:space="0" w:color="auto"/>
            </w:tcBorders>
            <w:shd w:val="clear" w:color="000000" w:fill="00B3BE"/>
            <w:vAlign w:val="center"/>
            <w:hideMark/>
          </w:tcPr>
          <w:p w14:paraId="6122728C" w14:textId="77777777" w:rsidR="000D340B" w:rsidRPr="00E644F0" w:rsidRDefault="000D340B" w:rsidP="000D340B">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Mixed / Multiple</w:t>
            </w:r>
          </w:p>
        </w:tc>
        <w:tc>
          <w:tcPr>
            <w:tcW w:w="1276" w:type="dxa"/>
            <w:tcBorders>
              <w:top w:val="single" w:sz="4" w:space="0" w:color="auto"/>
              <w:left w:val="nil"/>
              <w:bottom w:val="single" w:sz="4" w:space="0" w:color="auto"/>
              <w:right w:val="single" w:sz="4" w:space="0" w:color="auto"/>
            </w:tcBorders>
            <w:shd w:val="clear" w:color="000000" w:fill="00B3BE"/>
            <w:vAlign w:val="center"/>
            <w:hideMark/>
          </w:tcPr>
          <w:p w14:paraId="01915BA0" w14:textId="77777777" w:rsidR="000D340B" w:rsidRPr="00E644F0" w:rsidRDefault="000D340B" w:rsidP="000D340B">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Any Other Ethnicity</w:t>
            </w:r>
          </w:p>
        </w:tc>
        <w:tc>
          <w:tcPr>
            <w:tcW w:w="1134" w:type="dxa"/>
            <w:tcBorders>
              <w:top w:val="single" w:sz="4" w:space="0" w:color="auto"/>
              <w:left w:val="nil"/>
              <w:bottom w:val="single" w:sz="4" w:space="0" w:color="auto"/>
              <w:right w:val="single" w:sz="4" w:space="0" w:color="auto"/>
            </w:tcBorders>
            <w:shd w:val="clear" w:color="000000" w:fill="00B3BE"/>
            <w:vAlign w:val="center"/>
            <w:hideMark/>
          </w:tcPr>
          <w:p w14:paraId="4074B8C8" w14:textId="77777777" w:rsidR="000D340B" w:rsidRPr="00E644F0" w:rsidRDefault="000D340B" w:rsidP="000D340B">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Not Provided</w:t>
            </w:r>
          </w:p>
        </w:tc>
        <w:tc>
          <w:tcPr>
            <w:tcW w:w="850" w:type="dxa"/>
            <w:tcBorders>
              <w:top w:val="single" w:sz="4" w:space="0" w:color="auto"/>
              <w:left w:val="nil"/>
              <w:bottom w:val="single" w:sz="4" w:space="0" w:color="auto"/>
              <w:right w:val="single" w:sz="4" w:space="0" w:color="auto"/>
            </w:tcBorders>
            <w:shd w:val="clear" w:color="000000" w:fill="00B3BE"/>
            <w:vAlign w:val="center"/>
            <w:hideMark/>
          </w:tcPr>
          <w:p w14:paraId="58E19836" w14:textId="77777777" w:rsidR="000D340B" w:rsidRPr="00E644F0" w:rsidRDefault="000D340B" w:rsidP="000D340B">
            <w:pPr>
              <w:jc w:val="right"/>
              <w:rPr>
                <w:rFonts w:ascii="Calibri" w:hAnsi="Calibri"/>
                <w:b/>
                <w:bCs/>
                <w:color w:val="FFFFFF"/>
                <w:sz w:val="22"/>
                <w:szCs w:val="22"/>
                <w:lang w:eastAsia="en-GB"/>
              </w:rPr>
            </w:pPr>
            <w:r w:rsidRPr="00E644F0">
              <w:rPr>
                <w:rFonts w:ascii="Calibri" w:hAnsi="Calibri"/>
                <w:b/>
                <w:bCs/>
                <w:color w:val="FFFFFF"/>
                <w:sz w:val="22"/>
                <w:szCs w:val="22"/>
                <w:lang w:eastAsia="en-GB"/>
              </w:rPr>
              <w:t>Total</w:t>
            </w:r>
          </w:p>
        </w:tc>
      </w:tr>
      <w:tr w:rsidR="000D340B" w:rsidRPr="00E644F0" w14:paraId="10BC2F77" w14:textId="77777777" w:rsidTr="0083507F">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03F0C7B" w14:textId="77777777" w:rsidR="000D340B" w:rsidRPr="00E644F0" w:rsidRDefault="000D340B" w:rsidP="000D340B">
            <w:pPr>
              <w:rPr>
                <w:rFonts w:ascii="Calibri" w:hAnsi="Calibri"/>
                <w:b/>
                <w:bCs/>
                <w:color w:val="000000"/>
                <w:sz w:val="22"/>
                <w:szCs w:val="22"/>
                <w:lang w:eastAsia="en-GB"/>
              </w:rPr>
            </w:pPr>
            <w:r w:rsidRPr="00E644F0">
              <w:rPr>
                <w:rFonts w:ascii="Calibri" w:hAnsi="Calibri"/>
                <w:b/>
                <w:bCs/>
                <w:color w:val="000000"/>
                <w:sz w:val="22"/>
                <w:szCs w:val="22"/>
                <w:lang w:eastAsia="en-GB"/>
              </w:rPr>
              <w:t>Number</w:t>
            </w:r>
          </w:p>
        </w:tc>
        <w:tc>
          <w:tcPr>
            <w:tcW w:w="851" w:type="dxa"/>
            <w:tcBorders>
              <w:top w:val="nil"/>
              <w:left w:val="nil"/>
              <w:bottom w:val="single" w:sz="4" w:space="0" w:color="auto"/>
              <w:right w:val="single" w:sz="4" w:space="0" w:color="auto"/>
            </w:tcBorders>
            <w:shd w:val="clear" w:color="auto" w:fill="auto"/>
            <w:noWrap/>
            <w:vAlign w:val="center"/>
            <w:hideMark/>
          </w:tcPr>
          <w:p w14:paraId="1DCE9FE1" w14:textId="77777777" w:rsidR="000D340B" w:rsidRPr="00E644F0" w:rsidRDefault="000D340B" w:rsidP="000D340B">
            <w:pPr>
              <w:jc w:val="center"/>
              <w:rPr>
                <w:rFonts w:ascii="Calibri" w:hAnsi="Calibri"/>
                <w:color w:val="000000"/>
                <w:sz w:val="22"/>
                <w:szCs w:val="22"/>
                <w:lang w:eastAsia="en-GB"/>
              </w:rPr>
            </w:pPr>
            <w:r w:rsidRPr="00E644F0">
              <w:rPr>
                <w:rFonts w:ascii="Calibri" w:hAnsi="Calibri"/>
                <w:color w:val="000000"/>
                <w:sz w:val="22"/>
                <w:szCs w:val="22"/>
                <w:lang w:eastAsia="en-GB"/>
              </w:rPr>
              <w:t>562</w:t>
            </w:r>
          </w:p>
        </w:tc>
        <w:tc>
          <w:tcPr>
            <w:tcW w:w="1417" w:type="dxa"/>
            <w:tcBorders>
              <w:top w:val="nil"/>
              <w:left w:val="nil"/>
              <w:bottom w:val="single" w:sz="4" w:space="0" w:color="auto"/>
              <w:right w:val="single" w:sz="4" w:space="0" w:color="auto"/>
            </w:tcBorders>
            <w:shd w:val="clear" w:color="auto" w:fill="auto"/>
            <w:noWrap/>
            <w:vAlign w:val="center"/>
            <w:hideMark/>
          </w:tcPr>
          <w:p w14:paraId="1AD8425F" w14:textId="77777777" w:rsidR="000D340B" w:rsidRPr="00E644F0" w:rsidRDefault="000D340B" w:rsidP="000D340B">
            <w:pPr>
              <w:jc w:val="center"/>
              <w:rPr>
                <w:rFonts w:ascii="Calibri" w:hAnsi="Calibri"/>
                <w:color w:val="000000"/>
                <w:sz w:val="22"/>
                <w:szCs w:val="22"/>
                <w:lang w:eastAsia="en-GB"/>
              </w:rPr>
            </w:pPr>
            <w:r w:rsidRPr="00E644F0">
              <w:rPr>
                <w:rFonts w:ascii="Calibri" w:hAnsi="Calibri"/>
                <w:color w:val="000000"/>
                <w:sz w:val="22"/>
                <w:szCs w:val="22"/>
                <w:lang w:eastAsia="en-GB"/>
              </w:rPr>
              <w:t>103</w:t>
            </w:r>
          </w:p>
        </w:tc>
        <w:tc>
          <w:tcPr>
            <w:tcW w:w="1418" w:type="dxa"/>
            <w:tcBorders>
              <w:top w:val="nil"/>
              <w:left w:val="nil"/>
              <w:bottom w:val="single" w:sz="4" w:space="0" w:color="auto"/>
              <w:right w:val="single" w:sz="4" w:space="0" w:color="auto"/>
            </w:tcBorders>
            <w:shd w:val="clear" w:color="auto" w:fill="auto"/>
            <w:noWrap/>
            <w:vAlign w:val="center"/>
            <w:hideMark/>
          </w:tcPr>
          <w:p w14:paraId="757702DC" w14:textId="77777777" w:rsidR="000D340B" w:rsidRPr="00E644F0" w:rsidRDefault="000D340B" w:rsidP="000D340B">
            <w:pPr>
              <w:jc w:val="center"/>
              <w:rPr>
                <w:rFonts w:ascii="Calibri" w:hAnsi="Calibri"/>
                <w:color w:val="000000"/>
                <w:sz w:val="22"/>
                <w:szCs w:val="22"/>
                <w:lang w:eastAsia="en-GB"/>
              </w:rPr>
            </w:pPr>
            <w:r w:rsidRPr="00E644F0">
              <w:rPr>
                <w:rFonts w:ascii="Calibri" w:hAnsi="Calibri"/>
                <w:color w:val="000000"/>
                <w:sz w:val="22"/>
                <w:szCs w:val="22"/>
                <w:lang w:eastAsia="en-GB"/>
              </w:rPr>
              <w:t>44</w:t>
            </w:r>
          </w:p>
        </w:tc>
        <w:tc>
          <w:tcPr>
            <w:tcW w:w="1134" w:type="dxa"/>
            <w:tcBorders>
              <w:top w:val="nil"/>
              <w:left w:val="nil"/>
              <w:bottom w:val="single" w:sz="4" w:space="0" w:color="auto"/>
              <w:right w:val="single" w:sz="4" w:space="0" w:color="auto"/>
            </w:tcBorders>
            <w:shd w:val="clear" w:color="auto" w:fill="auto"/>
            <w:noWrap/>
            <w:vAlign w:val="center"/>
            <w:hideMark/>
          </w:tcPr>
          <w:p w14:paraId="71B5B5A5" w14:textId="77777777" w:rsidR="000D340B" w:rsidRPr="00E644F0" w:rsidRDefault="000D340B" w:rsidP="000D340B">
            <w:pPr>
              <w:jc w:val="center"/>
              <w:rPr>
                <w:rFonts w:ascii="Calibri" w:hAnsi="Calibri"/>
                <w:color w:val="000000"/>
                <w:sz w:val="22"/>
                <w:szCs w:val="22"/>
                <w:lang w:eastAsia="en-GB"/>
              </w:rPr>
            </w:pPr>
            <w:r w:rsidRPr="00E644F0">
              <w:rPr>
                <w:rFonts w:ascii="Calibri" w:hAnsi="Calibri"/>
                <w:color w:val="000000"/>
                <w:sz w:val="22"/>
                <w:szCs w:val="22"/>
                <w:lang w:eastAsia="en-GB"/>
              </w:rPr>
              <w:t>36</w:t>
            </w:r>
          </w:p>
        </w:tc>
        <w:tc>
          <w:tcPr>
            <w:tcW w:w="1276" w:type="dxa"/>
            <w:tcBorders>
              <w:top w:val="nil"/>
              <w:left w:val="nil"/>
              <w:bottom w:val="single" w:sz="4" w:space="0" w:color="auto"/>
              <w:right w:val="single" w:sz="4" w:space="0" w:color="auto"/>
            </w:tcBorders>
            <w:shd w:val="clear" w:color="auto" w:fill="auto"/>
            <w:noWrap/>
            <w:vAlign w:val="center"/>
            <w:hideMark/>
          </w:tcPr>
          <w:p w14:paraId="6306615E" w14:textId="77777777" w:rsidR="000D340B" w:rsidRPr="00E644F0" w:rsidRDefault="000D340B" w:rsidP="000D340B">
            <w:pPr>
              <w:jc w:val="center"/>
              <w:rPr>
                <w:rFonts w:ascii="Calibri" w:hAnsi="Calibri"/>
                <w:color w:val="000000"/>
                <w:sz w:val="22"/>
                <w:szCs w:val="22"/>
                <w:lang w:eastAsia="en-GB"/>
              </w:rPr>
            </w:pPr>
            <w:r w:rsidRPr="00E644F0">
              <w:rPr>
                <w:rFonts w:ascii="Calibri" w:hAnsi="Calibri"/>
                <w:color w:val="000000"/>
                <w:sz w:val="22"/>
                <w:szCs w:val="22"/>
                <w:lang w:eastAsia="en-GB"/>
              </w:rPr>
              <w:t>30</w:t>
            </w:r>
          </w:p>
        </w:tc>
        <w:tc>
          <w:tcPr>
            <w:tcW w:w="1134" w:type="dxa"/>
            <w:tcBorders>
              <w:top w:val="nil"/>
              <w:left w:val="nil"/>
              <w:bottom w:val="single" w:sz="4" w:space="0" w:color="auto"/>
              <w:right w:val="single" w:sz="4" w:space="0" w:color="auto"/>
            </w:tcBorders>
            <w:shd w:val="clear" w:color="auto" w:fill="auto"/>
            <w:noWrap/>
            <w:vAlign w:val="center"/>
            <w:hideMark/>
          </w:tcPr>
          <w:p w14:paraId="06D238AE" w14:textId="77777777" w:rsidR="000D340B" w:rsidRPr="00E644F0" w:rsidRDefault="000D340B" w:rsidP="000D340B">
            <w:pPr>
              <w:jc w:val="center"/>
              <w:rPr>
                <w:rFonts w:ascii="Calibri" w:hAnsi="Calibri"/>
                <w:color w:val="000000"/>
                <w:sz w:val="22"/>
                <w:szCs w:val="22"/>
                <w:lang w:eastAsia="en-GB"/>
              </w:rPr>
            </w:pPr>
            <w:r w:rsidRPr="00E644F0">
              <w:rPr>
                <w:rFonts w:ascii="Calibri" w:hAnsi="Calibri"/>
                <w:color w:val="000000"/>
                <w:sz w:val="22"/>
                <w:szCs w:val="22"/>
                <w:lang w:eastAsia="en-GB"/>
              </w:rPr>
              <w:t>133</w:t>
            </w:r>
          </w:p>
        </w:tc>
        <w:tc>
          <w:tcPr>
            <w:tcW w:w="850" w:type="dxa"/>
            <w:tcBorders>
              <w:top w:val="nil"/>
              <w:left w:val="nil"/>
              <w:bottom w:val="single" w:sz="4" w:space="0" w:color="auto"/>
              <w:right w:val="single" w:sz="4" w:space="0" w:color="auto"/>
            </w:tcBorders>
            <w:shd w:val="clear" w:color="auto" w:fill="auto"/>
            <w:noWrap/>
            <w:vAlign w:val="center"/>
            <w:hideMark/>
          </w:tcPr>
          <w:p w14:paraId="49D52368" w14:textId="77777777" w:rsidR="000D340B" w:rsidRPr="00E644F0" w:rsidRDefault="000D340B" w:rsidP="000D340B">
            <w:pPr>
              <w:jc w:val="right"/>
              <w:rPr>
                <w:rFonts w:ascii="Calibri" w:hAnsi="Calibri"/>
                <w:b/>
                <w:bCs/>
                <w:color w:val="000000"/>
                <w:sz w:val="22"/>
                <w:szCs w:val="22"/>
                <w:lang w:eastAsia="en-GB"/>
              </w:rPr>
            </w:pPr>
            <w:r w:rsidRPr="00E644F0">
              <w:rPr>
                <w:rFonts w:ascii="Calibri" w:hAnsi="Calibri"/>
                <w:b/>
                <w:bCs/>
                <w:color w:val="000000"/>
                <w:sz w:val="22"/>
                <w:szCs w:val="22"/>
                <w:lang w:eastAsia="en-GB"/>
              </w:rPr>
              <w:t>908</w:t>
            </w:r>
          </w:p>
        </w:tc>
      </w:tr>
      <w:tr w:rsidR="000D340B" w:rsidRPr="00E644F0" w14:paraId="25F1AFC8" w14:textId="77777777" w:rsidTr="0083507F">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E75A42D" w14:textId="77777777" w:rsidR="000D340B" w:rsidRPr="00E644F0" w:rsidRDefault="000D340B" w:rsidP="000D340B">
            <w:pPr>
              <w:rPr>
                <w:rFonts w:ascii="Calibri" w:hAnsi="Calibri"/>
                <w:b/>
                <w:bCs/>
                <w:color w:val="000000"/>
                <w:sz w:val="22"/>
                <w:szCs w:val="22"/>
                <w:lang w:eastAsia="en-GB"/>
              </w:rPr>
            </w:pPr>
            <w:r w:rsidRPr="00E644F0">
              <w:rPr>
                <w:rFonts w:ascii="Calibri" w:hAnsi="Calibri"/>
                <w:b/>
                <w:bCs/>
                <w:color w:val="000000"/>
                <w:sz w:val="22"/>
                <w:szCs w:val="22"/>
                <w:lang w:eastAsia="en-GB"/>
              </w:rPr>
              <w:t>Percent</w:t>
            </w:r>
          </w:p>
        </w:tc>
        <w:tc>
          <w:tcPr>
            <w:tcW w:w="851" w:type="dxa"/>
            <w:tcBorders>
              <w:top w:val="nil"/>
              <w:left w:val="nil"/>
              <w:bottom w:val="single" w:sz="4" w:space="0" w:color="auto"/>
              <w:right w:val="single" w:sz="4" w:space="0" w:color="auto"/>
            </w:tcBorders>
            <w:shd w:val="clear" w:color="auto" w:fill="auto"/>
            <w:noWrap/>
            <w:vAlign w:val="center"/>
            <w:hideMark/>
          </w:tcPr>
          <w:p w14:paraId="222811D0" w14:textId="77777777" w:rsidR="000D340B" w:rsidRPr="00E644F0" w:rsidRDefault="000D340B" w:rsidP="000D340B">
            <w:pPr>
              <w:jc w:val="center"/>
              <w:rPr>
                <w:rFonts w:ascii="Calibri" w:hAnsi="Calibri"/>
                <w:color w:val="000000"/>
                <w:sz w:val="22"/>
                <w:szCs w:val="22"/>
                <w:lang w:eastAsia="en-GB"/>
              </w:rPr>
            </w:pPr>
            <w:r w:rsidRPr="00E644F0">
              <w:rPr>
                <w:rFonts w:ascii="Calibri" w:hAnsi="Calibri"/>
                <w:color w:val="000000"/>
                <w:sz w:val="22"/>
                <w:szCs w:val="22"/>
                <w:lang w:eastAsia="en-GB"/>
              </w:rPr>
              <w:t>62%</w:t>
            </w:r>
          </w:p>
        </w:tc>
        <w:tc>
          <w:tcPr>
            <w:tcW w:w="1417" w:type="dxa"/>
            <w:tcBorders>
              <w:top w:val="nil"/>
              <w:left w:val="nil"/>
              <w:bottom w:val="single" w:sz="4" w:space="0" w:color="auto"/>
              <w:right w:val="single" w:sz="4" w:space="0" w:color="auto"/>
            </w:tcBorders>
            <w:shd w:val="clear" w:color="auto" w:fill="auto"/>
            <w:noWrap/>
            <w:vAlign w:val="center"/>
            <w:hideMark/>
          </w:tcPr>
          <w:p w14:paraId="76402CA1" w14:textId="77777777" w:rsidR="000D340B" w:rsidRPr="00E644F0" w:rsidRDefault="000D340B" w:rsidP="000D340B">
            <w:pPr>
              <w:jc w:val="center"/>
              <w:rPr>
                <w:rFonts w:ascii="Calibri" w:hAnsi="Calibri"/>
                <w:color w:val="000000"/>
                <w:sz w:val="22"/>
                <w:szCs w:val="22"/>
                <w:lang w:eastAsia="en-GB"/>
              </w:rPr>
            </w:pPr>
            <w:r w:rsidRPr="00E644F0">
              <w:rPr>
                <w:rFonts w:ascii="Calibri" w:hAnsi="Calibri"/>
                <w:color w:val="000000"/>
                <w:sz w:val="22"/>
                <w:szCs w:val="22"/>
                <w:lang w:eastAsia="en-GB"/>
              </w:rPr>
              <w:t>11%</w:t>
            </w:r>
          </w:p>
        </w:tc>
        <w:tc>
          <w:tcPr>
            <w:tcW w:w="1418" w:type="dxa"/>
            <w:tcBorders>
              <w:top w:val="nil"/>
              <w:left w:val="nil"/>
              <w:bottom w:val="single" w:sz="4" w:space="0" w:color="auto"/>
              <w:right w:val="single" w:sz="4" w:space="0" w:color="auto"/>
            </w:tcBorders>
            <w:shd w:val="clear" w:color="auto" w:fill="auto"/>
            <w:noWrap/>
            <w:vAlign w:val="center"/>
            <w:hideMark/>
          </w:tcPr>
          <w:p w14:paraId="16FD150D" w14:textId="77777777" w:rsidR="000D340B" w:rsidRPr="00E644F0" w:rsidRDefault="000D340B" w:rsidP="000D340B">
            <w:pPr>
              <w:jc w:val="center"/>
              <w:rPr>
                <w:rFonts w:ascii="Calibri" w:hAnsi="Calibri"/>
                <w:color w:val="000000"/>
                <w:sz w:val="22"/>
                <w:szCs w:val="22"/>
                <w:lang w:eastAsia="en-GB"/>
              </w:rPr>
            </w:pPr>
            <w:r w:rsidRPr="00E644F0">
              <w:rPr>
                <w:rFonts w:ascii="Calibri" w:hAnsi="Calibri"/>
                <w:color w:val="000000"/>
                <w:sz w:val="22"/>
                <w:szCs w:val="22"/>
                <w:lang w:eastAsia="en-GB"/>
              </w:rPr>
              <w:t>5%</w:t>
            </w:r>
          </w:p>
        </w:tc>
        <w:tc>
          <w:tcPr>
            <w:tcW w:w="1134" w:type="dxa"/>
            <w:tcBorders>
              <w:top w:val="nil"/>
              <w:left w:val="nil"/>
              <w:bottom w:val="single" w:sz="4" w:space="0" w:color="auto"/>
              <w:right w:val="single" w:sz="4" w:space="0" w:color="auto"/>
            </w:tcBorders>
            <w:shd w:val="clear" w:color="auto" w:fill="auto"/>
            <w:noWrap/>
            <w:vAlign w:val="center"/>
            <w:hideMark/>
          </w:tcPr>
          <w:p w14:paraId="061D513E" w14:textId="77777777" w:rsidR="000D340B" w:rsidRPr="00E644F0" w:rsidRDefault="000D340B" w:rsidP="000D340B">
            <w:pPr>
              <w:jc w:val="center"/>
              <w:rPr>
                <w:rFonts w:ascii="Calibri" w:hAnsi="Calibri"/>
                <w:color w:val="000000"/>
                <w:sz w:val="22"/>
                <w:szCs w:val="22"/>
                <w:lang w:eastAsia="en-GB"/>
              </w:rPr>
            </w:pPr>
            <w:r w:rsidRPr="00E644F0">
              <w:rPr>
                <w:rFonts w:ascii="Calibri" w:hAnsi="Calibri"/>
                <w:color w:val="000000"/>
                <w:sz w:val="22"/>
                <w:szCs w:val="22"/>
                <w:lang w:eastAsia="en-GB"/>
              </w:rPr>
              <w:t>4%</w:t>
            </w:r>
          </w:p>
        </w:tc>
        <w:tc>
          <w:tcPr>
            <w:tcW w:w="1276" w:type="dxa"/>
            <w:tcBorders>
              <w:top w:val="nil"/>
              <w:left w:val="nil"/>
              <w:bottom w:val="single" w:sz="4" w:space="0" w:color="auto"/>
              <w:right w:val="single" w:sz="4" w:space="0" w:color="auto"/>
            </w:tcBorders>
            <w:shd w:val="clear" w:color="auto" w:fill="auto"/>
            <w:noWrap/>
            <w:vAlign w:val="center"/>
            <w:hideMark/>
          </w:tcPr>
          <w:p w14:paraId="2DC26FDF" w14:textId="77777777" w:rsidR="000D340B" w:rsidRPr="00E644F0" w:rsidRDefault="000D340B" w:rsidP="000D340B">
            <w:pPr>
              <w:jc w:val="center"/>
              <w:rPr>
                <w:rFonts w:ascii="Calibri" w:hAnsi="Calibri"/>
                <w:color w:val="000000"/>
                <w:sz w:val="22"/>
                <w:szCs w:val="22"/>
                <w:lang w:eastAsia="en-GB"/>
              </w:rPr>
            </w:pPr>
            <w:r w:rsidRPr="00E644F0">
              <w:rPr>
                <w:rFonts w:ascii="Calibri" w:hAnsi="Calibri"/>
                <w:color w:val="000000"/>
                <w:sz w:val="22"/>
                <w:szCs w:val="22"/>
                <w:lang w:eastAsia="en-GB"/>
              </w:rPr>
              <w:t>3%</w:t>
            </w:r>
          </w:p>
        </w:tc>
        <w:tc>
          <w:tcPr>
            <w:tcW w:w="1134" w:type="dxa"/>
            <w:tcBorders>
              <w:top w:val="nil"/>
              <w:left w:val="nil"/>
              <w:bottom w:val="single" w:sz="4" w:space="0" w:color="auto"/>
              <w:right w:val="single" w:sz="4" w:space="0" w:color="auto"/>
            </w:tcBorders>
            <w:shd w:val="clear" w:color="auto" w:fill="auto"/>
            <w:noWrap/>
            <w:vAlign w:val="center"/>
            <w:hideMark/>
          </w:tcPr>
          <w:p w14:paraId="174A8845" w14:textId="77777777" w:rsidR="000D340B" w:rsidRPr="00E644F0" w:rsidRDefault="000D340B" w:rsidP="000D340B">
            <w:pPr>
              <w:jc w:val="center"/>
              <w:rPr>
                <w:rFonts w:ascii="Calibri" w:hAnsi="Calibri"/>
                <w:color w:val="000000"/>
                <w:sz w:val="22"/>
                <w:szCs w:val="22"/>
                <w:lang w:eastAsia="en-GB"/>
              </w:rPr>
            </w:pPr>
            <w:r w:rsidRPr="00E644F0">
              <w:rPr>
                <w:rFonts w:ascii="Calibri" w:hAnsi="Calibri"/>
                <w:color w:val="000000"/>
                <w:sz w:val="22"/>
                <w:szCs w:val="22"/>
                <w:lang w:eastAsia="en-GB"/>
              </w:rPr>
              <w:t>15%</w:t>
            </w:r>
          </w:p>
        </w:tc>
        <w:tc>
          <w:tcPr>
            <w:tcW w:w="850" w:type="dxa"/>
            <w:tcBorders>
              <w:top w:val="nil"/>
              <w:left w:val="nil"/>
              <w:bottom w:val="single" w:sz="4" w:space="0" w:color="auto"/>
              <w:right w:val="single" w:sz="4" w:space="0" w:color="auto"/>
            </w:tcBorders>
            <w:shd w:val="clear" w:color="auto" w:fill="auto"/>
            <w:noWrap/>
            <w:vAlign w:val="center"/>
            <w:hideMark/>
          </w:tcPr>
          <w:p w14:paraId="215A72C5" w14:textId="77777777" w:rsidR="000D340B" w:rsidRPr="00E644F0" w:rsidRDefault="000D340B" w:rsidP="000D340B">
            <w:pPr>
              <w:jc w:val="right"/>
              <w:rPr>
                <w:rFonts w:ascii="Calibri" w:hAnsi="Calibri"/>
                <w:b/>
                <w:bCs/>
                <w:color w:val="000000"/>
                <w:sz w:val="22"/>
                <w:szCs w:val="22"/>
                <w:lang w:eastAsia="en-GB"/>
              </w:rPr>
            </w:pPr>
            <w:r w:rsidRPr="00E644F0">
              <w:rPr>
                <w:rFonts w:ascii="Calibri" w:hAnsi="Calibri"/>
                <w:b/>
                <w:bCs/>
                <w:color w:val="000000"/>
                <w:sz w:val="22"/>
                <w:szCs w:val="22"/>
                <w:lang w:eastAsia="en-GB"/>
              </w:rPr>
              <w:t>100%</w:t>
            </w:r>
          </w:p>
        </w:tc>
      </w:tr>
    </w:tbl>
    <w:p w14:paraId="43F158AF" w14:textId="77777777" w:rsidR="006355B7" w:rsidRDefault="006355B7" w:rsidP="00540B48">
      <w:pPr>
        <w:spacing w:after="60"/>
        <w:rPr>
          <w:rFonts w:cs="Arial"/>
          <w:b/>
          <w:sz w:val="22"/>
          <w:szCs w:val="22"/>
          <w:lang w:eastAsia="en-GB" w:bidi="ks-Deva"/>
        </w:rPr>
      </w:pPr>
    </w:p>
    <w:p w14:paraId="1CE400ED" w14:textId="77777777" w:rsidR="00540B48" w:rsidRPr="00E644F0" w:rsidRDefault="00540B48" w:rsidP="00540B48">
      <w:pPr>
        <w:spacing w:after="60"/>
        <w:rPr>
          <w:b/>
          <w:sz w:val="22"/>
          <w:szCs w:val="22"/>
          <w:lang w:eastAsia="en-GB" w:bidi="ks-Deva"/>
        </w:rPr>
      </w:pPr>
      <w:r w:rsidRPr="00E644F0">
        <w:rPr>
          <w:rFonts w:cs="Arial"/>
          <w:b/>
          <w:sz w:val="22"/>
          <w:szCs w:val="22"/>
          <w:lang w:eastAsia="en-GB" w:bidi="ks-Deva"/>
        </w:rPr>
        <w:t xml:space="preserve">Claims for Local Welfare Provision by </w:t>
      </w:r>
      <w:r w:rsidRPr="00E644F0">
        <w:rPr>
          <w:b/>
          <w:sz w:val="22"/>
          <w:szCs w:val="22"/>
          <w:lang w:eastAsia="en-GB" w:bidi="ks-Deva"/>
        </w:rPr>
        <w:t>Ethnicity – Excluding “Not Provided”</w:t>
      </w:r>
    </w:p>
    <w:p w14:paraId="72044548" w14:textId="77777777" w:rsidR="00B65BE2" w:rsidRPr="0083507F" w:rsidRDefault="00597BC6" w:rsidP="0083507F">
      <w:pPr>
        <w:spacing w:after="60"/>
        <w:rPr>
          <w:sz w:val="22"/>
          <w:szCs w:val="22"/>
          <w:lang w:eastAsia="en-GB" w:bidi="ks-Deva"/>
        </w:rPr>
      </w:pPr>
      <w:r w:rsidRPr="00E644F0">
        <w:rPr>
          <w:noProof/>
          <w:sz w:val="22"/>
          <w:szCs w:val="22"/>
          <w:lang w:eastAsia="en-GB"/>
        </w:rPr>
        <w:drawing>
          <wp:anchor distT="0" distB="0" distL="114300" distR="114300" simplePos="0" relativeHeight="251649536" behindDoc="0" locked="0" layoutInCell="1" allowOverlap="1" wp14:anchorId="35EC4CF7" wp14:editId="45517A2B">
            <wp:simplePos x="0" y="0"/>
            <wp:positionH relativeFrom="column">
              <wp:align>center</wp:align>
            </wp:positionH>
            <wp:positionV relativeFrom="paragraph">
              <wp:posOffset>0</wp:posOffset>
            </wp:positionV>
            <wp:extent cx="5773420" cy="275590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3420" cy="2755900"/>
                    </a:xfrm>
                    <a:prstGeom prst="rect">
                      <a:avLst/>
                    </a:prstGeom>
                    <a:noFill/>
                  </pic:spPr>
                </pic:pic>
              </a:graphicData>
            </a:graphic>
            <wp14:sizeRelH relativeFrom="page">
              <wp14:pctWidth>0</wp14:pctWidth>
            </wp14:sizeRelH>
            <wp14:sizeRelV relativeFrom="page">
              <wp14:pctHeight>0</wp14:pctHeight>
            </wp14:sizeRelV>
          </wp:anchor>
        </w:drawing>
      </w:r>
    </w:p>
    <w:p w14:paraId="28E2DC69" w14:textId="77777777" w:rsidR="00B65BE2" w:rsidRPr="00E644F0" w:rsidRDefault="00B65BE2" w:rsidP="00B65BE2">
      <w:pPr>
        <w:spacing w:after="60"/>
        <w:rPr>
          <w:b/>
          <w:sz w:val="22"/>
          <w:szCs w:val="22"/>
          <w:lang w:eastAsia="en-GB" w:bidi="ks-Deva"/>
        </w:rPr>
      </w:pPr>
      <w:r w:rsidRPr="00E644F0">
        <w:rPr>
          <w:rFonts w:cs="Arial"/>
          <w:b/>
          <w:sz w:val="22"/>
          <w:szCs w:val="22"/>
          <w:lang w:eastAsia="en-GB" w:bidi="ks-Deva"/>
        </w:rPr>
        <w:t xml:space="preserve">Claims for Local Welfare Provision by </w:t>
      </w:r>
      <w:r w:rsidRPr="00E644F0">
        <w:rPr>
          <w:b/>
          <w:sz w:val="22"/>
          <w:szCs w:val="22"/>
          <w:lang w:eastAsia="en-GB" w:bidi="ks-Deva"/>
        </w:rPr>
        <w:t>Religious Belief</w:t>
      </w:r>
    </w:p>
    <w:tbl>
      <w:tblPr>
        <w:tblW w:w="10344" w:type="dxa"/>
        <w:jc w:val="center"/>
        <w:tblLook w:val="04A0" w:firstRow="1" w:lastRow="0" w:firstColumn="1" w:lastColumn="0" w:noHBand="0" w:noVBand="1"/>
      </w:tblPr>
      <w:tblGrid>
        <w:gridCol w:w="988"/>
        <w:gridCol w:w="1030"/>
        <w:gridCol w:w="954"/>
        <w:gridCol w:w="1028"/>
        <w:gridCol w:w="763"/>
        <w:gridCol w:w="824"/>
        <w:gridCol w:w="902"/>
        <w:gridCol w:w="652"/>
        <w:gridCol w:w="749"/>
        <w:gridCol w:w="708"/>
        <w:gridCol w:w="1035"/>
        <w:gridCol w:w="711"/>
      </w:tblGrid>
      <w:tr w:rsidR="009E4DBB" w:rsidRPr="00E644F0" w14:paraId="2D200BEF" w14:textId="77777777" w:rsidTr="009E4DBB">
        <w:trPr>
          <w:trHeight w:val="600"/>
          <w:jc w:val="center"/>
        </w:trPr>
        <w:tc>
          <w:tcPr>
            <w:tcW w:w="988" w:type="dxa"/>
            <w:tcBorders>
              <w:top w:val="single" w:sz="4" w:space="0" w:color="auto"/>
              <w:left w:val="single" w:sz="4" w:space="0" w:color="auto"/>
              <w:bottom w:val="single" w:sz="4" w:space="0" w:color="auto"/>
              <w:right w:val="single" w:sz="4" w:space="0" w:color="auto"/>
            </w:tcBorders>
            <w:shd w:val="clear" w:color="000000" w:fill="00B3BE"/>
            <w:vAlign w:val="center"/>
            <w:hideMark/>
          </w:tcPr>
          <w:p w14:paraId="222E685C" w14:textId="77777777" w:rsidR="009E4DBB" w:rsidRPr="00E644F0" w:rsidRDefault="009E4DBB" w:rsidP="009E4DBB">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Religion / Belief</w:t>
            </w:r>
          </w:p>
        </w:tc>
        <w:tc>
          <w:tcPr>
            <w:tcW w:w="1030" w:type="dxa"/>
            <w:tcBorders>
              <w:top w:val="single" w:sz="4" w:space="0" w:color="auto"/>
              <w:left w:val="nil"/>
              <w:bottom w:val="single" w:sz="4" w:space="0" w:color="auto"/>
              <w:right w:val="single" w:sz="4" w:space="0" w:color="auto"/>
            </w:tcBorders>
            <w:shd w:val="clear" w:color="000000" w:fill="00B3BE"/>
            <w:vAlign w:val="center"/>
            <w:hideMark/>
          </w:tcPr>
          <w:p w14:paraId="69665E72" w14:textId="77777777" w:rsidR="009E4DBB" w:rsidRPr="00E644F0" w:rsidRDefault="009E4DBB" w:rsidP="009E4DBB">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Buddhist</w:t>
            </w:r>
          </w:p>
        </w:tc>
        <w:tc>
          <w:tcPr>
            <w:tcW w:w="954" w:type="dxa"/>
            <w:tcBorders>
              <w:top w:val="single" w:sz="4" w:space="0" w:color="auto"/>
              <w:left w:val="nil"/>
              <w:bottom w:val="single" w:sz="4" w:space="0" w:color="auto"/>
              <w:right w:val="single" w:sz="4" w:space="0" w:color="auto"/>
            </w:tcBorders>
            <w:shd w:val="clear" w:color="000000" w:fill="00B3BE"/>
            <w:vAlign w:val="center"/>
            <w:hideMark/>
          </w:tcPr>
          <w:p w14:paraId="17423121" w14:textId="77777777" w:rsidR="009E4DBB" w:rsidRPr="00E644F0" w:rsidRDefault="009E4DBB" w:rsidP="009E4DBB">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Catholic</w:t>
            </w:r>
          </w:p>
        </w:tc>
        <w:tc>
          <w:tcPr>
            <w:tcW w:w="1028" w:type="dxa"/>
            <w:tcBorders>
              <w:top w:val="single" w:sz="4" w:space="0" w:color="auto"/>
              <w:left w:val="nil"/>
              <w:bottom w:val="single" w:sz="4" w:space="0" w:color="auto"/>
              <w:right w:val="single" w:sz="4" w:space="0" w:color="auto"/>
            </w:tcBorders>
            <w:shd w:val="clear" w:color="000000" w:fill="00B3BE"/>
            <w:vAlign w:val="center"/>
            <w:hideMark/>
          </w:tcPr>
          <w:p w14:paraId="6163802D" w14:textId="77777777" w:rsidR="009E4DBB" w:rsidRPr="00E644F0" w:rsidRDefault="009E4DBB" w:rsidP="009E4DBB">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Christian</w:t>
            </w:r>
          </w:p>
        </w:tc>
        <w:tc>
          <w:tcPr>
            <w:tcW w:w="763" w:type="dxa"/>
            <w:tcBorders>
              <w:top w:val="single" w:sz="4" w:space="0" w:color="auto"/>
              <w:left w:val="nil"/>
              <w:bottom w:val="single" w:sz="4" w:space="0" w:color="auto"/>
              <w:right w:val="single" w:sz="4" w:space="0" w:color="auto"/>
            </w:tcBorders>
            <w:shd w:val="clear" w:color="000000" w:fill="00B3BE"/>
            <w:vAlign w:val="center"/>
            <w:hideMark/>
          </w:tcPr>
          <w:p w14:paraId="4139193C" w14:textId="77777777" w:rsidR="009E4DBB" w:rsidRPr="00E644F0" w:rsidRDefault="009E4DBB" w:rsidP="009E4DBB">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Hindu</w:t>
            </w:r>
          </w:p>
        </w:tc>
        <w:tc>
          <w:tcPr>
            <w:tcW w:w="824" w:type="dxa"/>
            <w:tcBorders>
              <w:top w:val="single" w:sz="4" w:space="0" w:color="auto"/>
              <w:left w:val="nil"/>
              <w:bottom w:val="single" w:sz="4" w:space="0" w:color="auto"/>
              <w:right w:val="single" w:sz="4" w:space="0" w:color="auto"/>
            </w:tcBorders>
            <w:shd w:val="clear" w:color="000000" w:fill="00B3BE"/>
            <w:vAlign w:val="center"/>
            <w:hideMark/>
          </w:tcPr>
          <w:p w14:paraId="4689F94C" w14:textId="77777777" w:rsidR="009E4DBB" w:rsidRPr="00E644F0" w:rsidRDefault="009E4DBB" w:rsidP="009E4DBB">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Jewish</w:t>
            </w:r>
          </w:p>
        </w:tc>
        <w:tc>
          <w:tcPr>
            <w:tcW w:w="902" w:type="dxa"/>
            <w:tcBorders>
              <w:top w:val="single" w:sz="4" w:space="0" w:color="auto"/>
              <w:left w:val="nil"/>
              <w:bottom w:val="single" w:sz="4" w:space="0" w:color="auto"/>
              <w:right w:val="single" w:sz="4" w:space="0" w:color="auto"/>
            </w:tcBorders>
            <w:shd w:val="clear" w:color="000000" w:fill="00B3BE"/>
            <w:vAlign w:val="center"/>
            <w:hideMark/>
          </w:tcPr>
          <w:p w14:paraId="362DC508" w14:textId="77777777" w:rsidR="009E4DBB" w:rsidRPr="00E644F0" w:rsidRDefault="009E4DBB" w:rsidP="009E4DBB">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Muslim</w:t>
            </w:r>
          </w:p>
        </w:tc>
        <w:tc>
          <w:tcPr>
            <w:tcW w:w="652" w:type="dxa"/>
            <w:tcBorders>
              <w:top w:val="single" w:sz="4" w:space="0" w:color="auto"/>
              <w:left w:val="nil"/>
              <w:bottom w:val="single" w:sz="4" w:space="0" w:color="auto"/>
              <w:right w:val="single" w:sz="4" w:space="0" w:color="auto"/>
            </w:tcBorders>
            <w:shd w:val="clear" w:color="000000" w:fill="00B3BE"/>
            <w:vAlign w:val="center"/>
            <w:hideMark/>
          </w:tcPr>
          <w:p w14:paraId="14EC9761" w14:textId="77777777" w:rsidR="009E4DBB" w:rsidRPr="00E644F0" w:rsidRDefault="009E4DBB" w:rsidP="009E4DBB">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Sikh</w:t>
            </w:r>
          </w:p>
        </w:tc>
        <w:tc>
          <w:tcPr>
            <w:tcW w:w="749" w:type="dxa"/>
            <w:tcBorders>
              <w:top w:val="single" w:sz="4" w:space="0" w:color="auto"/>
              <w:left w:val="nil"/>
              <w:bottom w:val="single" w:sz="4" w:space="0" w:color="auto"/>
              <w:right w:val="single" w:sz="4" w:space="0" w:color="auto"/>
            </w:tcBorders>
            <w:shd w:val="clear" w:color="000000" w:fill="00B3BE"/>
            <w:vAlign w:val="center"/>
            <w:hideMark/>
          </w:tcPr>
          <w:p w14:paraId="5378250D" w14:textId="77777777" w:rsidR="009E4DBB" w:rsidRPr="00E644F0" w:rsidRDefault="009E4DBB" w:rsidP="009E4DBB">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Other</w:t>
            </w:r>
          </w:p>
        </w:tc>
        <w:tc>
          <w:tcPr>
            <w:tcW w:w="708" w:type="dxa"/>
            <w:tcBorders>
              <w:top w:val="single" w:sz="4" w:space="0" w:color="auto"/>
              <w:left w:val="nil"/>
              <w:bottom w:val="single" w:sz="4" w:space="0" w:color="auto"/>
              <w:right w:val="single" w:sz="4" w:space="0" w:color="auto"/>
            </w:tcBorders>
            <w:shd w:val="clear" w:color="000000" w:fill="00B3BE"/>
            <w:vAlign w:val="center"/>
            <w:hideMark/>
          </w:tcPr>
          <w:p w14:paraId="43324222" w14:textId="77777777" w:rsidR="009E4DBB" w:rsidRPr="00E644F0" w:rsidRDefault="009E4DBB" w:rsidP="009E4DBB">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None</w:t>
            </w:r>
          </w:p>
        </w:tc>
        <w:tc>
          <w:tcPr>
            <w:tcW w:w="1035" w:type="dxa"/>
            <w:tcBorders>
              <w:top w:val="single" w:sz="4" w:space="0" w:color="auto"/>
              <w:left w:val="nil"/>
              <w:bottom w:val="single" w:sz="4" w:space="0" w:color="auto"/>
              <w:right w:val="single" w:sz="4" w:space="0" w:color="auto"/>
            </w:tcBorders>
            <w:shd w:val="clear" w:color="000000" w:fill="00B3BE"/>
            <w:vAlign w:val="center"/>
            <w:hideMark/>
          </w:tcPr>
          <w:p w14:paraId="7A1FE718" w14:textId="77777777" w:rsidR="009E4DBB" w:rsidRPr="00E644F0" w:rsidRDefault="009E4DBB" w:rsidP="009E4DBB">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Not Provided</w:t>
            </w:r>
          </w:p>
        </w:tc>
        <w:tc>
          <w:tcPr>
            <w:tcW w:w="711" w:type="dxa"/>
            <w:tcBorders>
              <w:top w:val="single" w:sz="4" w:space="0" w:color="auto"/>
              <w:left w:val="nil"/>
              <w:bottom w:val="single" w:sz="4" w:space="0" w:color="auto"/>
              <w:right w:val="single" w:sz="4" w:space="0" w:color="auto"/>
            </w:tcBorders>
            <w:shd w:val="clear" w:color="000000" w:fill="00B3BE"/>
            <w:vAlign w:val="center"/>
            <w:hideMark/>
          </w:tcPr>
          <w:p w14:paraId="34F16E45" w14:textId="77777777" w:rsidR="009E4DBB" w:rsidRPr="00E644F0" w:rsidRDefault="009E4DBB" w:rsidP="009E4DBB">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Total</w:t>
            </w:r>
          </w:p>
        </w:tc>
      </w:tr>
      <w:tr w:rsidR="00844182" w:rsidRPr="00E644F0" w14:paraId="263CA10C" w14:textId="77777777" w:rsidTr="009E4DB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1769283" w14:textId="77777777" w:rsidR="00844182" w:rsidRPr="00E644F0" w:rsidRDefault="00844182" w:rsidP="00844182">
            <w:pPr>
              <w:rPr>
                <w:rFonts w:ascii="Calibri" w:hAnsi="Calibri"/>
                <w:b/>
                <w:bCs/>
                <w:color w:val="000000"/>
                <w:sz w:val="22"/>
                <w:szCs w:val="22"/>
                <w:lang w:eastAsia="en-GB"/>
              </w:rPr>
            </w:pPr>
            <w:r w:rsidRPr="00E644F0">
              <w:rPr>
                <w:rFonts w:ascii="Calibri" w:hAnsi="Calibri"/>
                <w:b/>
                <w:bCs/>
                <w:color w:val="000000"/>
                <w:sz w:val="22"/>
                <w:szCs w:val="22"/>
                <w:lang w:eastAsia="en-GB"/>
              </w:rPr>
              <w:t>Number</w:t>
            </w:r>
          </w:p>
        </w:tc>
        <w:tc>
          <w:tcPr>
            <w:tcW w:w="1030" w:type="dxa"/>
            <w:tcBorders>
              <w:top w:val="nil"/>
              <w:left w:val="nil"/>
              <w:bottom w:val="single" w:sz="4" w:space="0" w:color="auto"/>
              <w:right w:val="single" w:sz="4" w:space="0" w:color="auto"/>
            </w:tcBorders>
            <w:shd w:val="clear" w:color="auto" w:fill="auto"/>
            <w:noWrap/>
            <w:vAlign w:val="center"/>
            <w:hideMark/>
          </w:tcPr>
          <w:p w14:paraId="7CDF7863" w14:textId="77777777" w:rsidR="00844182" w:rsidRPr="00E644F0" w:rsidRDefault="00844182" w:rsidP="00844182">
            <w:pPr>
              <w:jc w:val="center"/>
              <w:rPr>
                <w:rFonts w:ascii="Calibri" w:hAnsi="Calibri"/>
                <w:color w:val="000000"/>
                <w:sz w:val="22"/>
                <w:szCs w:val="22"/>
                <w:lang w:eastAsia="en-GB"/>
              </w:rPr>
            </w:pPr>
            <w:r w:rsidRPr="00E644F0">
              <w:rPr>
                <w:rFonts w:ascii="Calibri" w:hAnsi="Calibri"/>
                <w:color w:val="000000"/>
                <w:sz w:val="22"/>
                <w:szCs w:val="22"/>
                <w:lang w:eastAsia="en-GB"/>
              </w:rPr>
              <w:t>&lt;</w:t>
            </w:r>
            <w:r>
              <w:rPr>
                <w:rFonts w:ascii="Calibri" w:hAnsi="Calibri"/>
                <w:color w:val="000000"/>
                <w:sz w:val="22"/>
                <w:szCs w:val="22"/>
                <w:lang w:eastAsia="en-GB"/>
              </w:rPr>
              <w:t>5</w:t>
            </w:r>
          </w:p>
        </w:tc>
        <w:tc>
          <w:tcPr>
            <w:tcW w:w="954" w:type="dxa"/>
            <w:tcBorders>
              <w:top w:val="nil"/>
              <w:left w:val="nil"/>
              <w:bottom w:val="single" w:sz="4" w:space="0" w:color="auto"/>
              <w:right w:val="single" w:sz="4" w:space="0" w:color="auto"/>
            </w:tcBorders>
            <w:shd w:val="clear" w:color="auto" w:fill="auto"/>
            <w:noWrap/>
            <w:vAlign w:val="center"/>
            <w:hideMark/>
          </w:tcPr>
          <w:p w14:paraId="241A7523" w14:textId="77777777" w:rsidR="00844182" w:rsidRPr="00E644F0" w:rsidRDefault="00844182" w:rsidP="00844182">
            <w:pPr>
              <w:jc w:val="center"/>
              <w:rPr>
                <w:rFonts w:ascii="Calibri" w:hAnsi="Calibri"/>
                <w:color w:val="000000"/>
                <w:sz w:val="22"/>
                <w:szCs w:val="22"/>
                <w:lang w:eastAsia="en-GB"/>
              </w:rPr>
            </w:pPr>
            <w:r w:rsidRPr="00E644F0">
              <w:rPr>
                <w:rFonts w:ascii="Calibri" w:hAnsi="Calibri"/>
                <w:color w:val="000000"/>
                <w:sz w:val="22"/>
                <w:szCs w:val="22"/>
                <w:lang w:eastAsia="en-GB"/>
              </w:rPr>
              <w:t>74</w:t>
            </w:r>
          </w:p>
        </w:tc>
        <w:tc>
          <w:tcPr>
            <w:tcW w:w="1028" w:type="dxa"/>
            <w:tcBorders>
              <w:top w:val="nil"/>
              <w:left w:val="nil"/>
              <w:bottom w:val="single" w:sz="4" w:space="0" w:color="auto"/>
              <w:right w:val="single" w:sz="4" w:space="0" w:color="auto"/>
            </w:tcBorders>
            <w:shd w:val="clear" w:color="auto" w:fill="auto"/>
            <w:noWrap/>
            <w:vAlign w:val="center"/>
            <w:hideMark/>
          </w:tcPr>
          <w:p w14:paraId="260C8D44" w14:textId="77777777" w:rsidR="00844182" w:rsidRPr="00E644F0" w:rsidRDefault="00844182" w:rsidP="00844182">
            <w:pPr>
              <w:jc w:val="center"/>
              <w:rPr>
                <w:rFonts w:ascii="Calibri" w:hAnsi="Calibri"/>
                <w:color w:val="000000"/>
                <w:sz w:val="22"/>
                <w:szCs w:val="22"/>
                <w:lang w:eastAsia="en-GB"/>
              </w:rPr>
            </w:pPr>
            <w:r w:rsidRPr="00E644F0">
              <w:rPr>
                <w:rFonts w:ascii="Calibri" w:hAnsi="Calibri"/>
                <w:color w:val="000000"/>
                <w:sz w:val="22"/>
                <w:szCs w:val="22"/>
                <w:lang w:eastAsia="en-GB"/>
              </w:rPr>
              <w:t>199</w:t>
            </w:r>
          </w:p>
        </w:tc>
        <w:tc>
          <w:tcPr>
            <w:tcW w:w="763" w:type="dxa"/>
            <w:tcBorders>
              <w:top w:val="nil"/>
              <w:left w:val="nil"/>
              <w:bottom w:val="single" w:sz="4" w:space="0" w:color="auto"/>
              <w:right w:val="single" w:sz="4" w:space="0" w:color="auto"/>
            </w:tcBorders>
            <w:shd w:val="clear" w:color="auto" w:fill="auto"/>
            <w:noWrap/>
            <w:vAlign w:val="center"/>
            <w:hideMark/>
          </w:tcPr>
          <w:p w14:paraId="4A944378" w14:textId="77777777" w:rsidR="00844182" w:rsidRPr="00E644F0" w:rsidRDefault="00844182" w:rsidP="00844182">
            <w:pPr>
              <w:jc w:val="center"/>
              <w:rPr>
                <w:rFonts w:ascii="Calibri" w:hAnsi="Calibri"/>
                <w:color w:val="000000"/>
                <w:sz w:val="22"/>
                <w:szCs w:val="22"/>
                <w:lang w:eastAsia="en-GB"/>
              </w:rPr>
            </w:pPr>
            <w:r w:rsidRPr="00E644F0">
              <w:rPr>
                <w:rFonts w:ascii="Calibri" w:hAnsi="Calibri"/>
                <w:color w:val="000000"/>
                <w:sz w:val="22"/>
                <w:szCs w:val="22"/>
                <w:lang w:eastAsia="en-GB"/>
              </w:rPr>
              <w:t>&lt;</w:t>
            </w:r>
            <w:r>
              <w:rPr>
                <w:rFonts w:ascii="Calibri" w:hAnsi="Calibri"/>
                <w:color w:val="000000"/>
                <w:sz w:val="22"/>
                <w:szCs w:val="22"/>
                <w:lang w:eastAsia="en-GB"/>
              </w:rPr>
              <w:t>5</w:t>
            </w:r>
          </w:p>
        </w:tc>
        <w:tc>
          <w:tcPr>
            <w:tcW w:w="824" w:type="dxa"/>
            <w:tcBorders>
              <w:top w:val="nil"/>
              <w:left w:val="nil"/>
              <w:bottom w:val="single" w:sz="4" w:space="0" w:color="auto"/>
              <w:right w:val="single" w:sz="4" w:space="0" w:color="auto"/>
            </w:tcBorders>
            <w:shd w:val="clear" w:color="auto" w:fill="auto"/>
            <w:noWrap/>
            <w:vAlign w:val="center"/>
            <w:hideMark/>
          </w:tcPr>
          <w:p w14:paraId="34ED1D4C" w14:textId="77777777" w:rsidR="00844182" w:rsidRPr="00E644F0" w:rsidRDefault="00844182" w:rsidP="00844182">
            <w:pPr>
              <w:jc w:val="center"/>
              <w:rPr>
                <w:rFonts w:ascii="Calibri" w:hAnsi="Calibri"/>
                <w:color w:val="000000"/>
                <w:sz w:val="22"/>
                <w:szCs w:val="22"/>
                <w:lang w:eastAsia="en-GB"/>
              </w:rPr>
            </w:pPr>
            <w:r w:rsidRPr="00E644F0">
              <w:rPr>
                <w:rFonts w:ascii="Calibri" w:hAnsi="Calibri"/>
                <w:color w:val="000000"/>
                <w:sz w:val="22"/>
                <w:szCs w:val="22"/>
                <w:lang w:eastAsia="en-GB"/>
              </w:rPr>
              <w:t>&lt;</w:t>
            </w:r>
            <w:r>
              <w:rPr>
                <w:rFonts w:ascii="Calibri" w:hAnsi="Calibri"/>
                <w:color w:val="000000"/>
                <w:sz w:val="22"/>
                <w:szCs w:val="22"/>
                <w:lang w:eastAsia="en-GB"/>
              </w:rPr>
              <w:t>5</w:t>
            </w:r>
          </w:p>
        </w:tc>
        <w:tc>
          <w:tcPr>
            <w:tcW w:w="902" w:type="dxa"/>
            <w:tcBorders>
              <w:top w:val="nil"/>
              <w:left w:val="nil"/>
              <w:bottom w:val="single" w:sz="4" w:space="0" w:color="auto"/>
              <w:right w:val="single" w:sz="4" w:space="0" w:color="auto"/>
            </w:tcBorders>
            <w:shd w:val="clear" w:color="auto" w:fill="auto"/>
            <w:noWrap/>
            <w:vAlign w:val="center"/>
            <w:hideMark/>
          </w:tcPr>
          <w:p w14:paraId="0789CA20" w14:textId="77777777" w:rsidR="00844182" w:rsidRPr="00E644F0" w:rsidRDefault="00844182" w:rsidP="00844182">
            <w:pPr>
              <w:jc w:val="center"/>
              <w:rPr>
                <w:rFonts w:ascii="Calibri" w:hAnsi="Calibri"/>
                <w:color w:val="000000"/>
                <w:sz w:val="22"/>
                <w:szCs w:val="22"/>
                <w:lang w:eastAsia="en-GB"/>
              </w:rPr>
            </w:pPr>
            <w:r w:rsidRPr="00E644F0">
              <w:rPr>
                <w:rFonts w:ascii="Calibri" w:hAnsi="Calibri"/>
                <w:color w:val="000000"/>
                <w:sz w:val="22"/>
                <w:szCs w:val="22"/>
                <w:lang w:eastAsia="en-GB"/>
              </w:rPr>
              <w:t>121</w:t>
            </w:r>
          </w:p>
        </w:tc>
        <w:tc>
          <w:tcPr>
            <w:tcW w:w="652" w:type="dxa"/>
            <w:tcBorders>
              <w:top w:val="nil"/>
              <w:left w:val="nil"/>
              <w:bottom w:val="single" w:sz="4" w:space="0" w:color="auto"/>
              <w:right w:val="single" w:sz="4" w:space="0" w:color="auto"/>
            </w:tcBorders>
            <w:shd w:val="clear" w:color="auto" w:fill="auto"/>
            <w:noWrap/>
            <w:vAlign w:val="center"/>
            <w:hideMark/>
          </w:tcPr>
          <w:p w14:paraId="4C1BD51D" w14:textId="77777777" w:rsidR="00844182" w:rsidRPr="00E644F0" w:rsidRDefault="00844182" w:rsidP="00844182">
            <w:pPr>
              <w:jc w:val="center"/>
              <w:rPr>
                <w:rFonts w:ascii="Calibri" w:hAnsi="Calibri"/>
                <w:color w:val="000000"/>
                <w:sz w:val="22"/>
                <w:szCs w:val="22"/>
                <w:lang w:eastAsia="en-GB"/>
              </w:rPr>
            </w:pPr>
            <w:r w:rsidRPr="00E644F0">
              <w:rPr>
                <w:rFonts w:ascii="Calibri" w:hAnsi="Calibri"/>
                <w:color w:val="000000"/>
                <w:sz w:val="22"/>
                <w:szCs w:val="22"/>
                <w:lang w:eastAsia="en-GB"/>
              </w:rPr>
              <w:t>&lt;</w:t>
            </w:r>
            <w:r>
              <w:rPr>
                <w:rFonts w:ascii="Calibri" w:hAnsi="Calibri"/>
                <w:color w:val="000000"/>
                <w:sz w:val="22"/>
                <w:szCs w:val="22"/>
                <w:lang w:eastAsia="en-GB"/>
              </w:rPr>
              <w:t>5</w:t>
            </w:r>
          </w:p>
        </w:tc>
        <w:tc>
          <w:tcPr>
            <w:tcW w:w="749" w:type="dxa"/>
            <w:tcBorders>
              <w:top w:val="nil"/>
              <w:left w:val="nil"/>
              <w:bottom w:val="single" w:sz="4" w:space="0" w:color="auto"/>
              <w:right w:val="single" w:sz="4" w:space="0" w:color="auto"/>
            </w:tcBorders>
            <w:shd w:val="clear" w:color="auto" w:fill="auto"/>
            <w:noWrap/>
            <w:vAlign w:val="center"/>
            <w:hideMark/>
          </w:tcPr>
          <w:p w14:paraId="62CB88CF" w14:textId="77777777" w:rsidR="00844182" w:rsidRPr="00E644F0" w:rsidRDefault="00844182" w:rsidP="00844182">
            <w:pPr>
              <w:jc w:val="center"/>
              <w:rPr>
                <w:rFonts w:ascii="Calibri" w:hAnsi="Calibri"/>
                <w:color w:val="000000"/>
                <w:sz w:val="22"/>
                <w:szCs w:val="22"/>
                <w:lang w:eastAsia="en-GB"/>
              </w:rPr>
            </w:pPr>
            <w:r w:rsidRPr="00E644F0">
              <w:rPr>
                <w:rFonts w:ascii="Calibri" w:hAnsi="Calibri"/>
                <w:color w:val="000000"/>
                <w:sz w:val="22"/>
                <w:szCs w:val="22"/>
                <w:lang w:eastAsia="en-GB"/>
              </w:rPr>
              <w:t>22</w:t>
            </w:r>
          </w:p>
        </w:tc>
        <w:tc>
          <w:tcPr>
            <w:tcW w:w="708" w:type="dxa"/>
            <w:tcBorders>
              <w:top w:val="nil"/>
              <w:left w:val="nil"/>
              <w:bottom w:val="single" w:sz="4" w:space="0" w:color="auto"/>
              <w:right w:val="single" w:sz="4" w:space="0" w:color="auto"/>
            </w:tcBorders>
            <w:shd w:val="clear" w:color="auto" w:fill="auto"/>
            <w:noWrap/>
            <w:vAlign w:val="center"/>
            <w:hideMark/>
          </w:tcPr>
          <w:p w14:paraId="354C4DC8" w14:textId="77777777" w:rsidR="00844182" w:rsidRPr="00E644F0" w:rsidRDefault="00844182" w:rsidP="00844182">
            <w:pPr>
              <w:jc w:val="center"/>
              <w:rPr>
                <w:rFonts w:ascii="Calibri" w:hAnsi="Calibri"/>
                <w:color w:val="000000"/>
                <w:sz w:val="22"/>
                <w:szCs w:val="22"/>
                <w:lang w:eastAsia="en-GB"/>
              </w:rPr>
            </w:pPr>
            <w:r w:rsidRPr="00E644F0">
              <w:rPr>
                <w:rFonts w:ascii="Calibri" w:hAnsi="Calibri"/>
                <w:color w:val="000000"/>
                <w:sz w:val="22"/>
                <w:szCs w:val="22"/>
                <w:lang w:eastAsia="en-GB"/>
              </w:rPr>
              <w:t>351</w:t>
            </w:r>
          </w:p>
        </w:tc>
        <w:tc>
          <w:tcPr>
            <w:tcW w:w="1035" w:type="dxa"/>
            <w:tcBorders>
              <w:top w:val="nil"/>
              <w:left w:val="nil"/>
              <w:bottom w:val="single" w:sz="4" w:space="0" w:color="auto"/>
              <w:right w:val="single" w:sz="4" w:space="0" w:color="auto"/>
            </w:tcBorders>
            <w:shd w:val="clear" w:color="auto" w:fill="auto"/>
            <w:noWrap/>
            <w:vAlign w:val="center"/>
            <w:hideMark/>
          </w:tcPr>
          <w:p w14:paraId="4B50D0AA" w14:textId="77777777" w:rsidR="00844182" w:rsidRPr="00E644F0" w:rsidRDefault="00844182" w:rsidP="00844182">
            <w:pPr>
              <w:jc w:val="center"/>
              <w:rPr>
                <w:rFonts w:ascii="Calibri" w:hAnsi="Calibri"/>
                <w:color w:val="000000"/>
                <w:sz w:val="22"/>
                <w:szCs w:val="22"/>
                <w:lang w:eastAsia="en-GB"/>
              </w:rPr>
            </w:pPr>
            <w:r w:rsidRPr="00E644F0">
              <w:rPr>
                <w:rFonts w:ascii="Calibri" w:hAnsi="Calibri"/>
                <w:color w:val="000000"/>
                <w:sz w:val="22"/>
                <w:szCs w:val="22"/>
                <w:lang w:eastAsia="en-GB"/>
              </w:rPr>
              <w:t>130</w:t>
            </w:r>
          </w:p>
        </w:tc>
        <w:tc>
          <w:tcPr>
            <w:tcW w:w="711" w:type="dxa"/>
            <w:tcBorders>
              <w:top w:val="nil"/>
              <w:left w:val="nil"/>
              <w:bottom w:val="single" w:sz="4" w:space="0" w:color="auto"/>
              <w:right w:val="single" w:sz="4" w:space="0" w:color="auto"/>
            </w:tcBorders>
            <w:shd w:val="clear" w:color="auto" w:fill="auto"/>
            <w:noWrap/>
            <w:vAlign w:val="center"/>
            <w:hideMark/>
          </w:tcPr>
          <w:p w14:paraId="7661EFE2" w14:textId="77777777" w:rsidR="00844182" w:rsidRPr="00E644F0" w:rsidRDefault="00844182" w:rsidP="00844182">
            <w:pPr>
              <w:jc w:val="center"/>
              <w:rPr>
                <w:rFonts w:ascii="Calibri" w:hAnsi="Calibri"/>
                <w:b/>
                <w:bCs/>
                <w:color w:val="000000"/>
                <w:sz w:val="22"/>
                <w:szCs w:val="22"/>
                <w:lang w:eastAsia="en-GB"/>
              </w:rPr>
            </w:pPr>
            <w:r>
              <w:rPr>
                <w:rFonts w:ascii="Calibri" w:hAnsi="Calibri"/>
                <w:b/>
                <w:bCs/>
                <w:color w:val="000000"/>
                <w:sz w:val="22"/>
                <w:szCs w:val="22"/>
                <w:lang w:eastAsia="en-GB"/>
              </w:rPr>
              <w:t>897</w:t>
            </w:r>
          </w:p>
        </w:tc>
      </w:tr>
      <w:tr w:rsidR="00844182" w:rsidRPr="00E644F0" w14:paraId="6B65252F" w14:textId="77777777" w:rsidTr="009E4DB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EFB0B38" w14:textId="77777777" w:rsidR="00844182" w:rsidRPr="00E644F0" w:rsidRDefault="00844182" w:rsidP="00844182">
            <w:pPr>
              <w:rPr>
                <w:rFonts w:ascii="Calibri" w:hAnsi="Calibri"/>
                <w:b/>
                <w:bCs/>
                <w:color w:val="000000"/>
                <w:sz w:val="22"/>
                <w:szCs w:val="22"/>
                <w:lang w:eastAsia="en-GB"/>
              </w:rPr>
            </w:pPr>
            <w:r w:rsidRPr="00E644F0">
              <w:rPr>
                <w:rFonts w:ascii="Calibri" w:hAnsi="Calibri"/>
                <w:b/>
                <w:bCs/>
                <w:color w:val="000000"/>
                <w:sz w:val="22"/>
                <w:szCs w:val="22"/>
                <w:lang w:eastAsia="en-GB"/>
              </w:rPr>
              <w:t>Percent</w:t>
            </w:r>
          </w:p>
        </w:tc>
        <w:tc>
          <w:tcPr>
            <w:tcW w:w="1030" w:type="dxa"/>
            <w:tcBorders>
              <w:top w:val="nil"/>
              <w:left w:val="nil"/>
              <w:bottom w:val="single" w:sz="4" w:space="0" w:color="auto"/>
              <w:right w:val="single" w:sz="4" w:space="0" w:color="auto"/>
            </w:tcBorders>
            <w:shd w:val="clear" w:color="auto" w:fill="auto"/>
            <w:noWrap/>
            <w:vAlign w:val="center"/>
            <w:hideMark/>
          </w:tcPr>
          <w:p w14:paraId="7FEA5694" w14:textId="77777777" w:rsidR="00844182" w:rsidRPr="00E644F0" w:rsidRDefault="00844182" w:rsidP="00844182">
            <w:pPr>
              <w:jc w:val="center"/>
              <w:rPr>
                <w:rFonts w:ascii="Calibri" w:hAnsi="Calibri"/>
                <w:color w:val="000000"/>
                <w:sz w:val="22"/>
                <w:szCs w:val="22"/>
                <w:lang w:eastAsia="en-GB"/>
              </w:rPr>
            </w:pPr>
            <w:r w:rsidRPr="00E644F0">
              <w:rPr>
                <w:rFonts w:ascii="Calibri" w:hAnsi="Calibri"/>
                <w:color w:val="000000"/>
                <w:sz w:val="22"/>
                <w:szCs w:val="22"/>
                <w:lang w:eastAsia="en-GB"/>
              </w:rPr>
              <w:t>&lt;</w:t>
            </w:r>
            <w:r>
              <w:rPr>
                <w:rFonts w:ascii="Calibri" w:hAnsi="Calibri"/>
                <w:color w:val="000000"/>
                <w:sz w:val="22"/>
                <w:szCs w:val="22"/>
                <w:lang w:eastAsia="en-GB"/>
              </w:rPr>
              <w:t>1</w:t>
            </w:r>
            <w:r w:rsidRPr="00E644F0">
              <w:rPr>
                <w:rFonts w:ascii="Calibri" w:hAnsi="Calibri"/>
                <w:color w:val="000000"/>
                <w:sz w:val="22"/>
                <w:szCs w:val="22"/>
                <w:lang w:eastAsia="en-GB"/>
              </w:rPr>
              <w:t>%</w:t>
            </w:r>
          </w:p>
        </w:tc>
        <w:tc>
          <w:tcPr>
            <w:tcW w:w="954" w:type="dxa"/>
            <w:tcBorders>
              <w:top w:val="nil"/>
              <w:left w:val="nil"/>
              <w:bottom w:val="single" w:sz="4" w:space="0" w:color="auto"/>
              <w:right w:val="single" w:sz="4" w:space="0" w:color="auto"/>
            </w:tcBorders>
            <w:shd w:val="clear" w:color="auto" w:fill="auto"/>
            <w:noWrap/>
            <w:vAlign w:val="center"/>
            <w:hideMark/>
          </w:tcPr>
          <w:p w14:paraId="5C087A0E" w14:textId="77777777" w:rsidR="00844182" w:rsidRPr="00E644F0" w:rsidRDefault="00844182" w:rsidP="00844182">
            <w:pPr>
              <w:jc w:val="center"/>
              <w:rPr>
                <w:rFonts w:ascii="Calibri" w:hAnsi="Calibri"/>
                <w:color w:val="000000"/>
                <w:sz w:val="22"/>
                <w:szCs w:val="22"/>
                <w:lang w:eastAsia="en-GB"/>
              </w:rPr>
            </w:pPr>
            <w:r w:rsidRPr="00E644F0">
              <w:rPr>
                <w:rFonts w:ascii="Calibri" w:hAnsi="Calibri"/>
                <w:color w:val="000000"/>
                <w:sz w:val="22"/>
                <w:szCs w:val="22"/>
                <w:lang w:eastAsia="en-GB"/>
              </w:rPr>
              <w:t>8%</w:t>
            </w:r>
          </w:p>
        </w:tc>
        <w:tc>
          <w:tcPr>
            <w:tcW w:w="1028" w:type="dxa"/>
            <w:tcBorders>
              <w:top w:val="nil"/>
              <w:left w:val="nil"/>
              <w:bottom w:val="single" w:sz="4" w:space="0" w:color="auto"/>
              <w:right w:val="single" w:sz="4" w:space="0" w:color="auto"/>
            </w:tcBorders>
            <w:shd w:val="clear" w:color="auto" w:fill="auto"/>
            <w:noWrap/>
            <w:vAlign w:val="center"/>
            <w:hideMark/>
          </w:tcPr>
          <w:p w14:paraId="4C3F4287" w14:textId="77777777" w:rsidR="00844182" w:rsidRPr="00E644F0" w:rsidRDefault="00844182" w:rsidP="00844182">
            <w:pPr>
              <w:jc w:val="center"/>
              <w:rPr>
                <w:rFonts w:ascii="Calibri" w:hAnsi="Calibri"/>
                <w:color w:val="000000"/>
                <w:sz w:val="22"/>
                <w:szCs w:val="22"/>
                <w:lang w:eastAsia="en-GB"/>
              </w:rPr>
            </w:pPr>
            <w:r w:rsidRPr="00E644F0">
              <w:rPr>
                <w:rFonts w:ascii="Calibri" w:hAnsi="Calibri"/>
                <w:color w:val="000000"/>
                <w:sz w:val="22"/>
                <w:szCs w:val="22"/>
                <w:lang w:eastAsia="en-GB"/>
              </w:rPr>
              <w:t>22%</w:t>
            </w:r>
          </w:p>
        </w:tc>
        <w:tc>
          <w:tcPr>
            <w:tcW w:w="763" w:type="dxa"/>
            <w:tcBorders>
              <w:top w:val="nil"/>
              <w:left w:val="nil"/>
              <w:bottom w:val="single" w:sz="4" w:space="0" w:color="auto"/>
              <w:right w:val="single" w:sz="4" w:space="0" w:color="auto"/>
            </w:tcBorders>
            <w:shd w:val="clear" w:color="auto" w:fill="auto"/>
            <w:noWrap/>
            <w:vAlign w:val="center"/>
            <w:hideMark/>
          </w:tcPr>
          <w:p w14:paraId="31E80DE9" w14:textId="77777777" w:rsidR="00844182" w:rsidRPr="00E644F0" w:rsidRDefault="00844182" w:rsidP="00844182">
            <w:pPr>
              <w:jc w:val="center"/>
              <w:rPr>
                <w:rFonts w:ascii="Calibri" w:hAnsi="Calibri"/>
                <w:color w:val="000000"/>
                <w:sz w:val="22"/>
                <w:szCs w:val="22"/>
                <w:lang w:eastAsia="en-GB"/>
              </w:rPr>
            </w:pPr>
            <w:r w:rsidRPr="00E644F0">
              <w:rPr>
                <w:rFonts w:ascii="Calibri" w:hAnsi="Calibri"/>
                <w:color w:val="000000"/>
                <w:sz w:val="22"/>
                <w:szCs w:val="22"/>
                <w:lang w:eastAsia="en-GB"/>
              </w:rPr>
              <w:t>&lt;</w:t>
            </w:r>
            <w:r>
              <w:rPr>
                <w:rFonts w:ascii="Calibri" w:hAnsi="Calibri"/>
                <w:color w:val="000000"/>
                <w:sz w:val="22"/>
                <w:szCs w:val="22"/>
                <w:lang w:eastAsia="en-GB"/>
              </w:rPr>
              <w:t>1</w:t>
            </w:r>
            <w:r w:rsidRPr="00E644F0">
              <w:rPr>
                <w:rFonts w:ascii="Calibri" w:hAnsi="Calibri"/>
                <w:color w:val="000000"/>
                <w:sz w:val="22"/>
                <w:szCs w:val="22"/>
                <w:lang w:eastAsia="en-GB"/>
              </w:rPr>
              <w:t>%</w:t>
            </w:r>
          </w:p>
        </w:tc>
        <w:tc>
          <w:tcPr>
            <w:tcW w:w="824" w:type="dxa"/>
            <w:tcBorders>
              <w:top w:val="nil"/>
              <w:left w:val="nil"/>
              <w:bottom w:val="single" w:sz="4" w:space="0" w:color="auto"/>
              <w:right w:val="single" w:sz="4" w:space="0" w:color="auto"/>
            </w:tcBorders>
            <w:shd w:val="clear" w:color="auto" w:fill="auto"/>
            <w:noWrap/>
            <w:vAlign w:val="center"/>
            <w:hideMark/>
          </w:tcPr>
          <w:p w14:paraId="2E6A6775" w14:textId="77777777" w:rsidR="00844182" w:rsidRPr="00E644F0" w:rsidRDefault="00844182" w:rsidP="00844182">
            <w:pPr>
              <w:jc w:val="center"/>
              <w:rPr>
                <w:rFonts w:ascii="Calibri" w:hAnsi="Calibri"/>
                <w:color w:val="000000"/>
                <w:sz w:val="22"/>
                <w:szCs w:val="22"/>
                <w:lang w:eastAsia="en-GB"/>
              </w:rPr>
            </w:pPr>
            <w:r w:rsidRPr="00E644F0">
              <w:rPr>
                <w:rFonts w:ascii="Calibri" w:hAnsi="Calibri"/>
                <w:color w:val="000000"/>
                <w:sz w:val="22"/>
                <w:szCs w:val="22"/>
                <w:lang w:eastAsia="en-GB"/>
              </w:rPr>
              <w:t>&lt;</w:t>
            </w:r>
            <w:r>
              <w:rPr>
                <w:rFonts w:ascii="Calibri" w:hAnsi="Calibri"/>
                <w:color w:val="000000"/>
                <w:sz w:val="22"/>
                <w:szCs w:val="22"/>
                <w:lang w:eastAsia="en-GB"/>
              </w:rPr>
              <w:t>1</w:t>
            </w:r>
            <w:r w:rsidRPr="00E644F0">
              <w:rPr>
                <w:rFonts w:ascii="Calibri" w:hAnsi="Calibri"/>
                <w:color w:val="000000"/>
                <w:sz w:val="22"/>
                <w:szCs w:val="22"/>
                <w:lang w:eastAsia="en-GB"/>
              </w:rPr>
              <w:t>%</w:t>
            </w:r>
          </w:p>
        </w:tc>
        <w:tc>
          <w:tcPr>
            <w:tcW w:w="902" w:type="dxa"/>
            <w:tcBorders>
              <w:top w:val="nil"/>
              <w:left w:val="nil"/>
              <w:bottom w:val="single" w:sz="4" w:space="0" w:color="auto"/>
              <w:right w:val="single" w:sz="4" w:space="0" w:color="auto"/>
            </w:tcBorders>
            <w:shd w:val="clear" w:color="auto" w:fill="auto"/>
            <w:noWrap/>
            <w:vAlign w:val="center"/>
            <w:hideMark/>
          </w:tcPr>
          <w:p w14:paraId="430FB5BE" w14:textId="77777777" w:rsidR="00844182" w:rsidRPr="00E644F0" w:rsidRDefault="00844182" w:rsidP="00844182">
            <w:pPr>
              <w:jc w:val="center"/>
              <w:rPr>
                <w:rFonts w:ascii="Calibri" w:hAnsi="Calibri"/>
                <w:color w:val="000000"/>
                <w:sz w:val="22"/>
                <w:szCs w:val="22"/>
                <w:lang w:eastAsia="en-GB"/>
              </w:rPr>
            </w:pPr>
            <w:r w:rsidRPr="00E644F0">
              <w:rPr>
                <w:rFonts w:ascii="Calibri" w:hAnsi="Calibri"/>
                <w:color w:val="000000"/>
                <w:sz w:val="22"/>
                <w:szCs w:val="22"/>
                <w:lang w:eastAsia="en-GB"/>
              </w:rPr>
              <w:t>13%</w:t>
            </w:r>
          </w:p>
        </w:tc>
        <w:tc>
          <w:tcPr>
            <w:tcW w:w="652" w:type="dxa"/>
            <w:tcBorders>
              <w:top w:val="nil"/>
              <w:left w:val="nil"/>
              <w:bottom w:val="single" w:sz="4" w:space="0" w:color="auto"/>
              <w:right w:val="single" w:sz="4" w:space="0" w:color="auto"/>
            </w:tcBorders>
            <w:shd w:val="clear" w:color="auto" w:fill="auto"/>
            <w:noWrap/>
            <w:vAlign w:val="center"/>
            <w:hideMark/>
          </w:tcPr>
          <w:p w14:paraId="4CBC0361" w14:textId="77777777" w:rsidR="00844182" w:rsidRPr="00E644F0" w:rsidRDefault="00844182" w:rsidP="00844182">
            <w:pPr>
              <w:jc w:val="center"/>
              <w:rPr>
                <w:rFonts w:ascii="Calibri" w:hAnsi="Calibri"/>
                <w:color w:val="000000"/>
                <w:sz w:val="22"/>
                <w:szCs w:val="22"/>
                <w:lang w:eastAsia="en-GB"/>
              </w:rPr>
            </w:pPr>
            <w:r w:rsidRPr="00E644F0">
              <w:rPr>
                <w:rFonts w:ascii="Calibri" w:hAnsi="Calibri"/>
                <w:color w:val="000000"/>
                <w:sz w:val="22"/>
                <w:szCs w:val="22"/>
                <w:lang w:eastAsia="en-GB"/>
              </w:rPr>
              <w:t>&lt;</w:t>
            </w:r>
            <w:r>
              <w:rPr>
                <w:rFonts w:ascii="Calibri" w:hAnsi="Calibri"/>
                <w:color w:val="000000"/>
                <w:sz w:val="22"/>
                <w:szCs w:val="22"/>
                <w:lang w:eastAsia="en-GB"/>
              </w:rPr>
              <w:t>1</w:t>
            </w:r>
            <w:r w:rsidRPr="00E644F0">
              <w:rPr>
                <w:rFonts w:ascii="Calibri" w:hAnsi="Calibri"/>
                <w:color w:val="000000"/>
                <w:sz w:val="22"/>
                <w:szCs w:val="22"/>
                <w:lang w:eastAsia="en-GB"/>
              </w:rPr>
              <w:t>%</w:t>
            </w:r>
          </w:p>
        </w:tc>
        <w:tc>
          <w:tcPr>
            <w:tcW w:w="749" w:type="dxa"/>
            <w:tcBorders>
              <w:top w:val="nil"/>
              <w:left w:val="nil"/>
              <w:bottom w:val="single" w:sz="4" w:space="0" w:color="auto"/>
              <w:right w:val="single" w:sz="4" w:space="0" w:color="auto"/>
            </w:tcBorders>
            <w:shd w:val="clear" w:color="auto" w:fill="auto"/>
            <w:noWrap/>
            <w:vAlign w:val="center"/>
            <w:hideMark/>
          </w:tcPr>
          <w:p w14:paraId="63DA7368" w14:textId="77777777" w:rsidR="00844182" w:rsidRPr="00E644F0" w:rsidRDefault="00844182" w:rsidP="00844182">
            <w:pPr>
              <w:jc w:val="center"/>
              <w:rPr>
                <w:rFonts w:ascii="Calibri" w:hAnsi="Calibri"/>
                <w:color w:val="000000"/>
                <w:sz w:val="22"/>
                <w:szCs w:val="22"/>
                <w:lang w:eastAsia="en-GB"/>
              </w:rPr>
            </w:pPr>
            <w:r w:rsidRPr="00E644F0">
              <w:rPr>
                <w:rFonts w:ascii="Calibri" w:hAnsi="Calibri"/>
                <w:color w:val="000000"/>
                <w:sz w:val="22"/>
                <w:szCs w:val="22"/>
                <w:lang w:eastAsia="en-GB"/>
              </w:rPr>
              <w:t>2%</w:t>
            </w:r>
          </w:p>
        </w:tc>
        <w:tc>
          <w:tcPr>
            <w:tcW w:w="708" w:type="dxa"/>
            <w:tcBorders>
              <w:top w:val="nil"/>
              <w:left w:val="nil"/>
              <w:bottom w:val="single" w:sz="4" w:space="0" w:color="auto"/>
              <w:right w:val="single" w:sz="4" w:space="0" w:color="auto"/>
            </w:tcBorders>
            <w:shd w:val="clear" w:color="auto" w:fill="auto"/>
            <w:noWrap/>
            <w:vAlign w:val="center"/>
            <w:hideMark/>
          </w:tcPr>
          <w:p w14:paraId="4E8A4E72" w14:textId="77777777" w:rsidR="00844182" w:rsidRPr="00E644F0" w:rsidRDefault="00844182" w:rsidP="00844182">
            <w:pPr>
              <w:jc w:val="center"/>
              <w:rPr>
                <w:rFonts w:ascii="Calibri" w:hAnsi="Calibri"/>
                <w:color w:val="000000"/>
                <w:sz w:val="22"/>
                <w:szCs w:val="22"/>
                <w:lang w:eastAsia="en-GB"/>
              </w:rPr>
            </w:pPr>
            <w:r w:rsidRPr="00E644F0">
              <w:rPr>
                <w:rFonts w:ascii="Calibri" w:hAnsi="Calibri"/>
                <w:color w:val="000000"/>
                <w:sz w:val="22"/>
                <w:szCs w:val="22"/>
                <w:lang w:eastAsia="en-GB"/>
              </w:rPr>
              <w:t>39%</w:t>
            </w:r>
          </w:p>
        </w:tc>
        <w:tc>
          <w:tcPr>
            <w:tcW w:w="1035" w:type="dxa"/>
            <w:tcBorders>
              <w:top w:val="nil"/>
              <w:left w:val="nil"/>
              <w:bottom w:val="single" w:sz="4" w:space="0" w:color="auto"/>
              <w:right w:val="single" w:sz="4" w:space="0" w:color="auto"/>
            </w:tcBorders>
            <w:shd w:val="clear" w:color="auto" w:fill="auto"/>
            <w:noWrap/>
            <w:vAlign w:val="center"/>
            <w:hideMark/>
          </w:tcPr>
          <w:p w14:paraId="2AF05A4F" w14:textId="77777777" w:rsidR="00844182" w:rsidRPr="00E644F0" w:rsidRDefault="00844182" w:rsidP="00844182">
            <w:pPr>
              <w:jc w:val="center"/>
              <w:rPr>
                <w:rFonts w:ascii="Calibri" w:hAnsi="Calibri"/>
                <w:color w:val="000000"/>
                <w:sz w:val="22"/>
                <w:szCs w:val="22"/>
                <w:lang w:eastAsia="en-GB"/>
              </w:rPr>
            </w:pPr>
            <w:r w:rsidRPr="00E644F0">
              <w:rPr>
                <w:rFonts w:ascii="Calibri" w:hAnsi="Calibri"/>
                <w:color w:val="000000"/>
                <w:sz w:val="22"/>
                <w:szCs w:val="22"/>
                <w:lang w:eastAsia="en-GB"/>
              </w:rPr>
              <w:t>14%</w:t>
            </w:r>
          </w:p>
        </w:tc>
        <w:tc>
          <w:tcPr>
            <w:tcW w:w="711" w:type="dxa"/>
            <w:tcBorders>
              <w:top w:val="nil"/>
              <w:left w:val="nil"/>
              <w:bottom w:val="single" w:sz="4" w:space="0" w:color="auto"/>
              <w:right w:val="single" w:sz="4" w:space="0" w:color="auto"/>
            </w:tcBorders>
            <w:shd w:val="clear" w:color="auto" w:fill="auto"/>
            <w:noWrap/>
            <w:vAlign w:val="center"/>
            <w:hideMark/>
          </w:tcPr>
          <w:p w14:paraId="61C55BF1" w14:textId="77777777" w:rsidR="00844182" w:rsidRPr="00E644F0" w:rsidRDefault="00844182" w:rsidP="00844182">
            <w:pPr>
              <w:jc w:val="center"/>
              <w:rPr>
                <w:rFonts w:ascii="Calibri" w:hAnsi="Calibri"/>
                <w:b/>
                <w:bCs/>
                <w:color w:val="000000"/>
                <w:sz w:val="22"/>
                <w:szCs w:val="22"/>
                <w:lang w:eastAsia="en-GB"/>
              </w:rPr>
            </w:pPr>
            <w:r w:rsidRPr="00E644F0">
              <w:rPr>
                <w:rFonts w:ascii="Calibri" w:hAnsi="Calibri"/>
                <w:b/>
                <w:bCs/>
                <w:color w:val="000000"/>
                <w:sz w:val="22"/>
                <w:szCs w:val="22"/>
                <w:lang w:eastAsia="en-GB"/>
              </w:rPr>
              <w:t>100%</w:t>
            </w:r>
          </w:p>
        </w:tc>
      </w:tr>
    </w:tbl>
    <w:p w14:paraId="225066D9" w14:textId="77777777" w:rsidR="00B65BE2" w:rsidRPr="00E644F0" w:rsidRDefault="00B65BE2" w:rsidP="00B65BE2">
      <w:pPr>
        <w:rPr>
          <w:b/>
          <w:sz w:val="22"/>
          <w:szCs w:val="22"/>
          <w:lang w:eastAsia="en-GB" w:bidi="ks-Deva"/>
        </w:rPr>
      </w:pPr>
    </w:p>
    <w:p w14:paraId="01866688" w14:textId="77777777" w:rsidR="00532076" w:rsidRPr="00E644F0" w:rsidRDefault="00532076" w:rsidP="00532076">
      <w:pPr>
        <w:spacing w:after="60"/>
        <w:rPr>
          <w:b/>
          <w:sz w:val="22"/>
          <w:szCs w:val="22"/>
          <w:lang w:eastAsia="en-GB" w:bidi="ks-Deva"/>
        </w:rPr>
      </w:pPr>
      <w:r w:rsidRPr="00E644F0">
        <w:rPr>
          <w:rFonts w:cs="Arial"/>
          <w:b/>
          <w:sz w:val="22"/>
          <w:szCs w:val="22"/>
          <w:lang w:eastAsia="en-GB" w:bidi="ks-Deva"/>
        </w:rPr>
        <w:t xml:space="preserve">Claims for Local Welfare Provision by </w:t>
      </w:r>
      <w:r w:rsidRPr="00E644F0">
        <w:rPr>
          <w:b/>
          <w:sz w:val="22"/>
          <w:szCs w:val="22"/>
          <w:lang w:eastAsia="en-GB" w:bidi="ks-Deva"/>
        </w:rPr>
        <w:t>Religious Belief – Excluding “Not Provided”</w:t>
      </w:r>
    </w:p>
    <w:tbl>
      <w:tblPr>
        <w:tblW w:w="10673" w:type="dxa"/>
        <w:jc w:val="center"/>
        <w:tblLayout w:type="fixed"/>
        <w:tblLook w:val="04A0" w:firstRow="1" w:lastRow="0" w:firstColumn="1" w:lastColumn="0" w:noHBand="0" w:noVBand="1"/>
      </w:tblPr>
      <w:tblGrid>
        <w:gridCol w:w="1555"/>
        <w:gridCol w:w="1236"/>
        <w:gridCol w:w="914"/>
        <w:gridCol w:w="787"/>
        <w:gridCol w:w="1159"/>
        <w:gridCol w:w="973"/>
        <w:gridCol w:w="979"/>
        <w:gridCol w:w="992"/>
        <w:gridCol w:w="1039"/>
        <w:gridCol w:w="1039"/>
      </w:tblGrid>
      <w:tr w:rsidR="006355B7" w:rsidRPr="00E644F0" w14:paraId="673BA26F" w14:textId="77777777" w:rsidTr="006355B7">
        <w:trPr>
          <w:trHeight w:val="301"/>
          <w:jc w:val="center"/>
        </w:trPr>
        <w:tc>
          <w:tcPr>
            <w:tcW w:w="1555" w:type="dxa"/>
            <w:tcBorders>
              <w:top w:val="single" w:sz="4" w:space="0" w:color="auto"/>
              <w:left w:val="single" w:sz="4" w:space="0" w:color="auto"/>
              <w:bottom w:val="single" w:sz="4" w:space="0" w:color="auto"/>
              <w:right w:val="single" w:sz="4" w:space="0" w:color="auto"/>
            </w:tcBorders>
            <w:shd w:val="clear" w:color="000000" w:fill="00B3BE"/>
            <w:vAlign w:val="center"/>
            <w:hideMark/>
          </w:tcPr>
          <w:p w14:paraId="1C181EC3" w14:textId="77777777" w:rsidR="006355B7" w:rsidRPr="00E644F0" w:rsidRDefault="006355B7" w:rsidP="009E4DBB">
            <w:pPr>
              <w:rPr>
                <w:rFonts w:ascii="Calibri" w:hAnsi="Calibri"/>
                <w:b/>
                <w:bCs/>
                <w:color w:val="FFFFFF"/>
                <w:sz w:val="22"/>
                <w:szCs w:val="22"/>
                <w:lang w:eastAsia="en-GB"/>
              </w:rPr>
            </w:pPr>
            <w:r w:rsidRPr="00E644F0">
              <w:rPr>
                <w:rFonts w:ascii="Calibri" w:hAnsi="Calibri"/>
                <w:b/>
                <w:bCs/>
                <w:color w:val="FFFFFF"/>
                <w:sz w:val="22"/>
                <w:szCs w:val="22"/>
                <w:lang w:eastAsia="en-GB"/>
              </w:rPr>
              <w:t>Religion</w:t>
            </w:r>
            <w:r>
              <w:rPr>
                <w:rFonts w:ascii="Calibri" w:hAnsi="Calibri"/>
                <w:b/>
                <w:bCs/>
                <w:color w:val="FFFFFF"/>
                <w:sz w:val="22"/>
                <w:szCs w:val="22"/>
                <w:lang w:eastAsia="en-GB"/>
              </w:rPr>
              <w:t xml:space="preserve"> </w:t>
            </w:r>
            <w:r w:rsidRPr="00E644F0">
              <w:rPr>
                <w:rFonts w:ascii="Calibri" w:hAnsi="Calibri"/>
                <w:b/>
                <w:bCs/>
                <w:color w:val="FFFFFF"/>
                <w:sz w:val="22"/>
                <w:szCs w:val="22"/>
                <w:lang w:eastAsia="en-GB"/>
              </w:rPr>
              <w:t>/</w:t>
            </w:r>
            <w:r>
              <w:rPr>
                <w:rFonts w:ascii="Calibri" w:hAnsi="Calibri"/>
                <w:b/>
                <w:bCs/>
                <w:color w:val="FFFFFF"/>
                <w:sz w:val="22"/>
                <w:szCs w:val="22"/>
                <w:lang w:eastAsia="en-GB"/>
              </w:rPr>
              <w:t xml:space="preserve"> </w:t>
            </w:r>
            <w:r w:rsidRPr="00E644F0">
              <w:rPr>
                <w:rFonts w:ascii="Calibri" w:hAnsi="Calibri"/>
                <w:b/>
                <w:bCs/>
                <w:color w:val="FFFFFF"/>
                <w:sz w:val="22"/>
                <w:szCs w:val="22"/>
                <w:lang w:eastAsia="en-GB"/>
              </w:rPr>
              <w:t>Belief</w:t>
            </w:r>
          </w:p>
        </w:tc>
        <w:tc>
          <w:tcPr>
            <w:tcW w:w="1236" w:type="dxa"/>
            <w:tcBorders>
              <w:top w:val="single" w:sz="4" w:space="0" w:color="auto"/>
              <w:left w:val="nil"/>
              <w:bottom w:val="single" w:sz="4" w:space="0" w:color="auto"/>
              <w:right w:val="single" w:sz="4" w:space="0" w:color="auto"/>
            </w:tcBorders>
            <w:shd w:val="clear" w:color="000000" w:fill="00B3BE"/>
            <w:vAlign w:val="center"/>
            <w:hideMark/>
          </w:tcPr>
          <w:p w14:paraId="6460F0E3" w14:textId="77777777" w:rsidR="006355B7" w:rsidRPr="00E644F0" w:rsidRDefault="006355B7" w:rsidP="009E4DBB">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Christian</w:t>
            </w:r>
          </w:p>
        </w:tc>
        <w:tc>
          <w:tcPr>
            <w:tcW w:w="914" w:type="dxa"/>
            <w:tcBorders>
              <w:top w:val="single" w:sz="4" w:space="0" w:color="auto"/>
              <w:left w:val="nil"/>
              <w:bottom w:val="single" w:sz="4" w:space="0" w:color="auto"/>
              <w:right w:val="single" w:sz="4" w:space="0" w:color="auto"/>
            </w:tcBorders>
            <w:shd w:val="clear" w:color="000000" w:fill="00B3BE"/>
            <w:vAlign w:val="center"/>
            <w:hideMark/>
          </w:tcPr>
          <w:p w14:paraId="760615D5" w14:textId="77777777" w:rsidR="006355B7" w:rsidRPr="00E644F0" w:rsidRDefault="006355B7" w:rsidP="009E4DBB">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Muslim</w:t>
            </w:r>
          </w:p>
        </w:tc>
        <w:tc>
          <w:tcPr>
            <w:tcW w:w="787" w:type="dxa"/>
            <w:tcBorders>
              <w:top w:val="single" w:sz="4" w:space="0" w:color="auto"/>
              <w:left w:val="nil"/>
              <w:bottom w:val="single" w:sz="4" w:space="0" w:color="auto"/>
              <w:right w:val="single" w:sz="4" w:space="0" w:color="auto"/>
            </w:tcBorders>
            <w:shd w:val="clear" w:color="000000" w:fill="00B3BE"/>
            <w:vAlign w:val="center"/>
            <w:hideMark/>
          </w:tcPr>
          <w:p w14:paraId="62807AF9" w14:textId="77777777" w:rsidR="006355B7" w:rsidRPr="00E644F0" w:rsidRDefault="006355B7" w:rsidP="009E4DBB">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Hindu</w:t>
            </w:r>
          </w:p>
        </w:tc>
        <w:tc>
          <w:tcPr>
            <w:tcW w:w="1159" w:type="dxa"/>
            <w:tcBorders>
              <w:top w:val="single" w:sz="4" w:space="0" w:color="auto"/>
              <w:left w:val="nil"/>
              <w:bottom w:val="single" w:sz="4" w:space="0" w:color="auto"/>
              <w:right w:val="single" w:sz="4" w:space="0" w:color="auto"/>
            </w:tcBorders>
            <w:shd w:val="clear" w:color="000000" w:fill="00B3BE"/>
            <w:vAlign w:val="center"/>
            <w:hideMark/>
          </w:tcPr>
          <w:p w14:paraId="75FA8030" w14:textId="77777777" w:rsidR="006355B7" w:rsidRPr="00E644F0" w:rsidRDefault="006355B7" w:rsidP="009E4DBB">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Buddhist</w:t>
            </w:r>
          </w:p>
        </w:tc>
        <w:tc>
          <w:tcPr>
            <w:tcW w:w="973" w:type="dxa"/>
            <w:tcBorders>
              <w:top w:val="single" w:sz="4" w:space="0" w:color="auto"/>
              <w:left w:val="nil"/>
              <w:bottom w:val="single" w:sz="4" w:space="0" w:color="auto"/>
              <w:right w:val="single" w:sz="4" w:space="0" w:color="auto"/>
            </w:tcBorders>
            <w:shd w:val="clear" w:color="000000" w:fill="00B3BE"/>
            <w:vAlign w:val="center"/>
            <w:hideMark/>
          </w:tcPr>
          <w:p w14:paraId="2614BA8F" w14:textId="77777777" w:rsidR="006355B7" w:rsidRPr="00E644F0" w:rsidRDefault="006355B7" w:rsidP="009E4DBB">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Jewish</w:t>
            </w:r>
          </w:p>
        </w:tc>
        <w:tc>
          <w:tcPr>
            <w:tcW w:w="979" w:type="dxa"/>
            <w:tcBorders>
              <w:top w:val="single" w:sz="4" w:space="0" w:color="auto"/>
              <w:left w:val="nil"/>
              <w:bottom w:val="single" w:sz="4" w:space="0" w:color="auto"/>
              <w:right w:val="single" w:sz="4" w:space="0" w:color="auto"/>
            </w:tcBorders>
            <w:shd w:val="clear" w:color="000000" w:fill="00B3BE"/>
            <w:vAlign w:val="center"/>
            <w:hideMark/>
          </w:tcPr>
          <w:p w14:paraId="0445C304" w14:textId="77777777" w:rsidR="006355B7" w:rsidRPr="00E644F0" w:rsidRDefault="006355B7" w:rsidP="009E4DBB">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Sikh</w:t>
            </w:r>
          </w:p>
        </w:tc>
        <w:tc>
          <w:tcPr>
            <w:tcW w:w="992" w:type="dxa"/>
            <w:tcBorders>
              <w:top w:val="single" w:sz="4" w:space="0" w:color="auto"/>
              <w:left w:val="nil"/>
              <w:bottom w:val="single" w:sz="4" w:space="0" w:color="auto"/>
              <w:right w:val="single" w:sz="4" w:space="0" w:color="auto"/>
            </w:tcBorders>
            <w:shd w:val="clear" w:color="000000" w:fill="00B3BE"/>
            <w:vAlign w:val="center"/>
            <w:hideMark/>
          </w:tcPr>
          <w:p w14:paraId="03571360" w14:textId="77777777" w:rsidR="006355B7" w:rsidRPr="00E644F0" w:rsidRDefault="006355B7" w:rsidP="009E4DBB">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Other</w:t>
            </w:r>
          </w:p>
        </w:tc>
        <w:tc>
          <w:tcPr>
            <w:tcW w:w="1039" w:type="dxa"/>
            <w:tcBorders>
              <w:top w:val="single" w:sz="4" w:space="0" w:color="auto"/>
              <w:left w:val="nil"/>
              <w:bottom w:val="single" w:sz="4" w:space="0" w:color="auto"/>
              <w:right w:val="single" w:sz="4" w:space="0" w:color="auto"/>
            </w:tcBorders>
            <w:shd w:val="clear" w:color="000000" w:fill="00B3BE"/>
            <w:vAlign w:val="center"/>
            <w:hideMark/>
          </w:tcPr>
          <w:p w14:paraId="3E8EEFB7" w14:textId="77777777" w:rsidR="006355B7" w:rsidRPr="00E644F0" w:rsidRDefault="006355B7" w:rsidP="009E4DBB">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No Religion</w:t>
            </w:r>
          </w:p>
        </w:tc>
        <w:tc>
          <w:tcPr>
            <w:tcW w:w="1039" w:type="dxa"/>
            <w:tcBorders>
              <w:top w:val="single" w:sz="4" w:space="0" w:color="auto"/>
              <w:left w:val="nil"/>
              <w:bottom w:val="single" w:sz="4" w:space="0" w:color="auto"/>
              <w:right w:val="single" w:sz="4" w:space="0" w:color="auto"/>
            </w:tcBorders>
            <w:shd w:val="clear" w:color="000000" w:fill="00B3BE"/>
            <w:vAlign w:val="center"/>
          </w:tcPr>
          <w:p w14:paraId="0C8F0EE8" w14:textId="77777777" w:rsidR="006355B7" w:rsidRPr="00E644F0" w:rsidRDefault="006355B7" w:rsidP="009E4DBB">
            <w:pPr>
              <w:jc w:val="center"/>
              <w:rPr>
                <w:rFonts w:ascii="Calibri" w:hAnsi="Calibri"/>
                <w:b/>
                <w:bCs/>
                <w:color w:val="FFFFFF"/>
                <w:sz w:val="22"/>
                <w:szCs w:val="22"/>
                <w:lang w:eastAsia="en-GB"/>
              </w:rPr>
            </w:pPr>
            <w:r>
              <w:rPr>
                <w:rFonts w:ascii="Calibri" w:hAnsi="Calibri"/>
                <w:b/>
                <w:bCs/>
                <w:color w:val="FFFFFF"/>
                <w:sz w:val="22"/>
                <w:szCs w:val="22"/>
                <w:lang w:eastAsia="en-GB"/>
              </w:rPr>
              <w:t>Total</w:t>
            </w:r>
          </w:p>
        </w:tc>
      </w:tr>
      <w:tr w:rsidR="006355B7" w:rsidRPr="00E644F0" w14:paraId="31E407A0" w14:textId="77777777" w:rsidTr="006355B7">
        <w:trPr>
          <w:trHeight w:val="326"/>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5D37974" w14:textId="77777777" w:rsidR="006355B7" w:rsidRPr="00E644F0" w:rsidRDefault="006355B7" w:rsidP="009E4DBB">
            <w:pPr>
              <w:rPr>
                <w:rFonts w:ascii="Calibri" w:hAnsi="Calibri"/>
                <w:b/>
                <w:bCs/>
                <w:color w:val="000000"/>
                <w:sz w:val="22"/>
                <w:szCs w:val="22"/>
                <w:lang w:eastAsia="en-GB"/>
              </w:rPr>
            </w:pPr>
            <w:r w:rsidRPr="00E644F0">
              <w:rPr>
                <w:rFonts w:ascii="Calibri" w:hAnsi="Calibri"/>
                <w:b/>
                <w:bCs/>
                <w:color w:val="000000"/>
                <w:sz w:val="22"/>
                <w:szCs w:val="22"/>
                <w:lang w:eastAsia="en-GB"/>
              </w:rPr>
              <w:t>Number</w:t>
            </w:r>
          </w:p>
        </w:tc>
        <w:tc>
          <w:tcPr>
            <w:tcW w:w="1236" w:type="dxa"/>
            <w:tcBorders>
              <w:top w:val="nil"/>
              <w:left w:val="nil"/>
              <w:bottom w:val="single" w:sz="4" w:space="0" w:color="auto"/>
              <w:right w:val="single" w:sz="4" w:space="0" w:color="auto"/>
            </w:tcBorders>
            <w:shd w:val="clear" w:color="auto" w:fill="auto"/>
            <w:noWrap/>
            <w:vAlign w:val="center"/>
            <w:hideMark/>
          </w:tcPr>
          <w:p w14:paraId="4CE73E04" w14:textId="77777777" w:rsidR="006355B7" w:rsidRPr="00E644F0" w:rsidRDefault="006355B7" w:rsidP="009E4DBB">
            <w:pPr>
              <w:jc w:val="center"/>
              <w:rPr>
                <w:rFonts w:ascii="Calibri" w:hAnsi="Calibri"/>
                <w:color w:val="000000"/>
                <w:sz w:val="22"/>
                <w:szCs w:val="22"/>
                <w:lang w:eastAsia="en-GB"/>
              </w:rPr>
            </w:pPr>
            <w:r w:rsidRPr="00E644F0">
              <w:rPr>
                <w:rFonts w:ascii="Calibri" w:hAnsi="Calibri"/>
                <w:color w:val="000000"/>
                <w:sz w:val="22"/>
                <w:szCs w:val="22"/>
                <w:lang w:eastAsia="en-GB"/>
              </w:rPr>
              <w:t>273</w:t>
            </w:r>
          </w:p>
        </w:tc>
        <w:tc>
          <w:tcPr>
            <w:tcW w:w="914" w:type="dxa"/>
            <w:tcBorders>
              <w:top w:val="nil"/>
              <w:left w:val="nil"/>
              <w:bottom w:val="single" w:sz="4" w:space="0" w:color="auto"/>
              <w:right w:val="single" w:sz="4" w:space="0" w:color="auto"/>
            </w:tcBorders>
            <w:shd w:val="clear" w:color="auto" w:fill="auto"/>
            <w:noWrap/>
            <w:vAlign w:val="center"/>
            <w:hideMark/>
          </w:tcPr>
          <w:p w14:paraId="5E43086D" w14:textId="77777777" w:rsidR="006355B7" w:rsidRPr="00E644F0" w:rsidRDefault="006355B7" w:rsidP="009E4DBB">
            <w:pPr>
              <w:jc w:val="center"/>
              <w:rPr>
                <w:rFonts w:ascii="Calibri" w:hAnsi="Calibri"/>
                <w:color w:val="000000"/>
                <w:sz w:val="22"/>
                <w:szCs w:val="22"/>
                <w:lang w:eastAsia="en-GB"/>
              </w:rPr>
            </w:pPr>
            <w:r w:rsidRPr="00E644F0">
              <w:rPr>
                <w:rFonts w:ascii="Calibri" w:hAnsi="Calibri"/>
                <w:color w:val="000000"/>
                <w:sz w:val="22"/>
                <w:szCs w:val="22"/>
                <w:lang w:eastAsia="en-GB"/>
              </w:rPr>
              <w:t>121</w:t>
            </w:r>
          </w:p>
        </w:tc>
        <w:tc>
          <w:tcPr>
            <w:tcW w:w="787" w:type="dxa"/>
            <w:tcBorders>
              <w:top w:val="nil"/>
              <w:left w:val="nil"/>
              <w:bottom w:val="single" w:sz="4" w:space="0" w:color="auto"/>
              <w:right w:val="single" w:sz="4" w:space="0" w:color="auto"/>
            </w:tcBorders>
            <w:shd w:val="clear" w:color="auto" w:fill="auto"/>
            <w:noWrap/>
            <w:vAlign w:val="center"/>
            <w:hideMark/>
          </w:tcPr>
          <w:p w14:paraId="4CA729CB" w14:textId="77777777" w:rsidR="006355B7" w:rsidRPr="00E644F0" w:rsidRDefault="00844182" w:rsidP="009E4DBB">
            <w:pPr>
              <w:jc w:val="center"/>
              <w:rPr>
                <w:rFonts w:ascii="Calibri" w:hAnsi="Calibri"/>
                <w:color w:val="000000"/>
                <w:sz w:val="22"/>
                <w:szCs w:val="22"/>
                <w:lang w:eastAsia="en-GB"/>
              </w:rPr>
            </w:pPr>
            <w:r w:rsidRPr="00E644F0">
              <w:rPr>
                <w:rFonts w:ascii="Calibri" w:hAnsi="Calibri"/>
                <w:color w:val="000000"/>
                <w:sz w:val="22"/>
                <w:szCs w:val="22"/>
                <w:lang w:eastAsia="en-GB"/>
              </w:rPr>
              <w:t>&lt;</w:t>
            </w:r>
            <w:r>
              <w:rPr>
                <w:rFonts w:ascii="Calibri" w:hAnsi="Calibri"/>
                <w:color w:val="000000"/>
                <w:sz w:val="22"/>
                <w:szCs w:val="22"/>
                <w:lang w:eastAsia="en-GB"/>
              </w:rPr>
              <w:t>5</w:t>
            </w:r>
          </w:p>
        </w:tc>
        <w:tc>
          <w:tcPr>
            <w:tcW w:w="1159" w:type="dxa"/>
            <w:tcBorders>
              <w:top w:val="nil"/>
              <w:left w:val="nil"/>
              <w:bottom w:val="single" w:sz="4" w:space="0" w:color="auto"/>
              <w:right w:val="single" w:sz="4" w:space="0" w:color="auto"/>
            </w:tcBorders>
            <w:shd w:val="clear" w:color="auto" w:fill="auto"/>
            <w:noWrap/>
            <w:vAlign w:val="center"/>
            <w:hideMark/>
          </w:tcPr>
          <w:p w14:paraId="43FB35AD" w14:textId="77777777" w:rsidR="006355B7" w:rsidRPr="00E644F0" w:rsidRDefault="00844182" w:rsidP="009E4DBB">
            <w:pPr>
              <w:jc w:val="center"/>
              <w:rPr>
                <w:rFonts w:ascii="Calibri" w:hAnsi="Calibri"/>
                <w:color w:val="000000"/>
                <w:sz w:val="22"/>
                <w:szCs w:val="22"/>
                <w:lang w:eastAsia="en-GB"/>
              </w:rPr>
            </w:pPr>
            <w:r w:rsidRPr="00E644F0">
              <w:rPr>
                <w:rFonts w:ascii="Calibri" w:hAnsi="Calibri"/>
                <w:color w:val="000000"/>
                <w:sz w:val="22"/>
                <w:szCs w:val="22"/>
                <w:lang w:eastAsia="en-GB"/>
              </w:rPr>
              <w:t>&lt;</w:t>
            </w:r>
            <w:r>
              <w:rPr>
                <w:rFonts w:ascii="Calibri" w:hAnsi="Calibri"/>
                <w:color w:val="000000"/>
                <w:sz w:val="22"/>
                <w:szCs w:val="22"/>
                <w:lang w:eastAsia="en-GB"/>
              </w:rPr>
              <w:t>5</w:t>
            </w:r>
          </w:p>
        </w:tc>
        <w:tc>
          <w:tcPr>
            <w:tcW w:w="973" w:type="dxa"/>
            <w:tcBorders>
              <w:top w:val="nil"/>
              <w:left w:val="nil"/>
              <w:bottom w:val="single" w:sz="4" w:space="0" w:color="auto"/>
              <w:right w:val="single" w:sz="4" w:space="0" w:color="auto"/>
            </w:tcBorders>
            <w:shd w:val="clear" w:color="auto" w:fill="auto"/>
            <w:noWrap/>
            <w:vAlign w:val="center"/>
            <w:hideMark/>
          </w:tcPr>
          <w:p w14:paraId="1746FB07" w14:textId="77777777" w:rsidR="006355B7" w:rsidRPr="00E644F0" w:rsidRDefault="00844182" w:rsidP="009E4DBB">
            <w:pPr>
              <w:jc w:val="center"/>
              <w:rPr>
                <w:rFonts w:ascii="Calibri" w:hAnsi="Calibri"/>
                <w:color w:val="000000"/>
                <w:sz w:val="22"/>
                <w:szCs w:val="22"/>
                <w:lang w:eastAsia="en-GB"/>
              </w:rPr>
            </w:pPr>
            <w:r w:rsidRPr="00E644F0">
              <w:rPr>
                <w:rFonts w:ascii="Calibri" w:hAnsi="Calibri"/>
                <w:color w:val="000000"/>
                <w:sz w:val="22"/>
                <w:szCs w:val="22"/>
                <w:lang w:eastAsia="en-GB"/>
              </w:rPr>
              <w:t>&lt;</w:t>
            </w:r>
            <w:r>
              <w:rPr>
                <w:rFonts w:ascii="Calibri" w:hAnsi="Calibri"/>
                <w:color w:val="000000"/>
                <w:sz w:val="22"/>
                <w:szCs w:val="22"/>
                <w:lang w:eastAsia="en-GB"/>
              </w:rPr>
              <w:t>5</w:t>
            </w:r>
          </w:p>
        </w:tc>
        <w:tc>
          <w:tcPr>
            <w:tcW w:w="979" w:type="dxa"/>
            <w:tcBorders>
              <w:top w:val="nil"/>
              <w:left w:val="nil"/>
              <w:bottom w:val="single" w:sz="4" w:space="0" w:color="auto"/>
              <w:right w:val="single" w:sz="4" w:space="0" w:color="auto"/>
            </w:tcBorders>
            <w:shd w:val="clear" w:color="auto" w:fill="auto"/>
            <w:noWrap/>
            <w:vAlign w:val="center"/>
            <w:hideMark/>
          </w:tcPr>
          <w:p w14:paraId="1918F278" w14:textId="77777777" w:rsidR="006355B7" w:rsidRPr="00E644F0" w:rsidRDefault="00844182" w:rsidP="009E4DBB">
            <w:pPr>
              <w:jc w:val="center"/>
              <w:rPr>
                <w:rFonts w:ascii="Calibri" w:hAnsi="Calibri"/>
                <w:color w:val="000000"/>
                <w:sz w:val="22"/>
                <w:szCs w:val="22"/>
                <w:lang w:eastAsia="en-GB"/>
              </w:rPr>
            </w:pPr>
            <w:r w:rsidRPr="00E644F0">
              <w:rPr>
                <w:rFonts w:ascii="Calibri" w:hAnsi="Calibri"/>
                <w:color w:val="000000"/>
                <w:sz w:val="22"/>
                <w:szCs w:val="22"/>
                <w:lang w:eastAsia="en-GB"/>
              </w:rPr>
              <w:t>&lt;</w:t>
            </w:r>
            <w:r>
              <w:rPr>
                <w:rFonts w:ascii="Calibri" w:hAnsi="Calibri"/>
                <w:color w:val="000000"/>
                <w:sz w:val="22"/>
                <w:szCs w:val="22"/>
                <w:lang w:eastAsia="en-GB"/>
              </w:rPr>
              <w:t>5</w:t>
            </w:r>
          </w:p>
        </w:tc>
        <w:tc>
          <w:tcPr>
            <w:tcW w:w="992" w:type="dxa"/>
            <w:tcBorders>
              <w:top w:val="nil"/>
              <w:left w:val="nil"/>
              <w:bottom w:val="single" w:sz="4" w:space="0" w:color="auto"/>
              <w:right w:val="single" w:sz="4" w:space="0" w:color="auto"/>
            </w:tcBorders>
            <w:shd w:val="clear" w:color="auto" w:fill="auto"/>
            <w:noWrap/>
            <w:vAlign w:val="center"/>
            <w:hideMark/>
          </w:tcPr>
          <w:p w14:paraId="6D1A9E89" w14:textId="77777777" w:rsidR="006355B7" w:rsidRPr="00E644F0" w:rsidRDefault="006355B7" w:rsidP="009E4DBB">
            <w:pPr>
              <w:jc w:val="center"/>
              <w:rPr>
                <w:rFonts w:ascii="Calibri" w:hAnsi="Calibri"/>
                <w:color w:val="000000"/>
                <w:sz w:val="22"/>
                <w:szCs w:val="22"/>
                <w:lang w:eastAsia="en-GB"/>
              </w:rPr>
            </w:pPr>
            <w:r w:rsidRPr="00E644F0">
              <w:rPr>
                <w:rFonts w:ascii="Calibri" w:hAnsi="Calibri"/>
                <w:color w:val="000000"/>
                <w:sz w:val="22"/>
                <w:szCs w:val="22"/>
                <w:lang w:eastAsia="en-GB"/>
              </w:rPr>
              <w:t>22</w:t>
            </w:r>
          </w:p>
        </w:tc>
        <w:tc>
          <w:tcPr>
            <w:tcW w:w="1039" w:type="dxa"/>
            <w:tcBorders>
              <w:top w:val="nil"/>
              <w:left w:val="nil"/>
              <w:bottom w:val="single" w:sz="4" w:space="0" w:color="auto"/>
              <w:right w:val="single" w:sz="4" w:space="0" w:color="auto"/>
            </w:tcBorders>
            <w:shd w:val="clear" w:color="auto" w:fill="auto"/>
            <w:noWrap/>
            <w:vAlign w:val="center"/>
            <w:hideMark/>
          </w:tcPr>
          <w:p w14:paraId="3140EFC5" w14:textId="77777777" w:rsidR="006355B7" w:rsidRPr="00E644F0" w:rsidRDefault="006355B7" w:rsidP="009E4DBB">
            <w:pPr>
              <w:jc w:val="center"/>
              <w:rPr>
                <w:rFonts w:ascii="Calibri" w:hAnsi="Calibri"/>
                <w:color w:val="000000"/>
                <w:sz w:val="22"/>
                <w:szCs w:val="22"/>
                <w:lang w:eastAsia="en-GB"/>
              </w:rPr>
            </w:pPr>
            <w:r w:rsidRPr="00E644F0">
              <w:rPr>
                <w:rFonts w:ascii="Calibri" w:hAnsi="Calibri"/>
                <w:color w:val="000000"/>
                <w:sz w:val="22"/>
                <w:szCs w:val="22"/>
                <w:lang w:eastAsia="en-GB"/>
              </w:rPr>
              <w:t>351</w:t>
            </w:r>
          </w:p>
        </w:tc>
        <w:tc>
          <w:tcPr>
            <w:tcW w:w="1039" w:type="dxa"/>
            <w:tcBorders>
              <w:top w:val="nil"/>
              <w:left w:val="nil"/>
              <w:bottom w:val="single" w:sz="4" w:space="0" w:color="auto"/>
              <w:right w:val="single" w:sz="4" w:space="0" w:color="auto"/>
            </w:tcBorders>
            <w:vAlign w:val="center"/>
          </w:tcPr>
          <w:p w14:paraId="233B381A" w14:textId="77777777" w:rsidR="006355B7" w:rsidRPr="00087B25" w:rsidRDefault="006355B7" w:rsidP="009E4DBB">
            <w:pPr>
              <w:jc w:val="center"/>
              <w:rPr>
                <w:rFonts w:ascii="Calibri" w:hAnsi="Calibri"/>
                <w:b/>
                <w:color w:val="000000"/>
                <w:sz w:val="22"/>
                <w:szCs w:val="22"/>
                <w:lang w:eastAsia="en-GB"/>
              </w:rPr>
            </w:pPr>
            <w:r w:rsidRPr="00087B25">
              <w:rPr>
                <w:rFonts w:ascii="Calibri" w:hAnsi="Calibri"/>
                <w:b/>
                <w:color w:val="000000"/>
                <w:sz w:val="22"/>
                <w:szCs w:val="22"/>
                <w:lang w:eastAsia="en-GB"/>
              </w:rPr>
              <w:t>&gt;77</w:t>
            </w:r>
            <w:r w:rsidR="00087B25" w:rsidRPr="00087B25">
              <w:rPr>
                <w:rFonts w:ascii="Calibri" w:hAnsi="Calibri"/>
                <w:b/>
                <w:color w:val="000000"/>
                <w:sz w:val="22"/>
                <w:szCs w:val="22"/>
                <w:lang w:eastAsia="en-GB"/>
              </w:rPr>
              <w:t>3</w:t>
            </w:r>
          </w:p>
        </w:tc>
      </w:tr>
      <w:tr w:rsidR="006355B7" w:rsidRPr="00E644F0" w14:paraId="4DBFE90D" w14:textId="77777777" w:rsidTr="006355B7">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4055839" w14:textId="77777777" w:rsidR="006355B7" w:rsidRPr="00E644F0" w:rsidRDefault="006355B7" w:rsidP="009E4DBB">
            <w:pPr>
              <w:rPr>
                <w:rFonts w:ascii="Calibri" w:hAnsi="Calibri"/>
                <w:b/>
                <w:bCs/>
                <w:color w:val="000000"/>
                <w:sz w:val="22"/>
                <w:szCs w:val="22"/>
                <w:lang w:eastAsia="en-GB"/>
              </w:rPr>
            </w:pPr>
            <w:r w:rsidRPr="00E644F0">
              <w:rPr>
                <w:rFonts w:ascii="Calibri" w:hAnsi="Calibri"/>
                <w:b/>
                <w:bCs/>
                <w:color w:val="000000"/>
                <w:sz w:val="22"/>
                <w:szCs w:val="22"/>
                <w:lang w:eastAsia="en-GB"/>
              </w:rPr>
              <w:t>Local Welfare Provision</w:t>
            </w:r>
          </w:p>
        </w:tc>
        <w:tc>
          <w:tcPr>
            <w:tcW w:w="1236" w:type="dxa"/>
            <w:tcBorders>
              <w:top w:val="nil"/>
              <w:left w:val="nil"/>
              <w:bottom w:val="single" w:sz="4" w:space="0" w:color="auto"/>
              <w:right w:val="single" w:sz="4" w:space="0" w:color="auto"/>
            </w:tcBorders>
            <w:shd w:val="clear" w:color="auto" w:fill="auto"/>
            <w:noWrap/>
            <w:vAlign w:val="center"/>
            <w:hideMark/>
          </w:tcPr>
          <w:p w14:paraId="2C16470B" w14:textId="77777777" w:rsidR="006355B7" w:rsidRPr="00E644F0" w:rsidRDefault="006355B7" w:rsidP="009E4DBB">
            <w:pPr>
              <w:jc w:val="center"/>
              <w:rPr>
                <w:rFonts w:ascii="Calibri" w:hAnsi="Calibri"/>
                <w:color w:val="000000"/>
                <w:sz w:val="22"/>
                <w:szCs w:val="22"/>
                <w:lang w:eastAsia="en-GB"/>
              </w:rPr>
            </w:pPr>
            <w:r w:rsidRPr="00E644F0">
              <w:rPr>
                <w:rFonts w:ascii="Calibri" w:hAnsi="Calibri"/>
                <w:color w:val="000000"/>
                <w:sz w:val="22"/>
                <w:szCs w:val="22"/>
                <w:lang w:eastAsia="en-GB"/>
              </w:rPr>
              <w:t>35%</w:t>
            </w:r>
          </w:p>
        </w:tc>
        <w:tc>
          <w:tcPr>
            <w:tcW w:w="914" w:type="dxa"/>
            <w:tcBorders>
              <w:top w:val="nil"/>
              <w:left w:val="nil"/>
              <w:bottom w:val="single" w:sz="4" w:space="0" w:color="auto"/>
              <w:right w:val="single" w:sz="4" w:space="0" w:color="auto"/>
            </w:tcBorders>
            <w:shd w:val="clear" w:color="auto" w:fill="auto"/>
            <w:noWrap/>
            <w:vAlign w:val="center"/>
            <w:hideMark/>
          </w:tcPr>
          <w:p w14:paraId="6DB03DA5" w14:textId="77777777" w:rsidR="006355B7" w:rsidRPr="00E644F0" w:rsidRDefault="006355B7" w:rsidP="009E4DBB">
            <w:pPr>
              <w:jc w:val="center"/>
              <w:rPr>
                <w:rFonts w:ascii="Calibri" w:hAnsi="Calibri"/>
                <w:color w:val="000000"/>
                <w:sz w:val="22"/>
                <w:szCs w:val="22"/>
                <w:lang w:eastAsia="en-GB"/>
              </w:rPr>
            </w:pPr>
            <w:r w:rsidRPr="00E644F0">
              <w:rPr>
                <w:rFonts w:ascii="Calibri" w:hAnsi="Calibri"/>
                <w:color w:val="000000"/>
                <w:sz w:val="22"/>
                <w:szCs w:val="22"/>
                <w:lang w:eastAsia="en-GB"/>
              </w:rPr>
              <w:t>16%</w:t>
            </w:r>
          </w:p>
        </w:tc>
        <w:tc>
          <w:tcPr>
            <w:tcW w:w="787" w:type="dxa"/>
            <w:tcBorders>
              <w:top w:val="nil"/>
              <w:left w:val="nil"/>
              <w:bottom w:val="single" w:sz="4" w:space="0" w:color="auto"/>
              <w:right w:val="single" w:sz="4" w:space="0" w:color="auto"/>
            </w:tcBorders>
            <w:shd w:val="clear" w:color="auto" w:fill="auto"/>
            <w:noWrap/>
            <w:vAlign w:val="center"/>
            <w:hideMark/>
          </w:tcPr>
          <w:p w14:paraId="1D39DC2E" w14:textId="77777777" w:rsidR="006355B7" w:rsidRPr="00E644F0" w:rsidRDefault="00844182" w:rsidP="009E4DBB">
            <w:pPr>
              <w:jc w:val="center"/>
              <w:rPr>
                <w:rFonts w:ascii="Calibri" w:hAnsi="Calibri"/>
                <w:color w:val="000000"/>
                <w:sz w:val="22"/>
                <w:szCs w:val="22"/>
                <w:lang w:eastAsia="en-GB"/>
              </w:rPr>
            </w:pPr>
            <w:r w:rsidRPr="00E644F0">
              <w:rPr>
                <w:rFonts w:ascii="Calibri" w:hAnsi="Calibri"/>
                <w:color w:val="000000"/>
                <w:sz w:val="22"/>
                <w:szCs w:val="22"/>
                <w:lang w:eastAsia="en-GB"/>
              </w:rPr>
              <w:t>&lt;</w:t>
            </w:r>
            <w:r>
              <w:rPr>
                <w:rFonts w:ascii="Calibri" w:hAnsi="Calibri"/>
                <w:color w:val="000000"/>
                <w:sz w:val="22"/>
                <w:szCs w:val="22"/>
                <w:lang w:eastAsia="en-GB"/>
              </w:rPr>
              <w:t>1</w:t>
            </w:r>
            <w:r w:rsidRPr="00E644F0">
              <w:rPr>
                <w:rFonts w:ascii="Calibri" w:hAnsi="Calibri"/>
                <w:color w:val="000000"/>
                <w:sz w:val="22"/>
                <w:szCs w:val="22"/>
                <w:lang w:eastAsia="en-GB"/>
              </w:rPr>
              <w:t>%</w:t>
            </w:r>
          </w:p>
        </w:tc>
        <w:tc>
          <w:tcPr>
            <w:tcW w:w="1159" w:type="dxa"/>
            <w:tcBorders>
              <w:top w:val="nil"/>
              <w:left w:val="nil"/>
              <w:bottom w:val="single" w:sz="4" w:space="0" w:color="auto"/>
              <w:right w:val="single" w:sz="4" w:space="0" w:color="auto"/>
            </w:tcBorders>
            <w:shd w:val="clear" w:color="auto" w:fill="auto"/>
            <w:noWrap/>
            <w:vAlign w:val="center"/>
            <w:hideMark/>
          </w:tcPr>
          <w:p w14:paraId="4FC0804A" w14:textId="77777777" w:rsidR="006355B7" w:rsidRPr="00E644F0" w:rsidRDefault="00844182" w:rsidP="009E4DBB">
            <w:pPr>
              <w:jc w:val="center"/>
              <w:rPr>
                <w:rFonts w:ascii="Calibri" w:hAnsi="Calibri"/>
                <w:color w:val="000000"/>
                <w:sz w:val="22"/>
                <w:szCs w:val="22"/>
                <w:lang w:eastAsia="en-GB"/>
              </w:rPr>
            </w:pPr>
            <w:r w:rsidRPr="00E644F0">
              <w:rPr>
                <w:rFonts w:ascii="Calibri" w:hAnsi="Calibri"/>
                <w:color w:val="000000"/>
                <w:sz w:val="22"/>
                <w:szCs w:val="22"/>
                <w:lang w:eastAsia="en-GB"/>
              </w:rPr>
              <w:t>&lt;</w:t>
            </w:r>
            <w:r>
              <w:rPr>
                <w:rFonts w:ascii="Calibri" w:hAnsi="Calibri"/>
                <w:color w:val="000000"/>
                <w:sz w:val="22"/>
                <w:szCs w:val="22"/>
                <w:lang w:eastAsia="en-GB"/>
              </w:rPr>
              <w:t>1</w:t>
            </w:r>
            <w:r w:rsidRPr="00E644F0">
              <w:rPr>
                <w:rFonts w:ascii="Calibri" w:hAnsi="Calibri"/>
                <w:color w:val="000000"/>
                <w:sz w:val="22"/>
                <w:szCs w:val="22"/>
                <w:lang w:eastAsia="en-GB"/>
              </w:rPr>
              <w:t>%</w:t>
            </w:r>
          </w:p>
        </w:tc>
        <w:tc>
          <w:tcPr>
            <w:tcW w:w="973" w:type="dxa"/>
            <w:tcBorders>
              <w:top w:val="nil"/>
              <w:left w:val="nil"/>
              <w:bottom w:val="single" w:sz="4" w:space="0" w:color="auto"/>
              <w:right w:val="single" w:sz="4" w:space="0" w:color="auto"/>
            </w:tcBorders>
            <w:shd w:val="clear" w:color="auto" w:fill="auto"/>
            <w:noWrap/>
            <w:vAlign w:val="center"/>
            <w:hideMark/>
          </w:tcPr>
          <w:p w14:paraId="27067DD6" w14:textId="77777777" w:rsidR="006355B7" w:rsidRPr="00E644F0" w:rsidRDefault="00844182" w:rsidP="009E4DBB">
            <w:pPr>
              <w:jc w:val="center"/>
              <w:rPr>
                <w:rFonts w:ascii="Calibri" w:hAnsi="Calibri"/>
                <w:color w:val="000000"/>
                <w:sz w:val="22"/>
                <w:szCs w:val="22"/>
                <w:lang w:eastAsia="en-GB"/>
              </w:rPr>
            </w:pPr>
            <w:r w:rsidRPr="00E644F0">
              <w:rPr>
                <w:rFonts w:ascii="Calibri" w:hAnsi="Calibri"/>
                <w:color w:val="000000"/>
                <w:sz w:val="22"/>
                <w:szCs w:val="22"/>
                <w:lang w:eastAsia="en-GB"/>
              </w:rPr>
              <w:t>&lt;</w:t>
            </w:r>
            <w:r>
              <w:rPr>
                <w:rFonts w:ascii="Calibri" w:hAnsi="Calibri"/>
                <w:color w:val="000000"/>
                <w:sz w:val="22"/>
                <w:szCs w:val="22"/>
                <w:lang w:eastAsia="en-GB"/>
              </w:rPr>
              <w:t>1</w:t>
            </w:r>
            <w:r w:rsidRPr="00E644F0">
              <w:rPr>
                <w:rFonts w:ascii="Calibri" w:hAnsi="Calibri"/>
                <w:color w:val="000000"/>
                <w:sz w:val="22"/>
                <w:szCs w:val="22"/>
                <w:lang w:eastAsia="en-GB"/>
              </w:rPr>
              <w:t>%</w:t>
            </w:r>
          </w:p>
        </w:tc>
        <w:tc>
          <w:tcPr>
            <w:tcW w:w="979" w:type="dxa"/>
            <w:tcBorders>
              <w:top w:val="nil"/>
              <w:left w:val="nil"/>
              <w:bottom w:val="single" w:sz="4" w:space="0" w:color="auto"/>
              <w:right w:val="single" w:sz="4" w:space="0" w:color="auto"/>
            </w:tcBorders>
            <w:shd w:val="clear" w:color="auto" w:fill="auto"/>
            <w:noWrap/>
            <w:vAlign w:val="center"/>
            <w:hideMark/>
          </w:tcPr>
          <w:p w14:paraId="3F16443F" w14:textId="77777777" w:rsidR="006355B7" w:rsidRPr="00E644F0" w:rsidRDefault="00844182" w:rsidP="009E4DBB">
            <w:pPr>
              <w:jc w:val="center"/>
              <w:rPr>
                <w:rFonts w:ascii="Calibri" w:hAnsi="Calibri"/>
                <w:color w:val="000000"/>
                <w:sz w:val="22"/>
                <w:szCs w:val="22"/>
                <w:lang w:eastAsia="en-GB"/>
              </w:rPr>
            </w:pPr>
            <w:r w:rsidRPr="00E644F0">
              <w:rPr>
                <w:rFonts w:ascii="Calibri" w:hAnsi="Calibri"/>
                <w:color w:val="000000"/>
                <w:sz w:val="22"/>
                <w:szCs w:val="22"/>
                <w:lang w:eastAsia="en-GB"/>
              </w:rPr>
              <w:t>&lt;</w:t>
            </w:r>
            <w:r>
              <w:rPr>
                <w:rFonts w:ascii="Calibri" w:hAnsi="Calibri"/>
                <w:color w:val="000000"/>
                <w:sz w:val="22"/>
                <w:szCs w:val="22"/>
                <w:lang w:eastAsia="en-GB"/>
              </w:rPr>
              <w:t>1</w:t>
            </w:r>
            <w:r w:rsidRPr="00E644F0">
              <w:rPr>
                <w:rFonts w:ascii="Calibri" w:hAnsi="Calibri"/>
                <w:color w:val="000000"/>
                <w:sz w:val="22"/>
                <w:szCs w:val="22"/>
                <w:lang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14:paraId="544505FE" w14:textId="77777777" w:rsidR="006355B7" w:rsidRPr="00E644F0" w:rsidRDefault="006355B7" w:rsidP="009E4DBB">
            <w:pPr>
              <w:jc w:val="center"/>
              <w:rPr>
                <w:rFonts w:ascii="Calibri" w:hAnsi="Calibri"/>
                <w:color w:val="000000"/>
                <w:sz w:val="22"/>
                <w:szCs w:val="22"/>
                <w:lang w:eastAsia="en-GB"/>
              </w:rPr>
            </w:pPr>
            <w:r w:rsidRPr="00E644F0">
              <w:rPr>
                <w:rFonts w:ascii="Calibri" w:hAnsi="Calibri"/>
                <w:color w:val="000000"/>
                <w:sz w:val="22"/>
                <w:szCs w:val="22"/>
                <w:lang w:eastAsia="en-GB"/>
              </w:rPr>
              <w:t>2.8%</w:t>
            </w:r>
          </w:p>
        </w:tc>
        <w:tc>
          <w:tcPr>
            <w:tcW w:w="1039" w:type="dxa"/>
            <w:tcBorders>
              <w:top w:val="nil"/>
              <w:left w:val="nil"/>
              <w:bottom w:val="single" w:sz="4" w:space="0" w:color="auto"/>
              <w:right w:val="single" w:sz="4" w:space="0" w:color="auto"/>
            </w:tcBorders>
            <w:shd w:val="clear" w:color="auto" w:fill="auto"/>
            <w:noWrap/>
            <w:vAlign w:val="center"/>
            <w:hideMark/>
          </w:tcPr>
          <w:p w14:paraId="7703CAB2" w14:textId="77777777" w:rsidR="006355B7" w:rsidRPr="00E644F0" w:rsidRDefault="006355B7" w:rsidP="009E4DBB">
            <w:pPr>
              <w:jc w:val="center"/>
              <w:rPr>
                <w:rFonts w:ascii="Calibri" w:hAnsi="Calibri"/>
                <w:color w:val="000000"/>
                <w:sz w:val="22"/>
                <w:szCs w:val="22"/>
                <w:lang w:eastAsia="en-GB"/>
              </w:rPr>
            </w:pPr>
            <w:r w:rsidRPr="00E644F0">
              <w:rPr>
                <w:rFonts w:ascii="Calibri" w:hAnsi="Calibri"/>
                <w:color w:val="000000"/>
                <w:sz w:val="22"/>
                <w:szCs w:val="22"/>
                <w:lang w:eastAsia="en-GB"/>
              </w:rPr>
              <w:t>45%</w:t>
            </w:r>
          </w:p>
        </w:tc>
        <w:tc>
          <w:tcPr>
            <w:tcW w:w="1039" w:type="dxa"/>
            <w:tcBorders>
              <w:top w:val="nil"/>
              <w:left w:val="nil"/>
              <w:bottom w:val="single" w:sz="4" w:space="0" w:color="auto"/>
              <w:right w:val="single" w:sz="4" w:space="0" w:color="auto"/>
            </w:tcBorders>
            <w:vAlign w:val="center"/>
          </w:tcPr>
          <w:p w14:paraId="6783FE4E" w14:textId="77777777" w:rsidR="006355B7" w:rsidRPr="00087B25" w:rsidRDefault="00087B25" w:rsidP="009E4DBB">
            <w:pPr>
              <w:jc w:val="center"/>
              <w:rPr>
                <w:rFonts w:ascii="Calibri" w:hAnsi="Calibri"/>
                <w:b/>
                <w:color w:val="000000"/>
                <w:sz w:val="22"/>
                <w:szCs w:val="22"/>
                <w:lang w:eastAsia="en-GB"/>
              </w:rPr>
            </w:pPr>
            <w:r w:rsidRPr="00087B25">
              <w:rPr>
                <w:rFonts w:ascii="Calibri" w:hAnsi="Calibri"/>
                <w:b/>
                <w:color w:val="000000"/>
                <w:sz w:val="22"/>
                <w:szCs w:val="22"/>
                <w:lang w:eastAsia="en-GB"/>
              </w:rPr>
              <w:t>100%</w:t>
            </w:r>
          </w:p>
        </w:tc>
      </w:tr>
      <w:tr w:rsidR="006355B7" w:rsidRPr="00E644F0" w14:paraId="1846E631" w14:textId="77777777" w:rsidTr="006355B7">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65C7515" w14:textId="77777777" w:rsidR="006355B7" w:rsidRPr="00E644F0" w:rsidRDefault="006355B7" w:rsidP="009E4DBB">
            <w:pPr>
              <w:rPr>
                <w:rFonts w:ascii="Calibri" w:hAnsi="Calibri"/>
                <w:b/>
                <w:bCs/>
                <w:color w:val="000000"/>
                <w:sz w:val="22"/>
                <w:szCs w:val="22"/>
                <w:lang w:eastAsia="en-GB"/>
              </w:rPr>
            </w:pPr>
            <w:r w:rsidRPr="00E644F0">
              <w:rPr>
                <w:rFonts w:ascii="Calibri" w:hAnsi="Calibri"/>
                <w:b/>
                <w:bCs/>
                <w:color w:val="000000"/>
                <w:sz w:val="22"/>
                <w:szCs w:val="22"/>
                <w:lang w:eastAsia="en-GB"/>
              </w:rPr>
              <w:t>Oldham Population</w:t>
            </w:r>
          </w:p>
        </w:tc>
        <w:tc>
          <w:tcPr>
            <w:tcW w:w="1236" w:type="dxa"/>
            <w:tcBorders>
              <w:top w:val="nil"/>
              <w:left w:val="nil"/>
              <w:bottom w:val="single" w:sz="4" w:space="0" w:color="auto"/>
              <w:right w:val="single" w:sz="4" w:space="0" w:color="auto"/>
            </w:tcBorders>
            <w:shd w:val="clear" w:color="auto" w:fill="auto"/>
            <w:noWrap/>
            <w:vAlign w:val="center"/>
            <w:hideMark/>
          </w:tcPr>
          <w:p w14:paraId="34048CE8" w14:textId="77777777" w:rsidR="006355B7" w:rsidRPr="00E644F0" w:rsidRDefault="006355B7" w:rsidP="009E4DBB">
            <w:pPr>
              <w:jc w:val="center"/>
              <w:rPr>
                <w:rFonts w:ascii="Calibri" w:hAnsi="Calibri"/>
                <w:color w:val="000000"/>
                <w:sz w:val="22"/>
                <w:szCs w:val="22"/>
                <w:lang w:eastAsia="en-GB"/>
              </w:rPr>
            </w:pPr>
            <w:r w:rsidRPr="00E644F0">
              <w:rPr>
                <w:rFonts w:ascii="Calibri" w:hAnsi="Calibri"/>
                <w:color w:val="000000"/>
                <w:sz w:val="22"/>
                <w:szCs w:val="22"/>
                <w:lang w:eastAsia="en-GB"/>
              </w:rPr>
              <w:t>63%</w:t>
            </w:r>
          </w:p>
        </w:tc>
        <w:tc>
          <w:tcPr>
            <w:tcW w:w="914" w:type="dxa"/>
            <w:tcBorders>
              <w:top w:val="nil"/>
              <w:left w:val="nil"/>
              <w:bottom w:val="single" w:sz="4" w:space="0" w:color="auto"/>
              <w:right w:val="single" w:sz="4" w:space="0" w:color="auto"/>
            </w:tcBorders>
            <w:shd w:val="clear" w:color="auto" w:fill="auto"/>
            <w:noWrap/>
            <w:vAlign w:val="center"/>
            <w:hideMark/>
          </w:tcPr>
          <w:p w14:paraId="2D9E77CD" w14:textId="77777777" w:rsidR="006355B7" w:rsidRPr="00E644F0" w:rsidRDefault="006355B7" w:rsidP="009E4DBB">
            <w:pPr>
              <w:jc w:val="center"/>
              <w:rPr>
                <w:rFonts w:ascii="Calibri" w:hAnsi="Calibri"/>
                <w:color w:val="000000"/>
                <w:sz w:val="22"/>
                <w:szCs w:val="22"/>
                <w:lang w:eastAsia="en-GB"/>
              </w:rPr>
            </w:pPr>
            <w:r w:rsidRPr="00E644F0">
              <w:rPr>
                <w:rFonts w:ascii="Calibri" w:hAnsi="Calibri"/>
                <w:color w:val="000000"/>
                <w:sz w:val="22"/>
                <w:szCs w:val="22"/>
                <w:lang w:eastAsia="en-GB"/>
              </w:rPr>
              <w:t>19%</w:t>
            </w:r>
          </w:p>
        </w:tc>
        <w:tc>
          <w:tcPr>
            <w:tcW w:w="787" w:type="dxa"/>
            <w:tcBorders>
              <w:top w:val="nil"/>
              <w:left w:val="nil"/>
              <w:bottom w:val="single" w:sz="4" w:space="0" w:color="auto"/>
              <w:right w:val="single" w:sz="4" w:space="0" w:color="auto"/>
            </w:tcBorders>
            <w:shd w:val="clear" w:color="auto" w:fill="auto"/>
            <w:noWrap/>
            <w:vAlign w:val="center"/>
            <w:hideMark/>
          </w:tcPr>
          <w:p w14:paraId="3366ACF2" w14:textId="77777777" w:rsidR="006355B7" w:rsidRPr="00E644F0" w:rsidRDefault="006355B7" w:rsidP="009E4DBB">
            <w:pPr>
              <w:jc w:val="center"/>
              <w:rPr>
                <w:rFonts w:ascii="Calibri" w:hAnsi="Calibri"/>
                <w:color w:val="000000"/>
                <w:sz w:val="22"/>
                <w:szCs w:val="22"/>
                <w:lang w:eastAsia="en-GB"/>
              </w:rPr>
            </w:pPr>
            <w:r w:rsidRPr="00E644F0">
              <w:rPr>
                <w:rFonts w:ascii="Calibri" w:hAnsi="Calibri"/>
                <w:color w:val="000000"/>
                <w:sz w:val="22"/>
                <w:szCs w:val="22"/>
                <w:lang w:eastAsia="en-GB"/>
              </w:rPr>
              <w:t>1%</w:t>
            </w:r>
          </w:p>
        </w:tc>
        <w:tc>
          <w:tcPr>
            <w:tcW w:w="1159" w:type="dxa"/>
            <w:tcBorders>
              <w:top w:val="nil"/>
              <w:left w:val="nil"/>
              <w:bottom w:val="single" w:sz="4" w:space="0" w:color="auto"/>
              <w:right w:val="single" w:sz="4" w:space="0" w:color="auto"/>
            </w:tcBorders>
            <w:shd w:val="clear" w:color="auto" w:fill="auto"/>
            <w:noWrap/>
            <w:vAlign w:val="center"/>
            <w:hideMark/>
          </w:tcPr>
          <w:p w14:paraId="05057F9B" w14:textId="77777777" w:rsidR="006355B7" w:rsidRPr="00E644F0" w:rsidRDefault="006355B7" w:rsidP="009E4DBB">
            <w:pPr>
              <w:jc w:val="center"/>
              <w:rPr>
                <w:rFonts w:ascii="Calibri" w:hAnsi="Calibri"/>
                <w:color w:val="000000"/>
                <w:sz w:val="22"/>
                <w:szCs w:val="22"/>
                <w:lang w:eastAsia="en-GB"/>
              </w:rPr>
            </w:pPr>
            <w:r w:rsidRPr="00E644F0">
              <w:rPr>
                <w:rFonts w:ascii="Calibri" w:hAnsi="Calibri"/>
                <w:color w:val="000000"/>
                <w:sz w:val="22"/>
                <w:szCs w:val="22"/>
                <w:lang w:eastAsia="en-GB"/>
              </w:rPr>
              <w:t>0.2%</w:t>
            </w:r>
          </w:p>
        </w:tc>
        <w:tc>
          <w:tcPr>
            <w:tcW w:w="973" w:type="dxa"/>
            <w:tcBorders>
              <w:top w:val="nil"/>
              <w:left w:val="nil"/>
              <w:bottom w:val="single" w:sz="4" w:space="0" w:color="auto"/>
              <w:right w:val="single" w:sz="4" w:space="0" w:color="auto"/>
            </w:tcBorders>
            <w:shd w:val="clear" w:color="auto" w:fill="auto"/>
            <w:noWrap/>
            <w:vAlign w:val="center"/>
            <w:hideMark/>
          </w:tcPr>
          <w:p w14:paraId="3EFD1FEC" w14:textId="77777777" w:rsidR="006355B7" w:rsidRPr="00E644F0" w:rsidRDefault="006355B7" w:rsidP="009E4DBB">
            <w:pPr>
              <w:jc w:val="center"/>
              <w:rPr>
                <w:rFonts w:ascii="Calibri" w:hAnsi="Calibri"/>
                <w:color w:val="000000"/>
                <w:sz w:val="22"/>
                <w:szCs w:val="22"/>
                <w:lang w:eastAsia="en-GB"/>
              </w:rPr>
            </w:pPr>
            <w:r w:rsidRPr="00E644F0">
              <w:rPr>
                <w:rFonts w:ascii="Calibri" w:hAnsi="Calibri"/>
                <w:color w:val="000000"/>
                <w:sz w:val="22"/>
                <w:szCs w:val="22"/>
                <w:lang w:eastAsia="en-GB"/>
              </w:rPr>
              <w:t>0.1%</w:t>
            </w:r>
          </w:p>
        </w:tc>
        <w:tc>
          <w:tcPr>
            <w:tcW w:w="979" w:type="dxa"/>
            <w:tcBorders>
              <w:top w:val="nil"/>
              <w:left w:val="nil"/>
              <w:bottom w:val="single" w:sz="4" w:space="0" w:color="auto"/>
              <w:right w:val="single" w:sz="4" w:space="0" w:color="auto"/>
            </w:tcBorders>
            <w:shd w:val="clear" w:color="auto" w:fill="auto"/>
            <w:noWrap/>
            <w:vAlign w:val="center"/>
            <w:hideMark/>
          </w:tcPr>
          <w:p w14:paraId="0FBE6692" w14:textId="77777777" w:rsidR="006355B7" w:rsidRPr="00E644F0" w:rsidRDefault="006355B7" w:rsidP="009E4DBB">
            <w:pPr>
              <w:jc w:val="center"/>
              <w:rPr>
                <w:rFonts w:ascii="Calibri" w:hAnsi="Calibri"/>
                <w:color w:val="000000"/>
                <w:sz w:val="22"/>
                <w:szCs w:val="22"/>
                <w:lang w:eastAsia="en-GB"/>
              </w:rPr>
            </w:pPr>
            <w:r w:rsidRPr="00E644F0">
              <w:rPr>
                <w:rFonts w:ascii="Calibri" w:hAnsi="Calibri"/>
                <w:color w:val="000000"/>
                <w:sz w:val="22"/>
                <w:szCs w:val="22"/>
                <w:lang w:eastAsia="en-GB"/>
              </w:rPr>
              <w:t>0.0%</w:t>
            </w:r>
          </w:p>
        </w:tc>
        <w:tc>
          <w:tcPr>
            <w:tcW w:w="992" w:type="dxa"/>
            <w:tcBorders>
              <w:top w:val="nil"/>
              <w:left w:val="nil"/>
              <w:bottom w:val="single" w:sz="4" w:space="0" w:color="auto"/>
              <w:right w:val="single" w:sz="4" w:space="0" w:color="auto"/>
            </w:tcBorders>
            <w:shd w:val="clear" w:color="auto" w:fill="auto"/>
            <w:noWrap/>
            <w:vAlign w:val="center"/>
            <w:hideMark/>
          </w:tcPr>
          <w:p w14:paraId="1671AD9B" w14:textId="77777777" w:rsidR="006355B7" w:rsidRPr="00E644F0" w:rsidRDefault="006355B7" w:rsidP="009E4DBB">
            <w:pPr>
              <w:jc w:val="center"/>
              <w:rPr>
                <w:rFonts w:ascii="Calibri" w:hAnsi="Calibri"/>
                <w:color w:val="000000"/>
                <w:sz w:val="22"/>
                <w:szCs w:val="22"/>
                <w:lang w:eastAsia="en-GB"/>
              </w:rPr>
            </w:pPr>
            <w:r w:rsidRPr="00E644F0">
              <w:rPr>
                <w:rFonts w:ascii="Calibri" w:hAnsi="Calibri"/>
                <w:color w:val="000000"/>
                <w:sz w:val="22"/>
                <w:szCs w:val="22"/>
                <w:lang w:eastAsia="en-GB"/>
              </w:rPr>
              <w:t>0.2%</w:t>
            </w:r>
          </w:p>
        </w:tc>
        <w:tc>
          <w:tcPr>
            <w:tcW w:w="1039" w:type="dxa"/>
            <w:tcBorders>
              <w:top w:val="nil"/>
              <w:left w:val="nil"/>
              <w:bottom w:val="single" w:sz="4" w:space="0" w:color="auto"/>
              <w:right w:val="single" w:sz="4" w:space="0" w:color="auto"/>
            </w:tcBorders>
            <w:shd w:val="clear" w:color="auto" w:fill="auto"/>
            <w:noWrap/>
            <w:vAlign w:val="center"/>
            <w:hideMark/>
          </w:tcPr>
          <w:p w14:paraId="221DE07D" w14:textId="77777777" w:rsidR="006355B7" w:rsidRPr="00E644F0" w:rsidRDefault="006355B7" w:rsidP="009E4DBB">
            <w:pPr>
              <w:jc w:val="center"/>
              <w:rPr>
                <w:rFonts w:ascii="Calibri" w:hAnsi="Calibri"/>
                <w:color w:val="000000"/>
                <w:sz w:val="22"/>
                <w:szCs w:val="22"/>
                <w:lang w:eastAsia="en-GB"/>
              </w:rPr>
            </w:pPr>
            <w:r w:rsidRPr="00E644F0">
              <w:rPr>
                <w:rFonts w:ascii="Calibri" w:hAnsi="Calibri"/>
                <w:color w:val="000000"/>
                <w:sz w:val="22"/>
                <w:szCs w:val="22"/>
                <w:lang w:eastAsia="en-GB"/>
              </w:rPr>
              <w:t>17%</w:t>
            </w:r>
          </w:p>
        </w:tc>
        <w:tc>
          <w:tcPr>
            <w:tcW w:w="1039" w:type="dxa"/>
            <w:tcBorders>
              <w:top w:val="nil"/>
              <w:left w:val="nil"/>
              <w:bottom w:val="single" w:sz="4" w:space="0" w:color="auto"/>
              <w:right w:val="single" w:sz="4" w:space="0" w:color="auto"/>
            </w:tcBorders>
            <w:vAlign w:val="center"/>
          </w:tcPr>
          <w:p w14:paraId="6F39D254" w14:textId="77777777" w:rsidR="006355B7" w:rsidRPr="00087B25" w:rsidRDefault="00087B25" w:rsidP="009E4DBB">
            <w:pPr>
              <w:jc w:val="center"/>
              <w:rPr>
                <w:rFonts w:ascii="Calibri" w:hAnsi="Calibri"/>
                <w:b/>
                <w:color w:val="000000"/>
                <w:sz w:val="22"/>
                <w:szCs w:val="22"/>
                <w:lang w:eastAsia="en-GB"/>
              </w:rPr>
            </w:pPr>
            <w:r w:rsidRPr="00087B25">
              <w:rPr>
                <w:rFonts w:ascii="Calibri" w:hAnsi="Calibri"/>
                <w:b/>
                <w:color w:val="000000"/>
                <w:sz w:val="22"/>
                <w:szCs w:val="22"/>
                <w:lang w:eastAsia="en-GB"/>
              </w:rPr>
              <w:t>100%</w:t>
            </w:r>
          </w:p>
        </w:tc>
      </w:tr>
    </w:tbl>
    <w:p w14:paraId="72F99B12" w14:textId="77777777" w:rsidR="009E4DBB" w:rsidRPr="00E644F0" w:rsidRDefault="009E4DBB" w:rsidP="00B65BE2">
      <w:pPr>
        <w:spacing w:after="60"/>
        <w:rPr>
          <w:rFonts w:cs="Arial"/>
          <w:b/>
          <w:sz w:val="22"/>
          <w:szCs w:val="22"/>
          <w:lang w:eastAsia="en-GB" w:bidi="ks-Deva"/>
        </w:rPr>
      </w:pPr>
    </w:p>
    <w:p w14:paraId="6CBF075C" w14:textId="77777777" w:rsidR="00087B25" w:rsidRPr="00E644F0" w:rsidRDefault="00087B25" w:rsidP="00B65BE2">
      <w:pPr>
        <w:spacing w:after="60"/>
        <w:rPr>
          <w:sz w:val="22"/>
          <w:szCs w:val="22"/>
          <w:lang w:eastAsia="en-GB" w:bidi="ks-Deva"/>
        </w:rPr>
      </w:pPr>
      <w:r>
        <w:rPr>
          <w:sz w:val="22"/>
          <w:szCs w:val="22"/>
          <w:lang w:eastAsia="en-GB" w:bidi="ks-Deva"/>
        </w:rPr>
        <w:t>In the 2011 census, 63% of respondents reported that they are Christian. 35% of Local Welfare Provision claimants reported that they are Christian. 17% of census respondents reported they have no religion, whilst 45% of LWP claimants reported they have no religion.</w:t>
      </w:r>
    </w:p>
    <w:p w14:paraId="778A3E25" w14:textId="77777777" w:rsidR="002836F2" w:rsidRPr="00E644F0" w:rsidRDefault="002836F2" w:rsidP="00B65BE2">
      <w:pPr>
        <w:spacing w:after="60"/>
        <w:rPr>
          <w:sz w:val="22"/>
          <w:szCs w:val="22"/>
          <w:lang w:eastAsia="en-GB" w:bidi="ks-Deva"/>
        </w:rPr>
      </w:pPr>
    </w:p>
    <w:p w14:paraId="0D7EF6AC" w14:textId="77777777" w:rsidR="00B65BE2" w:rsidRPr="00E644F0" w:rsidRDefault="00B65BE2" w:rsidP="00B65BE2">
      <w:pPr>
        <w:spacing w:after="60"/>
        <w:rPr>
          <w:b/>
          <w:sz w:val="22"/>
          <w:szCs w:val="22"/>
          <w:lang w:eastAsia="en-GB" w:bidi="ks-Deva"/>
        </w:rPr>
      </w:pPr>
      <w:r w:rsidRPr="00E644F0">
        <w:rPr>
          <w:rFonts w:cs="Arial"/>
          <w:b/>
          <w:sz w:val="22"/>
          <w:szCs w:val="22"/>
          <w:lang w:eastAsia="en-GB" w:bidi="ks-Deva"/>
        </w:rPr>
        <w:t xml:space="preserve">Claims for Local Welfare Provision by </w:t>
      </w:r>
      <w:r w:rsidRPr="00E644F0">
        <w:rPr>
          <w:b/>
          <w:sz w:val="22"/>
          <w:szCs w:val="22"/>
          <w:lang w:eastAsia="en-GB" w:bidi="ks-Deva"/>
        </w:rPr>
        <w:t>Sexual Orientation</w:t>
      </w:r>
    </w:p>
    <w:tbl>
      <w:tblPr>
        <w:tblW w:w="7650" w:type="dxa"/>
        <w:tblInd w:w="113" w:type="dxa"/>
        <w:tblLayout w:type="fixed"/>
        <w:tblLook w:val="04A0" w:firstRow="1" w:lastRow="0" w:firstColumn="1" w:lastColumn="0" w:noHBand="0" w:noVBand="1"/>
      </w:tblPr>
      <w:tblGrid>
        <w:gridCol w:w="2122"/>
        <w:gridCol w:w="1842"/>
        <w:gridCol w:w="1843"/>
        <w:gridCol w:w="1843"/>
      </w:tblGrid>
      <w:tr w:rsidR="00DC0120" w:rsidRPr="00E644F0" w14:paraId="46ED37CF" w14:textId="77777777" w:rsidTr="00146A84">
        <w:trPr>
          <w:trHeight w:val="290"/>
        </w:trPr>
        <w:tc>
          <w:tcPr>
            <w:tcW w:w="2122" w:type="dxa"/>
            <w:tcBorders>
              <w:top w:val="single" w:sz="4" w:space="0" w:color="auto"/>
              <w:left w:val="single" w:sz="4" w:space="0" w:color="auto"/>
              <w:bottom w:val="single" w:sz="4" w:space="0" w:color="auto"/>
              <w:right w:val="single" w:sz="4" w:space="0" w:color="auto"/>
            </w:tcBorders>
            <w:shd w:val="clear" w:color="000000" w:fill="00B3BE"/>
            <w:vAlign w:val="center"/>
            <w:hideMark/>
          </w:tcPr>
          <w:p w14:paraId="5AC9E73F" w14:textId="77777777" w:rsidR="00CB249A" w:rsidRPr="00E644F0" w:rsidRDefault="00DC0120" w:rsidP="00DC0120">
            <w:pPr>
              <w:rPr>
                <w:rFonts w:ascii="Calibri" w:hAnsi="Calibri"/>
                <w:b/>
                <w:bCs/>
                <w:color w:val="FFFFFF"/>
                <w:sz w:val="22"/>
                <w:szCs w:val="22"/>
                <w:lang w:eastAsia="en-GB"/>
              </w:rPr>
            </w:pPr>
            <w:r w:rsidRPr="00E644F0">
              <w:rPr>
                <w:rFonts w:ascii="Calibri" w:hAnsi="Calibri"/>
                <w:b/>
                <w:bCs/>
                <w:color w:val="FFFFFF"/>
                <w:sz w:val="22"/>
                <w:szCs w:val="22"/>
                <w:lang w:eastAsia="en-GB"/>
              </w:rPr>
              <w:t>Sexual Orientation</w:t>
            </w:r>
          </w:p>
        </w:tc>
        <w:tc>
          <w:tcPr>
            <w:tcW w:w="1842" w:type="dxa"/>
            <w:tcBorders>
              <w:top w:val="single" w:sz="4" w:space="0" w:color="auto"/>
              <w:left w:val="nil"/>
              <w:bottom w:val="single" w:sz="4" w:space="0" w:color="auto"/>
              <w:right w:val="single" w:sz="4" w:space="0" w:color="auto"/>
            </w:tcBorders>
            <w:shd w:val="clear" w:color="000000" w:fill="00B3BE"/>
            <w:vAlign w:val="center"/>
            <w:hideMark/>
          </w:tcPr>
          <w:p w14:paraId="0EB92FA9" w14:textId="77777777" w:rsidR="00CB249A" w:rsidRPr="00E644F0" w:rsidRDefault="00CB249A" w:rsidP="00CB249A">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 xml:space="preserve">Heterosexual </w:t>
            </w:r>
          </w:p>
        </w:tc>
        <w:tc>
          <w:tcPr>
            <w:tcW w:w="1843" w:type="dxa"/>
            <w:tcBorders>
              <w:top w:val="single" w:sz="4" w:space="0" w:color="auto"/>
              <w:left w:val="nil"/>
              <w:bottom w:val="single" w:sz="4" w:space="0" w:color="auto"/>
              <w:right w:val="single" w:sz="4" w:space="0" w:color="auto"/>
            </w:tcBorders>
            <w:shd w:val="clear" w:color="000000" w:fill="00B3BE"/>
            <w:vAlign w:val="center"/>
            <w:hideMark/>
          </w:tcPr>
          <w:p w14:paraId="71661CB7" w14:textId="77777777" w:rsidR="00CB249A" w:rsidRPr="00E644F0" w:rsidRDefault="00CB249A" w:rsidP="00CB249A">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Bisexual</w:t>
            </w:r>
          </w:p>
        </w:tc>
        <w:tc>
          <w:tcPr>
            <w:tcW w:w="1843" w:type="dxa"/>
            <w:tcBorders>
              <w:top w:val="single" w:sz="4" w:space="0" w:color="auto"/>
              <w:left w:val="nil"/>
              <w:bottom w:val="single" w:sz="4" w:space="0" w:color="auto"/>
              <w:right w:val="single" w:sz="4" w:space="0" w:color="auto"/>
            </w:tcBorders>
            <w:shd w:val="clear" w:color="000000" w:fill="00B3BE"/>
            <w:vAlign w:val="center"/>
            <w:hideMark/>
          </w:tcPr>
          <w:p w14:paraId="75688CC4" w14:textId="77777777" w:rsidR="00CB249A" w:rsidRPr="00E644F0" w:rsidRDefault="00CB249A" w:rsidP="00CB249A">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Gay</w:t>
            </w:r>
          </w:p>
        </w:tc>
      </w:tr>
      <w:tr w:rsidR="00DC0120" w:rsidRPr="00E644F0" w14:paraId="7AC0A024" w14:textId="77777777" w:rsidTr="00DC0120">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1582DCBD" w14:textId="77777777" w:rsidR="00CB249A" w:rsidRPr="00E644F0" w:rsidRDefault="00CB249A" w:rsidP="00DC0120">
            <w:pPr>
              <w:rPr>
                <w:rFonts w:ascii="Calibri" w:hAnsi="Calibri"/>
                <w:b/>
                <w:bCs/>
                <w:color w:val="000000"/>
                <w:sz w:val="22"/>
                <w:szCs w:val="22"/>
                <w:lang w:eastAsia="en-GB"/>
              </w:rPr>
            </w:pPr>
            <w:r w:rsidRPr="00E644F0">
              <w:rPr>
                <w:rFonts w:ascii="Calibri" w:hAnsi="Calibri"/>
                <w:b/>
                <w:bCs/>
                <w:color w:val="000000"/>
                <w:sz w:val="22"/>
                <w:szCs w:val="22"/>
                <w:lang w:eastAsia="en-GB"/>
              </w:rPr>
              <w:t>Number</w:t>
            </w:r>
          </w:p>
        </w:tc>
        <w:tc>
          <w:tcPr>
            <w:tcW w:w="1842" w:type="dxa"/>
            <w:tcBorders>
              <w:top w:val="nil"/>
              <w:left w:val="nil"/>
              <w:bottom w:val="single" w:sz="4" w:space="0" w:color="auto"/>
              <w:right w:val="single" w:sz="4" w:space="0" w:color="auto"/>
            </w:tcBorders>
            <w:shd w:val="clear" w:color="auto" w:fill="auto"/>
            <w:noWrap/>
            <w:vAlign w:val="center"/>
            <w:hideMark/>
          </w:tcPr>
          <w:p w14:paraId="585AFEA6" w14:textId="77777777" w:rsidR="00CB249A" w:rsidRPr="00E644F0" w:rsidRDefault="00CB249A" w:rsidP="00CB249A">
            <w:pPr>
              <w:jc w:val="center"/>
              <w:rPr>
                <w:rFonts w:ascii="Calibri" w:hAnsi="Calibri"/>
                <w:color w:val="000000"/>
                <w:sz w:val="22"/>
                <w:szCs w:val="22"/>
                <w:lang w:eastAsia="en-GB"/>
              </w:rPr>
            </w:pPr>
            <w:r w:rsidRPr="00E644F0">
              <w:rPr>
                <w:rFonts w:ascii="Calibri" w:hAnsi="Calibri"/>
                <w:color w:val="000000"/>
                <w:sz w:val="22"/>
                <w:szCs w:val="22"/>
                <w:lang w:eastAsia="en-GB"/>
              </w:rPr>
              <w:t>772</w:t>
            </w:r>
          </w:p>
        </w:tc>
        <w:tc>
          <w:tcPr>
            <w:tcW w:w="1843" w:type="dxa"/>
            <w:tcBorders>
              <w:top w:val="nil"/>
              <w:left w:val="nil"/>
              <w:bottom w:val="single" w:sz="4" w:space="0" w:color="auto"/>
              <w:right w:val="single" w:sz="4" w:space="0" w:color="auto"/>
            </w:tcBorders>
            <w:shd w:val="clear" w:color="auto" w:fill="auto"/>
            <w:noWrap/>
            <w:vAlign w:val="center"/>
            <w:hideMark/>
          </w:tcPr>
          <w:p w14:paraId="35E804CA" w14:textId="77777777" w:rsidR="00CB249A" w:rsidRPr="00E644F0" w:rsidRDefault="00CB249A" w:rsidP="00CB249A">
            <w:pPr>
              <w:jc w:val="center"/>
              <w:rPr>
                <w:rFonts w:ascii="Calibri" w:hAnsi="Calibri"/>
                <w:color w:val="000000"/>
                <w:sz w:val="22"/>
                <w:szCs w:val="22"/>
                <w:lang w:eastAsia="en-GB"/>
              </w:rPr>
            </w:pPr>
            <w:r w:rsidRPr="00E644F0">
              <w:rPr>
                <w:rFonts w:ascii="Calibri" w:hAnsi="Calibri"/>
                <w:color w:val="000000"/>
                <w:sz w:val="22"/>
                <w:szCs w:val="22"/>
                <w:lang w:eastAsia="en-GB"/>
              </w:rPr>
              <w:t>16</w:t>
            </w:r>
          </w:p>
        </w:tc>
        <w:tc>
          <w:tcPr>
            <w:tcW w:w="1843" w:type="dxa"/>
            <w:tcBorders>
              <w:top w:val="nil"/>
              <w:left w:val="nil"/>
              <w:bottom w:val="single" w:sz="4" w:space="0" w:color="auto"/>
              <w:right w:val="single" w:sz="4" w:space="0" w:color="auto"/>
            </w:tcBorders>
            <w:shd w:val="clear" w:color="auto" w:fill="auto"/>
            <w:noWrap/>
            <w:vAlign w:val="center"/>
            <w:hideMark/>
          </w:tcPr>
          <w:p w14:paraId="210C9519" w14:textId="77777777" w:rsidR="00CB249A" w:rsidRPr="00E644F0" w:rsidRDefault="00CB249A" w:rsidP="00CB249A">
            <w:pPr>
              <w:jc w:val="center"/>
              <w:rPr>
                <w:rFonts w:ascii="Calibri" w:hAnsi="Calibri"/>
                <w:color w:val="000000"/>
                <w:sz w:val="22"/>
                <w:szCs w:val="22"/>
                <w:lang w:eastAsia="en-GB"/>
              </w:rPr>
            </w:pPr>
            <w:r w:rsidRPr="00E644F0">
              <w:rPr>
                <w:rFonts w:ascii="Calibri" w:hAnsi="Calibri"/>
                <w:color w:val="000000"/>
                <w:sz w:val="22"/>
                <w:szCs w:val="22"/>
                <w:lang w:eastAsia="en-GB"/>
              </w:rPr>
              <w:t>22</w:t>
            </w:r>
          </w:p>
        </w:tc>
      </w:tr>
      <w:tr w:rsidR="00DC0120" w:rsidRPr="00E644F0" w14:paraId="11E81D15" w14:textId="77777777" w:rsidTr="00DC0120">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4ACC90E5" w14:textId="77777777" w:rsidR="00CB249A" w:rsidRPr="00E644F0" w:rsidRDefault="00CB249A" w:rsidP="00DC0120">
            <w:pPr>
              <w:rPr>
                <w:rFonts w:ascii="Calibri" w:hAnsi="Calibri"/>
                <w:b/>
                <w:bCs/>
                <w:color w:val="000000"/>
                <w:sz w:val="22"/>
                <w:szCs w:val="22"/>
                <w:lang w:eastAsia="en-GB"/>
              </w:rPr>
            </w:pPr>
            <w:r w:rsidRPr="00E644F0">
              <w:rPr>
                <w:rFonts w:ascii="Calibri" w:hAnsi="Calibri"/>
                <w:b/>
                <w:bCs/>
                <w:color w:val="000000"/>
                <w:sz w:val="22"/>
                <w:szCs w:val="22"/>
                <w:lang w:eastAsia="en-GB"/>
              </w:rPr>
              <w:t>Percent</w:t>
            </w:r>
          </w:p>
        </w:tc>
        <w:tc>
          <w:tcPr>
            <w:tcW w:w="1842" w:type="dxa"/>
            <w:tcBorders>
              <w:top w:val="nil"/>
              <w:left w:val="nil"/>
              <w:bottom w:val="single" w:sz="4" w:space="0" w:color="auto"/>
              <w:right w:val="single" w:sz="4" w:space="0" w:color="auto"/>
            </w:tcBorders>
            <w:shd w:val="clear" w:color="auto" w:fill="auto"/>
            <w:noWrap/>
            <w:vAlign w:val="center"/>
            <w:hideMark/>
          </w:tcPr>
          <w:p w14:paraId="24DF78EF" w14:textId="77777777" w:rsidR="00CB249A" w:rsidRPr="00E644F0" w:rsidRDefault="00CB249A" w:rsidP="00CB249A">
            <w:pPr>
              <w:jc w:val="center"/>
              <w:rPr>
                <w:rFonts w:ascii="Calibri" w:hAnsi="Calibri"/>
                <w:color w:val="000000"/>
                <w:sz w:val="22"/>
                <w:szCs w:val="22"/>
                <w:lang w:eastAsia="en-GB"/>
              </w:rPr>
            </w:pPr>
            <w:r w:rsidRPr="00E644F0">
              <w:rPr>
                <w:rFonts w:ascii="Calibri" w:hAnsi="Calibri"/>
                <w:color w:val="000000"/>
                <w:sz w:val="22"/>
                <w:szCs w:val="22"/>
                <w:lang w:eastAsia="en-GB"/>
              </w:rPr>
              <w:t>95%</w:t>
            </w:r>
          </w:p>
        </w:tc>
        <w:tc>
          <w:tcPr>
            <w:tcW w:w="1843" w:type="dxa"/>
            <w:tcBorders>
              <w:top w:val="nil"/>
              <w:left w:val="nil"/>
              <w:bottom w:val="single" w:sz="4" w:space="0" w:color="auto"/>
              <w:right w:val="single" w:sz="4" w:space="0" w:color="auto"/>
            </w:tcBorders>
            <w:shd w:val="clear" w:color="auto" w:fill="auto"/>
            <w:noWrap/>
            <w:vAlign w:val="center"/>
            <w:hideMark/>
          </w:tcPr>
          <w:p w14:paraId="2C2F3733" w14:textId="77777777" w:rsidR="00CB249A" w:rsidRPr="00E644F0" w:rsidRDefault="00CB249A" w:rsidP="00CB249A">
            <w:pPr>
              <w:jc w:val="center"/>
              <w:rPr>
                <w:rFonts w:ascii="Calibri" w:hAnsi="Calibri"/>
                <w:color w:val="000000"/>
                <w:sz w:val="22"/>
                <w:szCs w:val="22"/>
                <w:lang w:eastAsia="en-GB"/>
              </w:rPr>
            </w:pPr>
            <w:r w:rsidRPr="00E644F0">
              <w:rPr>
                <w:rFonts w:ascii="Calibri" w:hAnsi="Calibri"/>
                <w:color w:val="000000"/>
                <w:sz w:val="22"/>
                <w:szCs w:val="22"/>
                <w:lang w:eastAsia="en-GB"/>
              </w:rPr>
              <w:t>2%</w:t>
            </w:r>
          </w:p>
        </w:tc>
        <w:tc>
          <w:tcPr>
            <w:tcW w:w="1843" w:type="dxa"/>
            <w:tcBorders>
              <w:top w:val="nil"/>
              <w:left w:val="nil"/>
              <w:bottom w:val="single" w:sz="4" w:space="0" w:color="auto"/>
              <w:right w:val="single" w:sz="4" w:space="0" w:color="auto"/>
            </w:tcBorders>
            <w:shd w:val="clear" w:color="auto" w:fill="auto"/>
            <w:noWrap/>
            <w:vAlign w:val="center"/>
            <w:hideMark/>
          </w:tcPr>
          <w:p w14:paraId="2A657938" w14:textId="77777777" w:rsidR="00CB249A" w:rsidRPr="00E644F0" w:rsidRDefault="00CB249A" w:rsidP="00CB249A">
            <w:pPr>
              <w:jc w:val="center"/>
              <w:rPr>
                <w:rFonts w:ascii="Calibri" w:hAnsi="Calibri"/>
                <w:color w:val="000000"/>
                <w:sz w:val="22"/>
                <w:szCs w:val="22"/>
                <w:lang w:eastAsia="en-GB"/>
              </w:rPr>
            </w:pPr>
            <w:r w:rsidRPr="00E644F0">
              <w:rPr>
                <w:rFonts w:ascii="Calibri" w:hAnsi="Calibri"/>
                <w:color w:val="000000"/>
                <w:sz w:val="22"/>
                <w:szCs w:val="22"/>
                <w:lang w:eastAsia="en-GB"/>
              </w:rPr>
              <w:t>3%</w:t>
            </w:r>
          </w:p>
        </w:tc>
      </w:tr>
      <w:tr w:rsidR="00DC0120" w:rsidRPr="00E644F0" w14:paraId="4204C21E" w14:textId="77777777" w:rsidTr="00DC0120">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10B069E7" w14:textId="77777777" w:rsidR="00CB249A" w:rsidRPr="00E644F0" w:rsidRDefault="00CB249A" w:rsidP="00DC0120">
            <w:pPr>
              <w:rPr>
                <w:rFonts w:ascii="Calibri" w:hAnsi="Calibri"/>
                <w:b/>
                <w:bCs/>
                <w:color w:val="000000"/>
                <w:sz w:val="22"/>
                <w:szCs w:val="22"/>
                <w:lang w:eastAsia="en-GB"/>
              </w:rPr>
            </w:pPr>
            <w:r w:rsidRPr="00E644F0">
              <w:rPr>
                <w:rFonts w:ascii="Calibri" w:hAnsi="Calibri"/>
                <w:b/>
                <w:bCs/>
                <w:color w:val="000000"/>
                <w:sz w:val="22"/>
                <w:szCs w:val="22"/>
                <w:lang w:eastAsia="en-GB"/>
              </w:rPr>
              <w:t>Oldham Population</w:t>
            </w:r>
          </w:p>
        </w:tc>
        <w:tc>
          <w:tcPr>
            <w:tcW w:w="1842" w:type="dxa"/>
            <w:tcBorders>
              <w:top w:val="nil"/>
              <w:left w:val="nil"/>
              <w:bottom w:val="single" w:sz="4" w:space="0" w:color="auto"/>
              <w:right w:val="single" w:sz="4" w:space="0" w:color="auto"/>
            </w:tcBorders>
            <w:shd w:val="clear" w:color="auto" w:fill="auto"/>
            <w:noWrap/>
            <w:vAlign w:val="center"/>
            <w:hideMark/>
          </w:tcPr>
          <w:p w14:paraId="5ADB6A07" w14:textId="77777777" w:rsidR="00CB249A" w:rsidRPr="00E644F0" w:rsidRDefault="00CB249A" w:rsidP="00CB249A">
            <w:pPr>
              <w:jc w:val="center"/>
              <w:rPr>
                <w:rFonts w:ascii="Calibri" w:hAnsi="Calibri"/>
                <w:color w:val="000000"/>
                <w:sz w:val="22"/>
                <w:szCs w:val="22"/>
                <w:lang w:eastAsia="en-GB"/>
              </w:rPr>
            </w:pPr>
            <w:r w:rsidRPr="00E644F0">
              <w:rPr>
                <w:rFonts w:ascii="Calibri" w:hAnsi="Calibri"/>
                <w:color w:val="000000"/>
                <w:sz w:val="22"/>
                <w:szCs w:val="22"/>
                <w:lang w:eastAsia="en-GB"/>
              </w:rPr>
              <w:t>98%</w:t>
            </w:r>
          </w:p>
        </w:tc>
        <w:tc>
          <w:tcPr>
            <w:tcW w:w="1843" w:type="dxa"/>
            <w:tcBorders>
              <w:top w:val="nil"/>
              <w:left w:val="nil"/>
              <w:bottom w:val="single" w:sz="4" w:space="0" w:color="auto"/>
              <w:right w:val="single" w:sz="4" w:space="0" w:color="auto"/>
            </w:tcBorders>
            <w:shd w:val="clear" w:color="auto" w:fill="auto"/>
            <w:noWrap/>
            <w:vAlign w:val="center"/>
            <w:hideMark/>
          </w:tcPr>
          <w:p w14:paraId="2E7F87B4" w14:textId="77777777" w:rsidR="00CB249A" w:rsidRPr="00E644F0" w:rsidRDefault="00CB249A" w:rsidP="00CB249A">
            <w:pPr>
              <w:jc w:val="center"/>
              <w:rPr>
                <w:rFonts w:ascii="Calibri" w:hAnsi="Calibri"/>
                <w:color w:val="000000"/>
                <w:sz w:val="22"/>
                <w:szCs w:val="22"/>
                <w:lang w:eastAsia="en-GB"/>
              </w:rPr>
            </w:pPr>
            <w:r w:rsidRPr="00E644F0">
              <w:rPr>
                <w:rFonts w:ascii="Calibri" w:hAnsi="Calibri"/>
                <w:color w:val="000000"/>
                <w:sz w:val="22"/>
                <w:szCs w:val="22"/>
                <w:lang w:eastAsia="en-GB"/>
              </w:rPr>
              <w:t>1%</w:t>
            </w:r>
          </w:p>
        </w:tc>
        <w:tc>
          <w:tcPr>
            <w:tcW w:w="1843" w:type="dxa"/>
            <w:tcBorders>
              <w:top w:val="nil"/>
              <w:left w:val="nil"/>
              <w:bottom w:val="single" w:sz="4" w:space="0" w:color="auto"/>
              <w:right w:val="single" w:sz="4" w:space="0" w:color="auto"/>
            </w:tcBorders>
            <w:shd w:val="clear" w:color="auto" w:fill="auto"/>
            <w:noWrap/>
            <w:vAlign w:val="center"/>
            <w:hideMark/>
          </w:tcPr>
          <w:p w14:paraId="6D85D336" w14:textId="77777777" w:rsidR="00CB249A" w:rsidRPr="00E644F0" w:rsidRDefault="00CB249A" w:rsidP="00CB249A">
            <w:pPr>
              <w:jc w:val="center"/>
              <w:rPr>
                <w:rFonts w:ascii="Calibri" w:hAnsi="Calibri"/>
                <w:color w:val="000000"/>
                <w:sz w:val="22"/>
                <w:szCs w:val="22"/>
                <w:lang w:eastAsia="en-GB"/>
              </w:rPr>
            </w:pPr>
            <w:r w:rsidRPr="00E644F0">
              <w:rPr>
                <w:rFonts w:ascii="Calibri" w:hAnsi="Calibri"/>
                <w:color w:val="000000"/>
                <w:sz w:val="22"/>
                <w:szCs w:val="22"/>
                <w:lang w:eastAsia="en-GB"/>
              </w:rPr>
              <w:t>1%</w:t>
            </w:r>
          </w:p>
        </w:tc>
      </w:tr>
    </w:tbl>
    <w:p w14:paraId="5A06C569" w14:textId="77777777" w:rsidR="006B16D0" w:rsidRDefault="006B16D0" w:rsidP="006A1D81">
      <w:pPr>
        <w:pStyle w:val="Heading2"/>
        <w:tabs>
          <w:tab w:val="left" w:pos="0"/>
        </w:tabs>
        <w:spacing w:before="0" w:after="0" w:line="480" w:lineRule="auto"/>
        <w:rPr>
          <w:rFonts w:cs="Arial"/>
          <w:color w:val="00B3BE"/>
          <w:sz w:val="36"/>
          <w:u w:val="single"/>
          <w:lang w:eastAsia="en-GB" w:bidi="ks-Deva"/>
        </w:rPr>
      </w:pPr>
      <w:bookmarkStart w:id="12" w:name="People_and_Place_Bookmark"/>
    </w:p>
    <w:p w14:paraId="5F1504F4" w14:textId="77777777" w:rsidR="006B16D0" w:rsidRDefault="006B16D0">
      <w:pPr>
        <w:rPr>
          <w:rFonts w:cs="Arial"/>
          <w:b/>
          <w:bCs/>
          <w:iCs/>
          <w:color w:val="00B3BE"/>
          <w:sz w:val="36"/>
          <w:szCs w:val="28"/>
          <w:u w:val="single"/>
          <w:lang w:eastAsia="en-GB" w:bidi="ks-Deva"/>
        </w:rPr>
      </w:pPr>
      <w:r>
        <w:rPr>
          <w:rFonts w:cs="Arial"/>
          <w:color w:val="00B3BE"/>
          <w:sz w:val="36"/>
          <w:u w:val="single"/>
          <w:lang w:eastAsia="en-GB" w:bidi="ks-Deva"/>
        </w:rPr>
        <w:br w:type="page"/>
      </w:r>
    </w:p>
    <w:p w14:paraId="4B97CA58" w14:textId="446BFF26" w:rsidR="003E2368" w:rsidRDefault="003E2368" w:rsidP="006A1D81">
      <w:pPr>
        <w:pStyle w:val="Heading2"/>
        <w:tabs>
          <w:tab w:val="left" w:pos="0"/>
        </w:tabs>
        <w:spacing w:before="0" w:after="0" w:line="480" w:lineRule="auto"/>
        <w:rPr>
          <w:rFonts w:cs="Arial"/>
          <w:color w:val="00B3BE"/>
          <w:sz w:val="36"/>
          <w:u w:val="single"/>
          <w:lang w:eastAsia="en-GB" w:bidi="ks-Deva"/>
        </w:rPr>
      </w:pPr>
      <w:r w:rsidRPr="006A1D81">
        <w:rPr>
          <w:rFonts w:cs="Arial"/>
          <w:color w:val="00B3BE"/>
          <w:sz w:val="36"/>
          <w:u w:val="single"/>
          <w:lang w:eastAsia="en-GB" w:bidi="ks-Deva"/>
        </w:rPr>
        <w:t>People and Place</w:t>
      </w:r>
      <w:bookmarkEnd w:id="12"/>
    </w:p>
    <w:p w14:paraId="1BEEB034" w14:textId="77777777" w:rsidR="00D8659A" w:rsidRPr="004041F8" w:rsidRDefault="00D8659A" w:rsidP="00D8659A">
      <w:pPr>
        <w:pStyle w:val="Heading2"/>
        <w:tabs>
          <w:tab w:val="left" w:pos="-142"/>
        </w:tabs>
        <w:rPr>
          <w:rFonts w:cs="Arial"/>
          <w:u w:val="single"/>
          <w:lang w:eastAsia="en-GB" w:bidi="ks-Deva"/>
        </w:rPr>
      </w:pPr>
      <w:bookmarkStart w:id="13" w:name="Contactzz"/>
      <w:r w:rsidRPr="004041F8">
        <w:rPr>
          <w:rFonts w:cs="Arial"/>
          <w:u w:val="single"/>
          <w:lang w:eastAsia="en-GB" w:bidi="ks-Deva"/>
        </w:rPr>
        <w:t>Contact Centre</w:t>
      </w:r>
    </w:p>
    <w:bookmarkEnd w:id="13"/>
    <w:p w14:paraId="2EEA7A95" w14:textId="77777777" w:rsidR="00D8659A" w:rsidRPr="004041F8" w:rsidRDefault="00D8659A" w:rsidP="00D8659A">
      <w:pPr>
        <w:rPr>
          <w:sz w:val="22"/>
          <w:szCs w:val="22"/>
          <w:lang w:eastAsia="en-GB" w:bidi="ks-Deva"/>
        </w:rPr>
      </w:pPr>
    </w:p>
    <w:p w14:paraId="746D68BD" w14:textId="77777777" w:rsidR="00D8659A" w:rsidRPr="004041F8" w:rsidRDefault="00D8659A" w:rsidP="00D8659A">
      <w:pPr>
        <w:autoSpaceDE w:val="0"/>
        <w:autoSpaceDN w:val="0"/>
        <w:rPr>
          <w:sz w:val="22"/>
          <w:szCs w:val="22"/>
        </w:rPr>
      </w:pPr>
      <w:r w:rsidRPr="004041F8">
        <w:rPr>
          <w:sz w:val="22"/>
          <w:szCs w:val="22"/>
        </w:rPr>
        <w:t xml:space="preserve">The contact centre deals with enquiries across 18 separate service lines on behalf of Oldham Council and the Council’s switchboard service, providing easy access to a wide range of services over the phone </w:t>
      </w:r>
      <w:proofErr w:type="gramStart"/>
      <w:r w:rsidRPr="004041F8">
        <w:rPr>
          <w:sz w:val="22"/>
          <w:szCs w:val="22"/>
        </w:rPr>
        <w:t>and also</w:t>
      </w:r>
      <w:proofErr w:type="gramEnd"/>
      <w:r w:rsidRPr="004041F8">
        <w:rPr>
          <w:sz w:val="22"/>
          <w:szCs w:val="22"/>
        </w:rPr>
        <w:t xml:space="preserve"> via email.</w:t>
      </w:r>
    </w:p>
    <w:p w14:paraId="245806DC" w14:textId="77777777" w:rsidR="00D8659A" w:rsidRPr="004041F8" w:rsidRDefault="00D8659A" w:rsidP="00D8659A">
      <w:pPr>
        <w:autoSpaceDE w:val="0"/>
        <w:autoSpaceDN w:val="0"/>
        <w:rPr>
          <w:sz w:val="22"/>
          <w:szCs w:val="22"/>
        </w:rPr>
      </w:pPr>
    </w:p>
    <w:p w14:paraId="600BE47C" w14:textId="77777777" w:rsidR="00D8659A" w:rsidRPr="004041F8" w:rsidRDefault="00D8659A" w:rsidP="00D8659A">
      <w:pPr>
        <w:autoSpaceDE w:val="0"/>
        <w:autoSpaceDN w:val="0"/>
        <w:rPr>
          <w:sz w:val="22"/>
          <w:szCs w:val="22"/>
        </w:rPr>
      </w:pPr>
      <w:r w:rsidRPr="004041F8">
        <w:rPr>
          <w:sz w:val="22"/>
          <w:szCs w:val="22"/>
        </w:rPr>
        <w:t xml:space="preserve">From April 2017 to March 2018, 434,762 calls were </w:t>
      </w:r>
      <w:proofErr w:type="gramStart"/>
      <w:r w:rsidRPr="004041F8">
        <w:rPr>
          <w:sz w:val="22"/>
          <w:szCs w:val="22"/>
        </w:rPr>
        <w:t>handled</w:t>
      </w:r>
      <w:proofErr w:type="gramEnd"/>
      <w:r w:rsidRPr="004041F8">
        <w:rPr>
          <w:sz w:val="22"/>
          <w:szCs w:val="22"/>
        </w:rPr>
        <w:t xml:space="preserve"> and 4,923 surveys were completed. During this period, enquirer’s ethnicity and disability breakdown was as below. However, it is important to note that these figures only relate to less than 1% of total contacts made. As such, it is impossible to say if this is a representative sample.</w:t>
      </w:r>
    </w:p>
    <w:p w14:paraId="43495C96" w14:textId="77777777" w:rsidR="00D8659A" w:rsidRPr="004041F8" w:rsidRDefault="00D8659A" w:rsidP="00D8659A">
      <w:pPr>
        <w:autoSpaceDE w:val="0"/>
        <w:autoSpaceDN w:val="0"/>
        <w:rPr>
          <w:sz w:val="22"/>
          <w:szCs w:val="22"/>
        </w:rPr>
      </w:pPr>
    </w:p>
    <w:p w14:paraId="7071C3C6" w14:textId="77777777" w:rsidR="00D8659A" w:rsidRPr="004041F8" w:rsidRDefault="00D8659A" w:rsidP="00D8659A">
      <w:pPr>
        <w:autoSpaceDE w:val="0"/>
        <w:autoSpaceDN w:val="0"/>
        <w:rPr>
          <w:sz w:val="22"/>
          <w:szCs w:val="22"/>
        </w:rPr>
      </w:pPr>
      <w:r w:rsidRPr="004041F8">
        <w:rPr>
          <w:sz w:val="22"/>
          <w:szCs w:val="22"/>
        </w:rPr>
        <w:t xml:space="preserve">The software employed for customer satisfaction surveys collects ethnicity and disability data which are the core equality statistics agreed contractually when the system was purchased. </w:t>
      </w:r>
    </w:p>
    <w:p w14:paraId="5770889A" w14:textId="77777777" w:rsidR="00D8659A" w:rsidRPr="004041F8" w:rsidRDefault="00D8659A" w:rsidP="00D8659A">
      <w:pPr>
        <w:autoSpaceDE w:val="0"/>
        <w:autoSpaceDN w:val="0"/>
        <w:rPr>
          <w:sz w:val="22"/>
          <w:szCs w:val="22"/>
        </w:rPr>
      </w:pPr>
    </w:p>
    <w:p w14:paraId="13355796" w14:textId="77777777" w:rsidR="00D8659A" w:rsidRPr="004041F8" w:rsidRDefault="00D8659A" w:rsidP="00D8659A">
      <w:pPr>
        <w:spacing w:line="276" w:lineRule="auto"/>
        <w:rPr>
          <w:b/>
          <w:sz w:val="22"/>
          <w:szCs w:val="22"/>
        </w:rPr>
      </w:pPr>
      <w:r w:rsidRPr="004041F8">
        <w:rPr>
          <w:b/>
          <w:sz w:val="22"/>
          <w:szCs w:val="22"/>
        </w:rPr>
        <w:t>Enquiries to the Contact Centre by Ethnicity - 2017 to 2018</w:t>
      </w: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5"/>
        <w:gridCol w:w="1323"/>
        <w:gridCol w:w="1087"/>
        <w:gridCol w:w="1477"/>
        <w:gridCol w:w="1499"/>
        <w:gridCol w:w="1418"/>
        <w:gridCol w:w="1134"/>
        <w:gridCol w:w="945"/>
      </w:tblGrid>
      <w:tr w:rsidR="00D8659A" w:rsidRPr="004041F8" w14:paraId="38FEAEF2" w14:textId="77777777" w:rsidTr="00233ADE">
        <w:trPr>
          <w:trHeight w:val="555"/>
          <w:jc w:val="center"/>
        </w:trPr>
        <w:tc>
          <w:tcPr>
            <w:tcW w:w="1135" w:type="dxa"/>
            <w:shd w:val="clear" w:color="auto" w:fill="00B3BE"/>
            <w:tcMar>
              <w:top w:w="0" w:type="dxa"/>
              <w:left w:w="108" w:type="dxa"/>
              <w:bottom w:w="0" w:type="dxa"/>
              <w:right w:w="108" w:type="dxa"/>
            </w:tcMar>
            <w:vAlign w:val="center"/>
            <w:hideMark/>
          </w:tcPr>
          <w:p w14:paraId="006DCE97" w14:textId="77777777" w:rsidR="00D8659A" w:rsidRPr="004041F8" w:rsidRDefault="00D8659A" w:rsidP="00233ADE">
            <w:pPr>
              <w:jc w:val="center"/>
              <w:rPr>
                <w:rFonts w:ascii="Calibri" w:hAnsi="Calibri"/>
                <w:b/>
                <w:color w:val="FFFFFF"/>
                <w:sz w:val="22"/>
                <w:szCs w:val="22"/>
              </w:rPr>
            </w:pPr>
            <w:r w:rsidRPr="004041F8">
              <w:rPr>
                <w:rFonts w:ascii="Calibri" w:hAnsi="Calibri"/>
                <w:b/>
                <w:color w:val="FFFFFF"/>
                <w:sz w:val="22"/>
                <w:szCs w:val="22"/>
              </w:rPr>
              <w:t>Ethnicity</w:t>
            </w:r>
          </w:p>
        </w:tc>
        <w:tc>
          <w:tcPr>
            <w:tcW w:w="1323" w:type="dxa"/>
            <w:shd w:val="clear" w:color="auto" w:fill="00B3BE"/>
            <w:tcMar>
              <w:top w:w="0" w:type="dxa"/>
              <w:left w:w="108" w:type="dxa"/>
              <w:bottom w:w="0" w:type="dxa"/>
              <w:right w:w="108" w:type="dxa"/>
            </w:tcMar>
            <w:vAlign w:val="center"/>
            <w:hideMark/>
          </w:tcPr>
          <w:p w14:paraId="0F9B3A12" w14:textId="77777777" w:rsidR="00D8659A" w:rsidRPr="004041F8" w:rsidRDefault="00D8659A" w:rsidP="00233ADE">
            <w:pPr>
              <w:jc w:val="center"/>
              <w:rPr>
                <w:rFonts w:ascii="Calibri" w:hAnsi="Calibri"/>
                <w:b/>
                <w:color w:val="FFFFFF"/>
                <w:sz w:val="22"/>
                <w:szCs w:val="22"/>
              </w:rPr>
            </w:pPr>
            <w:r w:rsidRPr="004041F8">
              <w:rPr>
                <w:rFonts w:ascii="Calibri" w:hAnsi="Calibri"/>
                <w:b/>
                <w:color w:val="FFFFFF"/>
                <w:sz w:val="22"/>
                <w:szCs w:val="22"/>
              </w:rPr>
              <w:t>Rather not say</w:t>
            </w:r>
          </w:p>
        </w:tc>
        <w:tc>
          <w:tcPr>
            <w:tcW w:w="1087" w:type="dxa"/>
            <w:shd w:val="clear" w:color="auto" w:fill="00B3BE"/>
            <w:tcMar>
              <w:top w:w="0" w:type="dxa"/>
              <w:left w:w="108" w:type="dxa"/>
              <w:bottom w:w="0" w:type="dxa"/>
              <w:right w:w="108" w:type="dxa"/>
            </w:tcMar>
            <w:vAlign w:val="center"/>
            <w:hideMark/>
          </w:tcPr>
          <w:p w14:paraId="510F7565" w14:textId="77777777" w:rsidR="00D8659A" w:rsidRPr="004041F8" w:rsidRDefault="00D8659A" w:rsidP="00233ADE">
            <w:pPr>
              <w:jc w:val="center"/>
              <w:rPr>
                <w:rFonts w:ascii="Calibri" w:hAnsi="Calibri"/>
                <w:b/>
                <w:color w:val="FFFFFF"/>
                <w:sz w:val="22"/>
                <w:szCs w:val="22"/>
              </w:rPr>
            </w:pPr>
            <w:r w:rsidRPr="004041F8">
              <w:rPr>
                <w:rFonts w:ascii="Calibri" w:hAnsi="Calibri"/>
                <w:b/>
                <w:color w:val="FFFFFF"/>
                <w:sz w:val="22"/>
                <w:szCs w:val="22"/>
              </w:rPr>
              <w:t>White</w:t>
            </w:r>
          </w:p>
        </w:tc>
        <w:tc>
          <w:tcPr>
            <w:tcW w:w="1477" w:type="dxa"/>
            <w:shd w:val="clear" w:color="auto" w:fill="00B3BE"/>
            <w:tcMar>
              <w:top w:w="0" w:type="dxa"/>
              <w:left w:w="108" w:type="dxa"/>
              <w:bottom w:w="0" w:type="dxa"/>
              <w:right w:w="108" w:type="dxa"/>
            </w:tcMar>
            <w:vAlign w:val="center"/>
            <w:hideMark/>
          </w:tcPr>
          <w:p w14:paraId="59177327" w14:textId="77777777" w:rsidR="00D8659A" w:rsidRPr="004041F8" w:rsidRDefault="00D8659A" w:rsidP="00233ADE">
            <w:pPr>
              <w:jc w:val="center"/>
              <w:rPr>
                <w:rFonts w:ascii="Calibri" w:hAnsi="Calibri"/>
                <w:b/>
                <w:color w:val="FFFFFF"/>
                <w:sz w:val="22"/>
                <w:szCs w:val="22"/>
              </w:rPr>
            </w:pPr>
            <w:r w:rsidRPr="004041F8">
              <w:rPr>
                <w:rFonts w:ascii="Calibri" w:hAnsi="Calibri"/>
                <w:b/>
                <w:color w:val="FFFFFF"/>
                <w:sz w:val="22"/>
                <w:szCs w:val="22"/>
              </w:rPr>
              <w:t>Asian or British Asian</w:t>
            </w:r>
          </w:p>
        </w:tc>
        <w:tc>
          <w:tcPr>
            <w:tcW w:w="1499" w:type="dxa"/>
            <w:shd w:val="clear" w:color="auto" w:fill="00B3BE"/>
            <w:tcMar>
              <w:top w:w="0" w:type="dxa"/>
              <w:left w:w="108" w:type="dxa"/>
              <w:bottom w:w="0" w:type="dxa"/>
              <w:right w:w="108" w:type="dxa"/>
            </w:tcMar>
            <w:vAlign w:val="center"/>
            <w:hideMark/>
          </w:tcPr>
          <w:p w14:paraId="73A97E06" w14:textId="77777777" w:rsidR="00D8659A" w:rsidRPr="004041F8" w:rsidRDefault="00D8659A" w:rsidP="00233ADE">
            <w:pPr>
              <w:jc w:val="center"/>
              <w:rPr>
                <w:rFonts w:ascii="Calibri" w:hAnsi="Calibri"/>
                <w:b/>
                <w:color w:val="FFFFFF"/>
                <w:sz w:val="22"/>
                <w:szCs w:val="22"/>
              </w:rPr>
            </w:pPr>
            <w:r w:rsidRPr="004041F8">
              <w:rPr>
                <w:rFonts w:ascii="Calibri" w:hAnsi="Calibri"/>
                <w:b/>
                <w:color w:val="FFFFFF"/>
                <w:sz w:val="22"/>
                <w:szCs w:val="22"/>
              </w:rPr>
              <w:t>Mixed / Dual Heritage</w:t>
            </w:r>
          </w:p>
        </w:tc>
        <w:tc>
          <w:tcPr>
            <w:tcW w:w="1418" w:type="dxa"/>
            <w:shd w:val="clear" w:color="auto" w:fill="00B3BE"/>
            <w:tcMar>
              <w:top w:w="0" w:type="dxa"/>
              <w:left w:w="108" w:type="dxa"/>
              <w:bottom w:w="0" w:type="dxa"/>
              <w:right w:w="108" w:type="dxa"/>
            </w:tcMar>
            <w:vAlign w:val="center"/>
            <w:hideMark/>
          </w:tcPr>
          <w:p w14:paraId="4854AABC" w14:textId="77777777" w:rsidR="00D8659A" w:rsidRPr="004041F8" w:rsidRDefault="00D8659A" w:rsidP="00233ADE">
            <w:pPr>
              <w:jc w:val="center"/>
              <w:rPr>
                <w:rFonts w:ascii="Calibri" w:hAnsi="Calibri"/>
                <w:b/>
                <w:color w:val="FFFFFF"/>
                <w:sz w:val="22"/>
                <w:szCs w:val="22"/>
              </w:rPr>
            </w:pPr>
            <w:r w:rsidRPr="004041F8">
              <w:rPr>
                <w:rFonts w:ascii="Calibri" w:hAnsi="Calibri"/>
                <w:b/>
                <w:color w:val="FFFFFF"/>
                <w:sz w:val="22"/>
                <w:szCs w:val="22"/>
              </w:rPr>
              <w:t>Black or Black British</w:t>
            </w:r>
          </w:p>
        </w:tc>
        <w:tc>
          <w:tcPr>
            <w:tcW w:w="1134" w:type="dxa"/>
            <w:shd w:val="clear" w:color="auto" w:fill="00B3BE"/>
            <w:tcMar>
              <w:top w:w="0" w:type="dxa"/>
              <w:left w:w="108" w:type="dxa"/>
              <w:bottom w:w="0" w:type="dxa"/>
              <w:right w:w="108" w:type="dxa"/>
            </w:tcMar>
            <w:vAlign w:val="center"/>
            <w:hideMark/>
          </w:tcPr>
          <w:p w14:paraId="7326C031" w14:textId="77777777" w:rsidR="00D8659A" w:rsidRPr="004041F8" w:rsidRDefault="00D8659A" w:rsidP="00233ADE">
            <w:pPr>
              <w:jc w:val="center"/>
              <w:rPr>
                <w:rFonts w:ascii="Calibri" w:hAnsi="Calibri"/>
                <w:b/>
                <w:color w:val="FFFFFF"/>
                <w:sz w:val="22"/>
                <w:szCs w:val="22"/>
              </w:rPr>
            </w:pPr>
            <w:r w:rsidRPr="004041F8">
              <w:rPr>
                <w:rFonts w:ascii="Calibri" w:hAnsi="Calibri"/>
                <w:b/>
                <w:color w:val="FFFFFF"/>
                <w:sz w:val="22"/>
                <w:szCs w:val="22"/>
              </w:rPr>
              <w:t>Other</w:t>
            </w:r>
          </w:p>
        </w:tc>
        <w:tc>
          <w:tcPr>
            <w:tcW w:w="945" w:type="dxa"/>
            <w:shd w:val="clear" w:color="auto" w:fill="00B3BE"/>
            <w:vAlign w:val="center"/>
          </w:tcPr>
          <w:p w14:paraId="30A80619" w14:textId="77777777" w:rsidR="00D8659A" w:rsidRPr="004041F8" w:rsidRDefault="00D8659A" w:rsidP="00233ADE">
            <w:pPr>
              <w:jc w:val="center"/>
              <w:rPr>
                <w:rFonts w:ascii="Calibri" w:hAnsi="Calibri"/>
                <w:b/>
                <w:color w:val="FFFFFF"/>
                <w:sz w:val="22"/>
                <w:szCs w:val="22"/>
              </w:rPr>
            </w:pPr>
            <w:r w:rsidRPr="004041F8">
              <w:rPr>
                <w:rFonts w:ascii="Calibri" w:hAnsi="Calibri"/>
                <w:b/>
                <w:color w:val="FFFFFF"/>
                <w:sz w:val="22"/>
                <w:szCs w:val="22"/>
              </w:rPr>
              <w:t>Total</w:t>
            </w:r>
          </w:p>
        </w:tc>
      </w:tr>
      <w:tr w:rsidR="00D8659A" w:rsidRPr="004041F8" w14:paraId="3F05FDC7" w14:textId="77777777" w:rsidTr="00233ADE">
        <w:trPr>
          <w:trHeight w:val="315"/>
          <w:jc w:val="center"/>
        </w:trPr>
        <w:tc>
          <w:tcPr>
            <w:tcW w:w="1135" w:type="dxa"/>
            <w:noWrap/>
            <w:tcMar>
              <w:top w:w="0" w:type="dxa"/>
              <w:left w:w="108" w:type="dxa"/>
              <w:bottom w:w="0" w:type="dxa"/>
              <w:right w:w="108" w:type="dxa"/>
            </w:tcMar>
            <w:vAlign w:val="center"/>
            <w:hideMark/>
          </w:tcPr>
          <w:p w14:paraId="1D8A46CB" w14:textId="77777777" w:rsidR="00D8659A" w:rsidRPr="004041F8" w:rsidRDefault="00D8659A" w:rsidP="00233ADE">
            <w:pPr>
              <w:jc w:val="center"/>
              <w:rPr>
                <w:rFonts w:ascii="Calibri" w:hAnsi="Calibri"/>
                <w:b/>
                <w:sz w:val="22"/>
                <w:szCs w:val="22"/>
              </w:rPr>
            </w:pPr>
            <w:r w:rsidRPr="004041F8">
              <w:rPr>
                <w:rFonts w:ascii="Calibri" w:hAnsi="Calibri"/>
                <w:b/>
                <w:sz w:val="22"/>
                <w:szCs w:val="22"/>
              </w:rPr>
              <w:t>Number</w:t>
            </w:r>
          </w:p>
        </w:tc>
        <w:tc>
          <w:tcPr>
            <w:tcW w:w="1323" w:type="dxa"/>
            <w:shd w:val="clear" w:color="auto" w:fill="auto"/>
            <w:noWrap/>
            <w:tcMar>
              <w:top w:w="0" w:type="dxa"/>
              <w:left w:w="108" w:type="dxa"/>
              <w:bottom w:w="0" w:type="dxa"/>
              <w:right w:w="108" w:type="dxa"/>
            </w:tcMar>
            <w:vAlign w:val="center"/>
            <w:hideMark/>
          </w:tcPr>
          <w:p w14:paraId="5CCA9B28" w14:textId="77777777" w:rsidR="00D8659A" w:rsidRPr="004041F8" w:rsidRDefault="00D8659A" w:rsidP="00233ADE">
            <w:pPr>
              <w:jc w:val="center"/>
              <w:rPr>
                <w:rFonts w:ascii="Calibri" w:hAnsi="Calibri"/>
                <w:sz w:val="22"/>
                <w:szCs w:val="22"/>
              </w:rPr>
            </w:pPr>
            <w:r w:rsidRPr="004041F8">
              <w:rPr>
                <w:rFonts w:ascii="Calibri" w:hAnsi="Calibri"/>
                <w:sz w:val="22"/>
                <w:szCs w:val="22"/>
              </w:rPr>
              <w:t>1,562</w:t>
            </w:r>
          </w:p>
        </w:tc>
        <w:tc>
          <w:tcPr>
            <w:tcW w:w="1087" w:type="dxa"/>
            <w:shd w:val="clear" w:color="auto" w:fill="auto"/>
            <w:noWrap/>
            <w:tcMar>
              <w:top w:w="0" w:type="dxa"/>
              <w:left w:w="108" w:type="dxa"/>
              <w:bottom w:w="0" w:type="dxa"/>
              <w:right w:w="108" w:type="dxa"/>
            </w:tcMar>
            <w:vAlign w:val="center"/>
            <w:hideMark/>
          </w:tcPr>
          <w:p w14:paraId="63AF3D53" w14:textId="77777777" w:rsidR="00D8659A" w:rsidRPr="004041F8" w:rsidRDefault="00D8659A" w:rsidP="00233ADE">
            <w:pPr>
              <w:jc w:val="center"/>
              <w:rPr>
                <w:rFonts w:ascii="Calibri" w:hAnsi="Calibri"/>
                <w:sz w:val="22"/>
                <w:szCs w:val="22"/>
              </w:rPr>
            </w:pPr>
            <w:r w:rsidRPr="004041F8">
              <w:rPr>
                <w:rFonts w:ascii="Calibri" w:hAnsi="Calibri"/>
                <w:sz w:val="22"/>
                <w:szCs w:val="22"/>
              </w:rPr>
              <w:t>160</w:t>
            </w:r>
          </w:p>
        </w:tc>
        <w:tc>
          <w:tcPr>
            <w:tcW w:w="1477" w:type="dxa"/>
            <w:shd w:val="clear" w:color="auto" w:fill="auto"/>
            <w:noWrap/>
            <w:tcMar>
              <w:top w:w="0" w:type="dxa"/>
              <w:left w:w="108" w:type="dxa"/>
              <w:bottom w:w="0" w:type="dxa"/>
              <w:right w:w="108" w:type="dxa"/>
            </w:tcMar>
            <w:vAlign w:val="center"/>
            <w:hideMark/>
          </w:tcPr>
          <w:p w14:paraId="54D0734A" w14:textId="77777777" w:rsidR="00D8659A" w:rsidRPr="004041F8" w:rsidRDefault="00D8659A" w:rsidP="00233ADE">
            <w:pPr>
              <w:jc w:val="center"/>
              <w:rPr>
                <w:rFonts w:ascii="Calibri" w:hAnsi="Calibri"/>
                <w:sz w:val="22"/>
                <w:szCs w:val="22"/>
              </w:rPr>
            </w:pPr>
            <w:r w:rsidRPr="004041F8">
              <w:rPr>
                <w:rFonts w:ascii="Calibri" w:hAnsi="Calibri"/>
                <w:sz w:val="22"/>
                <w:szCs w:val="22"/>
              </w:rPr>
              <w:t>22</w:t>
            </w:r>
          </w:p>
        </w:tc>
        <w:tc>
          <w:tcPr>
            <w:tcW w:w="1499" w:type="dxa"/>
            <w:shd w:val="clear" w:color="auto" w:fill="auto"/>
            <w:noWrap/>
            <w:tcMar>
              <w:top w:w="0" w:type="dxa"/>
              <w:left w:w="108" w:type="dxa"/>
              <w:bottom w:w="0" w:type="dxa"/>
              <w:right w:w="108" w:type="dxa"/>
            </w:tcMar>
            <w:vAlign w:val="center"/>
            <w:hideMark/>
          </w:tcPr>
          <w:p w14:paraId="5BE3CB6D" w14:textId="77777777" w:rsidR="00D8659A" w:rsidRPr="004041F8" w:rsidRDefault="00D8659A" w:rsidP="00233ADE">
            <w:pPr>
              <w:jc w:val="center"/>
              <w:rPr>
                <w:rFonts w:ascii="Calibri" w:hAnsi="Calibri"/>
                <w:sz w:val="22"/>
                <w:szCs w:val="22"/>
              </w:rPr>
            </w:pPr>
            <w:r w:rsidRPr="004041F8">
              <w:rPr>
                <w:rFonts w:ascii="Calibri" w:hAnsi="Calibri"/>
                <w:sz w:val="22"/>
                <w:szCs w:val="22"/>
              </w:rPr>
              <w:t>26</w:t>
            </w:r>
          </w:p>
        </w:tc>
        <w:tc>
          <w:tcPr>
            <w:tcW w:w="1418" w:type="dxa"/>
            <w:shd w:val="clear" w:color="auto" w:fill="auto"/>
            <w:noWrap/>
            <w:tcMar>
              <w:top w:w="0" w:type="dxa"/>
              <w:left w:w="108" w:type="dxa"/>
              <w:bottom w:w="0" w:type="dxa"/>
              <w:right w:w="108" w:type="dxa"/>
            </w:tcMar>
            <w:vAlign w:val="center"/>
            <w:hideMark/>
          </w:tcPr>
          <w:p w14:paraId="4D0003DE" w14:textId="77777777" w:rsidR="00D8659A" w:rsidRPr="004041F8" w:rsidRDefault="00D8659A" w:rsidP="00233ADE">
            <w:pPr>
              <w:jc w:val="center"/>
              <w:rPr>
                <w:rFonts w:ascii="Calibri" w:hAnsi="Calibri"/>
                <w:sz w:val="22"/>
                <w:szCs w:val="22"/>
              </w:rPr>
            </w:pPr>
            <w:r w:rsidRPr="004041F8">
              <w:rPr>
                <w:rFonts w:ascii="Calibri" w:hAnsi="Calibri"/>
                <w:sz w:val="22"/>
                <w:szCs w:val="22"/>
              </w:rPr>
              <w:t>16</w:t>
            </w:r>
          </w:p>
        </w:tc>
        <w:tc>
          <w:tcPr>
            <w:tcW w:w="1134" w:type="dxa"/>
            <w:shd w:val="clear" w:color="auto" w:fill="auto"/>
            <w:noWrap/>
            <w:tcMar>
              <w:top w:w="0" w:type="dxa"/>
              <w:left w:w="108" w:type="dxa"/>
              <w:bottom w:w="0" w:type="dxa"/>
              <w:right w:w="108" w:type="dxa"/>
            </w:tcMar>
            <w:vAlign w:val="center"/>
            <w:hideMark/>
          </w:tcPr>
          <w:p w14:paraId="14A12B60" w14:textId="77777777" w:rsidR="00D8659A" w:rsidRPr="004041F8" w:rsidRDefault="00D8659A" w:rsidP="00233ADE">
            <w:pPr>
              <w:jc w:val="center"/>
              <w:rPr>
                <w:rFonts w:ascii="Calibri" w:hAnsi="Calibri"/>
                <w:sz w:val="22"/>
                <w:szCs w:val="22"/>
              </w:rPr>
            </w:pPr>
            <w:r w:rsidRPr="004041F8">
              <w:rPr>
                <w:rFonts w:ascii="Calibri" w:hAnsi="Calibri"/>
                <w:sz w:val="22"/>
                <w:szCs w:val="22"/>
              </w:rPr>
              <w:t>&lt;</w:t>
            </w:r>
            <w:r>
              <w:rPr>
                <w:rFonts w:ascii="Calibri" w:hAnsi="Calibri"/>
                <w:sz w:val="22"/>
                <w:szCs w:val="22"/>
              </w:rPr>
              <w:t>5</w:t>
            </w:r>
          </w:p>
        </w:tc>
        <w:tc>
          <w:tcPr>
            <w:tcW w:w="945" w:type="dxa"/>
            <w:vAlign w:val="center"/>
          </w:tcPr>
          <w:p w14:paraId="0609BF8B" w14:textId="77777777" w:rsidR="00D8659A" w:rsidRPr="004041F8" w:rsidRDefault="00D8659A" w:rsidP="00233ADE">
            <w:pPr>
              <w:jc w:val="center"/>
              <w:rPr>
                <w:rFonts w:ascii="Calibri" w:hAnsi="Calibri"/>
                <w:b/>
                <w:sz w:val="22"/>
                <w:szCs w:val="22"/>
              </w:rPr>
            </w:pPr>
            <w:r w:rsidRPr="004041F8">
              <w:rPr>
                <w:rFonts w:ascii="Calibri" w:hAnsi="Calibri"/>
                <w:b/>
                <w:sz w:val="22"/>
                <w:szCs w:val="22"/>
              </w:rPr>
              <w:t>1,78</w:t>
            </w:r>
            <w:r>
              <w:rPr>
                <w:rFonts w:ascii="Calibri" w:hAnsi="Calibri"/>
                <w:b/>
                <w:sz w:val="22"/>
                <w:szCs w:val="22"/>
              </w:rPr>
              <w:t>6</w:t>
            </w:r>
          </w:p>
        </w:tc>
      </w:tr>
      <w:tr w:rsidR="00D8659A" w:rsidRPr="004041F8" w14:paraId="1B271063" w14:textId="77777777" w:rsidTr="00233ADE">
        <w:trPr>
          <w:trHeight w:val="315"/>
          <w:jc w:val="center"/>
        </w:trPr>
        <w:tc>
          <w:tcPr>
            <w:tcW w:w="1135" w:type="dxa"/>
            <w:noWrap/>
            <w:tcMar>
              <w:top w:w="0" w:type="dxa"/>
              <w:left w:w="108" w:type="dxa"/>
              <w:bottom w:w="0" w:type="dxa"/>
              <w:right w:w="108" w:type="dxa"/>
            </w:tcMar>
            <w:vAlign w:val="center"/>
            <w:hideMark/>
          </w:tcPr>
          <w:p w14:paraId="63E5A3AB" w14:textId="77777777" w:rsidR="00D8659A" w:rsidRPr="004041F8" w:rsidRDefault="00D8659A" w:rsidP="00233ADE">
            <w:pPr>
              <w:jc w:val="center"/>
              <w:rPr>
                <w:rFonts w:ascii="Calibri" w:hAnsi="Calibri"/>
                <w:b/>
                <w:sz w:val="22"/>
                <w:szCs w:val="22"/>
              </w:rPr>
            </w:pPr>
            <w:r w:rsidRPr="004041F8">
              <w:rPr>
                <w:rFonts w:ascii="Calibri" w:hAnsi="Calibri"/>
                <w:b/>
                <w:sz w:val="22"/>
                <w:szCs w:val="22"/>
              </w:rPr>
              <w:t>Percent</w:t>
            </w:r>
          </w:p>
        </w:tc>
        <w:tc>
          <w:tcPr>
            <w:tcW w:w="1323" w:type="dxa"/>
            <w:shd w:val="clear" w:color="auto" w:fill="auto"/>
            <w:noWrap/>
            <w:tcMar>
              <w:top w:w="0" w:type="dxa"/>
              <w:left w:w="108" w:type="dxa"/>
              <w:bottom w:w="0" w:type="dxa"/>
              <w:right w:w="108" w:type="dxa"/>
            </w:tcMar>
            <w:vAlign w:val="center"/>
            <w:hideMark/>
          </w:tcPr>
          <w:p w14:paraId="7BC4B1EE" w14:textId="77777777" w:rsidR="00D8659A" w:rsidRPr="004041F8" w:rsidRDefault="00D8659A" w:rsidP="00233ADE">
            <w:pPr>
              <w:jc w:val="center"/>
              <w:rPr>
                <w:rFonts w:ascii="Calibri" w:hAnsi="Calibri"/>
                <w:sz w:val="22"/>
                <w:szCs w:val="22"/>
              </w:rPr>
            </w:pPr>
            <w:r w:rsidRPr="004041F8">
              <w:rPr>
                <w:rFonts w:ascii="Calibri" w:hAnsi="Calibri"/>
                <w:sz w:val="22"/>
                <w:szCs w:val="22"/>
              </w:rPr>
              <w:t>87%</w:t>
            </w:r>
          </w:p>
        </w:tc>
        <w:tc>
          <w:tcPr>
            <w:tcW w:w="1087" w:type="dxa"/>
            <w:shd w:val="clear" w:color="auto" w:fill="auto"/>
            <w:noWrap/>
            <w:tcMar>
              <w:top w:w="0" w:type="dxa"/>
              <w:left w:w="108" w:type="dxa"/>
              <w:bottom w:w="0" w:type="dxa"/>
              <w:right w:w="108" w:type="dxa"/>
            </w:tcMar>
            <w:vAlign w:val="center"/>
            <w:hideMark/>
          </w:tcPr>
          <w:p w14:paraId="43EAFD5C" w14:textId="77777777" w:rsidR="00D8659A" w:rsidRPr="004041F8" w:rsidRDefault="00D8659A" w:rsidP="00233ADE">
            <w:pPr>
              <w:jc w:val="center"/>
              <w:rPr>
                <w:rFonts w:ascii="Calibri" w:hAnsi="Calibri"/>
                <w:sz w:val="22"/>
                <w:szCs w:val="22"/>
              </w:rPr>
            </w:pPr>
            <w:r w:rsidRPr="004041F8">
              <w:rPr>
                <w:rFonts w:ascii="Calibri" w:hAnsi="Calibri"/>
                <w:sz w:val="22"/>
                <w:szCs w:val="22"/>
              </w:rPr>
              <w:t>9%</w:t>
            </w:r>
          </w:p>
        </w:tc>
        <w:tc>
          <w:tcPr>
            <w:tcW w:w="1477" w:type="dxa"/>
            <w:shd w:val="clear" w:color="auto" w:fill="auto"/>
            <w:noWrap/>
            <w:tcMar>
              <w:top w:w="0" w:type="dxa"/>
              <w:left w:w="108" w:type="dxa"/>
              <w:bottom w:w="0" w:type="dxa"/>
              <w:right w:w="108" w:type="dxa"/>
            </w:tcMar>
            <w:vAlign w:val="center"/>
            <w:hideMark/>
          </w:tcPr>
          <w:p w14:paraId="29067CAD" w14:textId="77777777" w:rsidR="00D8659A" w:rsidRPr="004041F8" w:rsidRDefault="00D8659A" w:rsidP="00233ADE">
            <w:pPr>
              <w:jc w:val="center"/>
              <w:rPr>
                <w:rFonts w:ascii="Calibri" w:hAnsi="Calibri"/>
                <w:sz w:val="22"/>
                <w:szCs w:val="22"/>
              </w:rPr>
            </w:pPr>
            <w:r w:rsidRPr="004041F8">
              <w:rPr>
                <w:rFonts w:ascii="Calibri" w:hAnsi="Calibri"/>
                <w:sz w:val="22"/>
                <w:szCs w:val="22"/>
              </w:rPr>
              <w:t>1%</w:t>
            </w:r>
          </w:p>
        </w:tc>
        <w:tc>
          <w:tcPr>
            <w:tcW w:w="1499" w:type="dxa"/>
            <w:shd w:val="clear" w:color="auto" w:fill="auto"/>
            <w:noWrap/>
            <w:tcMar>
              <w:top w:w="0" w:type="dxa"/>
              <w:left w:w="108" w:type="dxa"/>
              <w:bottom w:w="0" w:type="dxa"/>
              <w:right w:w="108" w:type="dxa"/>
            </w:tcMar>
            <w:vAlign w:val="center"/>
            <w:hideMark/>
          </w:tcPr>
          <w:p w14:paraId="78E9D2E9" w14:textId="77777777" w:rsidR="00D8659A" w:rsidRPr="004041F8" w:rsidRDefault="00D8659A" w:rsidP="00233ADE">
            <w:pPr>
              <w:jc w:val="center"/>
              <w:rPr>
                <w:rFonts w:ascii="Calibri" w:hAnsi="Calibri"/>
                <w:sz w:val="22"/>
                <w:szCs w:val="22"/>
              </w:rPr>
            </w:pPr>
            <w:r>
              <w:rPr>
                <w:rFonts w:ascii="Calibri" w:hAnsi="Calibri"/>
                <w:sz w:val="22"/>
                <w:szCs w:val="22"/>
              </w:rPr>
              <w:t>2</w:t>
            </w:r>
            <w:r w:rsidRPr="004041F8">
              <w:rPr>
                <w:rFonts w:ascii="Calibri" w:hAnsi="Calibri"/>
                <w:sz w:val="22"/>
                <w:szCs w:val="22"/>
              </w:rPr>
              <w:t>%</w:t>
            </w:r>
          </w:p>
        </w:tc>
        <w:tc>
          <w:tcPr>
            <w:tcW w:w="1418" w:type="dxa"/>
            <w:shd w:val="clear" w:color="auto" w:fill="auto"/>
            <w:noWrap/>
            <w:tcMar>
              <w:top w:w="0" w:type="dxa"/>
              <w:left w:w="108" w:type="dxa"/>
              <w:bottom w:w="0" w:type="dxa"/>
              <w:right w:w="108" w:type="dxa"/>
            </w:tcMar>
            <w:vAlign w:val="center"/>
            <w:hideMark/>
          </w:tcPr>
          <w:p w14:paraId="3D4D1B39" w14:textId="77777777" w:rsidR="00D8659A" w:rsidRPr="004041F8" w:rsidRDefault="00D8659A" w:rsidP="00233ADE">
            <w:pPr>
              <w:jc w:val="center"/>
              <w:rPr>
                <w:rFonts w:ascii="Calibri" w:hAnsi="Calibri"/>
                <w:sz w:val="22"/>
                <w:szCs w:val="22"/>
              </w:rPr>
            </w:pPr>
            <w:r>
              <w:rPr>
                <w:rFonts w:ascii="Calibri" w:hAnsi="Calibri"/>
                <w:sz w:val="22"/>
                <w:szCs w:val="22"/>
              </w:rPr>
              <w:t>1</w:t>
            </w:r>
            <w:r w:rsidRPr="004041F8">
              <w:rPr>
                <w:rFonts w:ascii="Calibri" w:hAnsi="Calibri"/>
                <w:sz w:val="22"/>
                <w:szCs w:val="22"/>
              </w:rPr>
              <w:t>%</w:t>
            </w:r>
          </w:p>
        </w:tc>
        <w:tc>
          <w:tcPr>
            <w:tcW w:w="1134" w:type="dxa"/>
            <w:shd w:val="clear" w:color="auto" w:fill="auto"/>
            <w:noWrap/>
            <w:tcMar>
              <w:top w:w="0" w:type="dxa"/>
              <w:left w:w="108" w:type="dxa"/>
              <w:bottom w:w="0" w:type="dxa"/>
              <w:right w:w="108" w:type="dxa"/>
            </w:tcMar>
            <w:vAlign w:val="center"/>
            <w:hideMark/>
          </w:tcPr>
          <w:p w14:paraId="521A26CF" w14:textId="77777777" w:rsidR="00D8659A" w:rsidRPr="004041F8" w:rsidRDefault="00D8659A" w:rsidP="00233ADE">
            <w:pPr>
              <w:jc w:val="center"/>
              <w:rPr>
                <w:rFonts w:ascii="Calibri" w:hAnsi="Calibri"/>
                <w:sz w:val="22"/>
                <w:szCs w:val="22"/>
              </w:rPr>
            </w:pPr>
            <w:r w:rsidRPr="004041F8">
              <w:rPr>
                <w:rFonts w:ascii="Calibri" w:hAnsi="Calibri"/>
                <w:sz w:val="22"/>
                <w:szCs w:val="22"/>
              </w:rPr>
              <w:t>&lt;1%</w:t>
            </w:r>
          </w:p>
        </w:tc>
        <w:tc>
          <w:tcPr>
            <w:tcW w:w="945" w:type="dxa"/>
            <w:vAlign w:val="center"/>
          </w:tcPr>
          <w:p w14:paraId="504FA984" w14:textId="77777777" w:rsidR="00D8659A" w:rsidRPr="004041F8" w:rsidRDefault="00D8659A" w:rsidP="00233ADE">
            <w:pPr>
              <w:jc w:val="center"/>
              <w:rPr>
                <w:rFonts w:ascii="Calibri" w:hAnsi="Calibri"/>
                <w:b/>
                <w:sz w:val="22"/>
                <w:szCs w:val="22"/>
              </w:rPr>
            </w:pPr>
            <w:r w:rsidRPr="004041F8">
              <w:rPr>
                <w:rFonts w:ascii="Calibri" w:hAnsi="Calibri"/>
                <w:b/>
                <w:sz w:val="22"/>
                <w:szCs w:val="22"/>
              </w:rPr>
              <w:t>100%</w:t>
            </w:r>
          </w:p>
        </w:tc>
      </w:tr>
    </w:tbl>
    <w:p w14:paraId="44AC5ADD" w14:textId="77777777" w:rsidR="00D8659A" w:rsidRPr="004041F8" w:rsidRDefault="00D8659A" w:rsidP="00D8659A">
      <w:pPr>
        <w:autoSpaceDE w:val="0"/>
        <w:autoSpaceDN w:val="0"/>
        <w:rPr>
          <w:sz w:val="22"/>
          <w:szCs w:val="22"/>
        </w:rPr>
      </w:pPr>
    </w:p>
    <w:p w14:paraId="2326B344" w14:textId="77777777" w:rsidR="00D8659A" w:rsidRPr="004041F8" w:rsidRDefault="00D8659A" w:rsidP="00D8659A">
      <w:pPr>
        <w:autoSpaceDE w:val="0"/>
        <w:autoSpaceDN w:val="0"/>
        <w:rPr>
          <w:sz w:val="22"/>
          <w:szCs w:val="22"/>
        </w:rPr>
      </w:pPr>
      <w:r w:rsidRPr="004041F8">
        <w:rPr>
          <w:sz w:val="22"/>
          <w:szCs w:val="22"/>
        </w:rPr>
        <w:t>From the table above we can see that 87% of individuals chose not to disclose their ethnicity when contacting the Contact Centre. Combined with the fact that the data accounts for less than 1% of contacts to begin with, this means any results should be interpreted with caution. With 226 out of 434,762 people disclosing equality info, this gives us a confidence interval of approximately 6. As such, the proportions given for Contact Centre users by Ethnicity and Disability should be taken with a grain of salt.</w:t>
      </w:r>
    </w:p>
    <w:p w14:paraId="1EB80F85" w14:textId="77777777" w:rsidR="00D8659A" w:rsidRPr="004041F8" w:rsidRDefault="00D8659A" w:rsidP="00D8659A">
      <w:pPr>
        <w:autoSpaceDE w:val="0"/>
        <w:autoSpaceDN w:val="0"/>
        <w:rPr>
          <w:sz w:val="22"/>
          <w:szCs w:val="22"/>
        </w:rPr>
      </w:pPr>
    </w:p>
    <w:p w14:paraId="163836AA" w14:textId="77777777" w:rsidR="00D8659A" w:rsidRPr="004041F8" w:rsidRDefault="00D8659A" w:rsidP="00D8659A">
      <w:pPr>
        <w:autoSpaceDE w:val="0"/>
        <w:autoSpaceDN w:val="0"/>
        <w:rPr>
          <w:sz w:val="22"/>
          <w:szCs w:val="22"/>
        </w:rPr>
      </w:pPr>
      <w:r w:rsidRPr="004041F8">
        <w:rPr>
          <w:sz w:val="22"/>
          <w:szCs w:val="22"/>
        </w:rPr>
        <w:t>The table below shows the breakdown of contacts by ethnicity, when the “rather not say” responses have been removed. We can see that those with dual heritage contact the contact centre at a much greater rate than we would expect, as do black people. Asian people contact the Contact Centre less frequently than we would expect, and to a lesser degree, so do White people.</w:t>
      </w:r>
    </w:p>
    <w:p w14:paraId="0595C6F7" w14:textId="77777777" w:rsidR="00D8659A" w:rsidRPr="004041F8" w:rsidRDefault="00D8659A" w:rsidP="00D8659A">
      <w:pPr>
        <w:autoSpaceDE w:val="0"/>
        <w:autoSpaceDN w:val="0"/>
        <w:rPr>
          <w:sz w:val="22"/>
          <w:szCs w:val="22"/>
        </w:rPr>
      </w:pPr>
    </w:p>
    <w:p w14:paraId="5DFEB5D7" w14:textId="77777777" w:rsidR="00D8659A" w:rsidRPr="004041F8" w:rsidRDefault="00D8659A" w:rsidP="00D8659A">
      <w:pPr>
        <w:spacing w:line="276" w:lineRule="auto"/>
        <w:rPr>
          <w:b/>
          <w:sz w:val="22"/>
          <w:szCs w:val="22"/>
        </w:rPr>
      </w:pPr>
      <w:r w:rsidRPr="004041F8">
        <w:rPr>
          <w:b/>
          <w:sz w:val="22"/>
          <w:szCs w:val="22"/>
        </w:rPr>
        <w:t>Enquiries to the Contact Centre by Ethnicity Excluding “Rather not Say”</w:t>
      </w:r>
    </w:p>
    <w:tbl>
      <w:tblPr>
        <w:tblW w:w="8606" w:type="dxa"/>
        <w:tblLayout w:type="fixed"/>
        <w:tblLook w:val="04A0" w:firstRow="1" w:lastRow="0" w:firstColumn="1" w:lastColumn="0" w:noHBand="0" w:noVBand="1"/>
      </w:tblPr>
      <w:tblGrid>
        <w:gridCol w:w="2104"/>
        <w:gridCol w:w="1083"/>
        <w:gridCol w:w="1084"/>
        <w:gridCol w:w="1084"/>
        <w:gridCol w:w="1083"/>
        <w:gridCol w:w="1084"/>
        <w:gridCol w:w="1084"/>
      </w:tblGrid>
      <w:tr w:rsidR="00D8659A" w:rsidRPr="004041F8" w14:paraId="619489BE" w14:textId="77777777" w:rsidTr="00233ADE">
        <w:trPr>
          <w:trHeight w:val="300"/>
        </w:trPr>
        <w:tc>
          <w:tcPr>
            <w:tcW w:w="2104" w:type="dxa"/>
            <w:tcBorders>
              <w:top w:val="single" w:sz="4" w:space="0" w:color="auto"/>
              <w:left w:val="single" w:sz="4" w:space="0" w:color="auto"/>
              <w:bottom w:val="single" w:sz="4" w:space="0" w:color="auto"/>
              <w:right w:val="single" w:sz="4" w:space="0" w:color="auto"/>
            </w:tcBorders>
            <w:shd w:val="clear" w:color="000000" w:fill="00B3BE"/>
            <w:vAlign w:val="center"/>
            <w:hideMark/>
          </w:tcPr>
          <w:p w14:paraId="0F92D738" w14:textId="77777777" w:rsidR="00D8659A" w:rsidRPr="004041F8" w:rsidRDefault="00D8659A" w:rsidP="00233ADE">
            <w:pPr>
              <w:rPr>
                <w:rFonts w:ascii="Calibri" w:hAnsi="Calibri"/>
                <w:b/>
                <w:bCs/>
                <w:color w:val="FFFFFF"/>
                <w:sz w:val="22"/>
                <w:szCs w:val="22"/>
                <w:lang w:eastAsia="en-GB"/>
              </w:rPr>
            </w:pPr>
            <w:r w:rsidRPr="004041F8">
              <w:rPr>
                <w:rFonts w:ascii="Calibri" w:hAnsi="Calibri"/>
                <w:b/>
                <w:bCs/>
                <w:color w:val="FFFFFF"/>
                <w:sz w:val="22"/>
                <w:szCs w:val="22"/>
                <w:lang w:eastAsia="en-GB"/>
              </w:rPr>
              <w:t>Ethnicity</w:t>
            </w:r>
          </w:p>
        </w:tc>
        <w:tc>
          <w:tcPr>
            <w:tcW w:w="1083" w:type="dxa"/>
            <w:tcBorders>
              <w:top w:val="single" w:sz="4" w:space="0" w:color="auto"/>
              <w:left w:val="nil"/>
              <w:bottom w:val="single" w:sz="4" w:space="0" w:color="auto"/>
              <w:right w:val="single" w:sz="4" w:space="0" w:color="auto"/>
            </w:tcBorders>
            <w:shd w:val="clear" w:color="000000" w:fill="00B3BE"/>
            <w:vAlign w:val="center"/>
            <w:hideMark/>
          </w:tcPr>
          <w:p w14:paraId="0F573838" w14:textId="77777777" w:rsidR="00D8659A" w:rsidRPr="004041F8" w:rsidRDefault="00D8659A" w:rsidP="00233ADE">
            <w:pPr>
              <w:jc w:val="center"/>
              <w:rPr>
                <w:rFonts w:ascii="Calibri" w:hAnsi="Calibri"/>
                <w:b/>
                <w:bCs/>
                <w:color w:val="FFFFFF"/>
                <w:sz w:val="22"/>
                <w:szCs w:val="22"/>
                <w:lang w:eastAsia="en-GB"/>
              </w:rPr>
            </w:pPr>
            <w:r w:rsidRPr="004041F8">
              <w:rPr>
                <w:rFonts w:ascii="Calibri" w:hAnsi="Calibri"/>
                <w:b/>
                <w:bCs/>
                <w:color w:val="FFFFFF"/>
                <w:sz w:val="22"/>
                <w:szCs w:val="22"/>
                <w:lang w:eastAsia="en-GB"/>
              </w:rPr>
              <w:t>White</w:t>
            </w:r>
          </w:p>
        </w:tc>
        <w:tc>
          <w:tcPr>
            <w:tcW w:w="1084" w:type="dxa"/>
            <w:tcBorders>
              <w:top w:val="single" w:sz="4" w:space="0" w:color="auto"/>
              <w:left w:val="nil"/>
              <w:bottom w:val="single" w:sz="4" w:space="0" w:color="auto"/>
              <w:right w:val="single" w:sz="4" w:space="0" w:color="auto"/>
            </w:tcBorders>
            <w:shd w:val="clear" w:color="000000" w:fill="00B3BE"/>
            <w:vAlign w:val="center"/>
            <w:hideMark/>
          </w:tcPr>
          <w:p w14:paraId="20146AA7" w14:textId="77777777" w:rsidR="00D8659A" w:rsidRPr="004041F8" w:rsidRDefault="00D8659A" w:rsidP="00233ADE">
            <w:pPr>
              <w:jc w:val="center"/>
              <w:rPr>
                <w:rFonts w:ascii="Calibri" w:hAnsi="Calibri"/>
                <w:b/>
                <w:bCs/>
                <w:color w:val="FFFFFF"/>
                <w:sz w:val="22"/>
                <w:szCs w:val="22"/>
                <w:lang w:eastAsia="en-GB"/>
              </w:rPr>
            </w:pPr>
            <w:r w:rsidRPr="004041F8">
              <w:rPr>
                <w:rFonts w:ascii="Calibri" w:hAnsi="Calibri"/>
                <w:b/>
                <w:bCs/>
                <w:color w:val="FFFFFF"/>
                <w:sz w:val="22"/>
                <w:szCs w:val="22"/>
                <w:lang w:eastAsia="en-GB"/>
              </w:rPr>
              <w:t>Asian or British Asian</w:t>
            </w:r>
          </w:p>
        </w:tc>
        <w:tc>
          <w:tcPr>
            <w:tcW w:w="1084" w:type="dxa"/>
            <w:tcBorders>
              <w:top w:val="single" w:sz="4" w:space="0" w:color="auto"/>
              <w:left w:val="nil"/>
              <w:bottom w:val="single" w:sz="4" w:space="0" w:color="auto"/>
              <w:right w:val="single" w:sz="4" w:space="0" w:color="auto"/>
            </w:tcBorders>
            <w:shd w:val="clear" w:color="000000" w:fill="00B3BE"/>
            <w:vAlign w:val="center"/>
            <w:hideMark/>
          </w:tcPr>
          <w:p w14:paraId="4A4C45E2" w14:textId="77777777" w:rsidR="00D8659A" w:rsidRPr="004041F8" w:rsidRDefault="00D8659A" w:rsidP="00233ADE">
            <w:pPr>
              <w:jc w:val="center"/>
              <w:rPr>
                <w:rFonts w:ascii="Calibri" w:hAnsi="Calibri"/>
                <w:b/>
                <w:bCs/>
                <w:color w:val="FFFFFF"/>
                <w:sz w:val="22"/>
                <w:szCs w:val="22"/>
                <w:lang w:eastAsia="en-GB"/>
              </w:rPr>
            </w:pPr>
            <w:r w:rsidRPr="004041F8">
              <w:rPr>
                <w:rFonts w:ascii="Calibri" w:hAnsi="Calibri"/>
                <w:b/>
                <w:bCs/>
                <w:color w:val="FFFFFF"/>
                <w:sz w:val="22"/>
                <w:szCs w:val="22"/>
                <w:lang w:eastAsia="en-GB"/>
              </w:rPr>
              <w:t>Mixed / Dual Heritage</w:t>
            </w:r>
          </w:p>
        </w:tc>
        <w:tc>
          <w:tcPr>
            <w:tcW w:w="1083" w:type="dxa"/>
            <w:tcBorders>
              <w:top w:val="single" w:sz="4" w:space="0" w:color="auto"/>
              <w:left w:val="nil"/>
              <w:bottom w:val="single" w:sz="4" w:space="0" w:color="auto"/>
              <w:right w:val="single" w:sz="4" w:space="0" w:color="auto"/>
            </w:tcBorders>
            <w:shd w:val="clear" w:color="000000" w:fill="00B3BE"/>
            <w:vAlign w:val="center"/>
            <w:hideMark/>
          </w:tcPr>
          <w:p w14:paraId="6B21D84C" w14:textId="77777777" w:rsidR="00D8659A" w:rsidRPr="004041F8" w:rsidRDefault="00D8659A" w:rsidP="00233ADE">
            <w:pPr>
              <w:jc w:val="center"/>
              <w:rPr>
                <w:rFonts w:ascii="Calibri" w:hAnsi="Calibri"/>
                <w:b/>
                <w:bCs/>
                <w:color w:val="FFFFFF"/>
                <w:sz w:val="22"/>
                <w:szCs w:val="22"/>
                <w:lang w:eastAsia="en-GB"/>
              </w:rPr>
            </w:pPr>
            <w:r w:rsidRPr="004041F8">
              <w:rPr>
                <w:rFonts w:ascii="Calibri" w:hAnsi="Calibri"/>
                <w:b/>
                <w:bCs/>
                <w:color w:val="FFFFFF"/>
                <w:sz w:val="22"/>
                <w:szCs w:val="22"/>
                <w:lang w:eastAsia="en-GB"/>
              </w:rPr>
              <w:t>Black or Black British</w:t>
            </w:r>
          </w:p>
        </w:tc>
        <w:tc>
          <w:tcPr>
            <w:tcW w:w="1084" w:type="dxa"/>
            <w:tcBorders>
              <w:top w:val="single" w:sz="4" w:space="0" w:color="auto"/>
              <w:left w:val="nil"/>
              <w:bottom w:val="single" w:sz="4" w:space="0" w:color="auto"/>
              <w:right w:val="single" w:sz="4" w:space="0" w:color="auto"/>
            </w:tcBorders>
            <w:shd w:val="clear" w:color="000000" w:fill="00B3BE"/>
            <w:vAlign w:val="center"/>
            <w:hideMark/>
          </w:tcPr>
          <w:p w14:paraId="0C73DCB7" w14:textId="77777777" w:rsidR="00D8659A" w:rsidRPr="004041F8" w:rsidRDefault="00D8659A" w:rsidP="00233ADE">
            <w:pPr>
              <w:jc w:val="center"/>
              <w:rPr>
                <w:rFonts w:ascii="Calibri" w:hAnsi="Calibri"/>
                <w:b/>
                <w:bCs/>
                <w:color w:val="FFFFFF"/>
                <w:sz w:val="22"/>
                <w:szCs w:val="22"/>
                <w:lang w:eastAsia="en-GB"/>
              </w:rPr>
            </w:pPr>
            <w:r w:rsidRPr="004041F8">
              <w:rPr>
                <w:rFonts w:ascii="Calibri" w:hAnsi="Calibri"/>
                <w:b/>
                <w:bCs/>
                <w:color w:val="FFFFFF"/>
                <w:sz w:val="22"/>
                <w:szCs w:val="22"/>
                <w:lang w:eastAsia="en-GB"/>
              </w:rPr>
              <w:t>Other</w:t>
            </w:r>
          </w:p>
        </w:tc>
        <w:tc>
          <w:tcPr>
            <w:tcW w:w="1084" w:type="dxa"/>
            <w:tcBorders>
              <w:top w:val="single" w:sz="4" w:space="0" w:color="auto"/>
              <w:left w:val="nil"/>
              <w:bottom w:val="single" w:sz="4" w:space="0" w:color="auto"/>
              <w:right w:val="single" w:sz="4" w:space="0" w:color="auto"/>
            </w:tcBorders>
            <w:shd w:val="clear" w:color="000000" w:fill="00B3BE"/>
            <w:vAlign w:val="center"/>
            <w:hideMark/>
          </w:tcPr>
          <w:p w14:paraId="53E70AC2" w14:textId="77777777" w:rsidR="00D8659A" w:rsidRPr="004041F8" w:rsidRDefault="00D8659A" w:rsidP="00233ADE">
            <w:pPr>
              <w:jc w:val="right"/>
              <w:rPr>
                <w:rFonts w:ascii="Calibri" w:hAnsi="Calibri"/>
                <w:b/>
                <w:bCs/>
                <w:color w:val="FFFFFF"/>
                <w:sz w:val="22"/>
                <w:szCs w:val="22"/>
                <w:lang w:eastAsia="en-GB"/>
              </w:rPr>
            </w:pPr>
            <w:r w:rsidRPr="004041F8">
              <w:rPr>
                <w:rFonts w:ascii="Calibri" w:hAnsi="Calibri"/>
                <w:b/>
                <w:bCs/>
                <w:color w:val="FFFFFF"/>
                <w:sz w:val="22"/>
                <w:szCs w:val="22"/>
                <w:lang w:eastAsia="en-GB"/>
              </w:rPr>
              <w:t>Total</w:t>
            </w:r>
          </w:p>
        </w:tc>
      </w:tr>
      <w:tr w:rsidR="00D8659A" w:rsidRPr="004041F8" w14:paraId="1F92DBB3" w14:textId="77777777" w:rsidTr="00233ADE">
        <w:trPr>
          <w:trHeight w:val="318"/>
        </w:trPr>
        <w:tc>
          <w:tcPr>
            <w:tcW w:w="2104" w:type="dxa"/>
            <w:tcBorders>
              <w:top w:val="nil"/>
              <w:left w:val="single" w:sz="4" w:space="0" w:color="auto"/>
              <w:bottom w:val="single" w:sz="4" w:space="0" w:color="auto"/>
              <w:right w:val="single" w:sz="4" w:space="0" w:color="auto"/>
            </w:tcBorders>
            <w:shd w:val="clear" w:color="auto" w:fill="auto"/>
            <w:noWrap/>
            <w:vAlign w:val="center"/>
            <w:hideMark/>
          </w:tcPr>
          <w:p w14:paraId="1A7532FD" w14:textId="77777777" w:rsidR="00D8659A" w:rsidRPr="004041F8" w:rsidRDefault="00D8659A" w:rsidP="00233ADE">
            <w:pPr>
              <w:rPr>
                <w:rFonts w:ascii="Calibri" w:hAnsi="Calibri"/>
                <w:b/>
                <w:bCs/>
                <w:color w:val="000000"/>
                <w:sz w:val="22"/>
                <w:szCs w:val="22"/>
                <w:lang w:eastAsia="en-GB"/>
              </w:rPr>
            </w:pPr>
            <w:r w:rsidRPr="004041F8">
              <w:rPr>
                <w:rFonts w:ascii="Calibri" w:hAnsi="Calibri"/>
                <w:b/>
                <w:bCs/>
                <w:color w:val="000000"/>
                <w:sz w:val="22"/>
                <w:szCs w:val="22"/>
                <w:lang w:eastAsia="en-GB"/>
              </w:rPr>
              <w:t>Number</w:t>
            </w:r>
          </w:p>
        </w:tc>
        <w:tc>
          <w:tcPr>
            <w:tcW w:w="1083" w:type="dxa"/>
            <w:tcBorders>
              <w:top w:val="nil"/>
              <w:left w:val="nil"/>
              <w:bottom w:val="single" w:sz="4" w:space="0" w:color="auto"/>
              <w:right w:val="single" w:sz="4" w:space="0" w:color="auto"/>
            </w:tcBorders>
            <w:shd w:val="clear" w:color="auto" w:fill="auto"/>
            <w:noWrap/>
            <w:vAlign w:val="center"/>
            <w:hideMark/>
          </w:tcPr>
          <w:p w14:paraId="1D31DC25" w14:textId="77777777" w:rsidR="00D8659A" w:rsidRPr="004041F8" w:rsidRDefault="00D8659A" w:rsidP="00233ADE">
            <w:pPr>
              <w:jc w:val="center"/>
              <w:rPr>
                <w:rFonts w:ascii="Calibri" w:hAnsi="Calibri"/>
                <w:color w:val="000000"/>
                <w:sz w:val="22"/>
                <w:szCs w:val="22"/>
                <w:lang w:eastAsia="en-GB"/>
              </w:rPr>
            </w:pPr>
            <w:r w:rsidRPr="004041F8">
              <w:rPr>
                <w:rFonts w:ascii="Calibri" w:hAnsi="Calibri"/>
                <w:color w:val="000000"/>
                <w:sz w:val="22"/>
                <w:szCs w:val="22"/>
                <w:lang w:eastAsia="en-GB"/>
              </w:rPr>
              <w:t>160</w:t>
            </w:r>
          </w:p>
        </w:tc>
        <w:tc>
          <w:tcPr>
            <w:tcW w:w="1084" w:type="dxa"/>
            <w:tcBorders>
              <w:top w:val="nil"/>
              <w:left w:val="nil"/>
              <w:bottom w:val="single" w:sz="4" w:space="0" w:color="auto"/>
              <w:right w:val="single" w:sz="4" w:space="0" w:color="auto"/>
            </w:tcBorders>
            <w:shd w:val="clear" w:color="auto" w:fill="auto"/>
            <w:noWrap/>
            <w:vAlign w:val="center"/>
            <w:hideMark/>
          </w:tcPr>
          <w:p w14:paraId="1CD72ED1" w14:textId="77777777" w:rsidR="00D8659A" w:rsidRPr="004041F8" w:rsidRDefault="00D8659A" w:rsidP="00233ADE">
            <w:pPr>
              <w:jc w:val="center"/>
              <w:rPr>
                <w:rFonts w:ascii="Calibri" w:hAnsi="Calibri"/>
                <w:color w:val="000000"/>
                <w:sz w:val="22"/>
                <w:szCs w:val="22"/>
                <w:lang w:eastAsia="en-GB"/>
              </w:rPr>
            </w:pPr>
            <w:r w:rsidRPr="004041F8">
              <w:rPr>
                <w:rFonts w:ascii="Calibri" w:hAnsi="Calibri"/>
                <w:color w:val="000000"/>
                <w:sz w:val="22"/>
                <w:szCs w:val="22"/>
                <w:lang w:eastAsia="en-GB"/>
              </w:rPr>
              <w:t>22</w:t>
            </w:r>
          </w:p>
        </w:tc>
        <w:tc>
          <w:tcPr>
            <w:tcW w:w="1084" w:type="dxa"/>
            <w:tcBorders>
              <w:top w:val="nil"/>
              <w:left w:val="nil"/>
              <w:bottom w:val="single" w:sz="4" w:space="0" w:color="auto"/>
              <w:right w:val="single" w:sz="4" w:space="0" w:color="auto"/>
            </w:tcBorders>
            <w:shd w:val="clear" w:color="auto" w:fill="auto"/>
            <w:noWrap/>
            <w:vAlign w:val="center"/>
            <w:hideMark/>
          </w:tcPr>
          <w:p w14:paraId="062BC452" w14:textId="77777777" w:rsidR="00D8659A" w:rsidRPr="004041F8" w:rsidRDefault="00D8659A" w:rsidP="00233ADE">
            <w:pPr>
              <w:jc w:val="center"/>
              <w:rPr>
                <w:rFonts w:ascii="Calibri" w:hAnsi="Calibri"/>
                <w:color w:val="000000"/>
                <w:sz w:val="22"/>
                <w:szCs w:val="22"/>
                <w:lang w:eastAsia="en-GB"/>
              </w:rPr>
            </w:pPr>
            <w:r w:rsidRPr="004041F8">
              <w:rPr>
                <w:rFonts w:ascii="Calibri" w:hAnsi="Calibri"/>
                <w:color w:val="000000"/>
                <w:sz w:val="22"/>
                <w:szCs w:val="22"/>
                <w:lang w:eastAsia="en-GB"/>
              </w:rPr>
              <w:t>26</w:t>
            </w:r>
          </w:p>
        </w:tc>
        <w:tc>
          <w:tcPr>
            <w:tcW w:w="1083" w:type="dxa"/>
            <w:tcBorders>
              <w:top w:val="nil"/>
              <w:left w:val="nil"/>
              <w:bottom w:val="single" w:sz="4" w:space="0" w:color="auto"/>
              <w:right w:val="single" w:sz="4" w:space="0" w:color="auto"/>
            </w:tcBorders>
            <w:shd w:val="clear" w:color="auto" w:fill="auto"/>
            <w:noWrap/>
            <w:vAlign w:val="center"/>
            <w:hideMark/>
          </w:tcPr>
          <w:p w14:paraId="581740B3" w14:textId="77777777" w:rsidR="00D8659A" w:rsidRPr="004041F8" w:rsidRDefault="00D8659A" w:rsidP="00233ADE">
            <w:pPr>
              <w:jc w:val="center"/>
              <w:rPr>
                <w:rFonts w:ascii="Calibri" w:hAnsi="Calibri"/>
                <w:color w:val="000000"/>
                <w:sz w:val="22"/>
                <w:szCs w:val="22"/>
                <w:lang w:eastAsia="en-GB"/>
              </w:rPr>
            </w:pPr>
            <w:r w:rsidRPr="004041F8">
              <w:rPr>
                <w:rFonts w:ascii="Calibri" w:hAnsi="Calibri"/>
                <w:color w:val="000000"/>
                <w:sz w:val="22"/>
                <w:szCs w:val="22"/>
                <w:lang w:eastAsia="en-GB"/>
              </w:rPr>
              <w:t>16</w:t>
            </w:r>
          </w:p>
        </w:tc>
        <w:tc>
          <w:tcPr>
            <w:tcW w:w="1084" w:type="dxa"/>
            <w:tcBorders>
              <w:top w:val="nil"/>
              <w:left w:val="nil"/>
              <w:bottom w:val="single" w:sz="4" w:space="0" w:color="auto"/>
              <w:right w:val="single" w:sz="4" w:space="0" w:color="auto"/>
            </w:tcBorders>
            <w:shd w:val="clear" w:color="auto" w:fill="auto"/>
            <w:noWrap/>
            <w:vAlign w:val="center"/>
            <w:hideMark/>
          </w:tcPr>
          <w:p w14:paraId="0F19F4BD" w14:textId="77777777" w:rsidR="00D8659A" w:rsidRPr="004041F8" w:rsidRDefault="00D8659A" w:rsidP="00233ADE">
            <w:pPr>
              <w:jc w:val="center"/>
              <w:rPr>
                <w:rFonts w:ascii="Calibri" w:hAnsi="Calibri"/>
                <w:color w:val="000000"/>
                <w:sz w:val="22"/>
                <w:szCs w:val="22"/>
                <w:lang w:eastAsia="en-GB"/>
              </w:rPr>
            </w:pPr>
            <w:r w:rsidRPr="004041F8">
              <w:rPr>
                <w:rFonts w:ascii="Calibri" w:hAnsi="Calibri"/>
                <w:color w:val="000000"/>
                <w:sz w:val="22"/>
                <w:szCs w:val="22"/>
                <w:lang w:eastAsia="en-GB"/>
              </w:rPr>
              <w:t>&lt;</w:t>
            </w:r>
            <w:r>
              <w:rPr>
                <w:rFonts w:ascii="Calibri" w:hAnsi="Calibri"/>
                <w:color w:val="000000"/>
                <w:sz w:val="22"/>
                <w:szCs w:val="22"/>
                <w:lang w:eastAsia="en-GB"/>
              </w:rPr>
              <w:t>5</w:t>
            </w:r>
          </w:p>
        </w:tc>
        <w:tc>
          <w:tcPr>
            <w:tcW w:w="1084" w:type="dxa"/>
            <w:tcBorders>
              <w:top w:val="nil"/>
              <w:left w:val="nil"/>
              <w:bottom w:val="single" w:sz="4" w:space="0" w:color="auto"/>
              <w:right w:val="single" w:sz="4" w:space="0" w:color="auto"/>
            </w:tcBorders>
            <w:shd w:val="clear" w:color="auto" w:fill="auto"/>
            <w:noWrap/>
            <w:vAlign w:val="center"/>
            <w:hideMark/>
          </w:tcPr>
          <w:p w14:paraId="71CEA4BD" w14:textId="77777777" w:rsidR="00D8659A" w:rsidRPr="004041F8" w:rsidRDefault="00D8659A" w:rsidP="00233ADE">
            <w:pPr>
              <w:jc w:val="right"/>
              <w:rPr>
                <w:rFonts w:ascii="Calibri" w:hAnsi="Calibri"/>
                <w:b/>
                <w:bCs/>
                <w:color w:val="000000"/>
                <w:sz w:val="22"/>
                <w:szCs w:val="22"/>
                <w:lang w:eastAsia="en-GB"/>
              </w:rPr>
            </w:pPr>
            <w:r w:rsidRPr="004041F8">
              <w:rPr>
                <w:rFonts w:ascii="Calibri" w:hAnsi="Calibri"/>
                <w:b/>
                <w:bCs/>
                <w:color w:val="000000"/>
                <w:sz w:val="22"/>
                <w:szCs w:val="22"/>
                <w:lang w:eastAsia="en-GB"/>
              </w:rPr>
              <w:t>22</w:t>
            </w:r>
            <w:r>
              <w:rPr>
                <w:rFonts w:ascii="Calibri" w:hAnsi="Calibri"/>
                <w:b/>
                <w:bCs/>
                <w:color w:val="000000"/>
                <w:sz w:val="22"/>
                <w:szCs w:val="22"/>
                <w:lang w:eastAsia="en-GB"/>
              </w:rPr>
              <w:t>4</w:t>
            </w:r>
          </w:p>
        </w:tc>
      </w:tr>
      <w:tr w:rsidR="00D8659A" w:rsidRPr="004041F8" w14:paraId="30BEBEA0" w14:textId="77777777" w:rsidTr="00233ADE">
        <w:trPr>
          <w:trHeight w:val="318"/>
        </w:trPr>
        <w:tc>
          <w:tcPr>
            <w:tcW w:w="2104" w:type="dxa"/>
            <w:tcBorders>
              <w:top w:val="nil"/>
              <w:left w:val="single" w:sz="4" w:space="0" w:color="auto"/>
              <w:bottom w:val="single" w:sz="4" w:space="0" w:color="auto"/>
              <w:right w:val="single" w:sz="4" w:space="0" w:color="auto"/>
            </w:tcBorders>
            <w:shd w:val="clear" w:color="auto" w:fill="auto"/>
            <w:noWrap/>
            <w:vAlign w:val="center"/>
            <w:hideMark/>
          </w:tcPr>
          <w:p w14:paraId="60033160" w14:textId="77777777" w:rsidR="00D8659A" w:rsidRPr="004041F8" w:rsidRDefault="00D8659A" w:rsidP="00233ADE">
            <w:pPr>
              <w:rPr>
                <w:rFonts w:ascii="Calibri" w:hAnsi="Calibri"/>
                <w:b/>
                <w:bCs/>
                <w:color w:val="000000"/>
                <w:sz w:val="22"/>
                <w:szCs w:val="22"/>
                <w:lang w:eastAsia="en-GB"/>
              </w:rPr>
            </w:pPr>
            <w:r w:rsidRPr="004041F8">
              <w:rPr>
                <w:rFonts w:ascii="Calibri" w:hAnsi="Calibri"/>
                <w:b/>
                <w:bCs/>
                <w:color w:val="000000"/>
                <w:sz w:val="22"/>
                <w:szCs w:val="22"/>
                <w:lang w:eastAsia="en-GB"/>
              </w:rPr>
              <w:t>Percent</w:t>
            </w:r>
          </w:p>
        </w:tc>
        <w:tc>
          <w:tcPr>
            <w:tcW w:w="1083" w:type="dxa"/>
            <w:tcBorders>
              <w:top w:val="nil"/>
              <w:left w:val="nil"/>
              <w:bottom w:val="single" w:sz="4" w:space="0" w:color="auto"/>
              <w:right w:val="single" w:sz="4" w:space="0" w:color="auto"/>
            </w:tcBorders>
            <w:shd w:val="clear" w:color="auto" w:fill="auto"/>
            <w:noWrap/>
            <w:vAlign w:val="center"/>
            <w:hideMark/>
          </w:tcPr>
          <w:p w14:paraId="758A176C" w14:textId="77777777" w:rsidR="00D8659A" w:rsidRPr="004041F8" w:rsidRDefault="00D8659A" w:rsidP="00233ADE">
            <w:pPr>
              <w:jc w:val="center"/>
              <w:rPr>
                <w:rFonts w:ascii="Calibri" w:hAnsi="Calibri"/>
                <w:color w:val="000000"/>
                <w:sz w:val="22"/>
                <w:szCs w:val="22"/>
                <w:lang w:eastAsia="en-GB"/>
              </w:rPr>
            </w:pPr>
            <w:r w:rsidRPr="004041F8">
              <w:rPr>
                <w:rFonts w:ascii="Calibri" w:hAnsi="Calibri"/>
                <w:color w:val="000000"/>
                <w:sz w:val="22"/>
                <w:szCs w:val="22"/>
                <w:lang w:eastAsia="en-GB"/>
              </w:rPr>
              <w:t>7</w:t>
            </w:r>
            <w:r>
              <w:rPr>
                <w:rFonts w:ascii="Calibri" w:hAnsi="Calibri"/>
                <w:color w:val="000000"/>
                <w:sz w:val="22"/>
                <w:szCs w:val="22"/>
                <w:lang w:eastAsia="en-GB"/>
              </w:rPr>
              <w:t>1</w:t>
            </w:r>
            <w:r w:rsidRPr="004041F8">
              <w:rPr>
                <w:rFonts w:ascii="Calibri" w:hAnsi="Calibri"/>
                <w:color w:val="000000"/>
                <w:sz w:val="22"/>
                <w:szCs w:val="22"/>
                <w:lang w:eastAsia="en-GB"/>
              </w:rPr>
              <w:t>%</w:t>
            </w:r>
          </w:p>
        </w:tc>
        <w:tc>
          <w:tcPr>
            <w:tcW w:w="1084" w:type="dxa"/>
            <w:tcBorders>
              <w:top w:val="nil"/>
              <w:left w:val="nil"/>
              <w:bottom w:val="single" w:sz="4" w:space="0" w:color="auto"/>
              <w:right w:val="single" w:sz="4" w:space="0" w:color="auto"/>
            </w:tcBorders>
            <w:shd w:val="clear" w:color="auto" w:fill="auto"/>
            <w:noWrap/>
            <w:vAlign w:val="center"/>
            <w:hideMark/>
          </w:tcPr>
          <w:p w14:paraId="4DB18B7C" w14:textId="77777777" w:rsidR="00D8659A" w:rsidRPr="004041F8" w:rsidRDefault="00D8659A" w:rsidP="00233ADE">
            <w:pPr>
              <w:jc w:val="center"/>
              <w:rPr>
                <w:rFonts w:ascii="Calibri" w:hAnsi="Calibri"/>
                <w:color w:val="000000"/>
                <w:sz w:val="22"/>
                <w:szCs w:val="22"/>
                <w:lang w:eastAsia="en-GB"/>
              </w:rPr>
            </w:pPr>
            <w:r>
              <w:rPr>
                <w:rFonts w:ascii="Calibri" w:hAnsi="Calibri"/>
                <w:color w:val="000000"/>
                <w:sz w:val="22"/>
                <w:szCs w:val="22"/>
                <w:lang w:eastAsia="en-GB"/>
              </w:rPr>
              <w:t>10</w:t>
            </w:r>
            <w:r w:rsidRPr="004041F8">
              <w:rPr>
                <w:rFonts w:ascii="Calibri" w:hAnsi="Calibri"/>
                <w:color w:val="000000"/>
                <w:sz w:val="22"/>
                <w:szCs w:val="22"/>
                <w:lang w:eastAsia="en-GB"/>
              </w:rPr>
              <w:t>%</w:t>
            </w:r>
          </w:p>
        </w:tc>
        <w:tc>
          <w:tcPr>
            <w:tcW w:w="1084" w:type="dxa"/>
            <w:tcBorders>
              <w:top w:val="nil"/>
              <w:left w:val="nil"/>
              <w:bottom w:val="single" w:sz="4" w:space="0" w:color="auto"/>
              <w:right w:val="single" w:sz="4" w:space="0" w:color="auto"/>
            </w:tcBorders>
            <w:shd w:val="clear" w:color="auto" w:fill="auto"/>
            <w:noWrap/>
            <w:vAlign w:val="center"/>
            <w:hideMark/>
          </w:tcPr>
          <w:p w14:paraId="2F40FAA0" w14:textId="77777777" w:rsidR="00D8659A" w:rsidRPr="004041F8" w:rsidRDefault="00D8659A" w:rsidP="00233ADE">
            <w:pPr>
              <w:jc w:val="center"/>
              <w:rPr>
                <w:rFonts w:ascii="Calibri" w:hAnsi="Calibri"/>
                <w:color w:val="000000"/>
                <w:sz w:val="22"/>
                <w:szCs w:val="22"/>
                <w:lang w:eastAsia="en-GB"/>
              </w:rPr>
            </w:pPr>
            <w:r w:rsidRPr="004041F8">
              <w:rPr>
                <w:rFonts w:ascii="Calibri" w:hAnsi="Calibri"/>
                <w:color w:val="000000"/>
                <w:sz w:val="22"/>
                <w:szCs w:val="22"/>
                <w:lang w:eastAsia="en-GB"/>
              </w:rPr>
              <w:t>1</w:t>
            </w:r>
            <w:r>
              <w:rPr>
                <w:rFonts w:ascii="Calibri" w:hAnsi="Calibri"/>
                <w:color w:val="000000"/>
                <w:sz w:val="22"/>
                <w:szCs w:val="22"/>
                <w:lang w:eastAsia="en-GB"/>
              </w:rPr>
              <w:t>2</w:t>
            </w:r>
            <w:r w:rsidRPr="004041F8">
              <w:rPr>
                <w:rFonts w:ascii="Calibri" w:hAnsi="Calibri"/>
                <w:color w:val="000000"/>
                <w:sz w:val="22"/>
                <w:szCs w:val="22"/>
                <w:lang w:eastAsia="en-GB"/>
              </w:rPr>
              <w:t>%</w:t>
            </w:r>
          </w:p>
        </w:tc>
        <w:tc>
          <w:tcPr>
            <w:tcW w:w="1083" w:type="dxa"/>
            <w:tcBorders>
              <w:top w:val="nil"/>
              <w:left w:val="nil"/>
              <w:bottom w:val="single" w:sz="4" w:space="0" w:color="auto"/>
              <w:right w:val="single" w:sz="4" w:space="0" w:color="auto"/>
            </w:tcBorders>
            <w:shd w:val="clear" w:color="auto" w:fill="auto"/>
            <w:noWrap/>
            <w:vAlign w:val="center"/>
            <w:hideMark/>
          </w:tcPr>
          <w:p w14:paraId="6ADB9926" w14:textId="77777777" w:rsidR="00D8659A" w:rsidRPr="004041F8" w:rsidRDefault="00D8659A" w:rsidP="00233ADE">
            <w:pPr>
              <w:jc w:val="center"/>
              <w:rPr>
                <w:rFonts w:ascii="Calibri" w:hAnsi="Calibri"/>
                <w:color w:val="000000"/>
                <w:sz w:val="22"/>
                <w:szCs w:val="22"/>
                <w:lang w:eastAsia="en-GB"/>
              </w:rPr>
            </w:pPr>
            <w:r w:rsidRPr="004041F8">
              <w:rPr>
                <w:rFonts w:ascii="Calibri" w:hAnsi="Calibri"/>
                <w:color w:val="000000"/>
                <w:sz w:val="22"/>
                <w:szCs w:val="22"/>
                <w:lang w:eastAsia="en-GB"/>
              </w:rPr>
              <w:t>7%</w:t>
            </w:r>
          </w:p>
        </w:tc>
        <w:tc>
          <w:tcPr>
            <w:tcW w:w="1084" w:type="dxa"/>
            <w:tcBorders>
              <w:top w:val="nil"/>
              <w:left w:val="nil"/>
              <w:bottom w:val="single" w:sz="4" w:space="0" w:color="auto"/>
              <w:right w:val="single" w:sz="4" w:space="0" w:color="auto"/>
            </w:tcBorders>
            <w:shd w:val="clear" w:color="auto" w:fill="auto"/>
            <w:noWrap/>
            <w:vAlign w:val="center"/>
            <w:hideMark/>
          </w:tcPr>
          <w:p w14:paraId="058F3C85" w14:textId="77777777" w:rsidR="00D8659A" w:rsidRPr="004041F8" w:rsidRDefault="00D8659A" w:rsidP="00233ADE">
            <w:pPr>
              <w:jc w:val="center"/>
              <w:rPr>
                <w:rFonts w:ascii="Calibri" w:hAnsi="Calibri"/>
                <w:color w:val="000000"/>
                <w:sz w:val="22"/>
                <w:szCs w:val="22"/>
                <w:lang w:eastAsia="en-GB"/>
              </w:rPr>
            </w:pPr>
            <w:r w:rsidRPr="004041F8">
              <w:rPr>
                <w:rFonts w:ascii="Calibri" w:hAnsi="Calibri"/>
                <w:color w:val="000000"/>
                <w:sz w:val="22"/>
                <w:szCs w:val="22"/>
                <w:lang w:eastAsia="en-GB"/>
              </w:rPr>
              <w:t>&lt;1%</w:t>
            </w:r>
          </w:p>
        </w:tc>
        <w:tc>
          <w:tcPr>
            <w:tcW w:w="1084" w:type="dxa"/>
            <w:tcBorders>
              <w:top w:val="nil"/>
              <w:left w:val="nil"/>
              <w:bottom w:val="single" w:sz="4" w:space="0" w:color="auto"/>
              <w:right w:val="single" w:sz="4" w:space="0" w:color="auto"/>
            </w:tcBorders>
            <w:shd w:val="clear" w:color="auto" w:fill="auto"/>
            <w:noWrap/>
            <w:vAlign w:val="center"/>
            <w:hideMark/>
          </w:tcPr>
          <w:p w14:paraId="63117B94" w14:textId="77777777" w:rsidR="00D8659A" w:rsidRPr="004041F8" w:rsidRDefault="00D8659A" w:rsidP="00233ADE">
            <w:pPr>
              <w:jc w:val="right"/>
              <w:rPr>
                <w:rFonts w:ascii="Calibri" w:hAnsi="Calibri"/>
                <w:b/>
                <w:bCs/>
                <w:color w:val="000000"/>
                <w:sz w:val="22"/>
                <w:szCs w:val="22"/>
                <w:lang w:eastAsia="en-GB"/>
              </w:rPr>
            </w:pPr>
            <w:r w:rsidRPr="004041F8">
              <w:rPr>
                <w:rFonts w:ascii="Calibri" w:hAnsi="Calibri"/>
                <w:b/>
                <w:bCs/>
                <w:color w:val="000000"/>
                <w:sz w:val="22"/>
                <w:szCs w:val="22"/>
                <w:lang w:eastAsia="en-GB"/>
              </w:rPr>
              <w:t>100%</w:t>
            </w:r>
          </w:p>
        </w:tc>
      </w:tr>
      <w:tr w:rsidR="00D8659A" w:rsidRPr="004041F8" w14:paraId="765E10AD" w14:textId="77777777" w:rsidTr="00233ADE">
        <w:trPr>
          <w:trHeight w:val="600"/>
        </w:trPr>
        <w:tc>
          <w:tcPr>
            <w:tcW w:w="2104" w:type="dxa"/>
            <w:tcBorders>
              <w:top w:val="nil"/>
              <w:left w:val="single" w:sz="4" w:space="0" w:color="auto"/>
              <w:bottom w:val="single" w:sz="4" w:space="0" w:color="auto"/>
              <w:right w:val="single" w:sz="4" w:space="0" w:color="auto"/>
            </w:tcBorders>
            <w:shd w:val="clear" w:color="auto" w:fill="auto"/>
            <w:vAlign w:val="center"/>
            <w:hideMark/>
          </w:tcPr>
          <w:p w14:paraId="20A3BC25" w14:textId="77777777" w:rsidR="00D8659A" w:rsidRPr="004041F8" w:rsidRDefault="00D8659A" w:rsidP="00233ADE">
            <w:pPr>
              <w:rPr>
                <w:rFonts w:ascii="Calibri" w:hAnsi="Calibri"/>
                <w:b/>
                <w:bCs/>
                <w:color w:val="000000"/>
                <w:sz w:val="22"/>
                <w:szCs w:val="22"/>
                <w:lang w:eastAsia="en-GB"/>
              </w:rPr>
            </w:pPr>
            <w:r w:rsidRPr="004041F8">
              <w:rPr>
                <w:rFonts w:ascii="Calibri" w:hAnsi="Calibri"/>
                <w:b/>
                <w:bCs/>
                <w:color w:val="000000"/>
                <w:sz w:val="22"/>
                <w:szCs w:val="22"/>
                <w:lang w:eastAsia="en-GB"/>
              </w:rPr>
              <w:t>Oldham Population (Council Estimates)</w:t>
            </w:r>
          </w:p>
        </w:tc>
        <w:tc>
          <w:tcPr>
            <w:tcW w:w="1083" w:type="dxa"/>
            <w:tcBorders>
              <w:top w:val="nil"/>
              <w:left w:val="nil"/>
              <w:bottom w:val="single" w:sz="4" w:space="0" w:color="auto"/>
              <w:right w:val="single" w:sz="4" w:space="0" w:color="auto"/>
            </w:tcBorders>
            <w:shd w:val="clear" w:color="auto" w:fill="auto"/>
            <w:noWrap/>
            <w:vAlign w:val="center"/>
            <w:hideMark/>
          </w:tcPr>
          <w:p w14:paraId="44759DE0" w14:textId="77777777" w:rsidR="00D8659A" w:rsidRPr="004041F8" w:rsidRDefault="00D8659A" w:rsidP="00233ADE">
            <w:pPr>
              <w:jc w:val="center"/>
              <w:rPr>
                <w:rFonts w:ascii="Calibri" w:hAnsi="Calibri"/>
                <w:color w:val="000000"/>
                <w:sz w:val="22"/>
                <w:szCs w:val="22"/>
                <w:lang w:eastAsia="en-GB"/>
              </w:rPr>
            </w:pPr>
            <w:r w:rsidRPr="004041F8">
              <w:rPr>
                <w:rFonts w:ascii="Calibri" w:hAnsi="Calibri"/>
                <w:color w:val="000000"/>
                <w:sz w:val="22"/>
                <w:szCs w:val="22"/>
                <w:lang w:eastAsia="en-GB"/>
              </w:rPr>
              <w:t>72.4%</w:t>
            </w:r>
          </w:p>
        </w:tc>
        <w:tc>
          <w:tcPr>
            <w:tcW w:w="1084" w:type="dxa"/>
            <w:tcBorders>
              <w:top w:val="nil"/>
              <w:left w:val="nil"/>
              <w:bottom w:val="single" w:sz="4" w:space="0" w:color="auto"/>
              <w:right w:val="single" w:sz="4" w:space="0" w:color="auto"/>
            </w:tcBorders>
            <w:shd w:val="clear" w:color="auto" w:fill="auto"/>
            <w:noWrap/>
            <w:vAlign w:val="center"/>
            <w:hideMark/>
          </w:tcPr>
          <w:p w14:paraId="6F366A52" w14:textId="77777777" w:rsidR="00D8659A" w:rsidRPr="004041F8" w:rsidRDefault="00D8659A" w:rsidP="00233ADE">
            <w:pPr>
              <w:jc w:val="center"/>
              <w:rPr>
                <w:rFonts w:ascii="Calibri" w:hAnsi="Calibri"/>
                <w:color w:val="000000"/>
                <w:sz w:val="22"/>
                <w:szCs w:val="22"/>
                <w:lang w:eastAsia="en-GB"/>
              </w:rPr>
            </w:pPr>
            <w:r w:rsidRPr="004041F8">
              <w:rPr>
                <w:rFonts w:ascii="Calibri" w:hAnsi="Calibri"/>
                <w:color w:val="000000"/>
                <w:sz w:val="22"/>
                <w:szCs w:val="22"/>
                <w:lang w:eastAsia="en-GB"/>
              </w:rPr>
              <w:t>21.9%</w:t>
            </w:r>
          </w:p>
        </w:tc>
        <w:tc>
          <w:tcPr>
            <w:tcW w:w="1084" w:type="dxa"/>
            <w:tcBorders>
              <w:top w:val="nil"/>
              <w:left w:val="nil"/>
              <w:bottom w:val="single" w:sz="4" w:space="0" w:color="auto"/>
              <w:right w:val="single" w:sz="4" w:space="0" w:color="auto"/>
            </w:tcBorders>
            <w:shd w:val="clear" w:color="auto" w:fill="auto"/>
            <w:noWrap/>
            <w:vAlign w:val="center"/>
            <w:hideMark/>
          </w:tcPr>
          <w:p w14:paraId="1599C4BA" w14:textId="77777777" w:rsidR="00D8659A" w:rsidRPr="004041F8" w:rsidRDefault="00D8659A" w:rsidP="00233ADE">
            <w:pPr>
              <w:jc w:val="center"/>
              <w:rPr>
                <w:rFonts w:ascii="Calibri" w:hAnsi="Calibri"/>
                <w:color w:val="000000"/>
                <w:sz w:val="22"/>
                <w:szCs w:val="22"/>
                <w:lang w:eastAsia="en-GB"/>
              </w:rPr>
            </w:pPr>
            <w:r w:rsidRPr="004041F8">
              <w:rPr>
                <w:rFonts w:ascii="Calibri" w:hAnsi="Calibri"/>
                <w:color w:val="000000"/>
                <w:sz w:val="22"/>
                <w:szCs w:val="22"/>
                <w:lang w:eastAsia="en-GB"/>
              </w:rPr>
              <w:t>2.2%</w:t>
            </w:r>
          </w:p>
        </w:tc>
        <w:tc>
          <w:tcPr>
            <w:tcW w:w="1083" w:type="dxa"/>
            <w:tcBorders>
              <w:top w:val="nil"/>
              <w:left w:val="nil"/>
              <w:bottom w:val="single" w:sz="4" w:space="0" w:color="auto"/>
              <w:right w:val="single" w:sz="4" w:space="0" w:color="auto"/>
            </w:tcBorders>
            <w:shd w:val="clear" w:color="auto" w:fill="auto"/>
            <w:noWrap/>
            <w:vAlign w:val="center"/>
            <w:hideMark/>
          </w:tcPr>
          <w:p w14:paraId="471CCDA4" w14:textId="77777777" w:rsidR="00D8659A" w:rsidRPr="004041F8" w:rsidRDefault="00D8659A" w:rsidP="00233ADE">
            <w:pPr>
              <w:jc w:val="center"/>
              <w:rPr>
                <w:rFonts w:ascii="Calibri" w:hAnsi="Calibri"/>
                <w:color w:val="000000"/>
                <w:sz w:val="22"/>
                <w:szCs w:val="22"/>
                <w:lang w:eastAsia="en-GB"/>
              </w:rPr>
            </w:pPr>
            <w:r w:rsidRPr="004041F8">
              <w:rPr>
                <w:rFonts w:ascii="Calibri" w:hAnsi="Calibri"/>
                <w:color w:val="000000"/>
                <w:sz w:val="22"/>
                <w:szCs w:val="22"/>
                <w:lang w:eastAsia="en-GB"/>
              </w:rPr>
              <w:t>1.7%</w:t>
            </w:r>
          </w:p>
        </w:tc>
        <w:tc>
          <w:tcPr>
            <w:tcW w:w="1084" w:type="dxa"/>
            <w:tcBorders>
              <w:top w:val="nil"/>
              <w:left w:val="nil"/>
              <w:bottom w:val="single" w:sz="4" w:space="0" w:color="auto"/>
              <w:right w:val="single" w:sz="4" w:space="0" w:color="auto"/>
            </w:tcBorders>
            <w:shd w:val="clear" w:color="auto" w:fill="auto"/>
            <w:noWrap/>
            <w:vAlign w:val="center"/>
            <w:hideMark/>
          </w:tcPr>
          <w:p w14:paraId="3709DDA7" w14:textId="77777777" w:rsidR="00D8659A" w:rsidRPr="004041F8" w:rsidRDefault="00D8659A" w:rsidP="00233ADE">
            <w:pPr>
              <w:jc w:val="center"/>
              <w:rPr>
                <w:rFonts w:ascii="Calibri" w:hAnsi="Calibri"/>
                <w:color w:val="000000"/>
                <w:sz w:val="22"/>
                <w:szCs w:val="22"/>
                <w:lang w:eastAsia="en-GB"/>
              </w:rPr>
            </w:pPr>
            <w:r w:rsidRPr="004041F8">
              <w:rPr>
                <w:rFonts w:ascii="Calibri" w:hAnsi="Calibri"/>
                <w:color w:val="000000"/>
                <w:sz w:val="22"/>
                <w:szCs w:val="22"/>
                <w:lang w:eastAsia="en-GB"/>
              </w:rPr>
              <w:t>1.7%</w:t>
            </w:r>
          </w:p>
        </w:tc>
        <w:tc>
          <w:tcPr>
            <w:tcW w:w="1084" w:type="dxa"/>
            <w:tcBorders>
              <w:top w:val="nil"/>
              <w:left w:val="nil"/>
              <w:bottom w:val="single" w:sz="4" w:space="0" w:color="auto"/>
              <w:right w:val="single" w:sz="4" w:space="0" w:color="auto"/>
            </w:tcBorders>
            <w:shd w:val="clear" w:color="auto" w:fill="auto"/>
            <w:noWrap/>
            <w:vAlign w:val="center"/>
            <w:hideMark/>
          </w:tcPr>
          <w:p w14:paraId="108917AD" w14:textId="77777777" w:rsidR="00D8659A" w:rsidRPr="004041F8" w:rsidRDefault="00D8659A" w:rsidP="00233ADE">
            <w:pPr>
              <w:jc w:val="right"/>
              <w:rPr>
                <w:rFonts w:ascii="Calibri" w:hAnsi="Calibri"/>
                <w:b/>
                <w:bCs/>
                <w:color w:val="000000"/>
                <w:sz w:val="22"/>
                <w:szCs w:val="22"/>
                <w:lang w:eastAsia="en-GB"/>
              </w:rPr>
            </w:pPr>
            <w:r w:rsidRPr="004041F8">
              <w:rPr>
                <w:rFonts w:ascii="Calibri" w:hAnsi="Calibri"/>
                <w:b/>
                <w:bCs/>
                <w:color w:val="000000"/>
                <w:sz w:val="22"/>
                <w:szCs w:val="22"/>
                <w:lang w:eastAsia="en-GB"/>
              </w:rPr>
              <w:t>100%</w:t>
            </w:r>
          </w:p>
        </w:tc>
      </w:tr>
      <w:tr w:rsidR="00D8659A" w:rsidRPr="004041F8" w14:paraId="32925008" w14:textId="77777777" w:rsidTr="00233ADE">
        <w:trPr>
          <w:trHeight w:val="600"/>
        </w:trPr>
        <w:tc>
          <w:tcPr>
            <w:tcW w:w="2104" w:type="dxa"/>
            <w:tcBorders>
              <w:top w:val="nil"/>
              <w:left w:val="single" w:sz="4" w:space="0" w:color="auto"/>
              <w:bottom w:val="single" w:sz="4" w:space="0" w:color="auto"/>
              <w:right w:val="single" w:sz="4" w:space="0" w:color="auto"/>
            </w:tcBorders>
            <w:shd w:val="clear" w:color="auto" w:fill="auto"/>
            <w:noWrap/>
            <w:vAlign w:val="center"/>
            <w:hideMark/>
          </w:tcPr>
          <w:p w14:paraId="11B2ABF8" w14:textId="77777777" w:rsidR="00D8659A" w:rsidRPr="004041F8" w:rsidRDefault="00D8659A" w:rsidP="00233ADE">
            <w:pPr>
              <w:rPr>
                <w:rFonts w:ascii="Calibri" w:hAnsi="Calibri"/>
                <w:b/>
                <w:bCs/>
                <w:color w:val="000000"/>
                <w:sz w:val="22"/>
                <w:szCs w:val="22"/>
                <w:lang w:eastAsia="en-GB"/>
              </w:rPr>
            </w:pPr>
            <w:r w:rsidRPr="004041F8">
              <w:rPr>
                <w:rFonts w:ascii="Calibri" w:hAnsi="Calibri"/>
                <w:b/>
                <w:bCs/>
                <w:color w:val="000000"/>
                <w:sz w:val="22"/>
                <w:szCs w:val="22"/>
                <w:lang w:eastAsia="en-GB"/>
              </w:rPr>
              <w:t>Oldham Population (Census)</w:t>
            </w:r>
          </w:p>
        </w:tc>
        <w:tc>
          <w:tcPr>
            <w:tcW w:w="1083" w:type="dxa"/>
            <w:tcBorders>
              <w:top w:val="nil"/>
              <w:left w:val="nil"/>
              <w:bottom w:val="single" w:sz="4" w:space="0" w:color="auto"/>
              <w:right w:val="single" w:sz="4" w:space="0" w:color="auto"/>
            </w:tcBorders>
            <w:shd w:val="clear" w:color="auto" w:fill="auto"/>
            <w:noWrap/>
            <w:vAlign w:val="center"/>
            <w:hideMark/>
          </w:tcPr>
          <w:p w14:paraId="0E7C0AF6" w14:textId="77777777" w:rsidR="00D8659A" w:rsidRPr="004041F8" w:rsidRDefault="00D8659A" w:rsidP="00233ADE">
            <w:pPr>
              <w:jc w:val="center"/>
              <w:rPr>
                <w:rFonts w:ascii="Calibri" w:hAnsi="Calibri"/>
                <w:color w:val="000000"/>
                <w:sz w:val="22"/>
                <w:szCs w:val="22"/>
                <w:lang w:eastAsia="en-GB"/>
              </w:rPr>
            </w:pPr>
            <w:r w:rsidRPr="004041F8">
              <w:rPr>
                <w:rFonts w:ascii="Calibri" w:hAnsi="Calibri"/>
                <w:color w:val="000000"/>
                <w:sz w:val="22"/>
                <w:szCs w:val="22"/>
                <w:lang w:eastAsia="en-GB"/>
              </w:rPr>
              <w:t>77.5%</w:t>
            </w:r>
          </w:p>
        </w:tc>
        <w:tc>
          <w:tcPr>
            <w:tcW w:w="1084" w:type="dxa"/>
            <w:tcBorders>
              <w:top w:val="nil"/>
              <w:left w:val="nil"/>
              <w:bottom w:val="single" w:sz="4" w:space="0" w:color="auto"/>
              <w:right w:val="single" w:sz="4" w:space="0" w:color="auto"/>
            </w:tcBorders>
            <w:shd w:val="clear" w:color="auto" w:fill="auto"/>
            <w:noWrap/>
            <w:vAlign w:val="center"/>
            <w:hideMark/>
          </w:tcPr>
          <w:p w14:paraId="47BD25E1" w14:textId="77777777" w:rsidR="00D8659A" w:rsidRPr="004041F8" w:rsidRDefault="00D8659A" w:rsidP="00233ADE">
            <w:pPr>
              <w:jc w:val="center"/>
              <w:rPr>
                <w:rFonts w:ascii="Calibri" w:hAnsi="Calibri"/>
                <w:color w:val="000000"/>
                <w:sz w:val="22"/>
                <w:szCs w:val="22"/>
                <w:lang w:eastAsia="en-GB"/>
              </w:rPr>
            </w:pPr>
            <w:r w:rsidRPr="004041F8">
              <w:rPr>
                <w:rFonts w:ascii="Calibri" w:hAnsi="Calibri"/>
                <w:color w:val="000000"/>
                <w:sz w:val="22"/>
                <w:szCs w:val="22"/>
                <w:lang w:eastAsia="en-GB"/>
              </w:rPr>
              <w:t>18.1%</w:t>
            </w:r>
          </w:p>
        </w:tc>
        <w:tc>
          <w:tcPr>
            <w:tcW w:w="1084" w:type="dxa"/>
            <w:tcBorders>
              <w:top w:val="nil"/>
              <w:left w:val="nil"/>
              <w:bottom w:val="single" w:sz="4" w:space="0" w:color="auto"/>
              <w:right w:val="single" w:sz="4" w:space="0" w:color="auto"/>
            </w:tcBorders>
            <w:shd w:val="clear" w:color="auto" w:fill="auto"/>
            <w:noWrap/>
            <w:vAlign w:val="center"/>
            <w:hideMark/>
          </w:tcPr>
          <w:p w14:paraId="3E631084" w14:textId="77777777" w:rsidR="00D8659A" w:rsidRPr="004041F8" w:rsidRDefault="00D8659A" w:rsidP="00233ADE">
            <w:pPr>
              <w:jc w:val="center"/>
              <w:rPr>
                <w:rFonts w:ascii="Calibri" w:hAnsi="Calibri"/>
                <w:color w:val="000000"/>
                <w:sz w:val="22"/>
                <w:szCs w:val="22"/>
                <w:lang w:eastAsia="en-GB"/>
              </w:rPr>
            </w:pPr>
            <w:r w:rsidRPr="004041F8">
              <w:rPr>
                <w:rFonts w:ascii="Calibri" w:hAnsi="Calibri"/>
                <w:color w:val="000000"/>
                <w:sz w:val="22"/>
                <w:szCs w:val="22"/>
                <w:lang w:eastAsia="en-GB"/>
              </w:rPr>
              <w:t>1.8%</w:t>
            </w:r>
          </w:p>
        </w:tc>
        <w:tc>
          <w:tcPr>
            <w:tcW w:w="1083" w:type="dxa"/>
            <w:tcBorders>
              <w:top w:val="nil"/>
              <w:left w:val="nil"/>
              <w:bottom w:val="single" w:sz="4" w:space="0" w:color="auto"/>
              <w:right w:val="single" w:sz="4" w:space="0" w:color="auto"/>
            </w:tcBorders>
            <w:shd w:val="clear" w:color="auto" w:fill="auto"/>
            <w:noWrap/>
            <w:vAlign w:val="center"/>
            <w:hideMark/>
          </w:tcPr>
          <w:p w14:paraId="797D6161" w14:textId="77777777" w:rsidR="00D8659A" w:rsidRPr="004041F8" w:rsidRDefault="00D8659A" w:rsidP="00233ADE">
            <w:pPr>
              <w:jc w:val="center"/>
              <w:rPr>
                <w:rFonts w:ascii="Calibri" w:hAnsi="Calibri"/>
                <w:color w:val="000000"/>
                <w:sz w:val="22"/>
                <w:szCs w:val="22"/>
                <w:lang w:eastAsia="en-GB"/>
              </w:rPr>
            </w:pPr>
            <w:r w:rsidRPr="004041F8">
              <w:rPr>
                <w:rFonts w:ascii="Calibri" w:hAnsi="Calibri"/>
                <w:color w:val="000000"/>
                <w:sz w:val="22"/>
                <w:szCs w:val="22"/>
                <w:lang w:eastAsia="en-GB"/>
              </w:rPr>
              <w:t>1.2%</w:t>
            </w:r>
          </w:p>
        </w:tc>
        <w:tc>
          <w:tcPr>
            <w:tcW w:w="1084" w:type="dxa"/>
            <w:tcBorders>
              <w:top w:val="nil"/>
              <w:left w:val="nil"/>
              <w:bottom w:val="single" w:sz="4" w:space="0" w:color="auto"/>
              <w:right w:val="single" w:sz="4" w:space="0" w:color="auto"/>
            </w:tcBorders>
            <w:shd w:val="clear" w:color="auto" w:fill="auto"/>
            <w:noWrap/>
            <w:vAlign w:val="center"/>
            <w:hideMark/>
          </w:tcPr>
          <w:p w14:paraId="5A0DC6BD" w14:textId="77777777" w:rsidR="00D8659A" w:rsidRPr="004041F8" w:rsidRDefault="00D8659A" w:rsidP="00233ADE">
            <w:pPr>
              <w:jc w:val="center"/>
              <w:rPr>
                <w:rFonts w:ascii="Calibri" w:hAnsi="Calibri"/>
                <w:color w:val="000000"/>
                <w:sz w:val="22"/>
                <w:szCs w:val="22"/>
                <w:lang w:eastAsia="en-GB"/>
              </w:rPr>
            </w:pPr>
            <w:r w:rsidRPr="004041F8">
              <w:rPr>
                <w:rFonts w:ascii="Calibri" w:hAnsi="Calibri"/>
                <w:color w:val="000000"/>
                <w:sz w:val="22"/>
                <w:szCs w:val="22"/>
                <w:lang w:eastAsia="en-GB"/>
              </w:rPr>
              <w:t>1.4%</w:t>
            </w:r>
          </w:p>
        </w:tc>
        <w:tc>
          <w:tcPr>
            <w:tcW w:w="1084" w:type="dxa"/>
            <w:tcBorders>
              <w:top w:val="nil"/>
              <w:left w:val="nil"/>
              <w:bottom w:val="single" w:sz="4" w:space="0" w:color="auto"/>
              <w:right w:val="single" w:sz="4" w:space="0" w:color="auto"/>
            </w:tcBorders>
            <w:shd w:val="clear" w:color="auto" w:fill="auto"/>
            <w:noWrap/>
            <w:vAlign w:val="center"/>
            <w:hideMark/>
          </w:tcPr>
          <w:p w14:paraId="5D8E2E47" w14:textId="77777777" w:rsidR="00D8659A" w:rsidRPr="004041F8" w:rsidRDefault="00D8659A" w:rsidP="00233ADE">
            <w:pPr>
              <w:jc w:val="right"/>
              <w:rPr>
                <w:rFonts w:ascii="Calibri" w:hAnsi="Calibri"/>
                <w:b/>
                <w:bCs/>
                <w:color w:val="000000"/>
                <w:sz w:val="22"/>
                <w:szCs w:val="22"/>
                <w:lang w:eastAsia="en-GB"/>
              </w:rPr>
            </w:pPr>
            <w:r w:rsidRPr="004041F8">
              <w:rPr>
                <w:rFonts w:ascii="Calibri" w:hAnsi="Calibri"/>
                <w:b/>
                <w:bCs/>
                <w:color w:val="000000"/>
                <w:sz w:val="22"/>
                <w:szCs w:val="22"/>
                <w:lang w:eastAsia="en-GB"/>
              </w:rPr>
              <w:t>100%</w:t>
            </w:r>
          </w:p>
        </w:tc>
      </w:tr>
    </w:tbl>
    <w:p w14:paraId="32150E83" w14:textId="77777777" w:rsidR="00D8659A" w:rsidRPr="004041F8" w:rsidRDefault="00D8659A" w:rsidP="00D8659A">
      <w:pPr>
        <w:rPr>
          <w:b/>
          <w:sz w:val="22"/>
          <w:szCs w:val="22"/>
        </w:rPr>
      </w:pPr>
    </w:p>
    <w:p w14:paraId="6CDA75A1" w14:textId="77777777" w:rsidR="00D8659A" w:rsidRDefault="00D8659A" w:rsidP="00D8659A">
      <w:pPr>
        <w:spacing w:line="276" w:lineRule="auto"/>
        <w:rPr>
          <w:b/>
          <w:sz w:val="22"/>
          <w:szCs w:val="22"/>
        </w:rPr>
      </w:pPr>
    </w:p>
    <w:p w14:paraId="13DF8A9E" w14:textId="77777777" w:rsidR="00D8659A" w:rsidRDefault="00D8659A" w:rsidP="00D8659A">
      <w:pPr>
        <w:spacing w:line="276" w:lineRule="auto"/>
        <w:rPr>
          <w:b/>
          <w:sz w:val="22"/>
          <w:szCs w:val="22"/>
        </w:rPr>
      </w:pPr>
    </w:p>
    <w:p w14:paraId="01D57CE2" w14:textId="77777777" w:rsidR="00D8659A" w:rsidRDefault="00D8659A" w:rsidP="00D8659A">
      <w:pPr>
        <w:spacing w:line="276" w:lineRule="auto"/>
        <w:rPr>
          <w:b/>
          <w:sz w:val="22"/>
          <w:szCs w:val="22"/>
        </w:rPr>
      </w:pPr>
    </w:p>
    <w:p w14:paraId="7624A764" w14:textId="77777777" w:rsidR="00D8659A" w:rsidRPr="004041F8" w:rsidRDefault="00D8659A" w:rsidP="00D8659A">
      <w:pPr>
        <w:spacing w:line="276" w:lineRule="auto"/>
        <w:rPr>
          <w:b/>
          <w:sz w:val="22"/>
          <w:szCs w:val="22"/>
        </w:rPr>
      </w:pPr>
      <w:r w:rsidRPr="004041F8">
        <w:rPr>
          <w:b/>
          <w:sz w:val="22"/>
          <w:szCs w:val="22"/>
        </w:rPr>
        <w:t>Enquiries to the Contact Centre by Disability - 2017 to 2018</w:t>
      </w:r>
    </w:p>
    <w:tbl>
      <w:tblPr>
        <w:tblW w:w="8631" w:type="dxa"/>
        <w:jc w:val="center"/>
        <w:tblLayout w:type="fixed"/>
        <w:tblCellMar>
          <w:left w:w="0" w:type="dxa"/>
          <w:right w:w="0" w:type="dxa"/>
        </w:tblCellMar>
        <w:tblLook w:val="04A0" w:firstRow="1" w:lastRow="0" w:firstColumn="1" w:lastColumn="0" w:noHBand="0" w:noVBand="1"/>
      </w:tblPr>
      <w:tblGrid>
        <w:gridCol w:w="1515"/>
        <w:gridCol w:w="1985"/>
        <w:gridCol w:w="1748"/>
        <w:gridCol w:w="1792"/>
        <w:gridCol w:w="1591"/>
      </w:tblGrid>
      <w:tr w:rsidR="00D8659A" w:rsidRPr="004041F8" w14:paraId="351F966B" w14:textId="77777777" w:rsidTr="00233ADE">
        <w:trPr>
          <w:trHeight w:val="315"/>
          <w:jc w:val="center"/>
        </w:trPr>
        <w:tc>
          <w:tcPr>
            <w:tcW w:w="1515" w:type="dxa"/>
            <w:tcBorders>
              <w:top w:val="single" w:sz="8" w:space="0" w:color="auto"/>
              <w:left w:val="single" w:sz="8" w:space="0" w:color="auto"/>
              <w:bottom w:val="single" w:sz="8" w:space="0" w:color="auto"/>
              <w:right w:val="single" w:sz="8" w:space="0" w:color="auto"/>
            </w:tcBorders>
            <w:shd w:val="clear" w:color="auto" w:fill="00B3BE"/>
            <w:noWrap/>
            <w:tcMar>
              <w:top w:w="0" w:type="dxa"/>
              <w:left w:w="108" w:type="dxa"/>
              <w:bottom w:w="0" w:type="dxa"/>
              <w:right w:w="108" w:type="dxa"/>
            </w:tcMar>
            <w:hideMark/>
          </w:tcPr>
          <w:p w14:paraId="7736977F" w14:textId="77777777" w:rsidR="00D8659A" w:rsidRPr="004041F8" w:rsidRDefault="00D8659A" w:rsidP="00233ADE">
            <w:pPr>
              <w:rPr>
                <w:rFonts w:ascii="Calibri" w:hAnsi="Calibri"/>
                <w:b/>
                <w:color w:val="FFFFFF"/>
                <w:sz w:val="22"/>
                <w:szCs w:val="22"/>
              </w:rPr>
            </w:pPr>
            <w:r w:rsidRPr="004041F8">
              <w:rPr>
                <w:rFonts w:ascii="Calibri" w:hAnsi="Calibri"/>
                <w:b/>
                <w:color w:val="FFFFFF"/>
                <w:sz w:val="22"/>
                <w:szCs w:val="22"/>
              </w:rPr>
              <w:t>Disability</w:t>
            </w:r>
          </w:p>
        </w:tc>
        <w:tc>
          <w:tcPr>
            <w:tcW w:w="1985" w:type="dxa"/>
            <w:tcBorders>
              <w:top w:val="single" w:sz="8" w:space="0" w:color="auto"/>
              <w:left w:val="nil"/>
              <w:bottom w:val="single" w:sz="8" w:space="0" w:color="auto"/>
              <w:right w:val="single" w:sz="8" w:space="0" w:color="auto"/>
            </w:tcBorders>
            <w:shd w:val="clear" w:color="auto" w:fill="00B3BE"/>
            <w:noWrap/>
            <w:tcMar>
              <w:top w:w="0" w:type="dxa"/>
              <w:left w:w="108" w:type="dxa"/>
              <w:bottom w:w="0" w:type="dxa"/>
              <w:right w:w="108" w:type="dxa"/>
            </w:tcMar>
            <w:hideMark/>
          </w:tcPr>
          <w:p w14:paraId="045ED0C3" w14:textId="77777777" w:rsidR="00D8659A" w:rsidRPr="004041F8" w:rsidRDefault="00D8659A" w:rsidP="00233ADE">
            <w:pPr>
              <w:rPr>
                <w:rFonts w:ascii="Calibri" w:hAnsi="Calibri"/>
                <w:b/>
                <w:color w:val="FFFFFF"/>
                <w:sz w:val="22"/>
                <w:szCs w:val="22"/>
              </w:rPr>
            </w:pPr>
            <w:r w:rsidRPr="004041F8">
              <w:rPr>
                <w:rFonts w:ascii="Calibri" w:hAnsi="Calibri"/>
                <w:b/>
                <w:color w:val="FFFFFF"/>
                <w:sz w:val="22"/>
                <w:szCs w:val="22"/>
              </w:rPr>
              <w:t>Not Disabled</w:t>
            </w:r>
          </w:p>
        </w:tc>
        <w:tc>
          <w:tcPr>
            <w:tcW w:w="1748" w:type="dxa"/>
            <w:tcBorders>
              <w:top w:val="single" w:sz="8" w:space="0" w:color="auto"/>
              <w:left w:val="nil"/>
              <w:bottom w:val="single" w:sz="8" w:space="0" w:color="auto"/>
              <w:right w:val="single" w:sz="8" w:space="0" w:color="auto"/>
            </w:tcBorders>
            <w:shd w:val="clear" w:color="auto" w:fill="00B3BE"/>
            <w:noWrap/>
            <w:tcMar>
              <w:top w:w="0" w:type="dxa"/>
              <w:left w:w="108" w:type="dxa"/>
              <w:bottom w:w="0" w:type="dxa"/>
              <w:right w:w="108" w:type="dxa"/>
            </w:tcMar>
            <w:hideMark/>
          </w:tcPr>
          <w:p w14:paraId="447B726D" w14:textId="77777777" w:rsidR="00D8659A" w:rsidRPr="004041F8" w:rsidRDefault="00D8659A" w:rsidP="00233ADE">
            <w:pPr>
              <w:rPr>
                <w:rFonts w:ascii="Calibri" w:hAnsi="Calibri"/>
                <w:b/>
                <w:color w:val="FFFFFF"/>
                <w:sz w:val="22"/>
                <w:szCs w:val="22"/>
              </w:rPr>
            </w:pPr>
            <w:r w:rsidRPr="004041F8">
              <w:rPr>
                <w:rFonts w:ascii="Calibri" w:hAnsi="Calibri"/>
                <w:b/>
                <w:color w:val="FFFFFF"/>
                <w:sz w:val="22"/>
                <w:szCs w:val="22"/>
              </w:rPr>
              <w:t>Disabled</w:t>
            </w:r>
          </w:p>
        </w:tc>
        <w:tc>
          <w:tcPr>
            <w:tcW w:w="1792" w:type="dxa"/>
            <w:tcBorders>
              <w:top w:val="single" w:sz="8" w:space="0" w:color="auto"/>
              <w:left w:val="nil"/>
              <w:bottom w:val="single" w:sz="8" w:space="0" w:color="auto"/>
              <w:right w:val="single" w:sz="8" w:space="0" w:color="auto"/>
            </w:tcBorders>
            <w:shd w:val="clear" w:color="auto" w:fill="00B3BE"/>
            <w:noWrap/>
            <w:tcMar>
              <w:top w:w="0" w:type="dxa"/>
              <w:left w:w="108" w:type="dxa"/>
              <w:bottom w:w="0" w:type="dxa"/>
              <w:right w:w="108" w:type="dxa"/>
            </w:tcMar>
            <w:hideMark/>
          </w:tcPr>
          <w:p w14:paraId="4EE1922B" w14:textId="77777777" w:rsidR="00D8659A" w:rsidRPr="004041F8" w:rsidRDefault="00D8659A" w:rsidP="00233ADE">
            <w:pPr>
              <w:rPr>
                <w:rFonts w:ascii="Calibri" w:hAnsi="Calibri"/>
                <w:b/>
                <w:color w:val="FFFFFF"/>
                <w:sz w:val="22"/>
                <w:szCs w:val="22"/>
              </w:rPr>
            </w:pPr>
            <w:r w:rsidRPr="004041F8">
              <w:rPr>
                <w:rFonts w:ascii="Calibri" w:hAnsi="Calibri"/>
                <w:b/>
                <w:color w:val="FFFFFF"/>
                <w:sz w:val="22"/>
                <w:szCs w:val="22"/>
              </w:rPr>
              <w:t>Rather not Say</w:t>
            </w:r>
          </w:p>
        </w:tc>
        <w:tc>
          <w:tcPr>
            <w:tcW w:w="1591" w:type="dxa"/>
            <w:tcBorders>
              <w:top w:val="single" w:sz="8" w:space="0" w:color="auto"/>
              <w:left w:val="nil"/>
              <w:bottom w:val="single" w:sz="8" w:space="0" w:color="auto"/>
              <w:right w:val="single" w:sz="8" w:space="0" w:color="auto"/>
            </w:tcBorders>
            <w:shd w:val="clear" w:color="auto" w:fill="00B3BE"/>
          </w:tcPr>
          <w:p w14:paraId="3EB15BE8" w14:textId="77777777" w:rsidR="00D8659A" w:rsidRPr="004041F8" w:rsidRDefault="00D8659A" w:rsidP="00233ADE">
            <w:pPr>
              <w:jc w:val="right"/>
              <w:rPr>
                <w:rFonts w:ascii="Calibri" w:hAnsi="Calibri"/>
                <w:b/>
                <w:color w:val="FFFFFF"/>
                <w:sz w:val="22"/>
                <w:szCs w:val="22"/>
              </w:rPr>
            </w:pPr>
            <w:r w:rsidRPr="004041F8">
              <w:rPr>
                <w:rFonts w:ascii="Calibri" w:hAnsi="Calibri"/>
                <w:b/>
                <w:color w:val="FFFFFF"/>
                <w:sz w:val="22"/>
                <w:szCs w:val="22"/>
              </w:rPr>
              <w:t xml:space="preserve"> Total</w:t>
            </w:r>
          </w:p>
        </w:tc>
      </w:tr>
      <w:tr w:rsidR="00D8659A" w:rsidRPr="004041F8" w14:paraId="101FB17A" w14:textId="77777777" w:rsidTr="00233ADE">
        <w:trPr>
          <w:trHeight w:val="315"/>
          <w:jc w:val="center"/>
        </w:trPr>
        <w:tc>
          <w:tcPr>
            <w:tcW w:w="151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7DA571F" w14:textId="77777777" w:rsidR="00D8659A" w:rsidRPr="004041F8" w:rsidRDefault="00D8659A" w:rsidP="00233ADE">
            <w:pPr>
              <w:rPr>
                <w:rFonts w:ascii="Calibri" w:hAnsi="Calibri"/>
                <w:b/>
                <w:sz w:val="22"/>
                <w:szCs w:val="22"/>
              </w:rPr>
            </w:pPr>
            <w:r w:rsidRPr="004041F8">
              <w:rPr>
                <w:rFonts w:ascii="Calibri" w:hAnsi="Calibri"/>
                <w:b/>
                <w:sz w:val="22"/>
                <w:szCs w:val="22"/>
              </w:rPr>
              <w:t>Number</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hideMark/>
          </w:tcPr>
          <w:p w14:paraId="2E4D0858" w14:textId="77777777" w:rsidR="00D8659A" w:rsidRPr="004041F8" w:rsidRDefault="00D8659A" w:rsidP="00233ADE">
            <w:pPr>
              <w:rPr>
                <w:rFonts w:ascii="Calibri" w:hAnsi="Calibri"/>
                <w:sz w:val="22"/>
                <w:szCs w:val="22"/>
              </w:rPr>
            </w:pPr>
            <w:r w:rsidRPr="004041F8">
              <w:rPr>
                <w:rFonts w:ascii="Calibri" w:hAnsi="Calibri"/>
                <w:sz w:val="22"/>
                <w:szCs w:val="22"/>
              </w:rPr>
              <w:t>1,334</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hideMark/>
          </w:tcPr>
          <w:p w14:paraId="5C45E7C4" w14:textId="77777777" w:rsidR="00D8659A" w:rsidRPr="004041F8" w:rsidRDefault="00D8659A" w:rsidP="00233ADE">
            <w:pPr>
              <w:rPr>
                <w:rFonts w:ascii="Calibri" w:hAnsi="Calibri"/>
                <w:sz w:val="22"/>
                <w:szCs w:val="22"/>
              </w:rPr>
            </w:pPr>
            <w:r w:rsidRPr="004041F8">
              <w:rPr>
                <w:rFonts w:ascii="Calibri" w:hAnsi="Calibri"/>
                <w:sz w:val="22"/>
                <w:szCs w:val="22"/>
              </w:rPr>
              <w:t>372</w:t>
            </w:r>
          </w:p>
        </w:tc>
        <w:tc>
          <w:tcPr>
            <w:tcW w:w="1792" w:type="dxa"/>
            <w:tcBorders>
              <w:top w:val="nil"/>
              <w:left w:val="nil"/>
              <w:bottom w:val="single" w:sz="8" w:space="0" w:color="auto"/>
              <w:right w:val="single" w:sz="8" w:space="0" w:color="auto"/>
            </w:tcBorders>
            <w:noWrap/>
            <w:tcMar>
              <w:top w:w="0" w:type="dxa"/>
              <w:left w:w="108" w:type="dxa"/>
              <w:bottom w:w="0" w:type="dxa"/>
              <w:right w:w="108" w:type="dxa"/>
            </w:tcMar>
            <w:hideMark/>
          </w:tcPr>
          <w:p w14:paraId="00D93534" w14:textId="77777777" w:rsidR="00D8659A" w:rsidRPr="004041F8" w:rsidRDefault="00D8659A" w:rsidP="00233ADE">
            <w:pPr>
              <w:rPr>
                <w:rFonts w:ascii="Calibri" w:hAnsi="Calibri"/>
                <w:sz w:val="22"/>
                <w:szCs w:val="22"/>
              </w:rPr>
            </w:pPr>
            <w:r w:rsidRPr="004041F8">
              <w:rPr>
                <w:rFonts w:ascii="Calibri" w:hAnsi="Calibri"/>
                <w:sz w:val="22"/>
                <w:szCs w:val="22"/>
              </w:rPr>
              <w:t>131</w:t>
            </w:r>
          </w:p>
        </w:tc>
        <w:tc>
          <w:tcPr>
            <w:tcW w:w="1591" w:type="dxa"/>
            <w:tcBorders>
              <w:top w:val="nil"/>
              <w:left w:val="nil"/>
              <w:bottom w:val="single" w:sz="8" w:space="0" w:color="auto"/>
              <w:right w:val="single" w:sz="8" w:space="0" w:color="auto"/>
            </w:tcBorders>
          </w:tcPr>
          <w:p w14:paraId="27DACE0E" w14:textId="77777777" w:rsidR="00D8659A" w:rsidRPr="004041F8" w:rsidRDefault="00D8659A" w:rsidP="00233ADE">
            <w:pPr>
              <w:jc w:val="right"/>
              <w:rPr>
                <w:rFonts w:ascii="Calibri" w:hAnsi="Calibri"/>
                <w:b/>
                <w:sz w:val="22"/>
                <w:szCs w:val="22"/>
              </w:rPr>
            </w:pPr>
            <w:r w:rsidRPr="004041F8">
              <w:rPr>
                <w:rFonts w:ascii="Calibri" w:hAnsi="Calibri"/>
                <w:b/>
                <w:sz w:val="22"/>
                <w:szCs w:val="22"/>
              </w:rPr>
              <w:t xml:space="preserve"> 1,837</w:t>
            </w:r>
          </w:p>
        </w:tc>
      </w:tr>
      <w:tr w:rsidR="00D8659A" w:rsidRPr="004041F8" w14:paraId="3E3FF566" w14:textId="77777777" w:rsidTr="00233ADE">
        <w:trPr>
          <w:trHeight w:val="315"/>
          <w:jc w:val="center"/>
        </w:trPr>
        <w:tc>
          <w:tcPr>
            <w:tcW w:w="151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AE851C0" w14:textId="77777777" w:rsidR="00D8659A" w:rsidRPr="004041F8" w:rsidRDefault="00D8659A" w:rsidP="00233ADE">
            <w:pPr>
              <w:rPr>
                <w:rFonts w:ascii="Calibri" w:hAnsi="Calibri"/>
                <w:b/>
                <w:sz w:val="22"/>
                <w:szCs w:val="22"/>
              </w:rPr>
            </w:pPr>
            <w:r w:rsidRPr="004041F8">
              <w:rPr>
                <w:rFonts w:ascii="Calibri" w:hAnsi="Calibri"/>
                <w:b/>
                <w:sz w:val="22"/>
                <w:szCs w:val="22"/>
              </w:rPr>
              <w:t>Percent</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hideMark/>
          </w:tcPr>
          <w:p w14:paraId="2D950C54" w14:textId="77777777" w:rsidR="00D8659A" w:rsidRPr="004041F8" w:rsidRDefault="00D8659A" w:rsidP="00233ADE">
            <w:pPr>
              <w:rPr>
                <w:rFonts w:ascii="Calibri" w:hAnsi="Calibri"/>
                <w:sz w:val="22"/>
                <w:szCs w:val="22"/>
              </w:rPr>
            </w:pPr>
            <w:r w:rsidRPr="004041F8">
              <w:rPr>
                <w:rFonts w:ascii="Calibri" w:hAnsi="Calibri"/>
                <w:sz w:val="22"/>
                <w:szCs w:val="22"/>
              </w:rPr>
              <w:t>7</w:t>
            </w:r>
            <w:r>
              <w:rPr>
                <w:rFonts w:ascii="Calibri" w:hAnsi="Calibri"/>
                <w:sz w:val="22"/>
                <w:szCs w:val="22"/>
              </w:rPr>
              <w:t>3</w:t>
            </w:r>
            <w:r w:rsidRPr="004041F8">
              <w:rPr>
                <w:rFonts w:ascii="Calibri" w:hAnsi="Calibri"/>
                <w:sz w:val="22"/>
                <w:szCs w:val="22"/>
              </w:rPr>
              <w:t>%</w:t>
            </w:r>
          </w:p>
        </w:tc>
        <w:tc>
          <w:tcPr>
            <w:tcW w:w="1748" w:type="dxa"/>
            <w:tcBorders>
              <w:top w:val="nil"/>
              <w:left w:val="nil"/>
              <w:bottom w:val="single" w:sz="8" w:space="0" w:color="auto"/>
              <w:right w:val="single" w:sz="8" w:space="0" w:color="auto"/>
            </w:tcBorders>
            <w:noWrap/>
            <w:tcMar>
              <w:top w:w="0" w:type="dxa"/>
              <w:left w:w="108" w:type="dxa"/>
              <w:bottom w:w="0" w:type="dxa"/>
              <w:right w:w="108" w:type="dxa"/>
            </w:tcMar>
            <w:hideMark/>
          </w:tcPr>
          <w:p w14:paraId="4A06BEFB" w14:textId="77777777" w:rsidR="00D8659A" w:rsidRPr="004041F8" w:rsidRDefault="00D8659A" w:rsidP="00233ADE">
            <w:pPr>
              <w:rPr>
                <w:rFonts w:ascii="Calibri" w:hAnsi="Calibri"/>
                <w:sz w:val="22"/>
                <w:szCs w:val="22"/>
              </w:rPr>
            </w:pPr>
            <w:r w:rsidRPr="004041F8">
              <w:rPr>
                <w:rFonts w:ascii="Calibri" w:hAnsi="Calibri"/>
                <w:sz w:val="22"/>
                <w:szCs w:val="22"/>
              </w:rPr>
              <w:t>20%</w:t>
            </w:r>
          </w:p>
        </w:tc>
        <w:tc>
          <w:tcPr>
            <w:tcW w:w="1792" w:type="dxa"/>
            <w:tcBorders>
              <w:top w:val="nil"/>
              <w:left w:val="nil"/>
              <w:bottom w:val="single" w:sz="8" w:space="0" w:color="auto"/>
              <w:right w:val="single" w:sz="8" w:space="0" w:color="auto"/>
            </w:tcBorders>
            <w:noWrap/>
            <w:tcMar>
              <w:top w:w="0" w:type="dxa"/>
              <w:left w:w="108" w:type="dxa"/>
              <w:bottom w:w="0" w:type="dxa"/>
              <w:right w:w="108" w:type="dxa"/>
            </w:tcMar>
            <w:hideMark/>
          </w:tcPr>
          <w:p w14:paraId="7FD977D0" w14:textId="77777777" w:rsidR="00D8659A" w:rsidRPr="004041F8" w:rsidRDefault="00D8659A" w:rsidP="00233ADE">
            <w:pPr>
              <w:rPr>
                <w:rFonts w:ascii="Calibri" w:hAnsi="Calibri"/>
                <w:sz w:val="22"/>
                <w:szCs w:val="22"/>
              </w:rPr>
            </w:pPr>
            <w:r w:rsidRPr="004041F8">
              <w:rPr>
                <w:rFonts w:ascii="Calibri" w:hAnsi="Calibri"/>
                <w:sz w:val="22"/>
                <w:szCs w:val="22"/>
              </w:rPr>
              <w:t>7%</w:t>
            </w:r>
          </w:p>
        </w:tc>
        <w:tc>
          <w:tcPr>
            <w:tcW w:w="1591" w:type="dxa"/>
            <w:tcBorders>
              <w:top w:val="nil"/>
              <w:left w:val="nil"/>
              <w:bottom w:val="single" w:sz="8" w:space="0" w:color="auto"/>
              <w:right w:val="single" w:sz="8" w:space="0" w:color="auto"/>
            </w:tcBorders>
          </w:tcPr>
          <w:p w14:paraId="54D659CD" w14:textId="77777777" w:rsidR="00D8659A" w:rsidRPr="004041F8" w:rsidRDefault="00D8659A" w:rsidP="00233ADE">
            <w:pPr>
              <w:jc w:val="right"/>
              <w:rPr>
                <w:rFonts w:ascii="Calibri" w:hAnsi="Calibri"/>
                <w:b/>
                <w:sz w:val="22"/>
                <w:szCs w:val="22"/>
              </w:rPr>
            </w:pPr>
            <w:r w:rsidRPr="004041F8">
              <w:rPr>
                <w:rFonts w:ascii="Calibri" w:hAnsi="Calibri"/>
                <w:b/>
                <w:sz w:val="22"/>
                <w:szCs w:val="22"/>
              </w:rPr>
              <w:t xml:space="preserve"> 100%</w:t>
            </w:r>
          </w:p>
        </w:tc>
      </w:tr>
    </w:tbl>
    <w:p w14:paraId="36B6216C" w14:textId="77777777" w:rsidR="00D8659A" w:rsidRPr="004041F8" w:rsidRDefault="00D8659A" w:rsidP="00D8659A">
      <w:pPr>
        <w:autoSpaceDE w:val="0"/>
        <w:autoSpaceDN w:val="0"/>
        <w:rPr>
          <w:sz w:val="22"/>
          <w:szCs w:val="22"/>
        </w:rPr>
      </w:pPr>
    </w:p>
    <w:p w14:paraId="042CFE23" w14:textId="77777777" w:rsidR="00D8659A" w:rsidRPr="004041F8" w:rsidRDefault="00D8659A" w:rsidP="00D8659A">
      <w:pPr>
        <w:autoSpaceDE w:val="0"/>
        <w:autoSpaceDN w:val="0"/>
        <w:rPr>
          <w:sz w:val="22"/>
          <w:szCs w:val="22"/>
        </w:rPr>
      </w:pPr>
      <w:r w:rsidRPr="004041F8">
        <w:rPr>
          <w:sz w:val="22"/>
          <w:szCs w:val="22"/>
        </w:rPr>
        <w:t xml:space="preserve">Individuals contacting the contact centre were much more willing to disclose their disability status than their ethnicity. Only 7% of people chose not to disclose their disability status, compared with 87% not disclosing their ethnicity. </w:t>
      </w:r>
    </w:p>
    <w:p w14:paraId="4D1E2648" w14:textId="77777777" w:rsidR="00D8659A" w:rsidRPr="004041F8" w:rsidRDefault="00D8659A" w:rsidP="00D8659A">
      <w:pPr>
        <w:autoSpaceDE w:val="0"/>
        <w:autoSpaceDN w:val="0"/>
        <w:rPr>
          <w:sz w:val="22"/>
          <w:szCs w:val="22"/>
        </w:rPr>
      </w:pPr>
    </w:p>
    <w:p w14:paraId="18AF8062" w14:textId="77777777" w:rsidR="00D8659A" w:rsidRPr="004041F8" w:rsidRDefault="00D8659A" w:rsidP="00D8659A">
      <w:pPr>
        <w:autoSpaceDE w:val="0"/>
        <w:autoSpaceDN w:val="0"/>
        <w:rPr>
          <w:sz w:val="22"/>
          <w:szCs w:val="22"/>
        </w:rPr>
      </w:pPr>
      <w:r w:rsidRPr="004041F8">
        <w:rPr>
          <w:sz w:val="22"/>
          <w:szCs w:val="22"/>
        </w:rPr>
        <w:t xml:space="preserve">The table below shows the breakdown of contacts by disability status, when the “Rather not Say” responses have been removed. </w:t>
      </w:r>
    </w:p>
    <w:p w14:paraId="1FDCFC7B" w14:textId="77777777" w:rsidR="00D8659A" w:rsidRPr="004041F8" w:rsidRDefault="00D8659A" w:rsidP="00D8659A">
      <w:pPr>
        <w:autoSpaceDE w:val="0"/>
        <w:autoSpaceDN w:val="0"/>
        <w:rPr>
          <w:sz w:val="22"/>
          <w:szCs w:val="22"/>
        </w:rPr>
      </w:pPr>
    </w:p>
    <w:p w14:paraId="7BCEBC18" w14:textId="77777777" w:rsidR="00D8659A" w:rsidRPr="004041F8" w:rsidRDefault="00D8659A" w:rsidP="00D8659A">
      <w:pPr>
        <w:spacing w:line="276" w:lineRule="auto"/>
        <w:rPr>
          <w:b/>
          <w:sz w:val="22"/>
          <w:szCs w:val="22"/>
        </w:rPr>
      </w:pPr>
      <w:r w:rsidRPr="004041F8">
        <w:rPr>
          <w:b/>
          <w:sz w:val="22"/>
          <w:szCs w:val="22"/>
        </w:rPr>
        <w:t>Enquiries to the Contact Centre by Disability Excluding “Rather not Say”</w:t>
      </w:r>
    </w:p>
    <w:tbl>
      <w:tblPr>
        <w:tblW w:w="8647" w:type="dxa"/>
        <w:jc w:val="center"/>
        <w:tblLayout w:type="fixed"/>
        <w:tblLook w:val="04A0" w:firstRow="1" w:lastRow="0" w:firstColumn="1" w:lastColumn="0" w:noHBand="0" w:noVBand="1"/>
      </w:tblPr>
      <w:tblGrid>
        <w:gridCol w:w="2269"/>
        <w:gridCol w:w="2386"/>
        <w:gridCol w:w="2386"/>
        <w:gridCol w:w="1606"/>
      </w:tblGrid>
      <w:tr w:rsidR="00D8659A" w:rsidRPr="004041F8" w14:paraId="26C9A94E" w14:textId="77777777" w:rsidTr="00233ADE">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000000" w:fill="00B3BE"/>
            <w:noWrap/>
            <w:vAlign w:val="center"/>
            <w:hideMark/>
          </w:tcPr>
          <w:p w14:paraId="4512D483" w14:textId="77777777" w:rsidR="00D8659A" w:rsidRPr="004041F8" w:rsidRDefault="00D8659A" w:rsidP="00233ADE">
            <w:pPr>
              <w:rPr>
                <w:rFonts w:ascii="Calibri" w:hAnsi="Calibri"/>
                <w:b/>
                <w:bCs/>
                <w:color w:val="FFFFFF"/>
                <w:sz w:val="22"/>
                <w:szCs w:val="22"/>
                <w:lang w:eastAsia="en-GB"/>
              </w:rPr>
            </w:pPr>
            <w:r w:rsidRPr="004041F8">
              <w:rPr>
                <w:rFonts w:ascii="Calibri" w:hAnsi="Calibri"/>
                <w:b/>
                <w:bCs/>
                <w:color w:val="FFFFFF"/>
                <w:sz w:val="22"/>
                <w:szCs w:val="22"/>
                <w:lang w:eastAsia="en-GB"/>
              </w:rPr>
              <w:t>Disability</w:t>
            </w:r>
          </w:p>
        </w:tc>
        <w:tc>
          <w:tcPr>
            <w:tcW w:w="2386" w:type="dxa"/>
            <w:tcBorders>
              <w:top w:val="single" w:sz="4" w:space="0" w:color="auto"/>
              <w:left w:val="nil"/>
              <w:bottom w:val="single" w:sz="4" w:space="0" w:color="auto"/>
              <w:right w:val="single" w:sz="4" w:space="0" w:color="auto"/>
            </w:tcBorders>
            <w:shd w:val="clear" w:color="000000" w:fill="00B3BE"/>
            <w:noWrap/>
            <w:vAlign w:val="center"/>
            <w:hideMark/>
          </w:tcPr>
          <w:p w14:paraId="7E6F7FBA" w14:textId="77777777" w:rsidR="00D8659A" w:rsidRPr="004041F8" w:rsidRDefault="00D8659A" w:rsidP="00233ADE">
            <w:pPr>
              <w:jc w:val="center"/>
              <w:rPr>
                <w:rFonts w:ascii="Calibri" w:hAnsi="Calibri"/>
                <w:b/>
                <w:bCs/>
                <w:color w:val="FFFFFF"/>
                <w:sz w:val="22"/>
                <w:szCs w:val="22"/>
                <w:lang w:eastAsia="en-GB"/>
              </w:rPr>
            </w:pPr>
            <w:r w:rsidRPr="004041F8">
              <w:rPr>
                <w:rFonts w:ascii="Calibri" w:hAnsi="Calibri"/>
                <w:b/>
                <w:bCs/>
                <w:color w:val="FFFFFF"/>
                <w:sz w:val="22"/>
                <w:szCs w:val="22"/>
                <w:lang w:eastAsia="en-GB"/>
              </w:rPr>
              <w:t>Disabled</w:t>
            </w:r>
          </w:p>
        </w:tc>
        <w:tc>
          <w:tcPr>
            <w:tcW w:w="2386" w:type="dxa"/>
            <w:tcBorders>
              <w:top w:val="single" w:sz="4" w:space="0" w:color="auto"/>
              <w:left w:val="nil"/>
              <w:bottom w:val="single" w:sz="4" w:space="0" w:color="auto"/>
              <w:right w:val="single" w:sz="4" w:space="0" w:color="auto"/>
            </w:tcBorders>
            <w:shd w:val="clear" w:color="000000" w:fill="00B3BE"/>
            <w:noWrap/>
            <w:vAlign w:val="center"/>
            <w:hideMark/>
          </w:tcPr>
          <w:p w14:paraId="1683F01E" w14:textId="77777777" w:rsidR="00D8659A" w:rsidRPr="004041F8" w:rsidRDefault="00D8659A" w:rsidP="00233ADE">
            <w:pPr>
              <w:jc w:val="center"/>
              <w:rPr>
                <w:rFonts w:ascii="Calibri" w:hAnsi="Calibri"/>
                <w:b/>
                <w:bCs/>
                <w:color w:val="FFFFFF"/>
                <w:sz w:val="22"/>
                <w:szCs w:val="22"/>
                <w:lang w:eastAsia="en-GB"/>
              </w:rPr>
            </w:pPr>
            <w:r w:rsidRPr="004041F8">
              <w:rPr>
                <w:rFonts w:ascii="Calibri" w:hAnsi="Calibri"/>
                <w:b/>
                <w:bCs/>
                <w:color w:val="FFFFFF"/>
                <w:sz w:val="22"/>
                <w:szCs w:val="22"/>
                <w:lang w:eastAsia="en-GB"/>
              </w:rPr>
              <w:t>Not Disabled</w:t>
            </w:r>
          </w:p>
        </w:tc>
        <w:tc>
          <w:tcPr>
            <w:tcW w:w="1606" w:type="dxa"/>
            <w:tcBorders>
              <w:top w:val="single" w:sz="4" w:space="0" w:color="auto"/>
              <w:left w:val="nil"/>
              <w:bottom w:val="single" w:sz="4" w:space="0" w:color="auto"/>
              <w:right w:val="single" w:sz="4" w:space="0" w:color="auto"/>
            </w:tcBorders>
            <w:shd w:val="clear" w:color="000000" w:fill="00B3BE"/>
            <w:vAlign w:val="center"/>
            <w:hideMark/>
          </w:tcPr>
          <w:p w14:paraId="5E9F77F4" w14:textId="77777777" w:rsidR="00D8659A" w:rsidRPr="004041F8" w:rsidRDefault="00D8659A" w:rsidP="00233ADE">
            <w:pPr>
              <w:jc w:val="right"/>
              <w:rPr>
                <w:rFonts w:ascii="Calibri" w:hAnsi="Calibri"/>
                <w:b/>
                <w:bCs/>
                <w:color w:val="FFFFFF"/>
                <w:sz w:val="22"/>
                <w:szCs w:val="22"/>
                <w:lang w:eastAsia="en-GB"/>
              </w:rPr>
            </w:pPr>
            <w:r w:rsidRPr="004041F8">
              <w:rPr>
                <w:rFonts w:ascii="Calibri" w:hAnsi="Calibri"/>
                <w:b/>
                <w:bCs/>
                <w:color w:val="FFFFFF"/>
                <w:sz w:val="22"/>
                <w:szCs w:val="22"/>
                <w:lang w:eastAsia="en-GB"/>
              </w:rPr>
              <w:t>Total</w:t>
            </w:r>
          </w:p>
        </w:tc>
      </w:tr>
      <w:tr w:rsidR="00D8659A" w:rsidRPr="004041F8" w14:paraId="7C8CB00C" w14:textId="77777777" w:rsidTr="00233ADE">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170CAC3" w14:textId="77777777" w:rsidR="00D8659A" w:rsidRPr="004041F8" w:rsidRDefault="00D8659A" w:rsidP="00233ADE">
            <w:pPr>
              <w:rPr>
                <w:rFonts w:ascii="Calibri" w:hAnsi="Calibri"/>
                <w:b/>
                <w:bCs/>
                <w:color w:val="000000"/>
                <w:sz w:val="22"/>
                <w:szCs w:val="22"/>
                <w:lang w:eastAsia="en-GB"/>
              </w:rPr>
            </w:pPr>
            <w:r w:rsidRPr="004041F8">
              <w:rPr>
                <w:rFonts w:ascii="Calibri" w:hAnsi="Calibri"/>
                <w:b/>
                <w:bCs/>
                <w:color w:val="000000"/>
                <w:sz w:val="22"/>
                <w:szCs w:val="22"/>
                <w:lang w:eastAsia="en-GB"/>
              </w:rPr>
              <w:t>Number</w:t>
            </w:r>
          </w:p>
        </w:tc>
        <w:tc>
          <w:tcPr>
            <w:tcW w:w="2386" w:type="dxa"/>
            <w:tcBorders>
              <w:top w:val="nil"/>
              <w:left w:val="nil"/>
              <w:bottom w:val="single" w:sz="4" w:space="0" w:color="auto"/>
              <w:right w:val="single" w:sz="4" w:space="0" w:color="auto"/>
            </w:tcBorders>
            <w:shd w:val="clear" w:color="auto" w:fill="auto"/>
            <w:noWrap/>
            <w:vAlign w:val="center"/>
            <w:hideMark/>
          </w:tcPr>
          <w:p w14:paraId="7F1F61DE" w14:textId="77777777" w:rsidR="00D8659A" w:rsidRPr="004041F8" w:rsidRDefault="00D8659A" w:rsidP="00233ADE">
            <w:pPr>
              <w:jc w:val="center"/>
              <w:rPr>
                <w:rFonts w:ascii="Calibri" w:hAnsi="Calibri"/>
                <w:color w:val="000000"/>
                <w:sz w:val="22"/>
                <w:szCs w:val="22"/>
                <w:lang w:eastAsia="en-GB"/>
              </w:rPr>
            </w:pPr>
            <w:r w:rsidRPr="004041F8">
              <w:rPr>
                <w:rFonts w:ascii="Calibri" w:hAnsi="Calibri"/>
                <w:color w:val="000000"/>
                <w:sz w:val="22"/>
                <w:szCs w:val="22"/>
                <w:lang w:eastAsia="en-GB"/>
              </w:rPr>
              <w:t>372</w:t>
            </w:r>
          </w:p>
        </w:tc>
        <w:tc>
          <w:tcPr>
            <w:tcW w:w="2386" w:type="dxa"/>
            <w:tcBorders>
              <w:top w:val="nil"/>
              <w:left w:val="nil"/>
              <w:bottom w:val="single" w:sz="4" w:space="0" w:color="auto"/>
              <w:right w:val="single" w:sz="4" w:space="0" w:color="auto"/>
            </w:tcBorders>
            <w:shd w:val="clear" w:color="auto" w:fill="auto"/>
            <w:noWrap/>
            <w:vAlign w:val="center"/>
            <w:hideMark/>
          </w:tcPr>
          <w:p w14:paraId="71FA8957" w14:textId="77777777" w:rsidR="00D8659A" w:rsidRPr="004041F8" w:rsidRDefault="00D8659A" w:rsidP="00233ADE">
            <w:pPr>
              <w:jc w:val="center"/>
              <w:rPr>
                <w:rFonts w:ascii="Calibri" w:hAnsi="Calibri"/>
                <w:color w:val="000000"/>
                <w:sz w:val="22"/>
                <w:szCs w:val="22"/>
                <w:lang w:eastAsia="en-GB"/>
              </w:rPr>
            </w:pPr>
            <w:r w:rsidRPr="004041F8">
              <w:rPr>
                <w:rFonts w:ascii="Calibri" w:hAnsi="Calibri"/>
                <w:color w:val="000000"/>
                <w:sz w:val="22"/>
                <w:szCs w:val="22"/>
                <w:lang w:eastAsia="en-GB"/>
              </w:rPr>
              <w:t>1,334</w:t>
            </w:r>
          </w:p>
        </w:tc>
        <w:tc>
          <w:tcPr>
            <w:tcW w:w="1606" w:type="dxa"/>
            <w:tcBorders>
              <w:top w:val="nil"/>
              <w:left w:val="nil"/>
              <w:bottom w:val="single" w:sz="4" w:space="0" w:color="auto"/>
              <w:right w:val="single" w:sz="4" w:space="0" w:color="auto"/>
            </w:tcBorders>
            <w:shd w:val="clear" w:color="auto" w:fill="auto"/>
            <w:noWrap/>
            <w:vAlign w:val="center"/>
            <w:hideMark/>
          </w:tcPr>
          <w:p w14:paraId="3373CD03" w14:textId="77777777" w:rsidR="00D8659A" w:rsidRPr="004041F8" w:rsidRDefault="00D8659A" w:rsidP="00233ADE">
            <w:pPr>
              <w:jc w:val="right"/>
              <w:rPr>
                <w:rFonts w:ascii="Calibri" w:hAnsi="Calibri"/>
                <w:b/>
                <w:bCs/>
                <w:color w:val="000000"/>
                <w:sz w:val="22"/>
                <w:szCs w:val="22"/>
                <w:lang w:eastAsia="en-GB"/>
              </w:rPr>
            </w:pPr>
            <w:r w:rsidRPr="004041F8">
              <w:rPr>
                <w:rFonts w:ascii="Calibri" w:hAnsi="Calibri"/>
                <w:b/>
                <w:bCs/>
                <w:color w:val="000000"/>
                <w:sz w:val="22"/>
                <w:szCs w:val="22"/>
                <w:lang w:eastAsia="en-GB"/>
              </w:rPr>
              <w:t>1,706</w:t>
            </w:r>
          </w:p>
        </w:tc>
      </w:tr>
      <w:tr w:rsidR="00D8659A" w:rsidRPr="004041F8" w14:paraId="74C24A10" w14:textId="77777777" w:rsidTr="00233ADE">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C4AB2E6" w14:textId="77777777" w:rsidR="00D8659A" w:rsidRPr="004041F8" w:rsidRDefault="00D8659A" w:rsidP="00233ADE">
            <w:pPr>
              <w:rPr>
                <w:rFonts w:ascii="Calibri" w:hAnsi="Calibri"/>
                <w:b/>
                <w:bCs/>
                <w:color w:val="000000"/>
                <w:sz w:val="22"/>
                <w:szCs w:val="22"/>
                <w:lang w:eastAsia="en-GB"/>
              </w:rPr>
            </w:pPr>
            <w:r w:rsidRPr="004041F8">
              <w:rPr>
                <w:rFonts w:ascii="Calibri" w:hAnsi="Calibri"/>
                <w:b/>
                <w:bCs/>
                <w:color w:val="000000"/>
                <w:sz w:val="22"/>
                <w:szCs w:val="22"/>
                <w:lang w:eastAsia="en-GB"/>
              </w:rPr>
              <w:t>Percent</w:t>
            </w:r>
          </w:p>
        </w:tc>
        <w:tc>
          <w:tcPr>
            <w:tcW w:w="2386" w:type="dxa"/>
            <w:tcBorders>
              <w:top w:val="nil"/>
              <w:left w:val="nil"/>
              <w:bottom w:val="single" w:sz="4" w:space="0" w:color="auto"/>
              <w:right w:val="single" w:sz="4" w:space="0" w:color="auto"/>
            </w:tcBorders>
            <w:shd w:val="clear" w:color="auto" w:fill="auto"/>
            <w:noWrap/>
            <w:vAlign w:val="center"/>
            <w:hideMark/>
          </w:tcPr>
          <w:p w14:paraId="18BDE2D2" w14:textId="77777777" w:rsidR="00D8659A" w:rsidRPr="004041F8" w:rsidRDefault="00D8659A" w:rsidP="00233ADE">
            <w:pPr>
              <w:jc w:val="center"/>
              <w:rPr>
                <w:rFonts w:ascii="Calibri" w:hAnsi="Calibri"/>
                <w:color w:val="000000"/>
                <w:sz w:val="22"/>
                <w:szCs w:val="22"/>
                <w:lang w:eastAsia="en-GB"/>
              </w:rPr>
            </w:pPr>
            <w:r w:rsidRPr="004041F8">
              <w:rPr>
                <w:rFonts w:ascii="Calibri" w:hAnsi="Calibri"/>
                <w:color w:val="000000"/>
                <w:sz w:val="22"/>
                <w:szCs w:val="22"/>
                <w:lang w:eastAsia="en-GB"/>
              </w:rPr>
              <w:t>2</w:t>
            </w:r>
            <w:r>
              <w:rPr>
                <w:rFonts w:ascii="Calibri" w:hAnsi="Calibri"/>
                <w:color w:val="000000"/>
                <w:sz w:val="22"/>
                <w:szCs w:val="22"/>
                <w:lang w:eastAsia="en-GB"/>
              </w:rPr>
              <w:t>2</w:t>
            </w:r>
            <w:r w:rsidRPr="004041F8">
              <w:rPr>
                <w:rFonts w:ascii="Calibri" w:hAnsi="Calibri"/>
                <w:color w:val="000000"/>
                <w:sz w:val="22"/>
                <w:szCs w:val="22"/>
                <w:lang w:eastAsia="en-GB"/>
              </w:rPr>
              <w:t>%</w:t>
            </w:r>
          </w:p>
        </w:tc>
        <w:tc>
          <w:tcPr>
            <w:tcW w:w="2386" w:type="dxa"/>
            <w:tcBorders>
              <w:top w:val="nil"/>
              <w:left w:val="nil"/>
              <w:bottom w:val="single" w:sz="4" w:space="0" w:color="auto"/>
              <w:right w:val="single" w:sz="4" w:space="0" w:color="auto"/>
            </w:tcBorders>
            <w:shd w:val="clear" w:color="auto" w:fill="auto"/>
            <w:noWrap/>
            <w:vAlign w:val="center"/>
            <w:hideMark/>
          </w:tcPr>
          <w:p w14:paraId="47B34DC8" w14:textId="77777777" w:rsidR="00D8659A" w:rsidRPr="004041F8" w:rsidRDefault="00D8659A" w:rsidP="00233ADE">
            <w:pPr>
              <w:jc w:val="center"/>
              <w:rPr>
                <w:rFonts w:ascii="Calibri" w:hAnsi="Calibri"/>
                <w:color w:val="000000"/>
                <w:sz w:val="22"/>
                <w:szCs w:val="22"/>
                <w:lang w:eastAsia="en-GB"/>
              </w:rPr>
            </w:pPr>
            <w:r w:rsidRPr="004041F8">
              <w:rPr>
                <w:rFonts w:ascii="Calibri" w:hAnsi="Calibri"/>
                <w:color w:val="000000"/>
                <w:sz w:val="22"/>
                <w:szCs w:val="22"/>
                <w:lang w:eastAsia="en-GB"/>
              </w:rPr>
              <w:t>78%</w:t>
            </w:r>
          </w:p>
        </w:tc>
        <w:tc>
          <w:tcPr>
            <w:tcW w:w="1606" w:type="dxa"/>
            <w:tcBorders>
              <w:top w:val="nil"/>
              <w:left w:val="nil"/>
              <w:bottom w:val="single" w:sz="4" w:space="0" w:color="auto"/>
              <w:right w:val="single" w:sz="4" w:space="0" w:color="auto"/>
            </w:tcBorders>
            <w:shd w:val="clear" w:color="auto" w:fill="auto"/>
            <w:noWrap/>
            <w:vAlign w:val="center"/>
            <w:hideMark/>
          </w:tcPr>
          <w:p w14:paraId="44BBD40A" w14:textId="77777777" w:rsidR="00D8659A" w:rsidRPr="004041F8" w:rsidRDefault="00D8659A" w:rsidP="00233ADE">
            <w:pPr>
              <w:jc w:val="right"/>
              <w:rPr>
                <w:rFonts w:ascii="Calibri" w:hAnsi="Calibri"/>
                <w:b/>
                <w:bCs/>
                <w:color w:val="000000"/>
                <w:sz w:val="22"/>
                <w:szCs w:val="22"/>
                <w:lang w:eastAsia="en-GB"/>
              </w:rPr>
            </w:pPr>
            <w:r w:rsidRPr="004041F8">
              <w:rPr>
                <w:rFonts w:ascii="Calibri" w:hAnsi="Calibri"/>
                <w:b/>
                <w:bCs/>
                <w:color w:val="000000"/>
                <w:sz w:val="22"/>
                <w:szCs w:val="22"/>
                <w:lang w:eastAsia="en-GB"/>
              </w:rPr>
              <w:t>100%</w:t>
            </w:r>
          </w:p>
        </w:tc>
      </w:tr>
      <w:tr w:rsidR="00D8659A" w:rsidRPr="004041F8" w14:paraId="3705F976" w14:textId="77777777" w:rsidTr="00233ADE">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CA03E1F" w14:textId="77777777" w:rsidR="00D8659A" w:rsidRPr="004041F8" w:rsidRDefault="00D8659A" w:rsidP="00233ADE">
            <w:pPr>
              <w:rPr>
                <w:rFonts w:ascii="Calibri" w:hAnsi="Calibri"/>
                <w:b/>
                <w:bCs/>
                <w:color w:val="000000"/>
                <w:sz w:val="22"/>
                <w:szCs w:val="22"/>
                <w:lang w:eastAsia="en-GB"/>
              </w:rPr>
            </w:pPr>
            <w:r w:rsidRPr="004041F8">
              <w:rPr>
                <w:rFonts w:ascii="Calibri" w:hAnsi="Calibri"/>
                <w:b/>
                <w:bCs/>
                <w:color w:val="000000"/>
                <w:sz w:val="22"/>
                <w:szCs w:val="22"/>
                <w:lang w:eastAsia="en-GB"/>
              </w:rPr>
              <w:t>Oldham Population</w:t>
            </w:r>
          </w:p>
        </w:tc>
        <w:tc>
          <w:tcPr>
            <w:tcW w:w="2386" w:type="dxa"/>
            <w:tcBorders>
              <w:top w:val="nil"/>
              <w:left w:val="nil"/>
              <w:bottom w:val="single" w:sz="4" w:space="0" w:color="auto"/>
              <w:right w:val="single" w:sz="4" w:space="0" w:color="auto"/>
            </w:tcBorders>
            <w:shd w:val="clear" w:color="auto" w:fill="auto"/>
            <w:noWrap/>
            <w:vAlign w:val="center"/>
            <w:hideMark/>
          </w:tcPr>
          <w:p w14:paraId="0A7C2446" w14:textId="77777777" w:rsidR="00D8659A" w:rsidRPr="004041F8" w:rsidRDefault="00D8659A" w:rsidP="00233ADE">
            <w:pPr>
              <w:jc w:val="center"/>
              <w:rPr>
                <w:rFonts w:ascii="Calibri" w:hAnsi="Calibri"/>
                <w:color w:val="000000"/>
                <w:sz w:val="22"/>
                <w:szCs w:val="22"/>
                <w:lang w:eastAsia="en-GB"/>
              </w:rPr>
            </w:pPr>
            <w:r>
              <w:rPr>
                <w:rFonts w:ascii="Calibri" w:hAnsi="Calibri"/>
                <w:color w:val="000000"/>
                <w:sz w:val="22"/>
                <w:szCs w:val="22"/>
                <w:lang w:eastAsia="en-GB"/>
              </w:rPr>
              <w:t>20</w:t>
            </w:r>
            <w:r w:rsidRPr="004041F8">
              <w:rPr>
                <w:rFonts w:ascii="Calibri" w:hAnsi="Calibri"/>
                <w:color w:val="000000"/>
                <w:sz w:val="22"/>
                <w:szCs w:val="22"/>
                <w:lang w:eastAsia="en-GB"/>
              </w:rPr>
              <w:t>%</w:t>
            </w:r>
          </w:p>
        </w:tc>
        <w:tc>
          <w:tcPr>
            <w:tcW w:w="2386" w:type="dxa"/>
            <w:tcBorders>
              <w:top w:val="nil"/>
              <w:left w:val="nil"/>
              <w:bottom w:val="single" w:sz="4" w:space="0" w:color="auto"/>
              <w:right w:val="single" w:sz="4" w:space="0" w:color="auto"/>
            </w:tcBorders>
            <w:shd w:val="clear" w:color="auto" w:fill="auto"/>
            <w:noWrap/>
            <w:vAlign w:val="center"/>
            <w:hideMark/>
          </w:tcPr>
          <w:p w14:paraId="57885251" w14:textId="77777777" w:rsidR="00D8659A" w:rsidRPr="004041F8" w:rsidRDefault="00D8659A" w:rsidP="00233ADE">
            <w:pPr>
              <w:jc w:val="center"/>
              <w:rPr>
                <w:rFonts w:ascii="Calibri" w:hAnsi="Calibri"/>
                <w:color w:val="000000"/>
                <w:sz w:val="22"/>
                <w:szCs w:val="22"/>
                <w:lang w:eastAsia="en-GB"/>
              </w:rPr>
            </w:pPr>
            <w:r w:rsidRPr="004041F8">
              <w:rPr>
                <w:rFonts w:ascii="Calibri" w:hAnsi="Calibri"/>
                <w:color w:val="000000"/>
                <w:sz w:val="22"/>
                <w:szCs w:val="22"/>
                <w:lang w:eastAsia="en-GB"/>
              </w:rPr>
              <w:t>80%</w:t>
            </w:r>
          </w:p>
        </w:tc>
        <w:tc>
          <w:tcPr>
            <w:tcW w:w="1606" w:type="dxa"/>
            <w:tcBorders>
              <w:top w:val="nil"/>
              <w:left w:val="nil"/>
              <w:bottom w:val="single" w:sz="4" w:space="0" w:color="auto"/>
              <w:right w:val="single" w:sz="4" w:space="0" w:color="auto"/>
            </w:tcBorders>
            <w:shd w:val="clear" w:color="auto" w:fill="auto"/>
            <w:noWrap/>
            <w:vAlign w:val="center"/>
            <w:hideMark/>
          </w:tcPr>
          <w:p w14:paraId="23CAD2CE" w14:textId="77777777" w:rsidR="00D8659A" w:rsidRPr="004041F8" w:rsidRDefault="00D8659A" w:rsidP="00233ADE">
            <w:pPr>
              <w:jc w:val="right"/>
              <w:rPr>
                <w:rFonts w:ascii="Calibri" w:hAnsi="Calibri"/>
                <w:b/>
                <w:bCs/>
                <w:color w:val="000000"/>
                <w:sz w:val="22"/>
                <w:szCs w:val="22"/>
                <w:lang w:eastAsia="en-GB"/>
              </w:rPr>
            </w:pPr>
            <w:r w:rsidRPr="004041F8">
              <w:rPr>
                <w:rFonts w:ascii="Calibri" w:hAnsi="Calibri"/>
                <w:b/>
                <w:bCs/>
                <w:color w:val="000000"/>
                <w:sz w:val="22"/>
                <w:szCs w:val="22"/>
                <w:lang w:eastAsia="en-GB"/>
              </w:rPr>
              <w:t>100%</w:t>
            </w:r>
          </w:p>
        </w:tc>
      </w:tr>
    </w:tbl>
    <w:p w14:paraId="7B3FE86C" w14:textId="77777777" w:rsidR="00D8659A" w:rsidRPr="004041F8" w:rsidRDefault="00D8659A" w:rsidP="00D8659A">
      <w:pPr>
        <w:autoSpaceDE w:val="0"/>
        <w:autoSpaceDN w:val="0"/>
        <w:rPr>
          <w:sz w:val="22"/>
          <w:szCs w:val="22"/>
        </w:rPr>
      </w:pPr>
    </w:p>
    <w:p w14:paraId="5DC47F27" w14:textId="77777777" w:rsidR="00D8659A" w:rsidRPr="004041F8" w:rsidRDefault="00D8659A" w:rsidP="00D8659A">
      <w:pPr>
        <w:autoSpaceDE w:val="0"/>
        <w:autoSpaceDN w:val="0"/>
        <w:rPr>
          <w:sz w:val="22"/>
          <w:szCs w:val="22"/>
        </w:rPr>
      </w:pPr>
      <w:r w:rsidRPr="004041F8">
        <w:rPr>
          <w:sz w:val="22"/>
          <w:szCs w:val="22"/>
        </w:rPr>
        <w:t>We can see that the proportion of enquiries made to the contact centre by disabled individuals aligns with the proportion of Oldham’s population which has a disability.</w:t>
      </w:r>
    </w:p>
    <w:p w14:paraId="564EE830" w14:textId="77777777" w:rsidR="00D8659A" w:rsidRPr="004041F8" w:rsidRDefault="00D8659A" w:rsidP="00D8659A">
      <w:pPr>
        <w:pStyle w:val="Heading2"/>
        <w:tabs>
          <w:tab w:val="left" w:pos="0"/>
        </w:tabs>
        <w:rPr>
          <w:rFonts w:cs="Arial"/>
          <w:sz w:val="22"/>
          <w:szCs w:val="22"/>
          <w:u w:val="single"/>
          <w:lang w:eastAsia="en-GB" w:bidi="ks-Deva"/>
        </w:rPr>
      </w:pPr>
      <w:r w:rsidRPr="004041F8">
        <w:rPr>
          <w:sz w:val="22"/>
          <w:szCs w:val="22"/>
          <w:lang w:eastAsia="en-GB" w:bidi="ks-Deva"/>
        </w:rPr>
        <w:br w:type="page"/>
      </w:r>
    </w:p>
    <w:p w14:paraId="193A7CD2" w14:textId="77777777" w:rsidR="003E2368" w:rsidRPr="00172FD2" w:rsidRDefault="00261014" w:rsidP="00261014">
      <w:pPr>
        <w:pStyle w:val="Heading2"/>
        <w:tabs>
          <w:tab w:val="left" w:pos="0"/>
        </w:tabs>
        <w:spacing w:before="0" w:after="0"/>
        <w:rPr>
          <w:rFonts w:cs="Arial"/>
          <w:u w:val="single"/>
          <w:lang w:eastAsia="en-GB" w:bidi="ks-Deva"/>
        </w:rPr>
      </w:pPr>
      <w:bookmarkStart w:id="14" w:name="_Libraries"/>
      <w:bookmarkStart w:id="15" w:name="HateCrimes_Bookmark"/>
      <w:bookmarkStart w:id="16" w:name="Hatezzz"/>
      <w:bookmarkEnd w:id="14"/>
      <w:r w:rsidRPr="00172FD2">
        <w:rPr>
          <w:rFonts w:cs="Arial"/>
          <w:u w:val="single"/>
          <w:lang w:eastAsia="en-GB" w:bidi="ks-Deva"/>
        </w:rPr>
        <w:t>Hate Crimes</w:t>
      </w:r>
      <w:bookmarkEnd w:id="15"/>
      <w:bookmarkEnd w:id="16"/>
    </w:p>
    <w:p w14:paraId="73D33883" w14:textId="77777777" w:rsidR="003E2368" w:rsidRDefault="003E2368" w:rsidP="003E2368">
      <w:pPr>
        <w:rPr>
          <w:rFonts w:cs="Arial"/>
        </w:rPr>
      </w:pPr>
    </w:p>
    <w:p w14:paraId="092BEA96" w14:textId="77777777" w:rsidR="003E2368" w:rsidRPr="007D39B9" w:rsidRDefault="000A2B6D" w:rsidP="003E2368">
      <w:pPr>
        <w:rPr>
          <w:rFonts w:cs="Arial"/>
          <w:sz w:val="22"/>
          <w:szCs w:val="22"/>
        </w:rPr>
      </w:pPr>
      <w:r w:rsidRPr="007D39B9">
        <w:rPr>
          <w:rFonts w:cs="Arial"/>
          <w:sz w:val="22"/>
          <w:szCs w:val="22"/>
        </w:rPr>
        <w:t xml:space="preserve">Greater Manchester Police are the primary recorder of hate crimes. </w:t>
      </w:r>
      <w:r w:rsidR="00172FD2" w:rsidRPr="007D39B9">
        <w:rPr>
          <w:rFonts w:cs="Arial"/>
          <w:sz w:val="22"/>
          <w:szCs w:val="22"/>
        </w:rPr>
        <w:t xml:space="preserve">Oldham </w:t>
      </w:r>
      <w:r w:rsidR="00A06443" w:rsidRPr="007D39B9">
        <w:rPr>
          <w:rFonts w:cs="Arial"/>
          <w:sz w:val="22"/>
          <w:szCs w:val="22"/>
        </w:rPr>
        <w:t>Council</w:t>
      </w:r>
      <w:r w:rsidRPr="007D39B9">
        <w:rPr>
          <w:rFonts w:cs="Arial"/>
          <w:sz w:val="22"/>
          <w:szCs w:val="22"/>
        </w:rPr>
        <w:t xml:space="preserve"> works in partnership with GMP, providing </w:t>
      </w:r>
      <w:r w:rsidR="007D39B9">
        <w:rPr>
          <w:rFonts w:cs="Arial"/>
          <w:sz w:val="22"/>
          <w:szCs w:val="22"/>
        </w:rPr>
        <w:t>victim support and</w:t>
      </w:r>
      <w:r w:rsidRPr="007D39B9">
        <w:rPr>
          <w:rFonts w:cs="Arial"/>
          <w:sz w:val="22"/>
          <w:szCs w:val="22"/>
        </w:rPr>
        <w:t xml:space="preserve"> advocacy</w:t>
      </w:r>
      <w:r w:rsidR="007D39B9">
        <w:rPr>
          <w:rFonts w:cs="Arial"/>
          <w:sz w:val="22"/>
          <w:szCs w:val="22"/>
        </w:rPr>
        <w:t>,</w:t>
      </w:r>
      <w:r w:rsidRPr="007D39B9">
        <w:rPr>
          <w:rFonts w:cs="Arial"/>
          <w:sz w:val="22"/>
          <w:szCs w:val="22"/>
        </w:rPr>
        <w:t xml:space="preserve"> and raising awareness.</w:t>
      </w:r>
      <w:r w:rsidR="00172FD2" w:rsidRPr="007D39B9">
        <w:rPr>
          <w:rFonts w:cs="Arial"/>
          <w:sz w:val="22"/>
          <w:szCs w:val="22"/>
        </w:rPr>
        <w:t xml:space="preserve"> </w:t>
      </w:r>
    </w:p>
    <w:p w14:paraId="74D32CAB" w14:textId="77777777" w:rsidR="00172FD2" w:rsidRPr="007D39B9" w:rsidRDefault="00172FD2" w:rsidP="003E2368">
      <w:pPr>
        <w:rPr>
          <w:rFonts w:cs="Arial"/>
          <w:sz w:val="22"/>
          <w:szCs w:val="22"/>
        </w:rPr>
      </w:pPr>
    </w:p>
    <w:p w14:paraId="64659474" w14:textId="77777777" w:rsidR="00172FD2" w:rsidRPr="007D39B9" w:rsidRDefault="00172FD2" w:rsidP="00172FD2">
      <w:pPr>
        <w:rPr>
          <w:rFonts w:cs="Arial"/>
          <w:sz w:val="22"/>
          <w:szCs w:val="22"/>
        </w:rPr>
      </w:pPr>
      <w:r w:rsidRPr="007D39B9">
        <w:rPr>
          <w:rFonts w:cs="Arial"/>
          <w:sz w:val="22"/>
          <w:szCs w:val="22"/>
        </w:rPr>
        <w:t>In 2017/18, 9,076 hate crimes were recorded by Greater Manchester Police. Of these, 805 were recorded in Oldham:</w:t>
      </w:r>
    </w:p>
    <w:p w14:paraId="27FD1B8E" w14:textId="77777777" w:rsidR="00172FD2" w:rsidRDefault="00172FD2" w:rsidP="00172FD2">
      <w:pPr>
        <w:rPr>
          <w:rFonts w:cs="Arial"/>
        </w:rPr>
      </w:pPr>
    </w:p>
    <w:tbl>
      <w:tblPr>
        <w:tblW w:w="9708" w:type="dxa"/>
        <w:jc w:val="center"/>
        <w:tblLayout w:type="fixed"/>
        <w:tblLook w:val="04A0" w:firstRow="1" w:lastRow="0" w:firstColumn="1" w:lastColumn="0" w:noHBand="0" w:noVBand="1"/>
      </w:tblPr>
      <w:tblGrid>
        <w:gridCol w:w="1028"/>
        <w:gridCol w:w="1275"/>
        <w:gridCol w:w="1337"/>
        <w:gridCol w:w="1214"/>
        <w:gridCol w:w="1213"/>
        <w:gridCol w:w="1214"/>
        <w:gridCol w:w="1259"/>
        <w:gridCol w:w="1168"/>
      </w:tblGrid>
      <w:tr w:rsidR="00172FD2" w:rsidRPr="00172FD2" w14:paraId="45E9B313" w14:textId="77777777" w:rsidTr="00172FD2">
        <w:trPr>
          <w:trHeight w:val="600"/>
          <w:jc w:val="center"/>
        </w:trPr>
        <w:tc>
          <w:tcPr>
            <w:tcW w:w="1028" w:type="dxa"/>
            <w:tcBorders>
              <w:top w:val="single" w:sz="4" w:space="0" w:color="auto"/>
              <w:left w:val="single" w:sz="4" w:space="0" w:color="auto"/>
              <w:bottom w:val="single" w:sz="4" w:space="0" w:color="auto"/>
              <w:right w:val="single" w:sz="4" w:space="0" w:color="auto"/>
            </w:tcBorders>
            <w:shd w:val="clear" w:color="000000" w:fill="00B3BE"/>
            <w:vAlign w:val="center"/>
            <w:hideMark/>
          </w:tcPr>
          <w:p w14:paraId="3416E244" w14:textId="77777777" w:rsidR="00172FD2" w:rsidRPr="00172FD2" w:rsidRDefault="00172FD2" w:rsidP="00172FD2">
            <w:pPr>
              <w:rPr>
                <w:rFonts w:ascii="Calibri" w:hAnsi="Calibri"/>
                <w:b/>
                <w:bCs/>
                <w:color w:val="FFFFFF"/>
                <w:sz w:val="22"/>
                <w:szCs w:val="22"/>
                <w:lang w:eastAsia="en-GB"/>
              </w:rPr>
            </w:pPr>
            <w:r w:rsidRPr="00172FD2">
              <w:rPr>
                <w:rFonts w:ascii="Calibri" w:hAnsi="Calibri"/>
                <w:b/>
                <w:bCs/>
                <w:color w:val="FFFFFF"/>
                <w:sz w:val="22"/>
                <w:szCs w:val="22"/>
                <w:lang w:eastAsia="en-GB"/>
              </w:rPr>
              <w:t>2017/18</w:t>
            </w:r>
          </w:p>
        </w:tc>
        <w:tc>
          <w:tcPr>
            <w:tcW w:w="1275" w:type="dxa"/>
            <w:tcBorders>
              <w:top w:val="single" w:sz="4" w:space="0" w:color="auto"/>
              <w:left w:val="nil"/>
              <w:bottom w:val="single" w:sz="4" w:space="0" w:color="auto"/>
              <w:right w:val="single" w:sz="4" w:space="0" w:color="auto"/>
            </w:tcBorders>
            <w:shd w:val="clear" w:color="000000" w:fill="00B3BE"/>
            <w:vAlign w:val="center"/>
            <w:hideMark/>
          </w:tcPr>
          <w:p w14:paraId="6CF30FB6" w14:textId="77777777" w:rsidR="00172FD2" w:rsidRPr="00172FD2" w:rsidRDefault="00B47260" w:rsidP="00172FD2">
            <w:pPr>
              <w:jc w:val="center"/>
              <w:rPr>
                <w:rFonts w:ascii="Calibri" w:hAnsi="Calibri"/>
                <w:b/>
                <w:bCs/>
                <w:color w:val="FFFFFF"/>
                <w:sz w:val="22"/>
                <w:szCs w:val="22"/>
                <w:lang w:eastAsia="en-GB"/>
              </w:rPr>
            </w:pPr>
            <w:r>
              <w:rPr>
                <w:rFonts w:ascii="Calibri" w:hAnsi="Calibri"/>
                <w:b/>
                <w:bCs/>
                <w:color w:val="FFFFFF"/>
                <w:sz w:val="22"/>
                <w:szCs w:val="22"/>
                <w:lang w:eastAsia="en-GB"/>
              </w:rPr>
              <w:t>Ethnicity</w:t>
            </w:r>
          </w:p>
        </w:tc>
        <w:tc>
          <w:tcPr>
            <w:tcW w:w="1337" w:type="dxa"/>
            <w:tcBorders>
              <w:top w:val="single" w:sz="4" w:space="0" w:color="auto"/>
              <w:left w:val="nil"/>
              <w:bottom w:val="single" w:sz="4" w:space="0" w:color="auto"/>
              <w:right w:val="single" w:sz="4" w:space="0" w:color="auto"/>
            </w:tcBorders>
            <w:shd w:val="clear" w:color="000000" w:fill="00B3BE"/>
            <w:vAlign w:val="center"/>
            <w:hideMark/>
          </w:tcPr>
          <w:p w14:paraId="43AE9E1F" w14:textId="77777777" w:rsidR="00172FD2" w:rsidRPr="00172FD2" w:rsidRDefault="00172FD2" w:rsidP="00172FD2">
            <w:pPr>
              <w:jc w:val="center"/>
              <w:rPr>
                <w:rFonts w:ascii="Calibri" w:hAnsi="Calibri"/>
                <w:b/>
                <w:bCs/>
                <w:color w:val="FFFFFF"/>
                <w:sz w:val="22"/>
                <w:szCs w:val="22"/>
                <w:lang w:eastAsia="en-GB"/>
              </w:rPr>
            </w:pPr>
            <w:r w:rsidRPr="00172FD2">
              <w:rPr>
                <w:rFonts w:ascii="Calibri" w:hAnsi="Calibri"/>
                <w:b/>
                <w:bCs/>
                <w:color w:val="FFFFFF"/>
                <w:sz w:val="22"/>
                <w:szCs w:val="22"/>
                <w:lang w:eastAsia="en-GB"/>
              </w:rPr>
              <w:t>Sexual Orientation</w:t>
            </w:r>
          </w:p>
        </w:tc>
        <w:tc>
          <w:tcPr>
            <w:tcW w:w="1214" w:type="dxa"/>
            <w:tcBorders>
              <w:top w:val="single" w:sz="4" w:space="0" w:color="auto"/>
              <w:left w:val="nil"/>
              <w:bottom w:val="single" w:sz="4" w:space="0" w:color="auto"/>
              <w:right w:val="single" w:sz="4" w:space="0" w:color="auto"/>
            </w:tcBorders>
            <w:shd w:val="clear" w:color="000000" w:fill="00B3BE"/>
            <w:vAlign w:val="center"/>
            <w:hideMark/>
          </w:tcPr>
          <w:p w14:paraId="1CF4DF69" w14:textId="77777777" w:rsidR="00172FD2" w:rsidRPr="00172FD2" w:rsidRDefault="00172FD2" w:rsidP="00172FD2">
            <w:pPr>
              <w:jc w:val="center"/>
              <w:rPr>
                <w:rFonts w:ascii="Calibri" w:hAnsi="Calibri"/>
                <w:b/>
                <w:bCs/>
                <w:color w:val="FFFFFF"/>
                <w:sz w:val="22"/>
                <w:szCs w:val="22"/>
                <w:lang w:eastAsia="en-GB"/>
              </w:rPr>
            </w:pPr>
            <w:r w:rsidRPr="00172FD2">
              <w:rPr>
                <w:rFonts w:ascii="Calibri" w:hAnsi="Calibri"/>
                <w:b/>
                <w:bCs/>
                <w:color w:val="FFFFFF"/>
                <w:sz w:val="22"/>
                <w:szCs w:val="22"/>
                <w:lang w:eastAsia="en-GB"/>
              </w:rPr>
              <w:t>Religious</w:t>
            </w:r>
          </w:p>
        </w:tc>
        <w:tc>
          <w:tcPr>
            <w:tcW w:w="1213" w:type="dxa"/>
            <w:tcBorders>
              <w:top w:val="single" w:sz="4" w:space="0" w:color="auto"/>
              <w:left w:val="nil"/>
              <w:bottom w:val="single" w:sz="4" w:space="0" w:color="auto"/>
              <w:right w:val="single" w:sz="4" w:space="0" w:color="auto"/>
            </w:tcBorders>
            <w:shd w:val="clear" w:color="000000" w:fill="00B3BE"/>
            <w:vAlign w:val="center"/>
            <w:hideMark/>
          </w:tcPr>
          <w:p w14:paraId="792B71F1" w14:textId="77777777" w:rsidR="00172FD2" w:rsidRPr="00172FD2" w:rsidRDefault="00172FD2" w:rsidP="00172FD2">
            <w:pPr>
              <w:jc w:val="center"/>
              <w:rPr>
                <w:rFonts w:ascii="Calibri" w:hAnsi="Calibri"/>
                <w:b/>
                <w:bCs/>
                <w:color w:val="FFFFFF"/>
                <w:sz w:val="22"/>
                <w:szCs w:val="22"/>
                <w:lang w:eastAsia="en-GB"/>
              </w:rPr>
            </w:pPr>
            <w:r w:rsidRPr="00172FD2">
              <w:rPr>
                <w:rFonts w:ascii="Calibri" w:hAnsi="Calibri"/>
                <w:b/>
                <w:bCs/>
                <w:color w:val="FFFFFF"/>
                <w:sz w:val="22"/>
                <w:szCs w:val="22"/>
                <w:lang w:eastAsia="en-GB"/>
              </w:rPr>
              <w:t>Disability</w:t>
            </w:r>
          </w:p>
        </w:tc>
        <w:tc>
          <w:tcPr>
            <w:tcW w:w="1214" w:type="dxa"/>
            <w:tcBorders>
              <w:top w:val="single" w:sz="4" w:space="0" w:color="auto"/>
              <w:left w:val="nil"/>
              <w:bottom w:val="single" w:sz="4" w:space="0" w:color="auto"/>
              <w:right w:val="single" w:sz="4" w:space="0" w:color="auto"/>
            </w:tcBorders>
            <w:shd w:val="clear" w:color="000000" w:fill="00B3BE"/>
            <w:vAlign w:val="center"/>
            <w:hideMark/>
          </w:tcPr>
          <w:p w14:paraId="12BF309A" w14:textId="77777777" w:rsidR="00172FD2" w:rsidRPr="00172FD2" w:rsidRDefault="00172FD2" w:rsidP="00172FD2">
            <w:pPr>
              <w:jc w:val="center"/>
              <w:rPr>
                <w:rFonts w:ascii="Calibri" w:hAnsi="Calibri"/>
                <w:b/>
                <w:bCs/>
                <w:color w:val="FFFFFF"/>
                <w:sz w:val="22"/>
                <w:szCs w:val="22"/>
                <w:lang w:eastAsia="en-GB"/>
              </w:rPr>
            </w:pPr>
            <w:r w:rsidRPr="00172FD2">
              <w:rPr>
                <w:rFonts w:ascii="Calibri" w:hAnsi="Calibri"/>
                <w:b/>
                <w:bCs/>
                <w:color w:val="FFFFFF"/>
                <w:sz w:val="22"/>
                <w:szCs w:val="22"/>
                <w:lang w:eastAsia="en-GB"/>
              </w:rPr>
              <w:t>Gender Identity</w:t>
            </w:r>
          </w:p>
        </w:tc>
        <w:tc>
          <w:tcPr>
            <w:tcW w:w="1259" w:type="dxa"/>
            <w:tcBorders>
              <w:top w:val="single" w:sz="4" w:space="0" w:color="auto"/>
              <w:left w:val="nil"/>
              <w:bottom w:val="single" w:sz="4" w:space="0" w:color="auto"/>
              <w:right w:val="single" w:sz="4" w:space="0" w:color="auto"/>
            </w:tcBorders>
            <w:shd w:val="clear" w:color="000000" w:fill="00B3BE"/>
            <w:vAlign w:val="center"/>
            <w:hideMark/>
          </w:tcPr>
          <w:p w14:paraId="4BB835C6" w14:textId="77777777" w:rsidR="00172FD2" w:rsidRPr="00172FD2" w:rsidRDefault="00172FD2" w:rsidP="00172FD2">
            <w:pPr>
              <w:jc w:val="center"/>
              <w:rPr>
                <w:rFonts w:ascii="Calibri" w:hAnsi="Calibri"/>
                <w:b/>
                <w:bCs/>
                <w:color w:val="FFFFFF"/>
                <w:sz w:val="22"/>
                <w:szCs w:val="22"/>
                <w:lang w:eastAsia="en-GB"/>
              </w:rPr>
            </w:pPr>
            <w:r w:rsidRPr="00172FD2">
              <w:rPr>
                <w:rFonts w:ascii="Calibri" w:hAnsi="Calibri"/>
                <w:b/>
                <w:bCs/>
                <w:color w:val="FFFFFF"/>
                <w:sz w:val="22"/>
                <w:szCs w:val="22"/>
                <w:lang w:eastAsia="en-GB"/>
              </w:rPr>
              <w:t>Alternative Lifestyle</w:t>
            </w:r>
          </w:p>
        </w:tc>
        <w:tc>
          <w:tcPr>
            <w:tcW w:w="1168" w:type="dxa"/>
            <w:tcBorders>
              <w:top w:val="single" w:sz="4" w:space="0" w:color="auto"/>
              <w:left w:val="nil"/>
              <w:bottom w:val="single" w:sz="4" w:space="0" w:color="auto"/>
              <w:right w:val="single" w:sz="4" w:space="0" w:color="auto"/>
            </w:tcBorders>
            <w:shd w:val="clear" w:color="000000" w:fill="00B3BE"/>
            <w:vAlign w:val="center"/>
            <w:hideMark/>
          </w:tcPr>
          <w:p w14:paraId="74F3BEC0" w14:textId="77777777" w:rsidR="00172FD2" w:rsidRPr="00172FD2" w:rsidRDefault="00356C42" w:rsidP="00172FD2">
            <w:pPr>
              <w:jc w:val="center"/>
              <w:rPr>
                <w:rFonts w:ascii="Calibri" w:hAnsi="Calibri"/>
                <w:b/>
                <w:bCs/>
                <w:color w:val="FFFFFF"/>
                <w:sz w:val="22"/>
                <w:szCs w:val="22"/>
                <w:lang w:eastAsia="en-GB"/>
              </w:rPr>
            </w:pPr>
            <w:r>
              <w:rPr>
                <w:rFonts w:ascii="Calibri" w:hAnsi="Calibri"/>
                <w:b/>
                <w:bCs/>
                <w:color w:val="FFFFFF"/>
                <w:sz w:val="22"/>
                <w:szCs w:val="22"/>
                <w:lang w:eastAsia="en-GB"/>
              </w:rPr>
              <w:t>All Hate Crimes</w:t>
            </w:r>
          </w:p>
        </w:tc>
      </w:tr>
      <w:tr w:rsidR="00172FD2" w:rsidRPr="00172FD2" w14:paraId="24B856B6" w14:textId="77777777" w:rsidTr="00172FD2">
        <w:trPr>
          <w:trHeight w:val="300"/>
          <w:jc w:val="center"/>
        </w:trPr>
        <w:tc>
          <w:tcPr>
            <w:tcW w:w="1028" w:type="dxa"/>
            <w:tcBorders>
              <w:top w:val="nil"/>
              <w:left w:val="single" w:sz="4" w:space="0" w:color="auto"/>
              <w:bottom w:val="single" w:sz="4" w:space="0" w:color="auto"/>
              <w:right w:val="single" w:sz="4" w:space="0" w:color="auto"/>
            </w:tcBorders>
            <w:shd w:val="clear" w:color="auto" w:fill="auto"/>
            <w:vAlign w:val="center"/>
            <w:hideMark/>
          </w:tcPr>
          <w:p w14:paraId="3187CC53" w14:textId="77777777" w:rsidR="00172FD2" w:rsidRPr="00172FD2" w:rsidRDefault="00172FD2" w:rsidP="00172FD2">
            <w:pPr>
              <w:rPr>
                <w:rFonts w:ascii="Calibri" w:hAnsi="Calibri"/>
                <w:b/>
                <w:bCs/>
                <w:color w:val="000000"/>
                <w:sz w:val="22"/>
                <w:szCs w:val="22"/>
                <w:lang w:eastAsia="en-GB"/>
              </w:rPr>
            </w:pPr>
            <w:r w:rsidRPr="00172FD2">
              <w:rPr>
                <w:rFonts w:ascii="Calibri" w:hAnsi="Calibri"/>
                <w:b/>
                <w:bCs/>
                <w:color w:val="000000"/>
                <w:sz w:val="22"/>
                <w:szCs w:val="22"/>
                <w:lang w:eastAsia="en-GB"/>
              </w:rPr>
              <w:t>G</w:t>
            </w:r>
            <w:r>
              <w:rPr>
                <w:rFonts w:ascii="Calibri" w:hAnsi="Calibri"/>
                <w:b/>
                <w:bCs/>
                <w:color w:val="000000"/>
                <w:sz w:val="22"/>
                <w:szCs w:val="22"/>
                <w:lang w:eastAsia="en-GB"/>
              </w:rPr>
              <w:t>M</w:t>
            </w:r>
          </w:p>
        </w:tc>
        <w:tc>
          <w:tcPr>
            <w:tcW w:w="1275" w:type="dxa"/>
            <w:tcBorders>
              <w:top w:val="nil"/>
              <w:left w:val="nil"/>
              <w:bottom w:val="single" w:sz="4" w:space="0" w:color="auto"/>
              <w:right w:val="single" w:sz="4" w:space="0" w:color="auto"/>
            </w:tcBorders>
            <w:shd w:val="clear" w:color="auto" w:fill="auto"/>
            <w:vAlign w:val="center"/>
            <w:hideMark/>
          </w:tcPr>
          <w:p w14:paraId="41B65F9F" w14:textId="77777777" w:rsidR="00172FD2" w:rsidRPr="00172FD2" w:rsidRDefault="00172FD2" w:rsidP="00172FD2">
            <w:pPr>
              <w:jc w:val="center"/>
              <w:rPr>
                <w:rFonts w:ascii="Calibri" w:hAnsi="Calibri"/>
                <w:color w:val="000000"/>
                <w:sz w:val="22"/>
                <w:szCs w:val="22"/>
                <w:lang w:eastAsia="en-GB"/>
              </w:rPr>
            </w:pPr>
            <w:r w:rsidRPr="00172FD2">
              <w:rPr>
                <w:rFonts w:ascii="Calibri" w:hAnsi="Calibri"/>
                <w:color w:val="000000"/>
                <w:sz w:val="22"/>
                <w:szCs w:val="22"/>
                <w:lang w:eastAsia="en-GB"/>
              </w:rPr>
              <w:t>7,243</w:t>
            </w:r>
          </w:p>
        </w:tc>
        <w:tc>
          <w:tcPr>
            <w:tcW w:w="1337" w:type="dxa"/>
            <w:tcBorders>
              <w:top w:val="nil"/>
              <w:left w:val="nil"/>
              <w:bottom w:val="single" w:sz="4" w:space="0" w:color="auto"/>
              <w:right w:val="single" w:sz="4" w:space="0" w:color="auto"/>
            </w:tcBorders>
            <w:shd w:val="clear" w:color="auto" w:fill="auto"/>
            <w:vAlign w:val="center"/>
            <w:hideMark/>
          </w:tcPr>
          <w:p w14:paraId="0C7F3DF1" w14:textId="77777777" w:rsidR="00172FD2" w:rsidRPr="00172FD2" w:rsidRDefault="00172FD2" w:rsidP="00172FD2">
            <w:pPr>
              <w:jc w:val="center"/>
              <w:rPr>
                <w:rFonts w:ascii="Calibri" w:hAnsi="Calibri"/>
                <w:color w:val="000000"/>
                <w:sz w:val="22"/>
                <w:szCs w:val="22"/>
                <w:lang w:eastAsia="en-GB"/>
              </w:rPr>
            </w:pPr>
            <w:r w:rsidRPr="00172FD2">
              <w:rPr>
                <w:rFonts w:ascii="Calibri" w:hAnsi="Calibri"/>
                <w:color w:val="000000"/>
                <w:sz w:val="22"/>
                <w:szCs w:val="22"/>
                <w:lang w:eastAsia="en-GB"/>
              </w:rPr>
              <w:t>923</w:t>
            </w:r>
          </w:p>
        </w:tc>
        <w:tc>
          <w:tcPr>
            <w:tcW w:w="1214" w:type="dxa"/>
            <w:tcBorders>
              <w:top w:val="nil"/>
              <w:left w:val="nil"/>
              <w:bottom w:val="single" w:sz="4" w:space="0" w:color="auto"/>
              <w:right w:val="single" w:sz="4" w:space="0" w:color="auto"/>
            </w:tcBorders>
            <w:shd w:val="clear" w:color="auto" w:fill="auto"/>
            <w:vAlign w:val="center"/>
            <w:hideMark/>
          </w:tcPr>
          <w:p w14:paraId="0877FE9A" w14:textId="77777777" w:rsidR="00172FD2" w:rsidRPr="00172FD2" w:rsidRDefault="00172FD2" w:rsidP="00172FD2">
            <w:pPr>
              <w:jc w:val="center"/>
              <w:rPr>
                <w:rFonts w:ascii="Calibri" w:hAnsi="Calibri"/>
                <w:color w:val="000000"/>
                <w:sz w:val="22"/>
                <w:szCs w:val="22"/>
                <w:lang w:eastAsia="en-GB"/>
              </w:rPr>
            </w:pPr>
            <w:r w:rsidRPr="00172FD2">
              <w:rPr>
                <w:rFonts w:ascii="Calibri" w:hAnsi="Calibri"/>
                <w:color w:val="000000"/>
                <w:sz w:val="22"/>
                <w:szCs w:val="22"/>
                <w:lang w:eastAsia="en-GB"/>
              </w:rPr>
              <w:t>2,044</w:t>
            </w:r>
          </w:p>
        </w:tc>
        <w:tc>
          <w:tcPr>
            <w:tcW w:w="1213" w:type="dxa"/>
            <w:tcBorders>
              <w:top w:val="nil"/>
              <w:left w:val="nil"/>
              <w:bottom w:val="single" w:sz="4" w:space="0" w:color="auto"/>
              <w:right w:val="single" w:sz="4" w:space="0" w:color="auto"/>
            </w:tcBorders>
            <w:shd w:val="clear" w:color="auto" w:fill="auto"/>
            <w:vAlign w:val="center"/>
            <w:hideMark/>
          </w:tcPr>
          <w:p w14:paraId="7E6F0853" w14:textId="77777777" w:rsidR="00172FD2" w:rsidRPr="00172FD2" w:rsidRDefault="00172FD2" w:rsidP="00172FD2">
            <w:pPr>
              <w:jc w:val="center"/>
              <w:rPr>
                <w:rFonts w:ascii="Calibri" w:hAnsi="Calibri"/>
                <w:color w:val="000000"/>
                <w:sz w:val="22"/>
                <w:szCs w:val="22"/>
                <w:lang w:eastAsia="en-GB"/>
              </w:rPr>
            </w:pPr>
            <w:r w:rsidRPr="00172FD2">
              <w:rPr>
                <w:rFonts w:ascii="Calibri" w:hAnsi="Calibri"/>
                <w:color w:val="000000"/>
                <w:sz w:val="22"/>
                <w:szCs w:val="22"/>
                <w:lang w:eastAsia="en-GB"/>
              </w:rPr>
              <w:t>438</w:t>
            </w:r>
          </w:p>
        </w:tc>
        <w:tc>
          <w:tcPr>
            <w:tcW w:w="1214" w:type="dxa"/>
            <w:tcBorders>
              <w:top w:val="nil"/>
              <w:left w:val="nil"/>
              <w:bottom w:val="single" w:sz="4" w:space="0" w:color="auto"/>
              <w:right w:val="single" w:sz="4" w:space="0" w:color="auto"/>
            </w:tcBorders>
            <w:shd w:val="clear" w:color="auto" w:fill="auto"/>
            <w:vAlign w:val="center"/>
            <w:hideMark/>
          </w:tcPr>
          <w:p w14:paraId="049F42B4" w14:textId="77777777" w:rsidR="00172FD2" w:rsidRPr="00172FD2" w:rsidRDefault="00172FD2" w:rsidP="00172FD2">
            <w:pPr>
              <w:jc w:val="center"/>
              <w:rPr>
                <w:rFonts w:ascii="Calibri" w:hAnsi="Calibri"/>
                <w:color w:val="000000"/>
                <w:sz w:val="22"/>
                <w:szCs w:val="22"/>
                <w:lang w:eastAsia="en-GB"/>
              </w:rPr>
            </w:pPr>
            <w:r w:rsidRPr="00172FD2">
              <w:rPr>
                <w:rFonts w:ascii="Calibri" w:hAnsi="Calibri"/>
                <w:color w:val="000000"/>
                <w:sz w:val="22"/>
                <w:szCs w:val="22"/>
                <w:lang w:eastAsia="en-GB"/>
              </w:rPr>
              <w:t>88</w:t>
            </w:r>
          </w:p>
        </w:tc>
        <w:tc>
          <w:tcPr>
            <w:tcW w:w="1259" w:type="dxa"/>
            <w:tcBorders>
              <w:top w:val="nil"/>
              <w:left w:val="nil"/>
              <w:bottom w:val="single" w:sz="4" w:space="0" w:color="auto"/>
              <w:right w:val="single" w:sz="4" w:space="0" w:color="auto"/>
            </w:tcBorders>
            <w:shd w:val="clear" w:color="auto" w:fill="auto"/>
            <w:vAlign w:val="center"/>
            <w:hideMark/>
          </w:tcPr>
          <w:p w14:paraId="6CCEB241" w14:textId="77777777" w:rsidR="00172FD2" w:rsidRPr="00172FD2" w:rsidRDefault="00172FD2" w:rsidP="00172FD2">
            <w:pPr>
              <w:jc w:val="center"/>
              <w:rPr>
                <w:rFonts w:ascii="Calibri" w:hAnsi="Calibri"/>
                <w:color w:val="000000"/>
                <w:sz w:val="22"/>
                <w:szCs w:val="22"/>
                <w:lang w:eastAsia="en-GB"/>
              </w:rPr>
            </w:pPr>
            <w:r w:rsidRPr="00172FD2">
              <w:rPr>
                <w:rFonts w:ascii="Calibri" w:hAnsi="Calibri"/>
                <w:color w:val="000000"/>
                <w:sz w:val="22"/>
                <w:szCs w:val="22"/>
                <w:lang w:eastAsia="en-GB"/>
              </w:rPr>
              <w:t>65</w:t>
            </w:r>
          </w:p>
        </w:tc>
        <w:tc>
          <w:tcPr>
            <w:tcW w:w="1168" w:type="dxa"/>
            <w:tcBorders>
              <w:top w:val="nil"/>
              <w:left w:val="nil"/>
              <w:bottom w:val="single" w:sz="4" w:space="0" w:color="auto"/>
              <w:right w:val="single" w:sz="4" w:space="0" w:color="auto"/>
            </w:tcBorders>
            <w:shd w:val="clear" w:color="auto" w:fill="auto"/>
            <w:vAlign w:val="center"/>
            <w:hideMark/>
          </w:tcPr>
          <w:p w14:paraId="509950A9" w14:textId="77777777" w:rsidR="00172FD2" w:rsidRPr="00172FD2" w:rsidRDefault="00172FD2" w:rsidP="00172FD2">
            <w:pPr>
              <w:jc w:val="center"/>
              <w:rPr>
                <w:rFonts w:ascii="Calibri" w:hAnsi="Calibri"/>
                <w:b/>
                <w:bCs/>
                <w:color w:val="000000"/>
                <w:sz w:val="22"/>
                <w:szCs w:val="22"/>
                <w:lang w:eastAsia="en-GB"/>
              </w:rPr>
            </w:pPr>
            <w:r w:rsidRPr="00172FD2">
              <w:rPr>
                <w:rFonts w:ascii="Calibri" w:hAnsi="Calibri"/>
                <w:b/>
                <w:bCs/>
                <w:color w:val="000000"/>
                <w:sz w:val="22"/>
                <w:szCs w:val="22"/>
                <w:lang w:eastAsia="en-GB"/>
              </w:rPr>
              <w:t>9,076</w:t>
            </w:r>
          </w:p>
        </w:tc>
      </w:tr>
      <w:tr w:rsidR="00172FD2" w:rsidRPr="00172FD2" w14:paraId="4606B7DB" w14:textId="77777777" w:rsidTr="00172FD2">
        <w:trPr>
          <w:trHeight w:val="300"/>
          <w:jc w:val="center"/>
        </w:trPr>
        <w:tc>
          <w:tcPr>
            <w:tcW w:w="1028" w:type="dxa"/>
            <w:tcBorders>
              <w:top w:val="nil"/>
              <w:left w:val="single" w:sz="4" w:space="0" w:color="auto"/>
              <w:bottom w:val="single" w:sz="4" w:space="0" w:color="auto"/>
              <w:right w:val="single" w:sz="4" w:space="0" w:color="auto"/>
            </w:tcBorders>
            <w:shd w:val="clear" w:color="auto" w:fill="auto"/>
            <w:vAlign w:val="center"/>
            <w:hideMark/>
          </w:tcPr>
          <w:p w14:paraId="4EE34C7F" w14:textId="77777777" w:rsidR="00172FD2" w:rsidRPr="00172FD2" w:rsidRDefault="00172FD2" w:rsidP="00172FD2">
            <w:pPr>
              <w:rPr>
                <w:rFonts w:ascii="Calibri" w:hAnsi="Calibri"/>
                <w:b/>
                <w:bCs/>
                <w:color w:val="000000"/>
                <w:sz w:val="22"/>
                <w:szCs w:val="22"/>
                <w:lang w:eastAsia="en-GB"/>
              </w:rPr>
            </w:pPr>
            <w:r w:rsidRPr="00172FD2">
              <w:rPr>
                <w:rFonts w:ascii="Calibri" w:hAnsi="Calibri"/>
                <w:b/>
                <w:bCs/>
                <w:color w:val="000000"/>
                <w:sz w:val="22"/>
                <w:szCs w:val="22"/>
                <w:lang w:eastAsia="en-GB"/>
              </w:rPr>
              <w:t>Oldham</w:t>
            </w:r>
          </w:p>
        </w:tc>
        <w:tc>
          <w:tcPr>
            <w:tcW w:w="1275" w:type="dxa"/>
            <w:tcBorders>
              <w:top w:val="nil"/>
              <w:left w:val="nil"/>
              <w:bottom w:val="single" w:sz="4" w:space="0" w:color="auto"/>
              <w:right w:val="single" w:sz="4" w:space="0" w:color="auto"/>
            </w:tcBorders>
            <w:shd w:val="clear" w:color="auto" w:fill="auto"/>
            <w:vAlign w:val="center"/>
            <w:hideMark/>
          </w:tcPr>
          <w:p w14:paraId="00FA8FD0" w14:textId="77777777" w:rsidR="00172FD2" w:rsidRPr="00172FD2" w:rsidRDefault="00172FD2" w:rsidP="00172FD2">
            <w:pPr>
              <w:jc w:val="center"/>
              <w:rPr>
                <w:rFonts w:ascii="Calibri" w:hAnsi="Calibri"/>
                <w:color w:val="000000"/>
                <w:sz w:val="22"/>
                <w:szCs w:val="22"/>
                <w:lang w:eastAsia="en-GB"/>
              </w:rPr>
            </w:pPr>
            <w:r w:rsidRPr="00172FD2">
              <w:rPr>
                <w:rFonts w:ascii="Calibri" w:hAnsi="Calibri"/>
                <w:color w:val="000000"/>
                <w:sz w:val="22"/>
                <w:szCs w:val="22"/>
                <w:lang w:eastAsia="en-GB"/>
              </w:rPr>
              <w:t>623</w:t>
            </w:r>
          </w:p>
        </w:tc>
        <w:tc>
          <w:tcPr>
            <w:tcW w:w="1337" w:type="dxa"/>
            <w:tcBorders>
              <w:top w:val="nil"/>
              <w:left w:val="nil"/>
              <w:bottom w:val="single" w:sz="4" w:space="0" w:color="auto"/>
              <w:right w:val="single" w:sz="4" w:space="0" w:color="auto"/>
            </w:tcBorders>
            <w:shd w:val="clear" w:color="auto" w:fill="auto"/>
            <w:vAlign w:val="center"/>
            <w:hideMark/>
          </w:tcPr>
          <w:p w14:paraId="276BD2B7" w14:textId="77777777" w:rsidR="00172FD2" w:rsidRPr="00172FD2" w:rsidRDefault="00172FD2" w:rsidP="00172FD2">
            <w:pPr>
              <w:jc w:val="center"/>
              <w:rPr>
                <w:rFonts w:ascii="Calibri" w:hAnsi="Calibri"/>
                <w:color w:val="000000"/>
                <w:sz w:val="22"/>
                <w:szCs w:val="22"/>
                <w:lang w:eastAsia="en-GB"/>
              </w:rPr>
            </w:pPr>
            <w:r w:rsidRPr="00172FD2">
              <w:rPr>
                <w:rFonts w:ascii="Calibri" w:hAnsi="Calibri"/>
                <w:color w:val="000000"/>
                <w:sz w:val="22"/>
                <w:szCs w:val="22"/>
                <w:lang w:eastAsia="en-GB"/>
              </w:rPr>
              <w:t>80</w:t>
            </w:r>
          </w:p>
        </w:tc>
        <w:tc>
          <w:tcPr>
            <w:tcW w:w="1214" w:type="dxa"/>
            <w:tcBorders>
              <w:top w:val="nil"/>
              <w:left w:val="nil"/>
              <w:bottom w:val="single" w:sz="4" w:space="0" w:color="auto"/>
              <w:right w:val="single" w:sz="4" w:space="0" w:color="auto"/>
            </w:tcBorders>
            <w:shd w:val="clear" w:color="auto" w:fill="auto"/>
            <w:vAlign w:val="center"/>
            <w:hideMark/>
          </w:tcPr>
          <w:p w14:paraId="6E7F7A24" w14:textId="77777777" w:rsidR="00172FD2" w:rsidRPr="00172FD2" w:rsidRDefault="00172FD2" w:rsidP="00172FD2">
            <w:pPr>
              <w:jc w:val="center"/>
              <w:rPr>
                <w:rFonts w:ascii="Calibri" w:hAnsi="Calibri"/>
                <w:color w:val="000000"/>
                <w:sz w:val="22"/>
                <w:szCs w:val="22"/>
                <w:lang w:eastAsia="en-GB"/>
              </w:rPr>
            </w:pPr>
            <w:r w:rsidRPr="00172FD2">
              <w:rPr>
                <w:rFonts w:ascii="Calibri" w:hAnsi="Calibri"/>
                <w:color w:val="000000"/>
                <w:sz w:val="22"/>
                <w:szCs w:val="22"/>
                <w:lang w:eastAsia="en-GB"/>
              </w:rPr>
              <w:t>108</w:t>
            </w:r>
          </w:p>
        </w:tc>
        <w:tc>
          <w:tcPr>
            <w:tcW w:w="1213" w:type="dxa"/>
            <w:tcBorders>
              <w:top w:val="nil"/>
              <w:left w:val="nil"/>
              <w:bottom w:val="single" w:sz="4" w:space="0" w:color="auto"/>
              <w:right w:val="single" w:sz="4" w:space="0" w:color="auto"/>
            </w:tcBorders>
            <w:shd w:val="clear" w:color="auto" w:fill="auto"/>
            <w:vAlign w:val="center"/>
            <w:hideMark/>
          </w:tcPr>
          <w:p w14:paraId="2B7D9D3F" w14:textId="77777777" w:rsidR="00172FD2" w:rsidRPr="00172FD2" w:rsidRDefault="00172FD2" w:rsidP="00172FD2">
            <w:pPr>
              <w:jc w:val="center"/>
              <w:rPr>
                <w:rFonts w:ascii="Calibri" w:hAnsi="Calibri"/>
                <w:color w:val="000000"/>
                <w:sz w:val="22"/>
                <w:szCs w:val="22"/>
                <w:lang w:eastAsia="en-GB"/>
              </w:rPr>
            </w:pPr>
            <w:r w:rsidRPr="00172FD2">
              <w:rPr>
                <w:rFonts w:ascii="Calibri" w:hAnsi="Calibri"/>
                <w:color w:val="000000"/>
                <w:sz w:val="22"/>
                <w:szCs w:val="22"/>
                <w:lang w:eastAsia="en-GB"/>
              </w:rPr>
              <w:t>41</w:t>
            </w:r>
          </w:p>
        </w:tc>
        <w:tc>
          <w:tcPr>
            <w:tcW w:w="1214" w:type="dxa"/>
            <w:tcBorders>
              <w:top w:val="nil"/>
              <w:left w:val="nil"/>
              <w:bottom w:val="single" w:sz="4" w:space="0" w:color="auto"/>
              <w:right w:val="single" w:sz="4" w:space="0" w:color="auto"/>
            </w:tcBorders>
            <w:shd w:val="clear" w:color="auto" w:fill="auto"/>
            <w:vAlign w:val="center"/>
            <w:hideMark/>
          </w:tcPr>
          <w:p w14:paraId="0D0633CF" w14:textId="77777777" w:rsidR="00172FD2" w:rsidRPr="00172FD2" w:rsidRDefault="00172FD2" w:rsidP="00172FD2">
            <w:pPr>
              <w:jc w:val="center"/>
              <w:rPr>
                <w:rFonts w:ascii="Calibri" w:hAnsi="Calibri"/>
                <w:color w:val="000000"/>
                <w:sz w:val="22"/>
                <w:szCs w:val="22"/>
                <w:lang w:eastAsia="en-GB"/>
              </w:rPr>
            </w:pPr>
            <w:r w:rsidRPr="00172FD2">
              <w:rPr>
                <w:rFonts w:ascii="Calibri" w:hAnsi="Calibri"/>
                <w:color w:val="000000"/>
                <w:sz w:val="22"/>
                <w:szCs w:val="22"/>
                <w:lang w:eastAsia="en-GB"/>
              </w:rPr>
              <w:t>8</w:t>
            </w:r>
          </w:p>
        </w:tc>
        <w:tc>
          <w:tcPr>
            <w:tcW w:w="1259" w:type="dxa"/>
            <w:tcBorders>
              <w:top w:val="nil"/>
              <w:left w:val="nil"/>
              <w:bottom w:val="single" w:sz="4" w:space="0" w:color="auto"/>
              <w:right w:val="single" w:sz="4" w:space="0" w:color="auto"/>
            </w:tcBorders>
            <w:shd w:val="clear" w:color="auto" w:fill="auto"/>
            <w:vAlign w:val="center"/>
            <w:hideMark/>
          </w:tcPr>
          <w:p w14:paraId="41FE4F56" w14:textId="77777777" w:rsidR="00172FD2" w:rsidRPr="00172FD2" w:rsidRDefault="00844182" w:rsidP="00172FD2">
            <w:pPr>
              <w:jc w:val="center"/>
              <w:rPr>
                <w:rFonts w:ascii="Calibri" w:hAnsi="Calibri"/>
                <w:color w:val="000000"/>
                <w:sz w:val="22"/>
                <w:szCs w:val="22"/>
                <w:lang w:eastAsia="en-GB"/>
              </w:rPr>
            </w:pPr>
            <w:r w:rsidRPr="00E644F0">
              <w:rPr>
                <w:rFonts w:ascii="Calibri" w:hAnsi="Calibri"/>
                <w:color w:val="000000"/>
                <w:sz w:val="22"/>
                <w:szCs w:val="22"/>
                <w:lang w:eastAsia="en-GB"/>
              </w:rPr>
              <w:t>&lt;</w:t>
            </w:r>
            <w:r>
              <w:rPr>
                <w:rFonts w:ascii="Calibri" w:hAnsi="Calibri"/>
                <w:color w:val="000000"/>
                <w:sz w:val="22"/>
                <w:szCs w:val="22"/>
                <w:lang w:eastAsia="en-GB"/>
              </w:rPr>
              <w:t>5</w:t>
            </w:r>
          </w:p>
        </w:tc>
        <w:tc>
          <w:tcPr>
            <w:tcW w:w="1168" w:type="dxa"/>
            <w:tcBorders>
              <w:top w:val="nil"/>
              <w:left w:val="nil"/>
              <w:bottom w:val="single" w:sz="4" w:space="0" w:color="auto"/>
              <w:right w:val="single" w:sz="4" w:space="0" w:color="auto"/>
            </w:tcBorders>
            <w:shd w:val="clear" w:color="auto" w:fill="auto"/>
            <w:vAlign w:val="center"/>
            <w:hideMark/>
          </w:tcPr>
          <w:p w14:paraId="5436667D" w14:textId="77777777" w:rsidR="00172FD2" w:rsidRPr="00172FD2" w:rsidRDefault="00172FD2" w:rsidP="00172FD2">
            <w:pPr>
              <w:jc w:val="center"/>
              <w:rPr>
                <w:rFonts w:ascii="Calibri" w:hAnsi="Calibri"/>
                <w:b/>
                <w:bCs/>
                <w:color w:val="000000"/>
                <w:sz w:val="22"/>
                <w:szCs w:val="22"/>
                <w:lang w:eastAsia="en-GB"/>
              </w:rPr>
            </w:pPr>
            <w:r w:rsidRPr="00172FD2">
              <w:rPr>
                <w:rFonts w:ascii="Calibri" w:hAnsi="Calibri"/>
                <w:b/>
                <w:bCs/>
                <w:color w:val="000000"/>
                <w:sz w:val="22"/>
                <w:szCs w:val="22"/>
                <w:lang w:eastAsia="en-GB"/>
              </w:rPr>
              <w:t>805</w:t>
            </w:r>
          </w:p>
        </w:tc>
      </w:tr>
      <w:tr w:rsidR="00172FD2" w:rsidRPr="00172FD2" w14:paraId="166B4047" w14:textId="77777777" w:rsidTr="00172FD2">
        <w:trPr>
          <w:trHeight w:val="300"/>
          <w:jc w:val="center"/>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0AC81C5C" w14:textId="77777777" w:rsidR="00172FD2" w:rsidRPr="00172FD2" w:rsidRDefault="00172FD2" w:rsidP="00172FD2">
            <w:pPr>
              <w:rPr>
                <w:rFonts w:ascii="Calibri" w:hAnsi="Calibri"/>
                <w:b/>
                <w:bCs/>
                <w:color w:val="000000"/>
                <w:sz w:val="22"/>
                <w:szCs w:val="22"/>
                <w:lang w:eastAsia="en-GB"/>
              </w:rPr>
            </w:pPr>
            <w:r>
              <w:rPr>
                <w:rFonts w:ascii="Calibri" w:hAnsi="Calibri"/>
                <w:b/>
                <w:bCs/>
                <w:color w:val="000000"/>
                <w:sz w:val="22"/>
                <w:szCs w:val="22"/>
                <w:lang w:eastAsia="en-GB"/>
              </w:rPr>
              <w:t>Percent</w:t>
            </w:r>
          </w:p>
        </w:tc>
        <w:tc>
          <w:tcPr>
            <w:tcW w:w="1275" w:type="dxa"/>
            <w:tcBorders>
              <w:top w:val="single" w:sz="4" w:space="0" w:color="auto"/>
              <w:left w:val="nil"/>
              <w:bottom w:val="single" w:sz="4" w:space="0" w:color="auto"/>
              <w:right w:val="single" w:sz="4" w:space="0" w:color="auto"/>
            </w:tcBorders>
            <w:shd w:val="clear" w:color="auto" w:fill="auto"/>
            <w:vAlign w:val="center"/>
          </w:tcPr>
          <w:p w14:paraId="39F4BA0F" w14:textId="77777777" w:rsidR="00172FD2" w:rsidRPr="00172FD2" w:rsidRDefault="00172FD2" w:rsidP="00172FD2">
            <w:pPr>
              <w:jc w:val="center"/>
              <w:rPr>
                <w:rFonts w:ascii="Calibri" w:hAnsi="Calibri"/>
                <w:color w:val="000000"/>
                <w:sz w:val="22"/>
                <w:szCs w:val="22"/>
                <w:lang w:eastAsia="en-GB"/>
              </w:rPr>
            </w:pPr>
            <w:r>
              <w:rPr>
                <w:rFonts w:ascii="Calibri" w:hAnsi="Calibri"/>
                <w:color w:val="000000"/>
                <w:sz w:val="22"/>
                <w:szCs w:val="22"/>
                <w:lang w:eastAsia="en-GB"/>
              </w:rPr>
              <w:t>8.6%</w:t>
            </w:r>
          </w:p>
        </w:tc>
        <w:tc>
          <w:tcPr>
            <w:tcW w:w="1337" w:type="dxa"/>
            <w:tcBorders>
              <w:top w:val="single" w:sz="4" w:space="0" w:color="auto"/>
              <w:left w:val="nil"/>
              <w:bottom w:val="single" w:sz="4" w:space="0" w:color="auto"/>
              <w:right w:val="single" w:sz="4" w:space="0" w:color="auto"/>
            </w:tcBorders>
            <w:shd w:val="clear" w:color="auto" w:fill="auto"/>
            <w:vAlign w:val="center"/>
          </w:tcPr>
          <w:p w14:paraId="7C92939C" w14:textId="77777777" w:rsidR="00172FD2" w:rsidRPr="00172FD2" w:rsidRDefault="00172FD2" w:rsidP="00172FD2">
            <w:pPr>
              <w:jc w:val="center"/>
              <w:rPr>
                <w:rFonts w:ascii="Calibri" w:hAnsi="Calibri"/>
                <w:color w:val="000000"/>
                <w:sz w:val="22"/>
                <w:szCs w:val="22"/>
                <w:lang w:eastAsia="en-GB"/>
              </w:rPr>
            </w:pPr>
            <w:r>
              <w:rPr>
                <w:rFonts w:ascii="Calibri" w:hAnsi="Calibri"/>
                <w:color w:val="000000"/>
                <w:sz w:val="22"/>
                <w:szCs w:val="22"/>
                <w:lang w:eastAsia="en-GB"/>
              </w:rPr>
              <w:t>8.7%</w:t>
            </w:r>
          </w:p>
        </w:tc>
        <w:tc>
          <w:tcPr>
            <w:tcW w:w="1214" w:type="dxa"/>
            <w:tcBorders>
              <w:top w:val="single" w:sz="4" w:space="0" w:color="auto"/>
              <w:left w:val="nil"/>
              <w:bottom w:val="single" w:sz="4" w:space="0" w:color="auto"/>
              <w:right w:val="single" w:sz="4" w:space="0" w:color="auto"/>
            </w:tcBorders>
            <w:shd w:val="clear" w:color="auto" w:fill="auto"/>
            <w:vAlign w:val="center"/>
          </w:tcPr>
          <w:p w14:paraId="1E35B06D" w14:textId="77777777" w:rsidR="00172FD2" w:rsidRPr="00172FD2" w:rsidRDefault="00172FD2" w:rsidP="00172FD2">
            <w:pPr>
              <w:jc w:val="center"/>
              <w:rPr>
                <w:rFonts w:ascii="Calibri" w:hAnsi="Calibri"/>
                <w:color w:val="000000"/>
                <w:sz w:val="22"/>
                <w:szCs w:val="22"/>
                <w:lang w:eastAsia="en-GB"/>
              </w:rPr>
            </w:pPr>
            <w:r>
              <w:rPr>
                <w:rFonts w:ascii="Calibri" w:hAnsi="Calibri"/>
                <w:color w:val="000000"/>
                <w:sz w:val="22"/>
                <w:szCs w:val="22"/>
                <w:lang w:eastAsia="en-GB"/>
              </w:rPr>
              <w:t>5.3%</w:t>
            </w:r>
          </w:p>
        </w:tc>
        <w:tc>
          <w:tcPr>
            <w:tcW w:w="1213" w:type="dxa"/>
            <w:tcBorders>
              <w:top w:val="single" w:sz="4" w:space="0" w:color="auto"/>
              <w:left w:val="nil"/>
              <w:bottom w:val="single" w:sz="4" w:space="0" w:color="auto"/>
              <w:right w:val="single" w:sz="4" w:space="0" w:color="auto"/>
            </w:tcBorders>
            <w:shd w:val="clear" w:color="auto" w:fill="auto"/>
            <w:vAlign w:val="center"/>
          </w:tcPr>
          <w:p w14:paraId="0CBDF6AE" w14:textId="77777777" w:rsidR="00172FD2" w:rsidRPr="00172FD2" w:rsidRDefault="00172FD2" w:rsidP="00172FD2">
            <w:pPr>
              <w:jc w:val="center"/>
              <w:rPr>
                <w:rFonts w:ascii="Calibri" w:hAnsi="Calibri"/>
                <w:color w:val="000000"/>
                <w:sz w:val="22"/>
                <w:szCs w:val="22"/>
                <w:lang w:eastAsia="en-GB"/>
              </w:rPr>
            </w:pPr>
            <w:r>
              <w:rPr>
                <w:rFonts w:ascii="Calibri" w:hAnsi="Calibri"/>
                <w:color w:val="000000"/>
                <w:sz w:val="22"/>
                <w:szCs w:val="22"/>
                <w:lang w:eastAsia="en-GB"/>
              </w:rPr>
              <w:t>9.4%</w:t>
            </w:r>
          </w:p>
        </w:tc>
        <w:tc>
          <w:tcPr>
            <w:tcW w:w="1214" w:type="dxa"/>
            <w:tcBorders>
              <w:top w:val="single" w:sz="4" w:space="0" w:color="auto"/>
              <w:left w:val="nil"/>
              <w:bottom w:val="single" w:sz="4" w:space="0" w:color="auto"/>
              <w:right w:val="single" w:sz="4" w:space="0" w:color="auto"/>
            </w:tcBorders>
            <w:shd w:val="clear" w:color="auto" w:fill="auto"/>
            <w:vAlign w:val="center"/>
          </w:tcPr>
          <w:p w14:paraId="6EAD23B6" w14:textId="77777777" w:rsidR="00172FD2" w:rsidRPr="00172FD2" w:rsidRDefault="00172FD2" w:rsidP="00172FD2">
            <w:pPr>
              <w:jc w:val="center"/>
              <w:rPr>
                <w:rFonts w:ascii="Calibri" w:hAnsi="Calibri"/>
                <w:color w:val="000000"/>
                <w:sz w:val="22"/>
                <w:szCs w:val="22"/>
                <w:lang w:eastAsia="en-GB"/>
              </w:rPr>
            </w:pPr>
            <w:r>
              <w:rPr>
                <w:rFonts w:ascii="Calibri" w:hAnsi="Calibri"/>
                <w:color w:val="000000"/>
                <w:sz w:val="22"/>
                <w:szCs w:val="22"/>
                <w:lang w:eastAsia="en-GB"/>
              </w:rPr>
              <w:t>9.1%</w:t>
            </w:r>
          </w:p>
        </w:tc>
        <w:tc>
          <w:tcPr>
            <w:tcW w:w="1259" w:type="dxa"/>
            <w:tcBorders>
              <w:top w:val="single" w:sz="4" w:space="0" w:color="auto"/>
              <w:left w:val="nil"/>
              <w:bottom w:val="single" w:sz="4" w:space="0" w:color="auto"/>
              <w:right w:val="single" w:sz="4" w:space="0" w:color="auto"/>
            </w:tcBorders>
            <w:shd w:val="clear" w:color="auto" w:fill="auto"/>
            <w:vAlign w:val="center"/>
          </w:tcPr>
          <w:p w14:paraId="033FE74B" w14:textId="77777777" w:rsidR="00172FD2" w:rsidRPr="00172FD2" w:rsidRDefault="00844182" w:rsidP="00172FD2">
            <w:pPr>
              <w:jc w:val="center"/>
              <w:rPr>
                <w:rFonts w:ascii="Calibri" w:hAnsi="Calibri"/>
                <w:color w:val="000000"/>
                <w:sz w:val="22"/>
                <w:szCs w:val="22"/>
                <w:lang w:eastAsia="en-GB"/>
              </w:rPr>
            </w:pPr>
            <w:r>
              <w:rPr>
                <w:rFonts w:ascii="Calibri" w:hAnsi="Calibri"/>
                <w:color w:val="000000"/>
                <w:sz w:val="22"/>
                <w:szCs w:val="22"/>
                <w:lang w:eastAsia="en-GB"/>
              </w:rPr>
              <w:t>&lt;5</w:t>
            </w:r>
            <w:r w:rsidR="00172FD2">
              <w:rPr>
                <w:rFonts w:ascii="Calibri" w:hAnsi="Calibri"/>
                <w:color w:val="000000"/>
                <w:sz w:val="22"/>
                <w:szCs w:val="22"/>
                <w:lang w:eastAsia="en-GB"/>
              </w:rPr>
              <w:t>%</w:t>
            </w:r>
          </w:p>
        </w:tc>
        <w:tc>
          <w:tcPr>
            <w:tcW w:w="1168" w:type="dxa"/>
            <w:tcBorders>
              <w:top w:val="single" w:sz="4" w:space="0" w:color="auto"/>
              <w:left w:val="nil"/>
              <w:bottom w:val="single" w:sz="4" w:space="0" w:color="auto"/>
              <w:right w:val="single" w:sz="4" w:space="0" w:color="auto"/>
            </w:tcBorders>
            <w:shd w:val="clear" w:color="auto" w:fill="auto"/>
            <w:vAlign w:val="center"/>
          </w:tcPr>
          <w:p w14:paraId="4598EA8F" w14:textId="77777777" w:rsidR="00172FD2" w:rsidRPr="00172FD2" w:rsidRDefault="00172FD2" w:rsidP="00172FD2">
            <w:pPr>
              <w:jc w:val="center"/>
              <w:rPr>
                <w:rFonts w:ascii="Calibri" w:hAnsi="Calibri"/>
                <w:b/>
                <w:bCs/>
                <w:color w:val="000000"/>
                <w:sz w:val="22"/>
                <w:szCs w:val="22"/>
                <w:lang w:eastAsia="en-GB"/>
              </w:rPr>
            </w:pPr>
            <w:r>
              <w:rPr>
                <w:rFonts w:ascii="Calibri" w:hAnsi="Calibri"/>
                <w:b/>
                <w:bCs/>
                <w:color w:val="000000"/>
                <w:sz w:val="22"/>
                <w:szCs w:val="22"/>
                <w:lang w:eastAsia="en-GB"/>
              </w:rPr>
              <w:t>8.9%</w:t>
            </w:r>
          </w:p>
        </w:tc>
      </w:tr>
    </w:tbl>
    <w:p w14:paraId="2B8DA37C" w14:textId="77777777" w:rsidR="00172FD2" w:rsidRPr="00172FD2" w:rsidRDefault="00172FD2" w:rsidP="00172FD2">
      <w:pPr>
        <w:rPr>
          <w:rFonts w:cs="Arial"/>
        </w:rPr>
      </w:pPr>
    </w:p>
    <w:p w14:paraId="73C58EA8" w14:textId="77777777" w:rsidR="00172FD2" w:rsidRPr="007D39B9" w:rsidRDefault="000A2B6D" w:rsidP="00172FD2">
      <w:pPr>
        <w:rPr>
          <w:rFonts w:cs="Arial"/>
          <w:sz w:val="22"/>
          <w:szCs w:val="22"/>
        </w:rPr>
      </w:pPr>
      <w:r w:rsidRPr="007D39B9">
        <w:rPr>
          <w:rFonts w:cs="Arial"/>
          <w:sz w:val="22"/>
          <w:szCs w:val="22"/>
        </w:rPr>
        <w:t>(O</w:t>
      </w:r>
      <w:r w:rsidR="007D39B9">
        <w:rPr>
          <w:rFonts w:cs="Arial"/>
          <w:sz w:val="22"/>
          <w:szCs w:val="22"/>
        </w:rPr>
        <w:t>ne hate crime</w:t>
      </w:r>
      <w:r w:rsidRPr="007D39B9">
        <w:rPr>
          <w:rFonts w:cs="Arial"/>
          <w:sz w:val="22"/>
          <w:szCs w:val="22"/>
        </w:rPr>
        <w:t xml:space="preserve"> may</w:t>
      </w:r>
      <w:r w:rsidR="00172FD2" w:rsidRPr="007D39B9">
        <w:rPr>
          <w:rFonts w:cs="Arial"/>
          <w:sz w:val="22"/>
          <w:szCs w:val="22"/>
        </w:rPr>
        <w:t xml:space="preserve"> have more than one motivating </w:t>
      </w:r>
      <w:proofErr w:type="gramStart"/>
      <w:r w:rsidR="00172FD2" w:rsidRPr="007D39B9">
        <w:rPr>
          <w:rFonts w:cs="Arial"/>
          <w:sz w:val="22"/>
          <w:szCs w:val="22"/>
        </w:rPr>
        <w:t>factor,</w:t>
      </w:r>
      <w:proofErr w:type="gramEnd"/>
      <w:r w:rsidRPr="007D39B9">
        <w:rPr>
          <w:rFonts w:cs="Arial"/>
          <w:sz w:val="22"/>
          <w:szCs w:val="22"/>
        </w:rPr>
        <w:t xml:space="preserve"> hence</w:t>
      </w:r>
      <w:r w:rsidR="00172FD2" w:rsidRPr="007D39B9">
        <w:rPr>
          <w:rFonts w:cs="Arial"/>
          <w:sz w:val="22"/>
          <w:szCs w:val="22"/>
        </w:rPr>
        <w:t xml:space="preserve"> the above numbers sum to more than the </w:t>
      </w:r>
      <w:r w:rsidR="007D39B9">
        <w:rPr>
          <w:rFonts w:cs="Arial"/>
          <w:sz w:val="22"/>
          <w:szCs w:val="22"/>
        </w:rPr>
        <w:t>total number crimes</w:t>
      </w:r>
      <w:r w:rsidR="00172FD2" w:rsidRPr="007D39B9">
        <w:rPr>
          <w:rFonts w:cs="Arial"/>
          <w:sz w:val="22"/>
          <w:szCs w:val="22"/>
        </w:rPr>
        <w:t xml:space="preserve"> recorded.</w:t>
      </w:r>
      <w:r w:rsidRPr="007D39B9">
        <w:rPr>
          <w:rFonts w:cs="Arial"/>
          <w:sz w:val="22"/>
          <w:szCs w:val="22"/>
        </w:rPr>
        <w:t>)</w:t>
      </w:r>
    </w:p>
    <w:p w14:paraId="7CFEAF39" w14:textId="77777777" w:rsidR="00D83F4F" w:rsidRPr="007D39B9" w:rsidRDefault="00D83F4F" w:rsidP="003E2368">
      <w:pPr>
        <w:rPr>
          <w:rFonts w:cs="Arial"/>
          <w:sz w:val="22"/>
          <w:szCs w:val="22"/>
        </w:rPr>
      </w:pPr>
    </w:p>
    <w:p w14:paraId="519528FF" w14:textId="77777777" w:rsidR="00172FD2" w:rsidRPr="007D39B9" w:rsidRDefault="00D83F4F" w:rsidP="003E2368">
      <w:pPr>
        <w:rPr>
          <w:rFonts w:cs="Arial"/>
          <w:sz w:val="22"/>
          <w:szCs w:val="22"/>
        </w:rPr>
      </w:pPr>
      <w:r w:rsidRPr="007D39B9">
        <w:rPr>
          <w:rFonts w:cs="Arial"/>
          <w:sz w:val="22"/>
          <w:szCs w:val="22"/>
        </w:rPr>
        <w:t>Oldham’s population makes up 8.4% of Greater Manchester’s population. As such, the proportion of h</w:t>
      </w:r>
      <w:r w:rsidR="000A2B6D" w:rsidRPr="007D39B9">
        <w:rPr>
          <w:rFonts w:cs="Arial"/>
          <w:sz w:val="22"/>
          <w:szCs w:val="22"/>
        </w:rPr>
        <w:t>ate crimes reported in Oldham is</w:t>
      </w:r>
      <w:r w:rsidRPr="007D39B9">
        <w:rPr>
          <w:rFonts w:cs="Arial"/>
          <w:sz w:val="22"/>
          <w:szCs w:val="22"/>
        </w:rPr>
        <w:t xml:space="preserve"> </w:t>
      </w:r>
      <w:r w:rsidR="007D39B9" w:rsidRPr="007D39B9">
        <w:rPr>
          <w:rFonts w:cs="Arial"/>
          <w:sz w:val="22"/>
          <w:szCs w:val="22"/>
        </w:rPr>
        <w:t xml:space="preserve">broadly </w:t>
      </w:r>
      <w:r w:rsidR="000A2B6D" w:rsidRPr="007D39B9">
        <w:rPr>
          <w:rFonts w:cs="Arial"/>
          <w:sz w:val="22"/>
          <w:szCs w:val="22"/>
        </w:rPr>
        <w:t>in line with</w:t>
      </w:r>
      <w:r w:rsidRPr="007D39B9">
        <w:rPr>
          <w:rFonts w:cs="Arial"/>
          <w:sz w:val="22"/>
          <w:szCs w:val="22"/>
        </w:rPr>
        <w:t xml:space="preserve"> what we would expect, </w:t>
      </w:r>
      <w:r w:rsidR="000A2B6D" w:rsidRPr="007D39B9">
        <w:rPr>
          <w:rFonts w:cs="Arial"/>
          <w:sz w:val="22"/>
          <w:szCs w:val="22"/>
        </w:rPr>
        <w:t>given the total number reported</w:t>
      </w:r>
      <w:r w:rsidRPr="007D39B9">
        <w:rPr>
          <w:rFonts w:cs="Arial"/>
          <w:sz w:val="22"/>
          <w:szCs w:val="22"/>
        </w:rPr>
        <w:t xml:space="preserve"> in Greater Manchester.</w:t>
      </w:r>
    </w:p>
    <w:p w14:paraId="6252B240" w14:textId="77777777" w:rsidR="00172FD2" w:rsidRDefault="00172FD2" w:rsidP="003E2368">
      <w:pPr>
        <w:rPr>
          <w:rFonts w:cs="Arial"/>
        </w:rPr>
      </w:pPr>
    </w:p>
    <w:p w14:paraId="198D2582" w14:textId="77777777" w:rsidR="003E2368" w:rsidRDefault="003E2368" w:rsidP="003E2368">
      <w:pPr>
        <w:rPr>
          <w:rFonts w:cs="Arial"/>
        </w:rPr>
      </w:pPr>
    </w:p>
    <w:p w14:paraId="56E4A10D" w14:textId="77777777" w:rsidR="003E2368" w:rsidRDefault="00356C42" w:rsidP="003E2368">
      <w:pPr>
        <w:rPr>
          <w:rFonts w:cs="Arial"/>
          <w:b/>
          <w:bCs/>
          <w:iCs/>
          <w:sz w:val="28"/>
          <w:szCs w:val="28"/>
          <w:u w:val="single"/>
          <w:lang w:eastAsia="en-GB" w:bidi="ks-Deva"/>
        </w:rPr>
      </w:pPr>
      <w:r w:rsidRPr="00356C42">
        <w:rPr>
          <w:rFonts w:cs="Arial"/>
          <w:b/>
          <w:bCs/>
          <w:iCs/>
          <w:sz w:val="28"/>
          <w:szCs w:val="28"/>
          <w:u w:val="single"/>
          <w:lang w:eastAsia="en-GB" w:bidi="ks-Deva"/>
        </w:rPr>
        <w:t>Hate Incidents</w:t>
      </w:r>
      <w:r w:rsidR="00B257E5">
        <w:rPr>
          <w:rFonts w:cs="Arial"/>
          <w:b/>
          <w:bCs/>
          <w:iCs/>
          <w:sz w:val="28"/>
          <w:szCs w:val="28"/>
          <w:u w:val="single"/>
          <w:lang w:eastAsia="en-GB" w:bidi="ks-Deva"/>
        </w:rPr>
        <w:t xml:space="preserve"> </w:t>
      </w:r>
      <w:r w:rsidR="00B257E5" w:rsidRPr="00B257E5">
        <w:rPr>
          <w:rFonts w:cs="Arial"/>
          <w:b/>
          <w:u w:val="single"/>
          <w:lang w:eastAsia="en-GB" w:bidi="ks-Deva"/>
        </w:rPr>
        <w:t>–</w:t>
      </w:r>
      <w:r w:rsidR="00B257E5">
        <w:rPr>
          <w:rFonts w:cs="Arial"/>
          <w:b/>
          <w:bCs/>
          <w:iCs/>
          <w:sz w:val="28"/>
          <w:szCs w:val="28"/>
          <w:u w:val="single"/>
          <w:lang w:eastAsia="en-GB" w:bidi="ks-Deva"/>
        </w:rPr>
        <w:t xml:space="preserve"> </w:t>
      </w:r>
      <w:r w:rsidR="007D39B9">
        <w:rPr>
          <w:rFonts w:cs="Arial"/>
          <w:b/>
          <w:bCs/>
          <w:iCs/>
          <w:sz w:val="28"/>
          <w:szCs w:val="28"/>
          <w:u w:val="single"/>
          <w:lang w:eastAsia="en-GB" w:bidi="ks-Deva"/>
        </w:rPr>
        <w:t>Schools</w:t>
      </w:r>
    </w:p>
    <w:p w14:paraId="1C034BBD" w14:textId="77777777" w:rsidR="00356C42" w:rsidRDefault="00356C42" w:rsidP="003E2368">
      <w:pPr>
        <w:rPr>
          <w:rFonts w:cs="Arial"/>
          <w:b/>
          <w:bCs/>
          <w:iCs/>
          <w:sz w:val="28"/>
          <w:szCs w:val="28"/>
          <w:u w:val="single"/>
          <w:lang w:eastAsia="en-GB" w:bidi="ks-Deva"/>
        </w:rPr>
      </w:pPr>
    </w:p>
    <w:p w14:paraId="457D473C" w14:textId="77777777" w:rsidR="007D39B9" w:rsidRPr="007D39B9" w:rsidRDefault="007D39B9" w:rsidP="007D39B9">
      <w:pPr>
        <w:rPr>
          <w:rFonts w:cs="Arial"/>
          <w:sz w:val="22"/>
          <w:szCs w:val="22"/>
        </w:rPr>
      </w:pPr>
      <w:r w:rsidRPr="007D39B9">
        <w:rPr>
          <w:rFonts w:cs="Arial"/>
          <w:sz w:val="22"/>
          <w:szCs w:val="22"/>
        </w:rPr>
        <w:t>Oldham schools report all hate and bullying incidents through the NOHIB System (Notification of Hate Incidents and Bullying).</w:t>
      </w:r>
    </w:p>
    <w:p w14:paraId="72229DC3" w14:textId="77777777" w:rsidR="007D39B9" w:rsidRPr="007D39B9" w:rsidRDefault="007D39B9" w:rsidP="003E2368">
      <w:pPr>
        <w:rPr>
          <w:rFonts w:cs="Arial"/>
          <w:sz w:val="22"/>
          <w:szCs w:val="22"/>
        </w:rPr>
      </w:pPr>
    </w:p>
    <w:p w14:paraId="350B414B" w14:textId="77777777" w:rsidR="00356C42" w:rsidRPr="007D39B9" w:rsidRDefault="00356C42" w:rsidP="003E2368">
      <w:pPr>
        <w:rPr>
          <w:rFonts w:cs="Arial"/>
          <w:sz w:val="22"/>
          <w:szCs w:val="22"/>
        </w:rPr>
      </w:pPr>
      <w:r w:rsidRPr="007D39B9">
        <w:rPr>
          <w:rFonts w:cs="Arial"/>
          <w:sz w:val="22"/>
          <w:szCs w:val="22"/>
        </w:rPr>
        <w:t xml:space="preserve">Below is a summary of Hate Incidents which occurred </w:t>
      </w:r>
      <w:r w:rsidR="007D39B9" w:rsidRPr="007D39B9">
        <w:rPr>
          <w:rFonts w:cs="Arial"/>
          <w:sz w:val="22"/>
          <w:szCs w:val="22"/>
        </w:rPr>
        <w:t>in 2018;</w:t>
      </w:r>
    </w:p>
    <w:p w14:paraId="0BD4B30A" w14:textId="77777777" w:rsidR="00356C42" w:rsidRDefault="00356C42" w:rsidP="003E2368">
      <w:pPr>
        <w:rPr>
          <w:rFonts w:cs="Arial"/>
        </w:rPr>
      </w:pPr>
    </w:p>
    <w:tbl>
      <w:tblPr>
        <w:tblW w:w="9017" w:type="dxa"/>
        <w:jc w:val="center"/>
        <w:tblLayout w:type="fixed"/>
        <w:tblLook w:val="04A0" w:firstRow="1" w:lastRow="0" w:firstColumn="1" w:lastColumn="0" w:noHBand="0" w:noVBand="1"/>
      </w:tblPr>
      <w:tblGrid>
        <w:gridCol w:w="1044"/>
        <w:gridCol w:w="1328"/>
        <w:gridCol w:w="1329"/>
        <w:gridCol w:w="1329"/>
        <w:gridCol w:w="1329"/>
        <w:gridCol w:w="1329"/>
        <w:gridCol w:w="1329"/>
      </w:tblGrid>
      <w:tr w:rsidR="00647E2E" w:rsidRPr="00172FD2" w14:paraId="165DFF51" w14:textId="77777777" w:rsidTr="002F6AFD">
        <w:trPr>
          <w:trHeight w:val="600"/>
          <w:jc w:val="center"/>
        </w:trPr>
        <w:tc>
          <w:tcPr>
            <w:tcW w:w="1044" w:type="dxa"/>
            <w:tcBorders>
              <w:top w:val="single" w:sz="4" w:space="0" w:color="auto"/>
              <w:left w:val="single" w:sz="4" w:space="0" w:color="auto"/>
              <w:bottom w:val="single" w:sz="4" w:space="0" w:color="auto"/>
              <w:right w:val="single" w:sz="4" w:space="0" w:color="auto"/>
            </w:tcBorders>
            <w:shd w:val="clear" w:color="000000" w:fill="00B3BE"/>
            <w:vAlign w:val="center"/>
            <w:hideMark/>
          </w:tcPr>
          <w:p w14:paraId="79E54379" w14:textId="77777777" w:rsidR="00647E2E" w:rsidRPr="00172FD2" w:rsidRDefault="00647E2E" w:rsidP="000F7C3E">
            <w:pPr>
              <w:rPr>
                <w:rFonts w:ascii="Calibri" w:hAnsi="Calibri"/>
                <w:b/>
                <w:bCs/>
                <w:color w:val="FFFFFF"/>
                <w:sz w:val="22"/>
                <w:szCs w:val="22"/>
                <w:lang w:eastAsia="en-GB"/>
              </w:rPr>
            </w:pPr>
            <w:r>
              <w:rPr>
                <w:rFonts w:cs="Arial"/>
              </w:rPr>
              <w:t xml:space="preserve"> </w:t>
            </w:r>
            <w:r w:rsidRPr="00172FD2">
              <w:rPr>
                <w:rFonts w:ascii="Calibri" w:hAnsi="Calibri"/>
                <w:b/>
                <w:bCs/>
                <w:color w:val="FFFFFF"/>
                <w:sz w:val="22"/>
                <w:szCs w:val="22"/>
                <w:lang w:eastAsia="en-GB"/>
              </w:rPr>
              <w:t>201</w:t>
            </w:r>
            <w:r>
              <w:rPr>
                <w:rFonts w:ascii="Calibri" w:hAnsi="Calibri"/>
                <w:b/>
                <w:bCs/>
                <w:color w:val="FFFFFF"/>
                <w:sz w:val="22"/>
                <w:szCs w:val="22"/>
                <w:lang w:eastAsia="en-GB"/>
              </w:rPr>
              <w:t>8</w:t>
            </w:r>
          </w:p>
        </w:tc>
        <w:tc>
          <w:tcPr>
            <w:tcW w:w="1328" w:type="dxa"/>
            <w:tcBorders>
              <w:top w:val="single" w:sz="4" w:space="0" w:color="auto"/>
              <w:left w:val="nil"/>
              <w:bottom w:val="single" w:sz="4" w:space="0" w:color="auto"/>
              <w:right w:val="single" w:sz="4" w:space="0" w:color="auto"/>
            </w:tcBorders>
            <w:shd w:val="clear" w:color="000000" w:fill="00B3BE"/>
            <w:vAlign w:val="center"/>
            <w:hideMark/>
          </w:tcPr>
          <w:p w14:paraId="6B5A65AD" w14:textId="77777777" w:rsidR="00647E2E" w:rsidRPr="00172FD2" w:rsidRDefault="00647E2E" w:rsidP="000F7C3E">
            <w:pPr>
              <w:jc w:val="center"/>
              <w:rPr>
                <w:rFonts w:ascii="Calibri" w:hAnsi="Calibri"/>
                <w:b/>
                <w:bCs/>
                <w:color w:val="FFFFFF"/>
                <w:sz w:val="22"/>
                <w:szCs w:val="22"/>
                <w:lang w:eastAsia="en-GB"/>
              </w:rPr>
            </w:pPr>
            <w:r>
              <w:rPr>
                <w:rFonts w:ascii="Calibri" w:hAnsi="Calibri"/>
                <w:b/>
                <w:bCs/>
                <w:color w:val="FFFFFF"/>
                <w:sz w:val="22"/>
                <w:szCs w:val="22"/>
                <w:lang w:eastAsia="en-GB"/>
              </w:rPr>
              <w:t>Ethnicity</w:t>
            </w:r>
          </w:p>
        </w:tc>
        <w:tc>
          <w:tcPr>
            <w:tcW w:w="1329" w:type="dxa"/>
            <w:tcBorders>
              <w:top w:val="single" w:sz="4" w:space="0" w:color="auto"/>
              <w:left w:val="nil"/>
              <w:bottom w:val="single" w:sz="4" w:space="0" w:color="auto"/>
              <w:right w:val="single" w:sz="4" w:space="0" w:color="auto"/>
            </w:tcBorders>
            <w:shd w:val="clear" w:color="000000" w:fill="00B3BE"/>
            <w:vAlign w:val="center"/>
            <w:hideMark/>
          </w:tcPr>
          <w:p w14:paraId="05FB8D45" w14:textId="77777777" w:rsidR="00647E2E" w:rsidRPr="00172FD2" w:rsidRDefault="00647E2E" w:rsidP="000F7C3E">
            <w:pPr>
              <w:jc w:val="center"/>
              <w:rPr>
                <w:rFonts w:ascii="Calibri" w:hAnsi="Calibri"/>
                <w:b/>
                <w:bCs/>
                <w:color w:val="FFFFFF"/>
                <w:sz w:val="22"/>
                <w:szCs w:val="22"/>
                <w:lang w:eastAsia="en-GB"/>
              </w:rPr>
            </w:pPr>
            <w:r w:rsidRPr="00172FD2">
              <w:rPr>
                <w:rFonts w:ascii="Calibri" w:hAnsi="Calibri"/>
                <w:b/>
                <w:bCs/>
                <w:color w:val="FFFFFF"/>
                <w:sz w:val="22"/>
                <w:szCs w:val="22"/>
                <w:lang w:eastAsia="en-GB"/>
              </w:rPr>
              <w:t>Sexual Orientation</w:t>
            </w:r>
          </w:p>
        </w:tc>
        <w:tc>
          <w:tcPr>
            <w:tcW w:w="1329" w:type="dxa"/>
            <w:tcBorders>
              <w:top w:val="single" w:sz="4" w:space="0" w:color="auto"/>
              <w:left w:val="nil"/>
              <w:bottom w:val="single" w:sz="4" w:space="0" w:color="auto"/>
              <w:right w:val="single" w:sz="4" w:space="0" w:color="auto"/>
            </w:tcBorders>
            <w:shd w:val="clear" w:color="000000" w:fill="00B3BE"/>
            <w:vAlign w:val="center"/>
            <w:hideMark/>
          </w:tcPr>
          <w:p w14:paraId="1E674771" w14:textId="77777777" w:rsidR="00647E2E" w:rsidRPr="00172FD2" w:rsidRDefault="00647E2E" w:rsidP="000F7C3E">
            <w:pPr>
              <w:jc w:val="center"/>
              <w:rPr>
                <w:rFonts w:ascii="Calibri" w:hAnsi="Calibri"/>
                <w:b/>
                <w:bCs/>
                <w:color w:val="FFFFFF"/>
                <w:sz w:val="22"/>
                <w:szCs w:val="22"/>
                <w:lang w:eastAsia="en-GB"/>
              </w:rPr>
            </w:pPr>
            <w:r>
              <w:rPr>
                <w:rFonts w:ascii="Calibri" w:hAnsi="Calibri"/>
                <w:b/>
                <w:bCs/>
                <w:color w:val="FFFFFF"/>
                <w:sz w:val="22"/>
                <w:szCs w:val="22"/>
                <w:lang w:eastAsia="en-GB"/>
              </w:rPr>
              <w:t>Gender</w:t>
            </w:r>
          </w:p>
        </w:tc>
        <w:tc>
          <w:tcPr>
            <w:tcW w:w="1329" w:type="dxa"/>
            <w:tcBorders>
              <w:top w:val="single" w:sz="4" w:space="0" w:color="auto"/>
              <w:left w:val="nil"/>
              <w:bottom w:val="single" w:sz="4" w:space="0" w:color="auto"/>
              <w:right w:val="single" w:sz="4" w:space="0" w:color="auto"/>
            </w:tcBorders>
            <w:shd w:val="clear" w:color="000000" w:fill="00B3BE"/>
            <w:vAlign w:val="center"/>
            <w:hideMark/>
          </w:tcPr>
          <w:p w14:paraId="7B2C7671" w14:textId="77777777" w:rsidR="00647E2E" w:rsidRPr="00172FD2" w:rsidRDefault="00647E2E" w:rsidP="000F7C3E">
            <w:pPr>
              <w:jc w:val="center"/>
              <w:rPr>
                <w:rFonts w:ascii="Calibri" w:hAnsi="Calibri"/>
                <w:b/>
                <w:bCs/>
                <w:color w:val="FFFFFF"/>
                <w:sz w:val="22"/>
                <w:szCs w:val="22"/>
                <w:lang w:eastAsia="en-GB"/>
              </w:rPr>
            </w:pPr>
            <w:r w:rsidRPr="00172FD2">
              <w:rPr>
                <w:rFonts w:ascii="Calibri" w:hAnsi="Calibri"/>
                <w:b/>
                <w:bCs/>
                <w:color w:val="FFFFFF"/>
                <w:sz w:val="22"/>
                <w:szCs w:val="22"/>
                <w:lang w:eastAsia="en-GB"/>
              </w:rPr>
              <w:t>Disability</w:t>
            </w:r>
          </w:p>
        </w:tc>
        <w:tc>
          <w:tcPr>
            <w:tcW w:w="1329" w:type="dxa"/>
            <w:tcBorders>
              <w:top w:val="single" w:sz="4" w:space="0" w:color="auto"/>
              <w:left w:val="nil"/>
              <w:bottom w:val="single" w:sz="4" w:space="0" w:color="auto"/>
              <w:right w:val="single" w:sz="4" w:space="0" w:color="auto"/>
            </w:tcBorders>
            <w:shd w:val="clear" w:color="000000" w:fill="00B3BE"/>
            <w:vAlign w:val="center"/>
          </w:tcPr>
          <w:p w14:paraId="73C8B652" w14:textId="77777777" w:rsidR="00647E2E" w:rsidRDefault="00647E2E" w:rsidP="000F7C3E">
            <w:pPr>
              <w:jc w:val="center"/>
              <w:rPr>
                <w:rFonts w:ascii="Calibri" w:hAnsi="Calibri"/>
                <w:b/>
                <w:bCs/>
                <w:color w:val="FFFFFF"/>
                <w:sz w:val="22"/>
                <w:szCs w:val="22"/>
                <w:lang w:eastAsia="en-GB"/>
              </w:rPr>
            </w:pPr>
            <w:r>
              <w:rPr>
                <w:rFonts w:ascii="Calibri" w:hAnsi="Calibri"/>
                <w:b/>
                <w:bCs/>
                <w:color w:val="FFFFFF"/>
                <w:sz w:val="22"/>
                <w:szCs w:val="22"/>
                <w:lang w:eastAsia="en-GB"/>
              </w:rPr>
              <w:t>Other</w:t>
            </w:r>
          </w:p>
        </w:tc>
        <w:tc>
          <w:tcPr>
            <w:tcW w:w="1329" w:type="dxa"/>
            <w:tcBorders>
              <w:top w:val="single" w:sz="4" w:space="0" w:color="auto"/>
              <w:left w:val="single" w:sz="4" w:space="0" w:color="auto"/>
              <w:bottom w:val="single" w:sz="4" w:space="0" w:color="auto"/>
              <w:right w:val="single" w:sz="4" w:space="0" w:color="auto"/>
            </w:tcBorders>
            <w:shd w:val="clear" w:color="000000" w:fill="00B3BE"/>
            <w:vAlign w:val="center"/>
            <w:hideMark/>
          </w:tcPr>
          <w:p w14:paraId="76076FEE" w14:textId="77777777" w:rsidR="00647E2E" w:rsidRPr="00172FD2" w:rsidRDefault="00647E2E" w:rsidP="000F7C3E">
            <w:pPr>
              <w:jc w:val="center"/>
              <w:rPr>
                <w:rFonts w:ascii="Calibri" w:hAnsi="Calibri"/>
                <w:b/>
                <w:bCs/>
                <w:color w:val="FFFFFF"/>
                <w:sz w:val="22"/>
                <w:szCs w:val="22"/>
                <w:lang w:eastAsia="en-GB"/>
              </w:rPr>
            </w:pPr>
            <w:r>
              <w:rPr>
                <w:rFonts w:ascii="Calibri" w:hAnsi="Calibri"/>
                <w:b/>
                <w:bCs/>
                <w:color w:val="FFFFFF"/>
                <w:sz w:val="22"/>
                <w:szCs w:val="22"/>
                <w:lang w:eastAsia="en-GB"/>
              </w:rPr>
              <w:t>All Hate Incidents</w:t>
            </w:r>
          </w:p>
        </w:tc>
      </w:tr>
      <w:tr w:rsidR="00647E2E" w:rsidRPr="00172FD2" w14:paraId="7CF288F5" w14:textId="77777777" w:rsidTr="002F6AFD">
        <w:trPr>
          <w:trHeight w:val="300"/>
          <w:jc w:val="center"/>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F1871A9" w14:textId="77777777" w:rsidR="00647E2E" w:rsidRPr="00172FD2" w:rsidRDefault="00647E2E" w:rsidP="000F7C3E">
            <w:pPr>
              <w:rPr>
                <w:rFonts w:ascii="Calibri" w:hAnsi="Calibri"/>
                <w:b/>
                <w:bCs/>
                <w:color w:val="000000"/>
                <w:sz w:val="22"/>
                <w:szCs w:val="22"/>
                <w:lang w:eastAsia="en-GB"/>
              </w:rPr>
            </w:pPr>
            <w:r>
              <w:rPr>
                <w:rFonts w:ascii="Calibri" w:hAnsi="Calibri"/>
                <w:b/>
                <w:bCs/>
                <w:color w:val="000000"/>
                <w:sz w:val="22"/>
                <w:szCs w:val="22"/>
                <w:lang w:eastAsia="en-GB"/>
              </w:rPr>
              <w:t>Oldham</w:t>
            </w:r>
          </w:p>
        </w:tc>
        <w:tc>
          <w:tcPr>
            <w:tcW w:w="1328" w:type="dxa"/>
            <w:tcBorders>
              <w:top w:val="nil"/>
              <w:left w:val="nil"/>
              <w:bottom w:val="single" w:sz="4" w:space="0" w:color="auto"/>
              <w:right w:val="single" w:sz="4" w:space="0" w:color="auto"/>
            </w:tcBorders>
            <w:shd w:val="clear" w:color="auto" w:fill="auto"/>
            <w:vAlign w:val="center"/>
            <w:hideMark/>
          </w:tcPr>
          <w:p w14:paraId="57CD32D1" w14:textId="77777777" w:rsidR="00647E2E" w:rsidRPr="00172FD2" w:rsidRDefault="00647E2E" w:rsidP="000F7C3E">
            <w:pPr>
              <w:jc w:val="center"/>
              <w:rPr>
                <w:rFonts w:ascii="Calibri" w:hAnsi="Calibri"/>
                <w:color w:val="000000"/>
                <w:sz w:val="22"/>
                <w:szCs w:val="22"/>
                <w:lang w:eastAsia="en-GB"/>
              </w:rPr>
            </w:pPr>
            <w:r>
              <w:rPr>
                <w:rFonts w:ascii="Calibri" w:hAnsi="Calibri"/>
                <w:color w:val="000000"/>
                <w:sz w:val="22"/>
                <w:szCs w:val="22"/>
                <w:lang w:eastAsia="en-GB"/>
              </w:rPr>
              <w:t>207</w:t>
            </w:r>
          </w:p>
        </w:tc>
        <w:tc>
          <w:tcPr>
            <w:tcW w:w="1329" w:type="dxa"/>
            <w:tcBorders>
              <w:top w:val="nil"/>
              <w:left w:val="nil"/>
              <w:bottom w:val="single" w:sz="4" w:space="0" w:color="auto"/>
              <w:right w:val="single" w:sz="4" w:space="0" w:color="auto"/>
            </w:tcBorders>
            <w:shd w:val="clear" w:color="auto" w:fill="auto"/>
            <w:vAlign w:val="center"/>
            <w:hideMark/>
          </w:tcPr>
          <w:p w14:paraId="76234E45" w14:textId="77777777" w:rsidR="00647E2E" w:rsidRPr="00172FD2" w:rsidRDefault="00647E2E" w:rsidP="000F7C3E">
            <w:pPr>
              <w:jc w:val="center"/>
              <w:rPr>
                <w:rFonts w:ascii="Calibri" w:hAnsi="Calibri"/>
                <w:color w:val="000000"/>
                <w:sz w:val="22"/>
                <w:szCs w:val="22"/>
                <w:lang w:eastAsia="en-GB"/>
              </w:rPr>
            </w:pPr>
            <w:r>
              <w:rPr>
                <w:rFonts w:ascii="Calibri" w:hAnsi="Calibri"/>
                <w:color w:val="000000"/>
                <w:sz w:val="22"/>
                <w:szCs w:val="22"/>
                <w:lang w:eastAsia="en-GB"/>
              </w:rPr>
              <w:t>72</w:t>
            </w:r>
          </w:p>
        </w:tc>
        <w:tc>
          <w:tcPr>
            <w:tcW w:w="1329" w:type="dxa"/>
            <w:tcBorders>
              <w:top w:val="nil"/>
              <w:left w:val="nil"/>
              <w:bottom w:val="single" w:sz="4" w:space="0" w:color="auto"/>
              <w:right w:val="single" w:sz="4" w:space="0" w:color="auto"/>
            </w:tcBorders>
            <w:shd w:val="clear" w:color="auto" w:fill="auto"/>
            <w:vAlign w:val="center"/>
            <w:hideMark/>
          </w:tcPr>
          <w:p w14:paraId="437E9ECF" w14:textId="77777777" w:rsidR="00647E2E" w:rsidRPr="00172FD2" w:rsidRDefault="00647E2E" w:rsidP="000F7C3E">
            <w:pPr>
              <w:jc w:val="center"/>
              <w:rPr>
                <w:rFonts w:ascii="Calibri" w:hAnsi="Calibri"/>
                <w:color w:val="000000"/>
                <w:sz w:val="22"/>
                <w:szCs w:val="22"/>
                <w:lang w:eastAsia="en-GB"/>
              </w:rPr>
            </w:pPr>
            <w:r>
              <w:rPr>
                <w:rFonts w:ascii="Calibri" w:hAnsi="Calibri"/>
                <w:color w:val="000000"/>
                <w:sz w:val="22"/>
                <w:szCs w:val="22"/>
                <w:lang w:eastAsia="en-GB"/>
              </w:rPr>
              <w:t>6</w:t>
            </w:r>
          </w:p>
        </w:tc>
        <w:tc>
          <w:tcPr>
            <w:tcW w:w="1329" w:type="dxa"/>
            <w:tcBorders>
              <w:top w:val="nil"/>
              <w:left w:val="nil"/>
              <w:bottom w:val="single" w:sz="4" w:space="0" w:color="auto"/>
              <w:right w:val="single" w:sz="4" w:space="0" w:color="auto"/>
            </w:tcBorders>
            <w:shd w:val="clear" w:color="auto" w:fill="auto"/>
            <w:vAlign w:val="center"/>
            <w:hideMark/>
          </w:tcPr>
          <w:p w14:paraId="6B9F3AD8" w14:textId="77777777" w:rsidR="00647E2E" w:rsidRPr="00172FD2" w:rsidRDefault="00647E2E" w:rsidP="000F7C3E">
            <w:pPr>
              <w:jc w:val="center"/>
              <w:rPr>
                <w:rFonts w:ascii="Calibri" w:hAnsi="Calibri"/>
                <w:color w:val="000000"/>
                <w:sz w:val="22"/>
                <w:szCs w:val="22"/>
                <w:lang w:eastAsia="en-GB"/>
              </w:rPr>
            </w:pPr>
            <w:r>
              <w:rPr>
                <w:rFonts w:ascii="Calibri" w:hAnsi="Calibri"/>
                <w:color w:val="000000"/>
                <w:sz w:val="22"/>
                <w:szCs w:val="22"/>
                <w:lang w:eastAsia="en-GB"/>
              </w:rPr>
              <w:t>12</w:t>
            </w:r>
          </w:p>
        </w:tc>
        <w:tc>
          <w:tcPr>
            <w:tcW w:w="1329" w:type="dxa"/>
            <w:tcBorders>
              <w:top w:val="single" w:sz="4" w:space="0" w:color="auto"/>
              <w:left w:val="nil"/>
              <w:bottom w:val="single" w:sz="4" w:space="0" w:color="auto"/>
              <w:right w:val="single" w:sz="4" w:space="0" w:color="auto"/>
            </w:tcBorders>
            <w:vAlign w:val="center"/>
          </w:tcPr>
          <w:p w14:paraId="56A173E4" w14:textId="77777777" w:rsidR="00647E2E" w:rsidRPr="002F6AFD" w:rsidRDefault="00647E2E" w:rsidP="000F7C3E">
            <w:pPr>
              <w:jc w:val="center"/>
              <w:rPr>
                <w:rFonts w:ascii="Calibri" w:hAnsi="Calibri"/>
                <w:b/>
                <w:color w:val="000000"/>
                <w:sz w:val="22"/>
                <w:szCs w:val="22"/>
                <w:lang w:eastAsia="en-GB"/>
              </w:rPr>
            </w:pPr>
            <w:r w:rsidRPr="002F6AFD">
              <w:rPr>
                <w:rFonts w:ascii="Calibri" w:hAnsi="Calibri"/>
                <w:b/>
                <w:color w:val="000000"/>
                <w:sz w:val="22"/>
                <w:szCs w:val="22"/>
                <w:lang w:eastAsia="en-GB"/>
              </w:rPr>
              <w:t>16</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7E2C0" w14:textId="77777777" w:rsidR="00647E2E" w:rsidRPr="00DB1A7A" w:rsidRDefault="00647E2E" w:rsidP="000F7C3E">
            <w:pPr>
              <w:jc w:val="center"/>
              <w:rPr>
                <w:rFonts w:ascii="Calibri" w:hAnsi="Calibri"/>
                <w:b/>
                <w:color w:val="000000"/>
                <w:sz w:val="22"/>
                <w:szCs w:val="22"/>
                <w:lang w:eastAsia="en-GB"/>
              </w:rPr>
            </w:pPr>
            <w:r>
              <w:rPr>
                <w:rFonts w:ascii="Calibri" w:hAnsi="Calibri"/>
                <w:b/>
                <w:color w:val="000000"/>
                <w:sz w:val="22"/>
                <w:szCs w:val="22"/>
                <w:lang w:eastAsia="en-GB"/>
              </w:rPr>
              <w:t>308</w:t>
            </w:r>
          </w:p>
        </w:tc>
      </w:tr>
    </w:tbl>
    <w:p w14:paraId="7F7D1B75" w14:textId="77777777" w:rsidR="00356C42" w:rsidRPr="00356C42" w:rsidRDefault="00356C42" w:rsidP="003E2368">
      <w:pPr>
        <w:rPr>
          <w:rFonts w:cs="Arial"/>
          <w:b/>
          <w:bCs/>
          <w:iCs/>
          <w:sz w:val="28"/>
          <w:szCs w:val="28"/>
          <w:u w:val="single"/>
          <w:lang w:eastAsia="en-GB" w:bidi="ks-Deva"/>
        </w:rPr>
      </w:pPr>
    </w:p>
    <w:p w14:paraId="7D934C77" w14:textId="77777777" w:rsidR="000A3D1E" w:rsidRPr="007D39B9" w:rsidRDefault="007D39B9" w:rsidP="00DB1A7A">
      <w:pPr>
        <w:rPr>
          <w:rFonts w:cs="Arial"/>
          <w:sz w:val="22"/>
          <w:szCs w:val="22"/>
        </w:rPr>
      </w:pPr>
      <w:r w:rsidRPr="007D39B9">
        <w:rPr>
          <w:rFonts w:cs="Arial"/>
          <w:sz w:val="22"/>
          <w:szCs w:val="22"/>
        </w:rPr>
        <w:t>(An</w:t>
      </w:r>
      <w:r w:rsidR="00DB1A7A" w:rsidRPr="007D39B9">
        <w:rPr>
          <w:rFonts w:cs="Arial"/>
          <w:sz w:val="22"/>
          <w:szCs w:val="22"/>
        </w:rPr>
        <w:t xml:space="preserve"> incident</w:t>
      </w:r>
      <w:r w:rsidRPr="007D39B9">
        <w:rPr>
          <w:rFonts w:cs="Arial"/>
          <w:sz w:val="22"/>
          <w:szCs w:val="22"/>
        </w:rPr>
        <w:t xml:space="preserve"> may</w:t>
      </w:r>
      <w:r w:rsidR="00DB1A7A" w:rsidRPr="007D39B9">
        <w:rPr>
          <w:rFonts w:cs="Arial"/>
          <w:sz w:val="22"/>
          <w:szCs w:val="22"/>
        </w:rPr>
        <w:t xml:space="preserve"> have</w:t>
      </w:r>
      <w:r w:rsidRPr="007D39B9">
        <w:rPr>
          <w:rFonts w:cs="Arial"/>
          <w:sz w:val="22"/>
          <w:szCs w:val="22"/>
        </w:rPr>
        <w:t xml:space="preserve"> more than one </w:t>
      </w:r>
      <w:proofErr w:type="gramStart"/>
      <w:r w:rsidRPr="007D39B9">
        <w:rPr>
          <w:rFonts w:cs="Arial"/>
          <w:sz w:val="22"/>
          <w:szCs w:val="22"/>
        </w:rPr>
        <w:t>characteristic</w:t>
      </w:r>
      <w:r w:rsidR="00DB1A7A" w:rsidRPr="007D39B9">
        <w:rPr>
          <w:rFonts w:cs="Arial"/>
          <w:sz w:val="22"/>
          <w:szCs w:val="22"/>
        </w:rPr>
        <w:t>,</w:t>
      </w:r>
      <w:proofErr w:type="gramEnd"/>
      <w:r w:rsidRPr="007D39B9">
        <w:rPr>
          <w:rFonts w:cs="Arial"/>
          <w:sz w:val="22"/>
          <w:szCs w:val="22"/>
        </w:rPr>
        <w:t xml:space="preserve"> hence</w:t>
      </w:r>
      <w:r w:rsidR="00DB1A7A" w:rsidRPr="007D39B9">
        <w:rPr>
          <w:rFonts w:cs="Arial"/>
          <w:sz w:val="22"/>
          <w:szCs w:val="22"/>
        </w:rPr>
        <w:t xml:space="preserve"> the above numbers sum to more than the total.</w:t>
      </w:r>
      <w:r w:rsidRPr="007D39B9">
        <w:rPr>
          <w:rFonts w:cs="Arial"/>
          <w:sz w:val="22"/>
          <w:szCs w:val="22"/>
        </w:rPr>
        <w:t>)</w:t>
      </w:r>
    </w:p>
    <w:p w14:paraId="16E95FE7" w14:textId="77777777" w:rsidR="000A3D1E" w:rsidRPr="007D39B9" w:rsidRDefault="000A3D1E" w:rsidP="00DB1A7A">
      <w:pPr>
        <w:rPr>
          <w:rFonts w:cs="Arial"/>
          <w:sz w:val="22"/>
          <w:szCs w:val="22"/>
        </w:rPr>
      </w:pPr>
    </w:p>
    <w:p w14:paraId="1210DF56" w14:textId="77777777" w:rsidR="00DB1A7A" w:rsidRPr="007D39B9" w:rsidRDefault="007D39B9" w:rsidP="00DB1A7A">
      <w:pPr>
        <w:rPr>
          <w:rFonts w:cs="Arial"/>
          <w:sz w:val="22"/>
          <w:szCs w:val="22"/>
        </w:rPr>
      </w:pPr>
      <w:r w:rsidRPr="007D39B9">
        <w:rPr>
          <w:rFonts w:cs="Arial"/>
          <w:sz w:val="22"/>
          <w:szCs w:val="22"/>
        </w:rPr>
        <w:t>As</w:t>
      </w:r>
      <w:r w:rsidR="000A3D1E" w:rsidRPr="007D39B9">
        <w:rPr>
          <w:rFonts w:cs="Arial"/>
          <w:sz w:val="22"/>
          <w:szCs w:val="22"/>
        </w:rPr>
        <w:t xml:space="preserve"> </w:t>
      </w:r>
      <w:r w:rsidRPr="007D39B9">
        <w:rPr>
          <w:rFonts w:cs="Arial"/>
          <w:sz w:val="22"/>
          <w:szCs w:val="22"/>
        </w:rPr>
        <w:t>context</w:t>
      </w:r>
      <w:r w:rsidR="00C52CAC" w:rsidRPr="007D39B9">
        <w:rPr>
          <w:rFonts w:cs="Arial"/>
          <w:sz w:val="22"/>
          <w:szCs w:val="22"/>
        </w:rPr>
        <w:t xml:space="preserve">, schools across Oldham completed </w:t>
      </w:r>
      <w:r w:rsidR="00647E2E" w:rsidRPr="007D39B9">
        <w:rPr>
          <w:rFonts w:cs="Arial"/>
          <w:sz w:val="22"/>
          <w:szCs w:val="22"/>
        </w:rPr>
        <w:t>4,084</w:t>
      </w:r>
      <w:r w:rsidR="00C52CAC" w:rsidRPr="007D39B9">
        <w:rPr>
          <w:rFonts w:cs="Arial"/>
          <w:sz w:val="22"/>
          <w:szCs w:val="22"/>
        </w:rPr>
        <w:t xml:space="preserve"> returns during the year, </w:t>
      </w:r>
      <w:r w:rsidR="00647E2E" w:rsidRPr="007D39B9">
        <w:rPr>
          <w:rFonts w:cs="Arial"/>
          <w:sz w:val="22"/>
          <w:szCs w:val="22"/>
        </w:rPr>
        <w:t>3,697</w:t>
      </w:r>
      <w:r w:rsidR="00C52CAC" w:rsidRPr="007D39B9">
        <w:rPr>
          <w:rFonts w:cs="Arial"/>
          <w:sz w:val="22"/>
          <w:szCs w:val="22"/>
        </w:rPr>
        <w:t xml:space="preserve"> of which</w:t>
      </w:r>
      <w:r w:rsidR="000A3D1E" w:rsidRPr="007D39B9">
        <w:rPr>
          <w:rFonts w:cs="Arial"/>
          <w:sz w:val="22"/>
          <w:szCs w:val="22"/>
        </w:rPr>
        <w:t xml:space="preserve"> (9</w:t>
      </w:r>
      <w:r w:rsidR="00647E2E" w:rsidRPr="007D39B9">
        <w:rPr>
          <w:rFonts w:cs="Arial"/>
          <w:sz w:val="22"/>
          <w:szCs w:val="22"/>
        </w:rPr>
        <w:t>1</w:t>
      </w:r>
      <w:r w:rsidR="000A3D1E" w:rsidRPr="007D39B9">
        <w:rPr>
          <w:rFonts w:cs="Arial"/>
          <w:sz w:val="22"/>
          <w:szCs w:val="22"/>
        </w:rPr>
        <w:t>%)</w:t>
      </w:r>
      <w:r w:rsidR="00C52CAC" w:rsidRPr="007D39B9">
        <w:rPr>
          <w:rFonts w:cs="Arial"/>
          <w:sz w:val="22"/>
          <w:szCs w:val="22"/>
        </w:rPr>
        <w:t xml:space="preserve"> were nil returns – meaning there were no hate or bullying</w:t>
      </w:r>
      <w:r w:rsidR="000A3D1E" w:rsidRPr="007D39B9">
        <w:rPr>
          <w:rFonts w:cs="Arial"/>
          <w:sz w:val="22"/>
          <w:szCs w:val="22"/>
        </w:rPr>
        <w:t xml:space="preserve"> incidents recorded.</w:t>
      </w:r>
    </w:p>
    <w:p w14:paraId="2C54A57C" w14:textId="77777777" w:rsidR="003E2368" w:rsidRPr="007D39B9" w:rsidRDefault="003E2368" w:rsidP="003E2368">
      <w:pPr>
        <w:rPr>
          <w:rFonts w:cs="Arial"/>
          <w:sz w:val="22"/>
          <w:szCs w:val="22"/>
        </w:rPr>
      </w:pPr>
    </w:p>
    <w:p w14:paraId="465D4536" w14:textId="77777777" w:rsidR="007D39B9" w:rsidRPr="007D39B9" w:rsidRDefault="007D39B9" w:rsidP="003E2368">
      <w:pPr>
        <w:rPr>
          <w:rFonts w:cs="Arial"/>
          <w:sz w:val="22"/>
          <w:szCs w:val="22"/>
        </w:rPr>
      </w:pPr>
      <w:r w:rsidRPr="007D39B9">
        <w:rPr>
          <w:rFonts w:cs="Arial"/>
          <w:sz w:val="22"/>
          <w:szCs w:val="22"/>
        </w:rPr>
        <w:t>It should be noted that</w:t>
      </w:r>
    </w:p>
    <w:p w14:paraId="0335072E" w14:textId="77777777" w:rsidR="007D39B9" w:rsidRPr="007D39B9" w:rsidRDefault="007D39B9" w:rsidP="007D39B9">
      <w:pPr>
        <w:pStyle w:val="ListParagraph"/>
        <w:numPr>
          <w:ilvl w:val="0"/>
          <w:numId w:val="30"/>
        </w:numPr>
        <w:spacing w:after="0" w:line="240" w:lineRule="auto"/>
        <w:rPr>
          <w:rFonts w:ascii="Arial" w:hAnsi="Arial" w:cs="Arial"/>
        </w:rPr>
      </w:pPr>
      <w:r w:rsidRPr="007D39B9">
        <w:rPr>
          <w:rFonts w:ascii="Arial" w:hAnsi="Arial" w:cs="Arial"/>
        </w:rPr>
        <w:t xml:space="preserve">there is no legal requirement for schools to report incidents to the Council, and participation is therefore voluntary; </w:t>
      </w:r>
    </w:p>
    <w:p w14:paraId="24612C08" w14:textId="77777777" w:rsidR="007D39B9" w:rsidRPr="007D39B9" w:rsidRDefault="007D39B9" w:rsidP="007D39B9">
      <w:pPr>
        <w:pStyle w:val="ListParagraph"/>
        <w:numPr>
          <w:ilvl w:val="0"/>
          <w:numId w:val="30"/>
        </w:numPr>
        <w:spacing w:after="0" w:line="240" w:lineRule="auto"/>
        <w:rPr>
          <w:rFonts w:ascii="Arial" w:hAnsi="Arial" w:cs="Arial"/>
        </w:rPr>
      </w:pPr>
      <w:r w:rsidRPr="007D39B9">
        <w:rPr>
          <w:rFonts w:ascii="Arial" w:hAnsi="Arial" w:cs="Arial"/>
        </w:rPr>
        <w:t xml:space="preserve">Oldham Council is proactive in encouraging schools to report all hate incidents, and provides an on-line system to enable them to do this;   </w:t>
      </w:r>
    </w:p>
    <w:p w14:paraId="3EE2EADA" w14:textId="77777777" w:rsidR="003E2368" w:rsidRPr="00D45973" w:rsidRDefault="007D39B9" w:rsidP="001B4817">
      <w:pPr>
        <w:pStyle w:val="ListParagraph"/>
        <w:numPr>
          <w:ilvl w:val="0"/>
          <w:numId w:val="30"/>
        </w:numPr>
        <w:spacing w:after="0" w:line="240" w:lineRule="auto"/>
        <w:rPr>
          <w:rFonts w:cs="Arial"/>
        </w:rPr>
      </w:pPr>
      <w:r w:rsidRPr="00D45973">
        <w:rPr>
          <w:rFonts w:ascii="Arial" w:hAnsi="Arial" w:cs="Arial"/>
        </w:rPr>
        <w:t>Comparisons between the numbers of hate incidents in different districts are likely to be misleading because of the different reporting systems in place. If there are few hate incidents in an area this could genuinely be because not many incidents have happened, or it could be a consequence of low rates of reporting.</w:t>
      </w:r>
    </w:p>
    <w:p w14:paraId="225883AA" w14:textId="77777777" w:rsidR="00261014" w:rsidRDefault="00261014" w:rsidP="007A1391">
      <w:pPr>
        <w:pStyle w:val="Heading2"/>
        <w:tabs>
          <w:tab w:val="left" w:pos="0"/>
        </w:tabs>
        <w:spacing w:before="0" w:after="0" w:line="360" w:lineRule="auto"/>
        <w:rPr>
          <w:rFonts w:cs="Arial"/>
          <w:color w:val="00B3BE"/>
          <w:sz w:val="36"/>
          <w:u w:val="single"/>
          <w:lang w:eastAsia="en-GB" w:bidi="ks-Deva"/>
        </w:rPr>
      </w:pPr>
      <w:r>
        <w:rPr>
          <w:rFonts w:cs="Arial"/>
          <w:u w:val="single"/>
          <w:lang w:eastAsia="en-GB" w:bidi="ks-Deva"/>
        </w:rPr>
        <w:br w:type="page"/>
      </w:r>
      <w:bookmarkStart w:id="17" w:name="Reform_Bookmark"/>
      <w:r>
        <w:rPr>
          <w:rFonts w:cs="Arial"/>
          <w:color w:val="00B3BE"/>
          <w:sz w:val="36"/>
          <w:u w:val="single"/>
          <w:lang w:eastAsia="en-GB" w:bidi="ks-Deva"/>
        </w:rPr>
        <w:t>Reform</w:t>
      </w:r>
      <w:bookmarkEnd w:id="17"/>
    </w:p>
    <w:p w14:paraId="38BFDBC3" w14:textId="77777777" w:rsidR="005F5423" w:rsidRPr="000B4D44" w:rsidRDefault="005F5423" w:rsidP="003E2368">
      <w:pPr>
        <w:pStyle w:val="Heading2"/>
        <w:tabs>
          <w:tab w:val="left" w:pos="0"/>
        </w:tabs>
        <w:spacing w:before="0" w:after="0"/>
        <w:rPr>
          <w:rFonts w:cs="Arial"/>
          <w:u w:val="single"/>
          <w:lang w:eastAsia="en-GB" w:bidi="ks-Deva"/>
        </w:rPr>
      </w:pPr>
      <w:bookmarkStart w:id="18" w:name="Libraries_Bookmark"/>
      <w:r w:rsidRPr="000B4D44">
        <w:rPr>
          <w:rFonts w:cs="Arial"/>
          <w:u w:val="single"/>
          <w:lang w:eastAsia="en-GB" w:bidi="ks-Deva"/>
        </w:rPr>
        <w:t>Libraries</w:t>
      </w:r>
    </w:p>
    <w:bookmarkEnd w:id="18"/>
    <w:p w14:paraId="335E9ADD" w14:textId="77777777" w:rsidR="005F5423" w:rsidRDefault="005F5423" w:rsidP="00D37A90">
      <w:pPr>
        <w:tabs>
          <w:tab w:val="left" w:pos="0"/>
        </w:tabs>
        <w:rPr>
          <w:rFonts w:cs="Arial"/>
          <w:lang w:eastAsia="en-GB" w:bidi="ks-Deva"/>
        </w:rPr>
      </w:pPr>
    </w:p>
    <w:p w14:paraId="4F67CDA7" w14:textId="77777777" w:rsidR="00AB67A5" w:rsidRPr="00E644F0" w:rsidRDefault="00E418A3" w:rsidP="00D37A90">
      <w:pPr>
        <w:autoSpaceDE w:val="0"/>
        <w:autoSpaceDN w:val="0"/>
        <w:adjustRightInd w:val="0"/>
        <w:rPr>
          <w:rFonts w:cs="Arial"/>
          <w:sz w:val="22"/>
          <w:szCs w:val="22"/>
          <w:lang w:eastAsia="en-GB"/>
        </w:rPr>
      </w:pPr>
      <w:r w:rsidRPr="00E644F0">
        <w:rPr>
          <w:rFonts w:cs="Arial"/>
          <w:sz w:val="22"/>
          <w:szCs w:val="22"/>
          <w:lang w:eastAsia="en-GB"/>
        </w:rPr>
        <w:t>Oldham Library Service’s mission is to be</w:t>
      </w:r>
      <w:r w:rsidR="00AB67A5" w:rsidRPr="00E644F0">
        <w:rPr>
          <w:rFonts w:cs="Arial"/>
          <w:sz w:val="22"/>
          <w:szCs w:val="22"/>
          <w:lang w:eastAsia="en-GB"/>
        </w:rPr>
        <w:t xml:space="preserve"> a continually improving and modern</w:t>
      </w:r>
      <w:r w:rsidRPr="00E644F0">
        <w:rPr>
          <w:rFonts w:cs="Arial"/>
          <w:sz w:val="22"/>
          <w:szCs w:val="22"/>
          <w:lang w:eastAsia="en-GB"/>
        </w:rPr>
        <w:t xml:space="preserve"> library service</w:t>
      </w:r>
      <w:r w:rsidR="00AB67A5" w:rsidRPr="00E644F0">
        <w:rPr>
          <w:rFonts w:cs="Arial"/>
          <w:sz w:val="22"/>
          <w:szCs w:val="22"/>
          <w:lang w:eastAsia="en-GB"/>
        </w:rPr>
        <w:t>. This involves engaging the local community, forging</w:t>
      </w:r>
      <w:r w:rsidRPr="00E644F0">
        <w:rPr>
          <w:rFonts w:cs="Arial"/>
          <w:sz w:val="22"/>
          <w:szCs w:val="22"/>
          <w:lang w:eastAsia="en-GB"/>
        </w:rPr>
        <w:t xml:space="preserve"> important partnerships</w:t>
      </w:r>
      <w:r w:rsidR="00AB67A5" w:rsidRPr="00E644F0">
        <w:rPr>
          <w:rFonts w:cs="Arial"/>
          <w:sz w:val="22"/>
          <w:szCs w:val="22"/>
          <w:lang w:eastAsia="en-GB"/>
        </w:rPr>
        <w:t>, and linking</w:t>
      </w:r>
      <w:r w:rsidRPr="00E644F0">
        <w:rPr>
          <w:rFonts w:cs="Arial"/>
          <w:sz w:val="22"/>
          <w:szCs w:val="22"/>
          <w:lang w:eastAsia="en-GB"/>
        </w:rPr>
        <w:t xml:space="preserve"> with community services, voluntary organisations</w:t>
      </w:r>
      <w:r w:rsidR="00AB67A5" w:rsidRPr="00E644F0">
        <w:rPr>
          <w:rFonts w:cs="Arial"/>
          <w:sz w:val="22"/>
          <w:szCs w:val="22"/>
          <w:lang w:eastAsia="en-GB"/>
        </w:rPr>
        <w:t>,</w:t>
      </w:r>
      <w:r w:rsidRPr="00E644F0">
        <w:rPr>
          <w:rFonts w:cs="Arial"/>
          <w:sz w:val="22"/>
          <w:szCs w:val="22"/>
          <w:lang w:eastAsia="en-GB"/>
        </w:rPr>
        <w:t xml:space="preserve"> and local business</w:t>
      </w:r>
      <w:r w:rsidR="004955B6" w:rsidRPr="00E644F0">
        <w:rPr>
          <w:rFonts w:cs="Arial"/>
          <w:sz w:val="22"/>
          <w:szCs w:val="22"/>
          <w:lang w:eastAsia="en-GB"/>
        </w:rPr>
        <w:t>es</w:t>
      </w:r>
      <w:r w:rsidR="00AB67A5" w:rsidRPr="00E644F0">
        <w:rPr>
          <w:rFonts w:cs="Arial"/>
          <w:sz w:val="22"/>
          <w:szCs w:val="22"/>
          <w:lang w:eastAsia="en-GB"/>
        </w:rPr>
        <w:t>. A</w:t>
      </w:r>
      <w:r w:rsidRPr="00E644F0">
        <w:rPr>
          <w:rFonts w:cs="Arial"/>
          <w:sz w:val="22"/>
          <w:szCs w:val="22"/>
          <w:lang w:eastAsia="en-GB"/>
        </w:rPr>
        <w:t xml:space="preserve">t </w:t>
      </w:r>
      <w:r w:rsidR="00AB67A5" w:rsidRPr="00E644F0">
        <w:rPr>
          <w:rFonts w:cs="Arial"/>
          <w:sz w:val="22"/>
          <w:szCs w:val="22"/>
          <w:lang w:eastAsia="en-GB"/>
        </w:rPr>
        <w:t>the heart of all of this, is</w:t>
      </w:r>
      <w:r w:rsidRPr="00E644F0">
        <w:rPr>
          <w:rFonts w:cs="Arial"/>
          <w:sz w:val="22"/>
          <w:szCs w:val="22"/>
          <w:lang w:eastAsia="en-GB"/>
        </w:rPr>
        <w:t xml:space="preserve"> the promotion of reading and lifelong learning. </w:t>
      </w:r>
    </w:p>
    <w:p w14:paraId="5C495070" w14:textId="77777777" w:rsidR="00E418A3" w:rsidRPr="00E644F0" w:rsidRDefault="00AB67A5" w:rsidP="00D37A90">
      <w:pPr>
        <w:autoSpaceDE w:val="0"/>
        <w:autoSpaceDN w:val="0"/>
        <w:adjustRightInd w:val="0"/>
        <w:rPr>
          <w:rFonts w:ascii="Times New Roman" w:hAnsi="Times New Roman"/>
          <w:sz w:val="22"/>
          <w:szCs w:val="22"/>
          <w:lang w:eastAsia="en-GB"/>
        </w:rPr>
      </w:pPr>
      <w:r w:rsidRPr="00E644F0">
        <w:rPr>
          <w:rFonts w:cs="Arial"/>
          <w:sz w:val="22"/>
          <w:szCs w:val="22"/>
          <w:lang w:eastAsia="en-GB"/>
        </w:rPr>
        <w:t>Oldham Library Service</w:t>
      </w:r>
      <w:r w:rsidR="00E418A3" w:rsidRPr="00E644F0">
        <w:rPr>
          <w:rFonts w:cs="Arial"/>
          <w:sz w:val="22"/>
          <w:szCs w:val="22"/>
          <w:lang w:eastAsia="en-GB"/>
        </w:rPr>
        <w:t xml:space="preserve"> provide</w:t>
      </w:r>
      <w:r w:rsidRPr="00E644F0">
        <w:rPr>
          <w:rFonts w:cs="Arial"/>
          <w:sz w:val="22"/>
          <w:szCs w:val="22"/>
          <w:lang w:eastAsia="en-GB"/>
        </w:rPr>
        <w:t>s</w:t>
      </w:r>
      <w:r w:rsidR="00E418A3" w:rsidRPr="00E644F0">
        <w:rPr>
          <w:rFonts w:cs="Arial"/>
          <w:sz w:val="22"/>
          <w:szCs w:val="22"/>
          <w:lang w:eastAsia="en-GB"/>
        </w:rPr>
        <w:t xml:space="preserve"> access to digital serv</w:t>
      </w:r>
      <w:r w:rsidRPr="00E644F0">
        <w:rPr>
          <w:rFonts w:cs="Arial"/>
          <w:sz w:val="22"/>
          <w:szCs w:val="22"/>
          <w:lang w:eastAsia="en-GB"/>
        </w:rPr>
        <w:t>ices, teach</w:t>
      </w:r>
      <w:r w:rsidR="004F3637" w:rsidRPr="00E644F0">
        <w:rPr>
          <w:rFonts w:cs="Arial"/>
          <w:sz w:val="22"/>
          <w:szCs w:val="22"/>
          <w:lang w:eastAsia="en-GB"/>
        </w:rPr>
        <w:t>es</w:t>
      </w:r>
      <w:r w:rsidRPr="00E644F0">
        <w:rPr>
          <w:rFonts w:cs="Arial"/>
          <w:sz w:val="22"/>
          <w:szCs w:val="22"/>
          <w:lang w:eastAsia="en-GB"/>
        </w:rPr>
        <w:t xml:space="preserve"> how to use</w:t>
      </w:r>
      <w:r w:rsidR="00E418A3" w:rsidRPr="00E644F0">
        <w:rPr>
          <w:rFonts w:cs="Arial"/>
          <w:sz w:val="22"/>
          <w:szCs w:val="22"/>
          <w:lang w:eastAsia="en-GB"/>
        </w:rPr>
        <w:t xml:space="preserve"> digital amenities</w:t>
      </w:r>
      <w:r w:rsidRPr="00E644F0">
        <w:rPr>
          <w:rFonts w:cs="Arial"/>
          <w:sz w:val="22"/>
          <w:szCs w:val="22"/>
          <w:lang w:eastAsia="en-GB"/>
        </w:rPr>
        <w:t>, and suppl</w:t>
      </w:r>
      <w:r w:rsidR="004F3637" w:rsidRPr="00E644F0">
        <w:rPr>
          <w:rFonts w:cs="Arial"/>
          <w:sz w:val="22"/>
          <w:szCs w:val="22"/>
          <w:lang w:eastAsia="en-GB"/>
        </w:rPr>
        <w:t>ies</w:t>
      </w:r>
      <w:r w:rsidRPr="00E644F0">
        <w:rPr>
          <w:rFonts w:cs="Arial"/>
          <w:sz w:val="22"/>
          <w:szCs w:val="22"/>
          <w:lang w:eastAsia="en-GB"/>
        </w:rPr>
        <w:t xml:space="preserve"> </w:t>
      </w:r>
      <w:r w:rsidR="00E418A3" w:rsidRPr="00E644F0">
        <w:rPr>
          <w:rFonts w:cs="Arial"/>
          <w:sz w:val="22"/>
          <w:szCs w:val="22"/>
          <w:lang w:eastAsia="en-GB"/>
        </w:rPr>
        <w:t>facilities which are open, accessible</w:t>
      </w:r>
      <w:r w:rsidRPr="00E644F0">
        <w:rPr>
          <w:rFonts w:cs="Arial"/>
          <w:sz w:val="22"/>
          <w:szCs w:val="22"/>
          <w:lang w:eastAsia="en-GB"/>
        </w:rPr>
        <w:t>,</w:t>
      </w:r>
      <w:r w:rsidR="00E418A3" w:rsidRPr="00E644F0">
        <w:rPr>
          <w:rFonts w:cs="Arial"/>
          <w:sz w:val="22"/>
          <w:szCs w:val="22"/>
          <w:lang w:eastAsia="en-GB"/>
        </w:rPr>
        <w:t xml:space="preserve"> inclusive</w:t>
      </w:r>
      <w:r w:rsidRPr="00E644F0">
        <w:rPr>
          <w:rFonts w:cs="Arial"/>
          <w:sz w:val="22"/>
          <w:szCs w:val="22"/>
          <w:lang w:eastAsia="en-GB"/>
        </w:rPr>
        <w:t>,</w:t>
      </w:r>
      <w:r w:rsidR="00E418A3" w:rsidRPr="00E644F0">
        <w:rPr>
          <w:rFonts w:cs="Arial"/>
          <w:sz w:val="22"/>
          <w:szCs w:val="22"/>
          <w:lang w:eastAsia="en-GB"/>
        </w:rPr>
        <w:t xml:space="preserve"> and play</w:t>
      </w:r>
      <w:r w:rsidR="004F3637" w:rsidRPr="00E644F0">
        <w:rPr>
          <w:rFonts w:cs="Arial"/>
          <w:sz w:val="22"/>
          <w:szCs w:val="22"/>
          <w:lang w:eastAsia="en-GB"/>
        </w:rPr>
        <w:t>s</w:t>
      </w:r>
      <w:r w:rsidR="00E418A3" w:rsidRPr="00E644F0">
        <w:rPr>
          <w:rFonts w:cs="Arial"/>
          <w:sz w:val="22"/>
          <w:szCs w:val="22"/>
          <w:lang w:eastAsia="en-GB"/>
        </w:rPr>
        <w:t xml:space="preserve"> a significant part in establishing the local community identity.</w:t>
      </w:r>
    </w:p>
    <w:p w14:paraId="039FD18D" w14:textId="77777777" w:rsidR="0008419F" w:rsidRPr="00E644F0" w:rsidRDefault="0008419F" w:rsidP="00D37A90">
      <w:pPr>
        <w:autoSpaceDE w:val="0"/>
        <w:autoSpaceDN w:val="0"/>
        <w:adjustRightInd w:val="0"/>
        <w:rPr>
          <w:rFonts w:cs="Arial"/>
          <w:b/>
          <w:bCs/>
          <w:sz w:val="22"/>
          <w:szCs w:val="22"/>
          <w:lang w:eastAsia="en-GB"/>
        </w:rPr>
      </w:pPr>
    </w:p>
    <w:p w14:paraId="2536C12D" w14:textId="77777777" w:rsidR="00E418A3" w:rsidRPr="00E644F0" w:rsidRDefault="001424F3" w:rsidP="00D37A90">
      <w:pPr>
        <w:shd w:val="clear" w:color="auto" w:fill="FFFFFF"/>
        <w:autoSpaceDE w:val="0"/>
        <w:autoSpaceDN w:val="0"/>
        <w:adjustRightInd w:val="0"/>
        <w:rPr>
          <w:rFonts w:cs="Arial"/>
          <w:sz w:val="22"/>
          <w:szCs w:val="22"/>
          <w:lang w:eastAsia="en-GB"/>
        </w:rPr>
      </w:pPr>
      <w:r w:rsidRPr="00E644F0">
        <w:rPr>
          <w:rFonts w:cs="Arial"/>
          <w:sz w:val="22"/>
          <w:szCs w:val="22"/>
          <w:lang w:eastAsia="en-GB"/>
        </w:rPr>
        <w:t>There are two groups of library users: those who borrow books, and those who use the computer facilities. It is possible for someone to be in both groups, and indeed, this is the case for around a third of library users. For this report, an act</w:t>
      </w:r>
      <w:r w:rsidR="00D72836" w:rsidRPr="00E644F0">
        <w:rPr>
          <w:rFonts w:cs="Arial"/>
          <w:sz w:val="22"/>
          <w:szCs w:val="22"/>
          <w:lang w:eastAsia="en-GB"/>
        </w:rPr>
        <w:t>ive user is one who accessed the service</w:t>
      </w:r>
      <w:r w:rsidR="00E418A3" w:rsidRPr="00E644F0">
        <w:rPr>
          <w:rFonts w:cs="Arial"/>
          <w:sz w:val="22"/>
          <w:szCs w:val="22"/>
          <w:lang w:eastAsia="en-GB"/>
        </w:rPr>
        <w:t xml:space="preserve"> between 1 </w:t>
      </w:r>
      <w:r w:rsidR="002E1DC1" w:rsidRPr="00E644F0">
        <w:rPr>
          <w:rFonts w:cs="Arial"/>
          <w:sz w:val="22"/>
          <w:szCs w:val="22"/>
          <w:lang w:eastAsia="en-GB"/>
        </w:rPr>
        <w:t xml:space="preserve">January </w:t>
      </w:r>
      <w:r w:rsidR="00D72836" w:rsidRPr="00E644F0">
        <w:rPr>
          <w:rFonts w:cs="Arial"/>
          <w:sz w:val="22"/>
          <w:szCs w:val="22"/>
          <w:lang w:eastAsia="en-GB"/>
        </w:rPr>
        <w:t>2018</w:t>
      </w:r>
      <w:r w:rsidR="006D47B2" w:rsidRPr="00E644F0">
        <w:rPr>
          <w:rFonts w:cs="Arial"/>
          <w:sz w:val="22"/>
          <w:szCs w:val="22"/>
          <w:lang w:eastAsia="en-GB"/>
        </w:rPr>
        <w:t xml:space="preserve"> </w:t>
      </w:r>
      <w:r w:rsidR="002E1DC1" w:rsidRPr="00E644F0">
        <w:rPr>
          <w:rFonts w:cs="Arial"/>
          <w:sz w:val="22"/>
          <w:szCs w:val="22"/>
          <w:lang w:eastAsia="en-GB"/>
        </w:rPr>
        <w:t xml:space="preserve">and 31 December </w:t>
      </w:r>
      <w:r w:rsidR="00D72836" w:rsidRPr="00E644F0">
        <w:rPr>
          <w:rFonts w:cs="Arial"/>
          <w:sz w:val="22"/>
          <w:szCs w:val="22"/>
          <w:lang w:eastAsia="en-GB"/>
        </w:rPr>
        <w:t>2018</w:t>
      </w:r>
      <w:r w:rsidR="00E418A3" w:rsidRPr="00E644F0">
        <w:rPr>
          <w:rFonts w:cs="Arial"/>
          <w:sz w:val="22"/>
          <w:szCs w:val="22"/>
          <w:lang w:eastAsia="en-GB"/>
        </w:rPr>
        <w:t>.</w:t>
      </w:r>
      <w:r w:rsidR="00D72836" w:rsidRPr="00E644F0">
        <w:rPr>
          <w:rFonts w:cs="Arial"/>
          <w:sz w:val="22"/>
          <w:szCs w:val="22"/>
          <w:lang w:eastAsia="en-GB"/>
        </w:rPr>
        <w:t xml:space="preserve"> As such, there is one group of active users for borrowing, and one group of active users for computer facilities.</w:t>
      </w:r>
    </w:p>
    <w:p w14:paraId="409DA29B" w14:textId="77777777" w:rsidR="00653BE4" w:rsidRPr="00E644F0" w:rsidRDefault="00653BE4" w:rsidP="00D37A90">
      <w:pPr>
        <w:shd w:val="clear" w:color="auto" w:fill="FFFFFF"/>
        <w:autoSpaceDE w:val="0"/>
        <w:autoSpaceDN w:val="0"/>
        <w:adjustRightInd w:val="0"/>
        <w:rPr>
          <w:rFonts w:cs="Arial"/>
          <w:sz w:val="22"/>
          <w:szCs w:val="22"/>
          <w:lang w:eastAsia="en-GB"/>
        </w:rPr>
      </w:pPr>
    </w:p>
    <w:p w14:paraId="7A73E42E" w14:textId="77777777" w:rsidR="009B0B0E" w:rsidRPr="00E644F0" w:rsidRDefault="001F7CB5" w:rsidP="00D37A90">
      <w:pPr>
        <w:shd w:val="clear" w:color="auto" w:fill="FFFFFF"/>
        <w:spacing w:after="60"/>
        <w:rPr>
          <w:rFonts w:cs="Arial"/>
          <w:b/>
          <w:sz w:val="22"/>
          <w:szCs w:val="22"/>
          <w:lang w:eastAsia="en-GB" w:bidi="ks-Deva"/>
        </w:rPr>
      </w:pPr>
      <w:r w:rsidRPr="00E644F0">
        <w:rPr>
          <w:rFonts w:cs="Arial"/>
          <w:b/>
          <w:sz w:val="22"/>
          <w:szCs w:val="22"/>
          <w:lang w:eastAsia="en-GB" w:bidi="ks-Deva"/>
        </w:rPr>
        <w:t xml:space="preserve">Library </w:t>
      </w:r>
      <w:r w:rsidR="00F21070" w:rsidRPr="00E644F0">
        <w:rPr>
          <w:rFonts w:cs="Arial"/>
          <w:b/>
          <w:sz w:val="22"/>
          <w:szCs w:val="22"/>
          <w:lang w:eastAsia="en-GB" w:bidi="ks-Deva"/>
        </w:rPr>
        <w:t xml:space="preserve">Users </w:t>
      </w:r>
      <w:r w:rsidR="00092B77" w:rsidRPr="00E644F0">
        <w:rPr>
          <w:rFonts w:cs="Arial"/>
          <w:b/>
          <w:sz w:val="22"/>
          <w:szCs w:val="22"/>
          <w:lang w:eastAsia="en-GB" w:bidi="ks-Deva"/>
        </w:rPr>
        <w:t xml:space="preserve">by Age Group </w:t>
      </w:r>
      <w:r w:rsidR="00F21070" w:rsidRPr="00E644F0">
        <w:rPr>
          <w:rFonts w:cs="Arial"/>
          <w:b/>
          <w:sz w:val="22"/>
          <w:szCs w:val="22"/>
          <w:lang w:eastAsia="en-GB" w:bidi="ks-Deva"/>
        </w:rPr>
        <w:t>– 2017 to 2018</w:t>
      </w:r>
    </w:p>
    <w:p w14:paraId="4B05AAAD" w14:textId="77777777" w:rsidR="00092B77" w:rsidRPr="00E644F0" w:rsidRDefault="00597BC6" w:rsidP="00D37A90">
      <w:pPr>
        <w:shd w:val="clear" w:color="auto" w:fill="FFFFFF"/>
        <w:spacing w:after="60"/>
        <w:rPr>
          <w:rFonts w:cs="Arial"/>
          <w:b/>
          <w:sz w:val="22"/>
          <w:szCs w:val="22"/>
          <w:lang w:eastAsia="en-GB" w:bidi="ks-Deva"/>
        </w:rPr>
      </w:pPr>
      <w:r w:rsidRPr="00E644F0">
        <w:rPr>
          <w:rFonts w:cs="Arial"/>
          <w:b/>
          <w:noProof/>
          <w:sz w:val="22"/>
          <w:szCs w:val="22"/>
          <w:lang w:eastAsia="en-GB"/>
        </w:rPr>
        <w:drawing>
          <wp:anchor distT="0" distB="0" distL="114300" distR="114300" simplePos="0" relativeHeight="251667968" behindDoc="0" locked="0" layoutInCell="1" allowOverlap="1" wp14:anchorId="61C8A6AD" wp14:editId="69AF19A1">
            <wp:simplePos x="0" y="0"/>
            <wp:positionH relativeFrom="column">
              <wp:align>center</wp:align>
            </wp:positionH>
            <wp:positionV relativeFrom="paragraph">
              <wp:posOffset>0</wp:posOffset>
            </wp:positionV>
            <wp:extent cx="5773420" cy="2755900"/>
            <wp:effectExtent l="0" t="0" r="0" b="0"/>
            <wp:wrapSquare wrapText="bothSides"/>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3420" cy="2755900"/>
                    </a:xfrm>
                    <a:prstGeom prst="rect">
                      <a:avLst/>
                    </a:prstGeom>
                    <a:noFill/>
                  </pic:spPr>
                </pic:pic>
              </a:graphicData>
            </a:graphic>
            <wp14:sizeRelH relativeFrom="page">
              <wp14:pctWidth>0</wp14:pctWidth>
            </wp14:sizeRelH>
            <wp14:sizeRelV relativeFrom="page">
              <wp14:pctHeight>0</wp14:pctHeight>
            </wp14:sizeRelV>
          </wp:anchor>
        </w:drawing>
      </w:r>
    </w:p>
    <w:p w14:paraId="33719354" w14:textId="77777777" w:rsidR="00092B77" w:rsidRPr="00E644F0" w:rsidRDefault="000B4D44" w:rsidP="00D37A90">
      <w:pPr>
        <w:shd w:val="clear" w:color="auto" w:fill="FFFFFF"/>
        <w:spacing w:after="60"/>
        <w:rPr>
          <w:rFonts w:cs="Arial"/>
          <w:sz w:val="22"/>
          <w:szCs w:val="22"/>
          <w:lang w:eastAsia="en-GB"/>
        </w:rPr>
      </w:pPr>
      <w:r w:rsidRPr="00E644F0">
        <w:rPr>
          <w:rFonts w:cs="Arial"/>
          <w:sz w:val="22"/>
          <w:szCs w:val="22"/>
          <w:lang w:eastAsia="en-GB"/>
        </w:rPr>
        <w:t>The clear takeaway from this graph is that t</w:t>
      </w:r>
      <w:r w:rsidR="003768A1" w:rsidRPr="00E644F0">
        <w:rPr>
          <w:rFonts w:cs="Arial"/>
          <w:sz w:val="22"/>
          <w:szCs w:val="22"/>
          <w:lang w:eastAsia="en-GB"/>
        </w:rPr>
        <w:t>hose aged under 16 are the most likely age group to be active borrowers. This ma</w:t>
      </w:r>
      <w:r w:rsidRPr="00E644F0">
        <w:rPr>
          <w:rFonts w:cs="Arial"/>
          <w:sz w:val="22"/>
          <w:szCs w:val="22"/>
          <w:lang w:eastAsia="en-GB"/>
        </w:rPr>
        <w:t xml:space="preserve">y be due to </w:t>
      </w:r>
      <w:proofErr w:type="gramStart"/>
      <w:r w:rsidRPr="00E644F0">
        <w:rPr>
          <w:rFonts w:cs="Arial"/>
          <w:sz w:val="22"/>
          <w:szCs w:val="22"/>
          <w:lang w:eastAsia="en-GB"/>
        </w:rPr>
        <w:t>a number of</w:t>
      </w:r>
      <w:proofErr w:type="gramEnd"/>
      <w:r w:rsidRPr="00E644F0">
        <w:rPr>
          <w:rFonts w:cs="Arial"/>
          <w:sz w:val="22"/>
          <w:szCs w:val="22"/>
          <w:lang w:eastAsia="en-GB"/>
        </w:rPr>
        <w:t xml:space="preserve"> factors - f</w:t>
      </w:r>
      <w:r w:rsidR="003768A1" w:rsidRPr="00E644F0">
        <w:rPr>
          <w:rFonts w:cs="Arial"/>
          <w:sz w:val="22"/>
          <w:szCs w:val="22"/>
          <w:lang w:eastAsia="en-GB"/>
        </w:rPr>
        <w:t xml:space="preserve">rom young children first learning to read, to older children borrowing books for school. </w:t>
      </w:r>
      <w:r w:rsidRPr="00E644F0">
        <w:rPr>
          <w:rFonts w:cs="Arial"/>
          <w:sz w:val="22"/>
          <w:szCs w:val="22"/>
          <w:lang w:eastAsia="en-GB"/>
        </w:rPr>
        <w:t xml:space="preserve">Those aged 16 to 44 are active PC users more than their population size would predict, and those aged over 44 are active OC users less than their population size would predict. Those aged over 65 are more likely to be active borrowers more than their population size would predict. Those aged 16 to 64 are active borrowers less than their population size would predict. </w:t>
      </w:r>
    </w:p>
    <w:p w14:paraId="272DC73F" w14:textId="77777777" w:rsidR="00315679" w:rsidRPr="00E644F0" w:rsidRDefault="00315679" w:rsidP="00092B77">
      <w:pPr>
        <w:shd w:val="clear" w:color="auto" w:fill="FFFFFF"/>
        <w:spacing w:after="60"/>
        <w:rPr>
          <w:rFonts w:cs="Arial"/>
          <w:b/>
          <w:sz w:val="22"/>
          <w:szCs w:val="22"/>
          <w:lang w:eastAsia="en-GB" w:bidi="ks-Deva"/>
        </w:rPr>
      </w:pPr>
    </w:p>
    <w:p w14:paraId="22418B8A" w14:textId="77777777" w:rsidR="00092B77" w:rsidRPr="00E644F0" w:rsidRDefault="00092B77" w:rsidP="00092B77">
      <w:pPr>
        <w:shd w:val="clear" w:color="auto" w:fill="FFFFFF"/>
        <w:spacing w:after="60"/>
        <w:rPr>
          <w:rFonts w:cs="Arial"/>
          <w:b/>
          <w:sz w:val="22"/>
          <w:szCs w:val="22"/>
          <w:lang w:eastAsia="en-GB" w:bidi="ks-Deva"/>
        </w:rPr>
      </w:pPr>
      <w:r w:rsidRPr="00E644F0">
        <w:rPr>
          <w:rFonts w:cs="Arial"/>
          <w:b/>
          <w:sz w:val="22"/>
          <w:szCs w:val="22"/>
          <w:lang w:eastAsia="en-GB" w:bidi="ks-Deva"/>
        </w:rPr>
        <w:t>Library Users by Gender – 2017 to 2018</w:t>
      </w:r>
    </w:p>
    <w:tbl>
      <w:tblPr>
        <w:tblW w:w="7480" w:type="dxa"/>
        <w:tblLayout w:type="fixed"/>
        <w:tblLook w:val="04A0" w:firstRow="1" w:lastRow="0" w:firstColumn="1" w:lastColumn="0" w:noHBand="0" w:noVBand="1"/>
      </w:tblPr>
      <w:tblGrid>
        <w:gridCol w:w="2093"/>
        <w:gridCol w:w="1417"/>
        <w:gridCol w:w="1418"/>
        <w:gridCol w:w="1276"/>
        <w:gridCol w:w="1276"/>
      </w:tblGrid>
      <w:tr w:rsidR="005B6536" w:rsidRPr="00E644F0" w14:paraId="6C7DB28D" w14:textId="77777777" w:rsidTr="005B6536">
        <w:trPr>
          <w:trHeight w:val="300"/>
        </w:trPr>
        <w:tc>
          <w:tcPr>
            <w:tcW w:w="2093" w:type="dxa"/>
            <w:tcBorders>
              <w:top w:val="single" w:sz="4" w:space="0" w:color="auto"/>
              <w:left w:val="single" w:sz="4" w:space="0" w:color="auto"/>
              <w:bottom w:val="single" w:sz="4" w:space="0" w:color="auto"/>
              <w:right w:val="single" w:sz="4" w:space="0" w:color="auto"/>
            </w:tcBorders>
            <w:shd w:val="clear" w:color="000000" w:fill="00B3BE"/>
            <w:vAlign w:val="center"/>
            <w:hideMark/>
          </w:tcPr>
          <w:p w14:paraId="4792E3D5" w14:textId="77777777" w:rsidR="005B6536" w:rsidRPr="00E644F0" w:rsidRDefault="005B6536" w:rsidP="00D37E16">
            <w:pPr>
              <w:rPr>
                <w:rFonts w:ascii="Calibri" w:hAnsi="Calibri"/>
                <w:b/>
                <w:bCs/>
                <w:color w:val="FFFFFF"/>
                <w:sz w:val="22"/>
                <w:szCs w:val="22"/>
                <w:lang w:eastAsia="en-GB"/>
              </w:rPr>
            </w:pPr>
            <w:r w:rsidRPr="00E644F0">
              <w:rPr>
                <w:rFonts w:ascii="Calibri" w:hAnsi="Calibri"/>
                <w:b/>
                <w:bCs/>
                <w:color w:val="FFFFFF"/>
                <w:sz w:val="22"/>
                <w:szCs w:val="22"/>
                <w:lang w:eastAsia="en-GB"/>
              </w:rPr>
              <w:t>Gender</w:t>
            </w:r>
          </w:p>
        </w:tc>
        <w:tc>
          <w:tcPr>
            <w:tcW w:w="1417" w:type="dxa"/>
            <w:tcBorders>
              <w:top w:val="single" w:sz="4" w:space="0" w:color="auto"/>
              <w:left w:val="nil"/>
              <w:bottom w:val="single" w:sz="4" w:space="0" w:color="auto"/>
              <w:right w:val="single" w:sz="4" w:space="0" w:color="auto"/>
            </w:tcBorders>
            <w:shd w:val="clear" w:color="000000" w:fill="00B3BE"/>
            <w:vAlign w:val="center"/>
            <w:hideMark/>
          </w:tcPr>
          <w:p w14:paraId="693B2CC8" w14:textId="77777777" w:rsidR="005B6536" w:rsidRPr="00E644F0" w:rsidRDefault="005B6536" w:rsidP="00D37E16">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Male</w:t>
            </w:r>
          </w:p>
        </w:tc>
        <w:tc>
          <w:tcPr>
            <w:tcW w:w="1418" w:type="dxa"/>
            <w:tcBorders>
              <w:top w:val="single" w:sz="4" w:space="0" w:color="auto"/>
              <w:left w:val="nil"/>
              <w:bottom w:val="single" w:sz="4" w:space="0" w:color="auto"/>
              <w:right w:val="single" w:sz="4" w:space="0" w:color="auto"/>
            </w:tcBorders>
            <w:shd w:val="clear" w:color="000000" w:fill="00B3BE"/>
            <w:vAlign w:val="center"/>
            <w:hideMark/>
          </w:tcPr>
          <w:p w14:paraId="1E31DCA9" w14:textId="77777777" w:rsidR="005B6536" w:rsidRPr="00E644F0" w:rsidRDefault="005B6536" w:rsidP="005B6536">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Female</w:t>
            </w:r>
          </w:p>
        </w:tc>
        <w:tc>
          <w:tcPr>
            <w:tcW w:w="1276" w:type="dxa"/>
            <w:tcBorders>
              <w:top w:val="single" w:sz="4" w:space="0" w:color="auto"/>
              <w:left w:val="nil"/>
              <w:bottom w:val="single" w:sz="4" w:space="0" w:color="auto"/>
              <w:right w:val="single" w:sz="4" w:space="0" w:color="auto"/>
            </w:tcBorders>
            <w:shd w:val="clear" w:color="000000" w:fill="00B3BE"/>
            <w:vAlign w:val="center"/>
          </w:tcPr>
          <w:p w14:paraId="79EAF75D" w14:textId="77777777" w:rsidR="005B6536" w:rsidRPr="00E644F0" w:rsidRDefault="005B6536" w:rsidP="005B6536">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Other</w:t>
            </w:r>
          </w:p>
        </w:tc>
        <w:tc>
          <w:tcPr>
            <w:tcW w:w="1276" w:type="dxa"/>
            <w:tcBorders>
              <w:top w:val="single" w:sz="4" w:space="0" w:color="auto"/>
              <w:left w:val="single" w:sz="4" w:space="0" w:color="auto"/>
              <w:bottom w:val="single" w:sz="4" w:space="0" w:color="auto"/>
              <w:right w:val="single" w:sz="4" w:space="0" w:color="auto"/>
            </w:tcBorders>
            <w:shd w:val="clear" w:color="000000" w:fill="00B3BE"/>
            <w:vAlign w:val="center"/>
            <w:hideMark/>
          </w:tcPr>
          <w:p w14:paraId="46209EED" w14:textId="77777777" w:rsidR="005B6536" w:rsidRPr="00E644F0" w:rsidRDefault="005B6536" w:rsidP="00D37E16">
            <w:pPr>
              <w:jc w:val="right"/>
              <w:rPr>
                <w:rFonts w:ascii="Calibri" w:hAnsi="Calibri"/>
                <w:b/>
                <w:bCs/>
                <w:color w:val="FFFFFF"/>
                <w:sz w:val="22"/>
                <w:szCs w:val="22"/>
                <w:lang w:eastAsia="en-GB"/>
              </w:rPr>
            </w:pPr>
            <w:r w:rsidRPr="00E644F0">
              <w:rPr>
                <w:rFonts w:ascii="Calibri" w:hAnsi="Calibri"/>
                <w:b/>
                <w:bCs/>
                <w:color w:val="FFFFFF"/>
                <w:sz w:val="22"/>
                <w:szCs w:val="22"/>
                <w:lang w:eastAsia="en-GB"/>
              </w:rPr>
              <w:t>Total</w:t>
            </w:r>
          </w:p>
        </w:tc>
      </w:tr>
      <w:tr w:rsidR="005B6536" w:rsidRPr="00E644F0" w14:paraId="01749576" w14:textId="77777777" w:rsidTr="005B6536">
        <w:trPr>
          <w:trHeight w:val="300"/>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14:paraId="2D37BDDD" w14:textId="77777777" w:rsidR="005B6536" w:rsidRPr="00E644F0" w:rsidRDefault="005B6536" w:rsidP="00D37E16">
            <w:pPr>
              <w:rPr>
                <w:rFonts w:ascii="Calibri" w:hAnsi="Calibri"/>
                <w:b/>
                <w:bCs/>
                <w:color w:val="000000"/>
                <w:sz w:val="22"/>
                <w:szCs w:val="22"/>
                <w:lang w:eastAsia="en-GB"/>
              </w:rPr>
            </w:pPr>
            <w:r w:rsidRPr="00E644F0">
              <w:rPr>
                <w:rFonts w:ascii="Calibri" w:hAnsi="Calibri"/>
                <w:b/>
                <w:bCs/>
                <w:color w:val="000000"/>
                <w:sz w:val="22"/>
                <w:szCs w:val="22"/>
                <w:lang w:eastAsia="en-GB"/>
              </w:rPr>
              <w:t>Active PC Users</w:t>
            </w:r>
          </w:p>
        </w:tc>
        <w:tc>
          <w:tcPr>
            <w:tcW w:w="1417" w:type="dxa"/>
            <w:tcBorders>
              <w:top w:val="nil"/>
              <w:left w:val="nil"/>
              <w:bottom w:val="single" w:sz="4" w:space="0" w:color="auto"/>
              <w:right w:val="single" w:sz="4" w:space="0" w:color="auto"/>
            </w:tcBorders>
            <w:shd w:val="clear" w:color="auto" w:fill="auto"/>
            <w:noWrap/>
            <w:vAlign w:val="center"/>
          </w:tcPr>
          <w:p w14:paraId="4E7B9DD4" w14:textId="77777777" w:rsidR="005B6536" w:rsidRPr="00E644F0" w:rsidRDefault="005B6536" w:rsidP="00D37E16">
            <w:pPr>
              <w:jc w:val="center"/>
              <w:rPr>
                <w:rFonts w:ascii="Calibri" w:hAnsi="Calibri"/>
                <w:color w:val="000000"/>
                <w:sz w:val="22"/>
                <w:szCs w:val="22"/>
                <w:lang w:eastAsia="en-GB"/>
              </w:rPr>
            </w:pPr>
            <w:r w:rsidRPr="00E644F0">
              <w:rPr>
                <w:rFonts w:ascii="Calibri" w:hAnsi="Calibri"/>
                <w:color w:val="000000"/>
                <w:sz w:val="22"/>
                <w:szCs w:val="22"/>
                <w:lang w:eastAsia="en-GB"/>
              </w:rPr>
              <w:t>49%</w:t>
            </w:r>
          </w:p>
        </w:tc>
        <w:tc>
          <w:tcPr>
            <w:tcW w:w="1418" w:type="dxa"/>
            <w:tcBorders>
              <w:top w:val="nil"/>
              <w:left w:val="nil"/>
              <w:bottom w:val="single" w:sz="4" w:space="0" w:color="auto"/>
              <w:right w:val="single" w:sz="4" w:space="0" w:color="auto"/>
            </w:tcBorders>
            <w:shd w:val="clear" w:color="auto" w:fill="auto"/>
            <w:noWrap/>
            <w:vAlign w:val="center"/>
          </w:tcPr>
          <w:p w14:paraId="77629FFC" w14:textId="77777777" w:rsidR="005B6536" w:rsidRPr="00E644F0" w:rsidRDefault="001F328C" w:rsidP="00D37E16">
            <w:pPr>
              <w:jc w:val="center"/>
              <w:rPr>
                <w:rFonts w:ascii="Calibri" w:hAnsi="Calibri"/>
                <w:color w:val="000000"/>
                <w:sz w:val="22"/>
                <w:szCs w:val="22"/>
                <w:lang w:eastAsia="en-GB"/>
              </w:rPr>
            </w:pPr>
            <w:r w:rsidRPr="00E644F0">
              <w:rPr>
                <w:rFonts w:ascii="Calibri" w:hAnsi="Calibri"/>
                <w:color w:val="000000"/>
                <w:sz w:val="22"/>
                <w:szCs w:val="22"/>
                <w:lang w:eastAsia="en-GB"/>
              </w:rPr>
              <w:t>5</w:t>
            </w:r>
            <w:r w:rsidR="006A4AF6">
              <w:rPr>
                <w:rFonts w:ascii="Calibri" w:hAnsi="Calibri"/>
                <w:color w:val="000000"/>
                <w:sz w:val="22"/>
                <w:szCs w:val="22"/>
                <w:lang w:eastAsia="en-GB"/>
              </w:rPr>
              <w:t>1</w:t>
            </w:r>
            <w:r w:rsidR="005B6536" w:rsidRPr="00E644F0">
              <w:rPr>
                <w:rFonts w:ascii="Calibri" w:hAnsi="Calibri"/>
                <w:color w:val="000000"/>
                <w:sz w:val="22"/>
                <w:szCs w:val="22"/>
                <w:lang w:eastAsia="en-GB"/>
              </w:rPr>
              <w:t>%</w:t>
            </w:r>
          </w:p>
        </w:tc>
        <w:tc>
          <w:tcPr>
            <w:tcW w:w="1276" w:type="dxa"/>
            <w:tcBorders>
              <w:top w:val="single" w:sz="4" w:space="0" w:color="auto"/>
              <w:left w:val="nil"/>
              <w:bottom w:val="single" w:sz="4" w:space="0" w:color="auto"/>
              <w:right w:val="single" w:sz="4" w:space="0" w:color="auto"/>
            </w:tcBorders>
            <w:vAlign w:val="center"/>
          </w:tcPr>
          <w:p w14:paraId="1DA07BD0" w14:textId="77777777" w:rsidR="005B6536" w:rsidRPr="00E644F0" w:rsidRDefault="006A4AF6" w:rsidP="005B6536">
            <w:pPr>
              <w:jc w:val="center"/>
              <w:rPr>
                <w:rFonts w:ascii="Calibri" w:hAnsi="Calibri"/>
                <w:color w:val="000000"/>
                <w:sz w:val="22"/>
                <w:szCs w:val="22"/>
                <w:lang w:eastAsia="en-GB"/>
              </w:rPr>
            </w:pPr>
            <w:r>
              <w:rPr>
                <w:rFonts w:ascii="Calibri" w:hAnsi="Calibri"/>
                <w:color w:val="000000"/>
                <w:sz w:val="22"/>
                <w:szCs w:val="22"/>
                <w:lang w:eastAsia="en-GB"/>
              </w:rPr>
              <w:t>&lt;</w:t>
            </w:r>
            <w:r w:rsidR="005B6536" w:rsidRPr="00E644F0">
              <w:rPr>
                <w:rFonts w:ascii="Calibri" w:hAnsi="Calibri"/>
                <w:color w:val="000000"/>
                <w:sz w:val="22"/>
                <w:szCs w:val="22"/>
                <w:lang w:eastAsia="en-GB"/>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A9861" w14:textId="77777777" w:rsidR="005B6536" w:rsidRPr="00E644F0" w:rsidRDefault="005B6536" w:rsidP="00D37E16">
            <w:pPr>
              <w:jc w:val="right"/>
              <w:rPr>
                <w:rFonts w:ascii="Calibri" w:hAnsi="Calibri"/>
                <w:b/>
                <w:color w:val="000000"/>
                <w:sz w:val="22"/>
                <w:szCs w:val="22"/>
                <w:lang w:eastAsia="en-GB"/>
              </w:rPr>
            </w:pPr>
            <w:r w:rsidRPr="00E644F0">
              <w:rPr>
                <w:rFonts w:ascii="Calibri" w:hAnsi="Calibri"/>
                <w:b/>
                <w:color w:val="000000"/>
                <w:sz w:val="22"/>
                <w:szCs w:val="22"/>
                <w:lang w:eastAsia="en-GB"/>
              </w:rPr>
              <w:t>100%</w:t>
            </w:r>
          </w:p>
        </w:tc>
      </w:tr>
      <w:tr w:rsidR="005B6536" w:rsidRPr="00E644F0" w14:paraId="7C6E60D6" w14:textId="77777777" w:rsidTr="005B6536">
        <w:trPr>
          <w:trHeight w:val="300"/>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14:paraId="709689A2" w14:textId="77777777" w:rsidR="005B6536" w:rsidRPr="00E644F0" w:rsidRDefault="005B6536" w:rsidP="00D37E16">
            <w:pPr>
              <w:rPr>
                <w:rFonts w:ascii="Calibri" w:hAnsi="Calibri"/>
                <w:b/>
                <w:bCs/>
                <w:color w:val="000000"/>
                <w:sz w:val="22"/>
                <w:szCs w:val="22"/>
                <w:lang w:eastAsia="en-GB"/>
              </w:rPr>
            </w:pPr>
            <w:r w:rsidRPr="00E644F0">
              <w:rPr>
                <w:rFonts w:ascii="Calibri" w:hAnsi="Calibri"/>
                <w:b/>
                <w:bCs/>
                <w:color w:val="000000"/>
                <w:sz w:val="22"/>
                <w:szCs w:val="22"/>
                <w:lang w:eastAsia="en-GB"/>
              </w:rPr>
              <w:t>Active Borrowers</w:t>
            </w:r>
          </w:p>
        </w:tc>
        <w:tc>
          <w:tcPr>
            <w:tcW w:w="1417" w:type="dxa"/>
            <w:tcBorders>
              <w:top w:val="nil"/>
              <w:left w:val="nil"/>
              <w:bottom w:val="single" w:sz="4" w:space="0" w:color="auto"/>
              <w:right w:val="single" w:sz="4" w:space="0" w:color="auto"/>
            </w:tcBorders>
            <w:shd w:val="clear" w:color="auto" w:fill="auto"/>
            <w:noWrap/>
            <w:vAlign w:val="center"/>
          </w:tcPr>
          <w:p w14:paraId="5A2B0DC7" w14:textId="77777777" w:rsidR="005B6536" w:rsidRPr="00E644F0" w:rsidRDefault="005B6536" w:rsidP="00D37E16">
            <w:pPr>
              <w:jc w:val="center"/>
              <w:rPr>
                <w:rFonts w:ascii="Calibri" w:hAnsi="Calibri"/>
                <w:color w:val="000000"/>
                <w:sz w:val="22"/>
                <w:szCs w:val="22"/>
                <w:lang w:eastAsia="en-GB"/>
              </w:rPr>
            </w:pPr>
            <w:r w:rsidRPr="00E644F0">
              <w:rPr>
                <w:rFonts w:ascii="Calibri" w:hAnsi="Calibri"/>
                <w:color w:val="000000"/>
                <w:sz w:val="22"/>
                <w:szCs w:val="22"/>
                <w:lang w:eastAsia="en-GB"/>
              </w:rPr>
              <w:t>39.5%</w:t>
            </w:r>
          </w:p>
        </w:tc>
        <w:tc>
          <w:tcPr>
            <w:tcW w:w="1418" w:type="dxa"/>
            <w:tcBorders>
              <w:top w:val="nil"/>
              <w:left w:val="nil"/>
              <w:bottom w:val="single" w:sz="4" w:space="0" w:color="auto"/>
              <w:right w:val="single" w:sz="4" w:space="0" w:color="auto"/>
            </w:tcBorders>
            <w:shd w:val="clear" w:color="auto" w:fill="auto"/>
            <w:noWrap/>
            <w:vAlign w:val="center"/>
          </w:tcPr>
          <w:p w14:paraId="40BC6F53" w14:textId="77777777" w:rsidR="005B6536" w:rsidRPr="00E644F0" w:rsidRDefault="005B6536" w:rsidP="00D37E16">
            <w:pPr>
              <w:jc w:val="center"/>
              <w:rPr>
                <w:rFonts w:ascii="Calibri" w:hAnsi="Calibri"/>
                <w:color w:val="000000"/>
                <w:sz w:val="22"/>
                <w:szCs w:val="22"/>
                <w:lang w:eastAsia="en-GB"/>
              </w:rPr>
            </w:pPr>
            <w:r w:rsidRPr="00E644F0">
              <w:rPr>
                <w:rFonts w:ascii="Calibri" w:hAnsi="Calibri"/>
                <w:color w:val="000000"/>
                <w:sz w:val="22"/>
                <w:szCs w:val="22"/>
                <w:lang w:eastAsia="en-GB"/>
              </w:rPr>
              <w:t>60.5%</w:t>
            </w:r>
          </w:p>
        </w:tc>
        <w:tc>
          <w:tcPr>
            <w:tcW w:w="1276" w:type="dxa"/>
            <w:tcBorders>
              <w:top w:val="single" w:sz="4" w:space="0" w:color="auto"/>
              <w:left w:val="nil"/>
              <w:bottom w:val="single" w:sz="4" w:space="0" w:color="auto"/>
              <w:right w:val="single" w:sz="4" w:space="0" w:color="auto"/>
            </w:tcBorders>
            <w:vAlign w:val="center"/>
          </w:tcPr>
          <w:p w14:paraId="18078970" w14:textId="77777777" w:rsidR="005B6536" w:rsidRPr="00E644F0" w:rsidRDefault="006A4AF6" w:rsidP="005B6536">
            <w:pPr>
              <w:jc w:val="center"/>
              <w:rPr>
                <w:rFonts w:ascii="Calibri" w:hAnsi="Calibri"/>
                <w:color w:val="000000"/>
                <w:sz w:val="22"/>
                <w:szCs w:val="22"/>
                <w:lang w:eastAsia="en-GB"/>
              </w:rPr>
            </w:pPr>
            <w:r>
              <w:rPr>
                <w:rFonts w:ascii="Calibri" w:hAnsi="Calibri"/>
                <w:color w:val="000000"/>
                <w:sz w:val="22"/>
                <w:szCs w:val="22"/>
                <w:lang w:eastAsia="en-GB"/>
              </w:rPr>
              <w:t>&lt;</w:t>
            </w:r>
            <w:r w:rsidRPr="00E644F0">
              <w:rPr>
                <w:rFonts w:ascii="Calibri" w:hAnsi="Calibri"/>
                <w:color w:val="000000"/>
                <w:sz w:val="22"/>
                <w:szCs w:val="22"/>
                <w:lang w:eastAsia="en-GB"/>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04FB2" w14:textId="77777777" w:rsidR="005B6536" w:rsidRPr="00E644F0" w:rsidRDefault="005B6536" w:rsidP="00D37E16">
            <w:pPr>
              <w:jc w:val="right"/>
              <w:rPr>
                <w:rFonts w:ascii="Calibri" w:hAnsi="Calibri"/>
                <w:b/>
                <w:color w:val="000000"/>
                <w:sz w:val="22"/>
                <w:szCs w:val="22"/>
                <w:lang w:eastAsia="en-GB"/>
              </w:rPr>
            </w:pPr>
            <w:r w:rsidRPr="00E644F0">
              <w:rPr>
                <w:rFonts w:ascii="Calibri" w:hAnsi="Calibri"/>
                <w:b/>
                <w:color w:val="000000"/>
                <w:sz w:val="22"/>
                <w:szCs w:val="22"/>
                <w:lang w:eastAsia="en-GB"/>
              </w:rPr>
              <w:t>100%</w:t>
            </w:r>
          </w:p>
        </w:tc>
      </w:tr>
      <w:tr w:rsidR="005B6536" w:rsidRPr="00E644F0" w14:paraId="5A103215" w14:textId="77777777" w:rsidTr="005B6536">
        <w:trPr>
          <w:trHeight w:val="300"/>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5F7A4" w14:textId="77777777" w:rsidR="005B6536" w:rsidRPr="00E644F0" w:rsidRDefault="005B6536" w:rsidP="00D37E16">
            <w:pPr>
              <w:rPr>
                <w:rFonts w:ascii="Calibri" w:hAnsi="Calibri"/>
                <w:b/>
                <w:bCs/>
                <w:color w:val="000000"/>
                <w:sz w:val="22"/>
                <w:szCs w:val="22"/>
                <w:lang w:eastAsia="en-GB"/>
              </w:rPr>
            </w:pPr>
            <w:r w:rsidRPr="00E644F0">
              <w:rPr>
                <w:rFonts w:ascii="Calibri" w:hAnsi="Calibri"/>
                <w:b/>
                <w:bCs/>
                <w:color w:val="000000"/>
                <w:sz w:val="22"/>
                <w:szCs w:val="22"/>
                <w:lang w:eastAsia="en-GB"/>
              </w:rPr>
              <w:t>Oldham Population</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B7A18D4" w14:textId="77777777" w:rsidR="005B6536" w:rsidRPr="00E644F0" w:rsidRDefault="001F328C" w:rsidP="00D37E16">
            <w:pPr>
              <w:jc w:val="center"/>
              <w:rPr>
                <w:rFonts w:ascii="Calibri" w:hAnsi="Calibri"/>
                <w:color w:val="000000"/>
                <w:sz w:val="22"/>
                <w:szCs w:val="22"/>
                <w:lang w:eastAsia="en-GB"/>
              </w:rPr>
            </w:pPr>
            <w:r w:rsidRPr="00E644F0">
              <w:rPr>
                <w:rFonts w:ascii="Calibri" w:hAnsi="Calibri"/>
                <w:color w:val="000000"/>
                <w:sz w:val="22"/>
                <w:szCs w:val="22"/>
                <w:lang w:eastAsia="en-GB"/>
              </w:rPr>
              <w:t>49%</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6177D72" w14:textId="77777777" w:rsidR="005B6536" w:rsidRPr="00E644F0" w:rsidRDefault="001F328C" w:rsidP="00D37E16">
            <w:pPr>
              <w:jc w:val="center"/>
              <w:rPr>
                <w:rFonts w:ascii="Calibri" w:hAnsi="Calibri"/>
                <w:color w:val="000000"/>
                <w:sz w:val="22"/>
                <w:szCs w:val="22"/>
                <w:lang w:eastAsia="en-GB"/>
              </w:rPr>
            </w:pPr>
            <w:r w:rsidRPr="00E644F0">
              <w:rPr>
                <w:rFonts w:ascii="Calibri" w:hAnsi="Calibri"/>
                <w:color w:val="000000"/>
                <w:sz w:val="22"/>
                <w:szCs w:val="22"/>
                <w:lang w:eastAsia="en-GB"/>
              </w:rPr>
              <w:t>5</w:t>
            </w:r>
            <w:r w:rsidR="006A4AF6">
              <w:rPr>
                <w:rFonts w:ascii="Calibri" w:hAnsi="Calibri"/>
                <w:color w:val="000000"/>
                <w:sz w:val="22"/>
                <w:szCs w:val="22"/>
                <w:lang w:eastAsia="en-GB"/>
              </w:rPr>
              <w:t>1</w:t>
            </w:r>
            <w:r w:rsidRPr="00E644F0">
              <w:rPr>
                <w:rFonts w:ascii="Calibri" w:hAnsi="Calibri"/>
                <w:color w:val="000000"/>
                <w:sz w:val="22"/>
                <w:szCs w:val="22"/>
                <w:lang w:eastAsia="en-GB"/>
              </w:rPr>
              <w:t>%</w:t>
            </w:r>
          </w:p>
        </w:tc>
        <w:tc>
          <w:tcPr>
            <w:tcW w:w="1276" w:type="dxa"/>
            <w:tcBorders>
              <w:top w:val="single" w:sz="4" w:space="0" w:color="auto"/>
              <w:left w:val="nil"/>
              <w:bottom w:val="single" w:sz="4" w:space="0" w:color="auto"/>
              <w:right w:val="single" w:sz="4" w:space="0" w:color="auto"/>
            </w:tcBorders>
            <w:vAlign w:val="center"/>
          </w:tcPr>
          <w:p w14:paraId="1E343EC8" w14:textId="77777777" w:rsidR="005B6536" w:rsidRPr="00E644F0" w:rsidRDefault="001F328C" w:rsidP="005B6536">
            <w:pPr>
              <w:jc w:val="center"/>
              <w:rPr>
                <w:rFonts w:ascii="Calibri" w:hAnsi="Calibri"/>
                <w:color w:val="000000"/>
                <w:sz w:val="22"/>
                <w:szCs w:val="22"/>
                <w:lang w:eastAsia="en-GB"/>
              </w:rPr>
            </w:pPr>
            <w:r w:rsidRPr="00E644F0">
              <w:rPr>
                <w:rFonts w:ascii="Calibri" w:hAnsi="Calibri"/>
                <w:color w:val="000000"/>
                <w:sz w:val="22"/>
                <w:szCs w:val="22"/>
                <w:lang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93341" w14:textId="77777777" w:rsidR="005B6536" w:rsidRPr="00E644F0" w:rsidRDefault="005B6536" w:rsidP="00D37E16">
            <w:pPr>
              <w:jc w:val="right"/>
              <w:rPr>
                <w:rFonts w:ascii="Calibri" w:hAnsi="Calibri"/>
                <w:b/>
                <w:color w:val="000000"/>
                <w:sz w:val="22"/>
                <w:szCs w:val="22"/>
                <w:lang w:eastAsia="en-GB"/>
              </w:rPr>
            </w:pPr>
            <w:r w:rsidRPr="00E644F0">
              <w:rPr>
                <w:rFonts w:ascii="Calibri" w:hAnsi="Calibri"/>
                <w:b/>
                <w:color w:val="000000"/>
                <w:sz w:val="22"/>
                <w:szCs w:val="22"/>
                <w:lang w:eastAsia="en-GB"/>
              </w:rPr>
              <w:t>100%</w:t>
            </w:r>
          </w:p>
        </w:tc>
      </w:tr>
    </w:tbl>
    <w:p w14:paraId="3A5E37EE" w14:textId="77777777" w:rsidR="005B6536" w:rsidRPr="00E644F0" w:rsidRDefault="005B6536" w:rsidP="00D37A90">
      <w:pPr>
        <w:shd w:val="clear" w:color="auto" w:fill="FFFFFF"/>
        <w:spacing w:after="60"/>
        <w:rPr>
          <w:rFonts w:cs="Arial"/>
          <w:sz w:val="22"/>
          <w:szCs w:val="22"/>
          <w:lang w:eastAsia="en-GB"/>
        </w:rPr>
      </w:pPr>
    </w:p>
    <w:p w14:paraId="4B94794E" w14:textId="77777777" w:rsidR="00092B77" w:rsidRPr="00E644F0" w:rsidRDefault="000B4D44" w:rsidP="00D37A90">
      <w:pPr>
        <w:shd w:val="clear" w:color="auto" w:fill="FFFFFF"/>
        <w:spacing w:after="60"/>
        <w:rPr>
          <w:rFonts w:cs="Arial"/>
          <w:sz w:val="22"/>
          <w:szCs w:val="22"/>
          <w:lang w:eastAsia="en-GB"/>
        </w:rPr>
      </w:pPr>
      <w:r w:rsidRPr="00E644F0">
        <w:rPr>
          <w:rFonts w:cs="Arial"/>
          <w:sz w:val="22"/>
          <w:szCs w:val="22"/>
          <w:lang w:eastAsia="en-GB"/>
        </w:rPr>
        <w:t>Whilst active PC users are split along population lines, females are more likely than males to be active borrowers.</w:t>
      </w:r>
    </w:p>
    <w:p w14:paraId="19FE88FE" w14:textId="77777777" w:rsidR="00982271" w:rsidRPr="00E644F0" w:rsidRDefault="00982271" w:rsidP="00D37A90">
      <w:pPr>
        <w:shd w:val="clear" w:color="auto" w:fill="FFFFFF"/>
        <w:spacing w:after="60"/>
        <w:rPr>
          <w:rFonts w:cs="Arial"/>
          <w:sz w:val="22"/>
          <w:szCs w:val="22"/>
          <w:lang w:eastAsia="en-GB"/>
        </w:rPr>
      </w:pPr>
    </w:p>
    <w:p w14:paraId="54DA4214" w14:textId="77777777" w:rsidR="00092B77" w:rsidRPr="00E644F0" w:rsidRDefault="00092B77" w:rsidP="00092B77">
      <w:pPr>
        <w:shd w:val="clear" w:color="auto" w:fill="FFFFFF"/>
        <w:spacing w:after="60"/>
        <w:rPr>
          <w:rFonts w:cs="Arial"/>
          <w:b/>
          <w:sz w:val="22"/>
          <w:szCs w:val="22"/>
          <w:lang w:eastAsia="en-GB" w:bidi="ks-Deva"/>
        </w:rPr>
      </w:pPr>
      <w:r w:rsidRPr="00E644F0">
        <w:rPr>
          <w:rFonts w:cs="Arial"/>
          <w:b/>
          <w:sz w:val="22"/>
          <w:szCs w:val="22"/>
          <w:lang w:eastAsia="en-GB" w:bidi="ks-Deva"/>
        </w:rPr>
        <w:t>Library Users by Disability – 2017 to 2018</w:t>
      </w:r>
    </w:p>
    <w:tbl>
      <w:tblPr>
        <w:tblW w:w="6204" w:type="dxa"/>
        <w:tblLayout w:type="fixed"/>
        <w:tblLook w:val="04A0" w:firstRow="1" w:lastRow="0" w:firstColumn="1" w:lastColumn="0" w:noHBand="0" w:noVBand="1"/>
      </w:tblPr>
      <w:tblGrid>
        <w:gridCol w:w="2093"/>
        <w:gridCol w:w="1417"/>
        <w:gridCol w:w="1418"/>
        <w:gridCol w:w="1276"/>
      </w:tblGrid>
      <w:tr w:rsidR="00315679" w:rsidRPr="00E644F0" w14:paraId="670157DF" w14:textId="77777777" w:rsidTr="00D37E16">
        <w:trPr>
          <w:trHeight w:val="300"/>
        </w:trPr>
        <w:tc>
          <w:tcPr>
            <w:tcW w:w="2093" w:type="dxa"/>
            <w:tcBorders>
              <w:top w:val="single" w:sz="4" w:space="0" w:color="auto"/>
              <w:left w:val="single" w:sz="4" w:space="0" w:color="auto"/>
              <w:bottom w:val="single" w:sz="4" w:space="0" w:color="auto"/>
              <w:right w:val="single" w:sz="4" w:space="0" w:color="auto"/>
            </w:tcBorders>
            <w:shd w:val="clear" w:color="000000" w:fill="00B3BE"/>
            <w:vAlign w:val="center"/>
            <w:hideMark/>
          </w:tcPr>
          <w:p w14:paraId="5425CFE2" w14:textId="77777777" w:rsidR="00315679" w:rsidRPr="00E644F0" w:rsidRDefault="00315679" w:rsidP="00D37E16">
            <w:pPr>
              <w:rPr>
                <w:rFonts w:ascii="Calibri" w:hAnsi="Calibri"/>
                <w:b/>
                <w:bCs/>
                <w:color w:val="FFFFFF"/>
                <w:sz w:val="22"/>
                <w:szCs w:val="22"/>
                <w:lang w:eastAsia="en-GB"/>
              </w:rPr>
            </w:pPr>
            <w:r w:rsidRPr="00E644F0">
              <w:rPr>
                <w:rFonts w:ascii="Calibri" w:hAnsi="Calibri"/>
                <w:b/>
                <w:bCs/>
                <w:color w:val="FFFFFF"/>
                <w:sz w:val="22"/>
                <w:szCs w:val="22"/>
                <w:lang w:eastAsia="en-GB"/>
              </w:rPr>
              <w:t>Disability</w:t>
            </w:r>
          </w:p>
        </w:tc>
        <w:tc>
          <w:tcPr>
            <w:tcW w:w="1417" w:type="dxa"/>
            <w:tcBorders>
              <w:top w:val="single" w:sz="4" w:space="0" w:color="auto"/>
              <w:left w:val="nil"/>
              <w:bottom w:val="single" w:sz="4" w:space="0" w:color="auto"/>
              <w:right w:val="single" w:sz="4" w:space="0" w:color="auto"/>
            </w:tcBorders>
            <w:shd w:val="clear" w:color="000000" w:fill="00B3BE"/>
            <w:vAlign w:val="center"/>
            <w:hideMark/>
          </w:tcPr>
          <w:p w14:paraId="49A4EA0B" w14:textId="77777777" w:rsidR="00315679" w:rsidRPr="00E644F0" w:rsidRDefault="00315679" w:rsidP="00D37E16">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Disabled</w:t>
            </w:r>
          </w:p>
        </w:tc>
        <w:tc>
          <w:tcPr>
            <w:tcW w:w="1418" w:type="dxa"/>
            <w:tcBorders>
              <w:top w:val="single" w:sz="4" w:space="0" w:color="auto"/>
              <w:left w:val="nil"/>
              <w:bottom w:val="single" w:sz="4" w:space="0" w:color="auto"/>
              <w:right w:val="single" w:sz="4" w:space="0" w:color="auto"/>
            </w:tcBorders>
            <w:shd w:val="clear" w:color="000000" w:fill="00B3BE"/>
            <w:vAlign w:val="center"/>
            <w:hideMark/>
          </w:tcPr>
          <w:p w14:paraId="56B372C6" w14:textId="77777777" w:rsidR="00315679" w:rsidRPr="00E644F0" w:rsidRDefault="00315679" w:rsidP="00D37E16">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Not Disabled</w:t>
            </w:r>
          </w:p>
        </w:tc>
        <w:tc>
          <w:tcPr>
            <w:tcW w:w="1276" w:type="dxa"/>
            <w:tcBorders>
              <w:top w:val="single" w:sz="4" w:space="0" w:color="auto"/>
              <w:left w:val="nil"/>
              <w:bottom w:val="single" w:sz="4" w:space="0" w:color="auto"/>
              <w:right w:val="single" w:sz="4" w:space="0" w:color="auto"/>
            </w:tcBorders>
            <w:shd w:val="clear" w:color="000000" w:fill="00B3BE"/>
            <w:vAlign w:val="center"/>
            <w:hideMark/>
          </w:tcPr>
          <w:p w14:paraId="3D46FA69" w14:textId="77777777" w:rsidR="00315679" w:rsidRPr="00E644F0" w:rsidRDefault="00315679" w:rsidP="00D37E16">
            <w:pPr>
              <w:jc w:val="right"/>
              <w:rPr>
                <w:rFonts w:ascii="Calibri" w:hAnsi="Calibri"/>
                <w:b/>
                <w:bCs/>
                <w:color w:val="FFFFFF"/>
                <w:sz w:val="22"/>
                <w:szCs w:val="22"/>
                <w:lang w:eastAsia="en-GB"/>
              </w:rPr>
            </w:pPr>
            <w:r w:rsidRPr="00E644F0">
              <w:rPr>
                <w:rFonts w:ascii="Calibri" w:hAnsi="Calibri"/>
                <w:b/>
                <w:bCs/>
                <w:color w:val="FFFFFF"/>
                <w:sz w:val="22"/>
                <w:szCs w:val="22"/>
                <w:lang w:eastAsia="en-GB"/>
              </w:rPr>
              <w:t>Total</w:t>
            </w:r>
          </w:p>
        </w:tc>
      </w:tr>
      <w:tr w:rsidR="00315679" w:rsidRPr="00E644F0" w14:paraId="1D6C186B" w14:textId="77777777" w:rsidTr="00D37E16">
        <w:trPr>
          <w:trHeight w:val="300"/>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14:paraId="3994FC06" w14:textId="77777777" w:rsidR="00315679" w:rsidRPr="00E644F0" w:rsidRDefault="00315679" w:rsidP="00D37E16">
            <w:pPr>
              <w:rPr>
                <w:rFonts w:ascii="Calibri" w:hAnsi="Calibri"/>
                <w:b/>
                <w:bCs/>
                <w:color w:val="000000"/>
                <w:sz w:val="22"/>
                <w:szCs w:val="22"/>
                <w:lang w:eastAsia="en-GB"/>
              </w:rPr>
            </w:pPr>
            <w:r w:rsidRPr="00E644F0">
              <w:rPr>
                <w:rFonts w:ascii="Calibri" w:hAnsi="Calibri"/>
                <w:b/>
                <w:bCs/>
                <w:color w:val="000000"/>
                <w:sz w:val="22"/>
                <w:szCs w:val="22"/>
                <w:lang w:eastAsia="en-GB"/>
              </w:rPr>
              <w:t>Active PC Users</w:t>
            </w:r>
          </w:p>
        </w:tc>
        <w:tc>
          <w:tcPr>
            <w:tcW w:w="1417" w:type="dxa"/>
            <w:tcBorders>
              <w:top w:val="nil"/>
              <w:left w:val="nil"/>
              <w:bottom w:val="single" w:sz="4" w:space="0" w:color="auto"/>
              <w:right w:val="single" w:sz="4" w:space="0" w:color="auto"/>
            </w:tcBorders>
            <w:shd w:val="clear" w:color="auto" w:fill="auto"/>
            <w:noWrap/>
            <w:vAlign w:val="center"/>
          </w:tcPr>
          <w:p w14:paraId="23954F3E" w14:textId="77777777" w:rsidR="00315679" w:rsidRPr="00E644F0" w:rsidRDefault="00315679" w:rsidP="00D37E16">
            <w:pPr>
              <w:jc w:val="center"/>
              <w:rPr>
                <w:rFonts w:ascii="Calibri" w:hAnsi="Calibri"/>
                <w:color w:val="000000"/>
                <w:sz w:val="22"/>
                <w:szCs w:val="22"/>
                <w:lang w:eastAsia="en-GB"/>
              </w:rPr>
            </w:pPr>
            <w:r w:rsidRPr="00E644F0">
              <w:rPr>
                <w:rFonts w:ascii="Calibri" w:hAnsi="Calibri"/>
                <w:color w:val="000000"/>
                <w:sz w:val="22"/>
                <w:szCs w:val="22"/>
                <w:lang w:eastAsia="en-GB"/>
              </w:rPr>
              <w:t>1</w:t>
            </w:r>
            <w:r w:rsidR="00797430" w:rsidRPr="00E644F0">
              <w:rPr>
                <w:rFonts w:ascii="Calibri" w:hAnsi="Calibri"/>
                <w:color w:val="000000"/>
                <w:sz w:val="22"/>
                <w:szCs w:val="22"/>
                <w:lang w:eastAsia="en-GB"/>
              </w:rPr>
              <w:t>.2</w:t>
            </w:r>
            <w:r w:rsidRPr="00E644F0">
              <w:rPr>
                <w:rFonts w:ascii="Calibri" w:hAnsi="Calibri"/>
                <w:color w:val="000000"/>
                <w:sz w:val="22"/>
                <w:szCs w:val="22"/>
                <w:lang w:eastAsia="en-GB"/>
              </w:rPr>
              <w:t>%</w:t>
            </w:r>
          </w:p>
        </w:tc>
        <w:tc>
          <w:tcPr>
            <w:tcW w:w="1418" w:type="dxa"/>
            <w:tcBorders>
              <w:top w:val="nil"/>
              <w:left w:val="nil"/>
              <w:bottom w:val="single" w:sz="4" w:space="0" w:color="auto"/>
              <w:right w:val="single" w:sz="4" w:space="0" w:color="auto"/>
            </w:tcBorders>
            <w:shd w:val="clear" w:color="auto" w:fill="auto"/>
            <w:noWrap/>
            <w:vAlign w:val="center"/>
          </w:tcPr>
          <w:p w14:paraId="320DC7EE" w14:textId="77777777" w:rsidR="00315679" w:rsidRPr="00E644F0" w:rsidRDefault="00797430" w:rsidP="00D37E16">
            <w:pPr>
              <w:jc w:val="center"/>
              <w:rPr>
                <w:rFonts w:ascii="Calibri" w:hAnsi="Calibri"/>
                <w:color w:val="000000"/>
                <w:sz w:val="22"/>
                <w:szCs w:val="22"/>
                <w:lang w:eastAsia="en-GB"/>
              </w:rPr>
            </w:pPr>
            <w:r w:rsidRPr="00E644F0">
              <w:rPr>
                <w:rFonts w:ascii="Calibri" w:hAnsi="Calibri"/>
                <w:color w:val="000000"/>
                <w:sz w:val="22"/>
                <w:szCs w:val="22"/>
                <w:lang w:eastAsia="en-GB"/>
              </w:rPr>
              <w:t>98.8</w:t>
            </w:r>
            <w:r w:rsidR="00315679" w:rsidRPr="00E644F0">
              <w:rPr>
                <w:rFonts w:ascii="Calibri" w:hAnsi="Calibri"/>
                <w:color w:val="000000"/>
                <w:sz w:val="22"/>
                <w:szCs w:val="22"/>
                <w:lang w:eastAsia="en-GB"/>
              </w:rPr>
              <w:t>%</w:t>
            </w:r>
          </w:p>
        </w:tc>
        <w:tc>
          <w:tcPr>
            <w:tcW w:w="1276" w:type="dxa"/>
            <w:tcBorders>
              <w:top w:val="nil"/>
              <w:left w:val="nil"/>
              <w:bottom w:val="single" w:sz="4" w:space="0" w:color="auto"/>
              <w:right w:val="single" w:sz="4" w:space="0" w:color="auto"/>
            </w:tcBorders>
            <w:shd w:val="clear" w:color="auto" w:fill="auto"/>
            <w:noWrap/>
            <w:vAlign w:val="center"/>
          </w:tcPr>
          <w:p w14:paraId="55BBB719" w14:textId="77777777" w:rsidR="00315679" w:rsidRPr="00E644F0" w:rsidRDefault="00315679" w:rsidP="00D37E16">
            <w:pPr>
              <w:jc w:val="right"/>
              <w:rPr>
                <w:rFonts w:ascii="Calibri" w:hAnsi="Calibri"/>
                <w:b/>
                <w:color w:val="000000"/>
                <w:sz w:val="22"/>
                <w:szCs w:val="22"/>
                <w:lang w:eastAsia="en-GB"/>
              </w:rPr>
            </w:pPr>
            <w:r w:rsidRPr="00E644F0">
              <w:rPr>
                <w:rFonts w:ascii="Calibri" w:hAnsi="Calibri"/>
                <w:b/>
                <w:color w:val="000000"/>
                <w:sz w:val="22"/>
                <w:szCs w:val="22"/>
                <w:lang w:eastAsia="en-GB"/>
              </w:rPr>
              <w:t>100%</w:t>
            </w:r>
          </w:p>
        </w:tc>
      </w:tr>
      <w:tr w:rsidR="00315679" w:rsidRPr="00E644F0" w14:paraId="676B64E0" w14:textId="77777777" w:rsidTr="00D37E16">
        <w:trPr>
          <w:trHeight w:val="300"/>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14:paraId="56F18EA5" w14:textId="77777777" w:rsidR="00315679" w:rsidRPr="00E644F0" w:rsidRDefault="00315679" w:rsidP="00D37E16">
            <w:pPr>
              <w:rPr>
                <w:rFonts w:ascii="Calibri" w:hAnsi="Calibri"/>
                <w:b/>
                <w:bCs/>
                <w:color w:val="000000"/>
                <w:sz w:val="22"/>
                <w:szCs w:val="22"/>
                <w:lang w:eastAsia="en-GB"/>
              </w:rPr>
            </w:pPr>
            <w:r w:rsidRPr="00E644F0">
              <w:rPr>
                <w:rFonts w:ascii="Calibri" w:hAnsi="Calibri"/>
                <w:b/>
                <w:bCs/>
                <w:color w:val="000000"/>
                <w:sz w:val="22"/>
                <w:szCs w:val="22"/>
                <w:lang w:eastAsia="en-GB"/>
              </w:rPr>
              <w:t>Active Borrowers</w:t>
            </w:r>
          </w:p>
        </w:tc>
        <w:tc>
          <w:tcPr>
            <w:tcW w:w="1417" w:type="dxa"/>
            <w:tcBorders>
              <w:top w:val="nil"/>
              <w:left w:val="nil"/>
              <w:bottom w:val="single" w:sz="4" w:space="0" w:color="auto"/>
              <w:right w:val="single" w:sz="4" w:space="0" w:color="auto"/>
            </w:tcBorders>
            <w:shd w:val="clear" w:color="auto" w:fill="auto"/>
            <w:noWrap/>
            <w:vAlign w:val="center"/>
            <w:hideMark/>
          </w:tcPr>
          <w:p w14:paraId="0BFA3E9D" w14:textId="77777777" w:rsidR="00315679" w:rsidRPr="00E644F0" w:rsidRDefault="00797430" w:rsidP="00D37E16">
            <w:pPr>
              <w:jc w:val="center"/>
              <w:rPr>
                <w:rFonts w:ascii="Calibri" w:hAnsi="Calibri"/>
                <w:color w:val="000000"/>
                <w:sz w:val="22"/>
                <w:szCs w:val="22"/>
                <w:lang w:eastAsia="en-GB"/>
              </w:rPr>
            </w:pPr>
            <w:r w:rsidRPr="00E644F0">
              <w:rPr>
                <w:rFonts w:ascii="Calibri" w:hAnsi="Calibri"/>
                <w:color w:val="000000"/>
                <w:sz w:val="22"/>
                <w:szCs w:val="22"/>
                <w:lang w:eastAsia="en-GB"/>
              </w:rPr>
              <w:t>1.8</w:t>
            </w:r>
            <w:r w:rsidR="00315679" w:rsidRPr="00E644F0">
              <w:rPr>
                <w:rFonts w:ascii="Calibri" w:hAnsi="Calibri"/>
                <w:color w:val="000000"/>
                <w:sz w:val="22"/>
                <w:szCs w:val="22"/>
                <w:lang w:eastAsia="en-GB"/>
              </w:rPr>
              <w:t>%</w:t>
            </w:r>
          </w:p>
        </w:tc>
        <w:tc>
          <w:tcPr>
            <w:tcW w:w="1418" w:type="dxa"/>
            <w:tcBorders>
              <w:top w:val="nil"/>
              <w:left w:val="nil"/>
              <w:bottom w:val="single" w:sz="4" w:space="0" w:color="auto"/>
              <w:right w:val="single" w:sz="4" w:space="0" w:color="auto"/>
            </w:tcBorders>
            <w:shd w:val="clear" w:color="auto" w:fill="auto"/>
            <w:noWrap/>
            <w:vAlign w:val="center"/>
            <w:hideMark/>
          </w:tcPr>
          <w:p w14:paraId="1A40CB61" w14:textId="77777777" w:rsidR="00315679" w:rsidRPr="00E644F0" w:rsidRDefault="00797430" w:rsidP="00D37E16">
            <w:pPr>
              <w:jc w:val="center"/>
              <w:rPr>
                <w:rFonts w:ascii="Calibri" w:hAnsi="Calibri"/>
                <w:color w:val="000000"/>
                <w:sz w:val="22"/>
                <w:szCs w:val="22"/>
                <w:lang w:eastAsia="en-GB"/>
              </w:rPr>
            </w:pPr>
            <w:r w:rsidRPr="00E644F0">
              <w:rPr>
                <w:rFonts w:ascii="Calibri" w:hAnsi="Calibri"/>
                <w:color w:val="000000"/>
                <w:sz w:val="22"/>
                <w:szCs w:val="22"/>
                <w:lang w:eastAsia="en-GB"/>
              </w:rPr>
              <w:t>98.2</w:t>
            </w:r>
            <w:r w:rsidR="00315679" w:rsidRPr="00E644F0">
              <w:rPr>
                <w:rFonts w:ascii="Calibri" w:hAnsi="Calibri"/>
                <w:color w:val="000000"/>
                <w:sz w:val="22"/>
                <w:szCs w:val="22"/>
                <w:lang w:eastAsia="en-GB"/>
              </w:rPr>
              <w:t>%</w:t>
            </w:r>
          </w:p>
        </w:tc>
        <w:tc>
          <w:tcPr>
            <w:tcW w:w="1276" w:type="dxa"/>
            <w:tcBorders>
              <w:top w:val="nil"/>
              <w:left w:val="nil"/>
              <w:bottom w:val="single" w:sz="4" w:space="0" w:color="auto"/>
              <w:right w:val="single" w:sz="4" w:space="0" w:color="auto"/>
            </w:tcBorders>
            <w:shd w:val="clear" w:color="auto" w:fill="auto"/>
            <w:noWrap/>
            <w:vAlign w:val="center"/>
            <w:hideMark/>
          </w:tcPr>
          <w:p w14:paraId="42C70082" w14:textId="77777777" w:rsidR="00315679" w:rsidRPr="00E644F0" w:rsidRDefault="00315679" w:rsidP="00D37E16">
            <w:pPr>
              <w:jc w:val="right"/>
              <w:rPr>
                <w:rFonts w:ascii="Calibri" w:hAnsi="Calibri"/>
                <w:b/>
                <w:color w:val="000000"/>
                <w:sz w:val="22"/>
                <w:szCs w:val="22"/>
                <w:lang w:eastAsia="en-GB"/>
              </w:rPr>
            </w:pPr>
            <w:r w:rsidRPr="00E644F0">
              <w:rPr>
                <w:rFonts w:ascii="Calibri" w:hAnsi="Calibri"/>
                <w:b/>
                <w:color w:val="000000"/>
                <w:sz w:val="22"/>
                <w:szCs w:val="22"/>
                <w:lang w:eastAsia="en-GB"/>
              </w:rPr>
              <w:t>100%</w:t>
            </w:r>
          </w:p>
        </w:tc>
      </w:tr>
      <w:tr w:rsidR="00315679" w:rsidRPr="00E644F0" w14:paraId="3D0C36E0" w14:textId="77777777" w:rsidTr="00D37E16">
        <w:trPr>
          <w:trHeight w:val="300"/>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9C390" w14:textId="77777777" w:rsidR="00315679" w:rsidRPr="00E644F0" w:rsidRDefault="00315679" w:rsidP="00D37E16">
            <w:pPr>
              <w:rPr>
                <w:rFonts w:ascii="Calibri" w:hAnsi="Calibri"/>
                <w:b/>
                <w:bCs/>
                <w:color w:val="000000"/>
                <w:sz w:val="22"/>
                <w:szCs w:val="22"/>
                <w:lang w:eastAsia="en-GB"/>
              </w:rPr>
            </w:pPr>
            <w:r w:rsidRPr="00E644F0">
              <w:rPr>
                <w:rFonts w:ascii="Calibri" w:hAnsi="Calibri"/>
                <w:b/>
                <w:bCs/>
                <w:color w:val="000000"/>
                <w:sz w:val="22"/>
                <w:szCs w:val="22"/>
                <w:lang w:eastAsia="en-GB"/>
              </w:rPr>
              <w:t>Oldham Population</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7A02B26" w14:textId="77777777" w:rsidR="00315679" w:rsidRPr="00E644F0" w:rsidRDefault="00797430" w:rsidP="00D37E16">
            <w:pPr>
              <w:jc w:val="center"/>
              <w:rPr>
                <w:rFonts w:ascii="Calibri" w:hAnsi="Calibri"/>
                <w:color w:val="000000"/>
                <w:sz w:val="22"/>
                <w:szCs w:val="22"/>
                <w:lang w:eastAsia="en-GB"/>
              </w:rPr>
            </w:pPr>
            <w:r w:rsidRPr="00E644F0">
              <w:rPr>
                <w:rFonts w:ascii="Calibri" w:hAnsi="Calibri"/>
                <w:color w:val="000000"/>
                <w:sz w:val="22"/>
                <w:szCs w:val="22"/>
                <w:lang w:eastAsia="en-GB"/>
              </w:rPr>
              <w:t>19.7</w:t>
            </w:r>
            <w:r w:rsidR="00315679" w:rsidRPr="00E644F0">
              <w:rPr>
                <w:rFonts w:ascii="Calibri" w:hAnsi="Calibri"/>
                <w:color w:val="000000"/>
                <w:sz w:val="22"/>
                <w:szCs w:val="22"/>
                <w:lang w:eastAsia="en-GB"/>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6A447B7" w14:textId="77777777" w:rsidR="00315679" w:rsidRPr="00E644F0" w:rsidRDefault="00315679" w:rsidP="00D37E16">
            <w:pPr>
              <w:jc w:val="center"/>
              <w:rPr>
                <w:rFonts w:ascii="Calibri" w:hAnsi="Calibri"/>
                <w:color w:val="000000"/>
                <w:sz w:val="22"/>
                <w:szCs w:val="22"/>
                <w:lang w:eastAsia="en-GB"/>
              </w:rPr>
            </w:pPr>
            <w:r w:rsidRPr="00E644F0">
              <w:rPr>
                <w:rFonts w:ascii="Calibri" w:hAnsi="Calibri"/>
                <w:color w:val="000000"/>
                <w:sz w:val="22"/>
                <w:szCs w:val="22"/>
                <w:lang w:eastAsia="en-GB"/>
              </w:rPr>
              <w:t>80</w:t>
            </w:r>
            <w:r w:rsidR="00797430" w:rsidRPr="00E644F0">
              <w:rPr>
                <w:rFonts w:ascii="Calibri" w:hAnsi="Calibri"/>
                <w:color w:val="000000"/>
                <w:sz w:val="22"/>
                <w:szCs w:val="22"/>
                <w:lang w:eastAsia="en-GB"/>
              </w:rPr>
              <w:t>.3</w:t>
            </w:r>
            <w:r w:rsidRPr="00E644F0">
              <w:rPr>
                <w:rFonts w:ascii="Calibri" w:hAnsi="Calibri"/>
                <w:color w:val="000000"/>
                <w:sz w:val="22"/>
                <w:szCs w:val="22"/>
                <w:lang w:eastAsia="en-GB"/>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7601B82" w14:textId="77777777" w:rsidR="00315679" w:rsidRPr="00E644F0" w:rsidRDefault="00315679" w:rsidP="00D37E16">
            <w:pPr>
              <w:jc w:val="right"/>
              <w:rPr>
                <w:rFonts w:ascii="Calibri" w:hAnsi="Calibri"/>
                <w:b/>
                <w:color w:val="000000"/>
                <w:sz w:val="22"/>
                <w:szCs w:val="22"/>
                <w:lang w:eastAsia="en-GB"/>
              </w:rPr>
            </w:pPr>
            <w:r w:rsidRPr="00E644F0">
              <w:rPr>
                <w:rFonts w:ascii="Calibri" w:hAnsi="Calibri"/>
                <w:b/>
                <w:color w:val="000000"/>
                <w:sz w:val="22"/>
                <w:szCs w:val="22"/>
                <w:lang w:eastAsia="en-GB"/>
              </w:rPr>
              <w:t>100%</w:t>
            </w:r>
          </w:p>
        </w:tc>
      </w:tr>
    </w:tbl>
    <w:p w14:paraId="18A1F18A" w14:textId="77777777" w:rsidR="00092B77" w:rsidRPr="00E644F0" w:rsidRDefault="00092B77" w:rsidP="00D37A90">
      <w:pPr>
        <w:shd w:val="clear" w:color="auto" w:fill="FFFFFF"/>
        <w:spacing w:after="60"/>
        <w:rPr>
          <w:rFonts w:cs="Arial"/>
          <w:b/>
          <w:sz w:val="22"/>
          <w:szCs w:val="22"/>
          <w:lang w:eastAsia="en-GB" w:bidi="ks-Deva"/>
        </w:rPr>
      </w:pPr>
    </w:p>
    <w:p w14:paraId="17BBFD86" w14:textId="77777777" w:rsidR="00092B77" w:rsidRPr="00E644F0" w:rsidRDefault="00597BC6" w:rsidP="00742E1B">
      <w:pPr>
        <w:shd w:val="clear" w:color="auto" w:fill="FFFFFF"/>
        <w:spacing w:after="60" w:line="276" w:lineRule="auto"/>
        <w:rPr>
          <w:rFonts w:cs="Arial"/>
          <w:b/>
          <w:sz w:val="22"/>
          <w:szCs w:val="22"/>
          <w:lang w:eastAsia="en-GB" w:bidi="ks-Deva"/>
        </w:rPr>
      </w:pPr>
      <w:r w:rsidRPr="00E644F0">
        <w:rPr>
          <w:noProof/>
          <w:sz w:val="22"/>
          <w:szCs w:val="22"/>
          <w:lang w:eastAsia="en-GB"/>
        </w:rPr>
        <w:drawing>
          <wp:anchor distT="0" distB="0" distL="114300" distR="114300" simplePos="0" relativeHeight="251654656" behindDoc="0" locked="0" layoutInCell="1" allowOverlap="1" wp14:anchorId="7D772D12" wp14:editId="600907D8">
            <wp:simplePos x="0" y="0"/>
            <wp:positionH relativeFrom="column">
              <wp:posOffset>-20955</wp:posOffset>
            </wp:positionH>
            <wp:positionV relativeFrom="paragraph">
              <wp:posOffset>250190</wp:posOffset>
            </wp:positionV>
            <wp:extent cx="5773420" cy="2755900"/>
            <wp:effectExtent l="0" t="0" r="0" b="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3420" cy="2755900"/>
                    </a:xfrm>
                    <a:prstGeom prst="rect">
                      <a:avLst/>
                    </a:prstGeom>
                    <a:noFill/>
                  </pic:spPr>
                </pic:pic>
              </a:graphicData>
            </a:graphic>
            <wp14:sizeRelH relativeFrom="page">
              <wp14:pctWidth>0</wp14:pctWidth>
            </wp14:sizeRelH>
            <wp14:sizeRelV relativeFrom="page">
              <wp14:pctHeight>0</wp14:pctHeight>
            </wp14:sizeRelV>
          </wp:anchor>
        </w:drawing>
      </w:r>
      <w:r w:rsidR="00092B77" w:rsidRPr="00E644F0">
        <w:rPr>
          <w:rFonts w:cs="Arial"/>
          <w:b/>
          <w:sz w:val="22"/>
          <w:szCs w:val="22"/>
          <w:lang w:eastAsia="en-GB" w:bidi="ks-Deva"/>
        </w:rPr>
        <w:t>Library Users by Ethnicity – 2017 to 2018</w:t>
      </w:r>
    </w:p>
    <w:p w14:paraId="21F9AE9C" w14:textId="77777777" w:rsidR="00742E1B" w:rsidRPr="00E644F0" w:rsidRDefault="00742E1B" w:rsidP="00D37A90">
      <w:pPr>
        <w:autoSpaceDE w:val="0"/>
        <w:autoSpaceDN w:val="0"/>
        <w:adjustRightInd w:val="0"/>
        <w:rPr>
          <w:sz w:val="22"/>
          <w:szCs w:val="22"/>
        </w:rPr>
      </w:pPr>
    </w:p>
    <w:p w14:paraId="02AC619B" w14:textId="77777777" w:rsidR="007C518D" w:rsidRPr="00E644F0" w:rsidRDefault="000B4D44" w:rsidP="00ED30CF">
      <w:pPr>
        <w:spacing w:after="60"/>
        <w:rPr>
          <w:rFonts w:cs="Arial"/>
          <w:sz w:val="22"/>
          <w:szCs w:val="22"/>
          <w:lang w:eastAsia="en-GB" w:bidi="ks-Deva"/>
        </w:rPr>
      </w:pPr>
      <w:r w:rsidRPr="00E644F0">
        <w:rPr>
          <w:rFonts w:cs="Arial"/>
          <w:sz w:val="22"/>
          <w:szCs w:val="22"/>
          <w:lang w:eastAsia="en-GB"/>
        </w:rPr>
        <w:t>Active borrowers seem to be split evenly across ethnicities, but white people are less likely to be active PC users, whilst Asian people are more likely to be active PC users.</w:t>
      </w:r>
    </w:p>
    <w:p w14:paraId="2A291D00" w14:textId="77777777" w:rsidR="007C518D" w:rsidRPr="00E644F0" w:rsidRDefault="007C518D" w:rsidP="007C518D">
      <w:pPr>
        <w:shd w:val="clear" w:color="auto" w:fill="FFFFFF"/>
        <w:spacing w:after="60" w:line="276" w:lineRule="auto"/>
        <w:rPr>
          <w:rFonts w:cs="Arial"/>
          <w:b/>
          <w:sz w:val="22"/>
          <w:szCs w:val="22"/>
          <w:lang w:eastAsia="en-GB" w:bidi="ks-Deva"/>
        </w:rPr>
      </w:pPr>
    </w:p>
    <w:p w14:paraId="064A4A7E" w14:textId="77777777" w:rsidR="001F328C" w:rsidRPr="00E644F0" w:rsidRDefault="001F328C" w:rsidP="007C518D">
      <w:pPr>
        <w:shd w:val="clear" w:color="auto" w:fill="FFFFFF"/>
        <w:spacing w:after="60" w:line="276" w:lineRule="auto"/>
        <w:rPr>
          <w:rFonts w:cs="Arial"/>
          <w:b/>
          <w:sz w:val="22"/>
          <w:szCs w:val="22"/>
          <w:lang w:eastAsia="en-GB" w:bidi="ks-Deva"/>
        </w:rPr>
      </w:pPr>
    </w:p>
    <w:p w14:paraId="6B1884CF" w14:textId="77777777" w:rsidR="001F328C" w:rsidRPr="00E644F0" w:rsidRDefault="001F328C" w:rsidP="007C518D">
      <w:pPr>
        <w:shd w:val="clear" w:color="auto" w:fill="FFFFFF"/>
        <w:spacing w:after="60" w:line="276" w:lineRule="auto"/>
        <w:rPr>
          <w:rFonts w:cs="Arial"/>
          <w:b/>
          <w:sz w:val="22"/>
          <w:szCs w:val="22"/>
          <w:lang w:eastAsia="en-GB" w:bidi="ks-Deva"/>
        </w:rPr>
      </w:pPr>
    </w:p>
    <w:p w14:paraId="26ABEC84" w14:textId="77777777" w:rsidR="001F328C" w:rsidRPr="00E644F0" w:rsidRDefault="001F328C" w:rsidP="007C518D">
      <w:pPr>
        <w:shd w:val="clear" w:color="auto" w:fill="FFFFFF"/>
        <w:spacing w:after="60" w:line="276" w:lineRule="auto"/>
        <w:rPr>
          <w:rFonts w:cs="Arial"/>
          <w:b/>
          <w:sz w:val="22"/>
          <w:szCs w:val="22"/>
          <w:lang w:eastAsia="en-GB" w:bidi="ks-Deva"/>
        </w:rPr>
      </w:pPr>
    </w:p>
    <w:p w14:paraId="2C9D4C69" w14:textId="77777777" w:rsidR="001F328C" w:rsidRPr="00E644F0" w:rsidRDefault="001F328C" w:rsidP="007C518D">
      <w:pPr>
        <w:shd w:val="clear" w:color="auto" w:fill="FFFFFF"/>
        <w:spacing w:after="60" w:line="276" w:lineRule="auto"/>
        <w:rPr>
          <w:rFonts w:cs="Arial"/>
          <w:b/>
          <w:sz w:val="22"/>
          <w:szCs w:val="22"/>
          <w:lang w:eastAsia="en-GB" w:bidi="ks-Deva"/>
        </w:rPr>
      </w:pPr>
    </w:p>
    <w:p w14:paraId="2989246C" w14:textId="77777777" w:rsidR="001F328C" w:rsidRPr="00E644F0" w:rsidRDefault="001F328C" w:rsidP="007C518D">
      <w:pPr>
        <w:shd w:val="clear" w:color="auto" w:fill="FFFFFF"/>
        <w:spacing w:after="60" w:line="276" w:lineRule="auto"/>
        <w:rPr>
          <w:rFonts w:cs="Arial"/>
          <w:b/>
          <w:sz w:val="22"/>
          <w:szCs w:val="22"/>
          <w:lang w:eastAsia="en-GB" w:bidi="ks-Deva"/>
        </w:rPr>
      </w:pPr>
    </w:p>
    <w:p w14:paraId="0D4719A1" w14:textId="77777777" w:rsidR="001F328C" w:rsidRPr="00E644F0" w:rsidRDefault="001F328C" w:rsidP="007C518D">
      <w:pPr>
        <w:shd w:val="clear" w:color="auto" w:fill="FFFFFF"/>
        <w:spacing w:after="60" w:line="276" w:lineRule="auto"/>
        <w:rPr>
          <w:rFonts w:cs="Arial"/>
          <w:b/>
          <w:sz w:val="22"/>
          <w:szCs w:val="22"/>
          <w:lang w:eastAsia="en-GB" w:bidi="ks-Deva"/>
        </w:rPr>
      </w:pPr>
    </w:p>
    <w:p w14:paraId="7BAEF985" w14:textId="77777777" w:rsidR="001F328C" w:rsidRPr="00E644F0" w:rsidRDefault="001F328C" w:rsidP="007C518D">
      <w:pPr>
        <w:shd w:val="clear" w:color="auto" w:fill="FFFFFF"/>
        <w:spacing w:after="60" w:line="276" w:lineRule="auto"/>
        <w:rPr>
          <w:rFonts w:cs="Arial"/>
          <w:b/>
          <w:sz w:val="22"/>
          <w:szCs w:val="22"/>
          <w:lang w:eastAsia="en-GB" w:bidi="ks-Deva"/>
        </w:rPr>
      </w:pPr>
    </w:p>
    <w:p w14:paraId="02A760D3" w14:textId="77777777" w:rsidR="00110F5E" w:rsidRDefault="000B4D44" w:rsidP="009D612A">
      <w:pPr>
        <w:tabs>
          <w:tab w:val="left" w:pos="0"/>
        </w:tabs>
        <w:spacing w:line="480" w:lineRule="auto"/>
        <w:rPr>
          <w:rFonts w:cs="Arial"/>
          <w:b/>
          <w:color w:val="00B3BE"/>
          <w:sz w:val="36"/>
          <w:u w:val="single"/>
          <w:lang w:eastAsia="en-GB" w:bidi="ks-Deva"/>
        </w:rPr>
      </w:pPr>
      <w:bookmarkStart w:id="19" w:name="Childrens_Title_Bookmark"/>
      <w:r w:rsidRPr="00E644F0">
        <w:rPr>
          <w:rFonts w:cs="Arial"/>
          <w:b/>
          <w:color w:val="00B3BE"/>
          <w:sz w:val="22"/>
          <w:szCs w:val="22"/>
          <w:u w:val="single"/>
          <w:lang w:eastAsia="en-GB" w:bidi="ks-Deva"/>
        </w:rPr>
        <w:br w:type="page"/>
      </w:r>
      <w:r w:rsidR="00261014">
        <w:rPr>
          <w:rFonts w:cs="Arial"/>
          <w:b/>
          <w:color w:val="00B3BE"/>
          <w:sz w:val="36"/>
          <w:u w:val="single"/>
          <w:lang w:eastAsia="en-GB" w:bidi="ks-Deva"/>
        </w:rPr>
        <w:t>Children’s Services</w:t>
      </w:r>
      <w:bookmarkEnd w:id="19"/>
    </w:p>
    <w:p w14:paraId="6A3A3BB7" w14:textId="77777777" w:rsidR="009A2B63" w:rsidRPr="008C0C51" w:rsidRDefault="009A2B63" w:rsidP="00261014">
      <w:pPr>
        <w:pStyle w:val="Heading2"/>
        <w:tabs>
          <w:tab w:val="left" w:pos="0"/>
        </w:tabs>
        <w:spacing w:before="0" w:after="0"/>
        <w:rPr>
          <w:rFonts w:cs="Arial"/>
          <w:u w:val="single"/>
          <w:lang w:eastAsia="en-GB" w:bidi="ks-Deva"/>
        </w:rPr>
      </w:pPr>
      <w:bookmarkStart w:id="20" w:name="_Schools"/>
      <w:bookmarkStart w:id="21" w:name="School_Census_Data_Bookmark"/>
      <w:bookmarkStart w:id="22" w:name="School_Census_Data"/>
      <w:bookmarkEnd w:id="20"/>
      <w:r w:rsidRPr="008C0C51">
        <w:rPr>
          <w:rFonts w:cs="Arial"/>
          <w:u w:val="single"/>
          <w:lang w:eastAsia="en-GB" w:bidi="ks-Deva"/>
        </w:rPr>
        <w:t>S</w:t>
      </w:r>
      <w:r w:rsidR="008A0AB5" w:rsidRPr="008C0C51">
        <w:rPr>
          <w:rFonts w:cs="Arial"/>
          <w:u w:val="single"/>
          <w:lang w:eastAsia="en-GB" w:bidi="ks-Deva"/>
        </w:rPr>
        <w:t>chool</w:t>
      </w:r>
      <w:r w:rsidR="00496672">
        <w:rPr>
          <w:rFonts w:cs="Arial"/>
          <w:u w:val="single"/>
          <w:lang w:eastAsia="en-GB" w:bidi="ks-Deva"/>
        </w:rPr>
        <w:t>s</w:t>
      </w:r>
      <w:r w:rsidR="008A0AB5" w:rsidRPr="008C0C51">
        <w:rPr>
          <w:rFonts w:cs="Arial"/>
          <w:u w:val="single"/>
          <w:lang w:eastAsia="en-GB" w:bidi="ks-Deva"/>
        </w:rPr>
        <w:t xml:space="preserve"> </w:t>
      </w:r>
    </w:p>
    <w:bookmarkEnd w:id="21"/>
    <w:p w14:paraId="5711DD1C" w14:textId="77777777" w:rsidR="00C1621B" w:rsidRPr="00C1621B" w:rsidRDefault="00C1621B" w:rsidP="00D37A90">
      <w:pPr>
        <w:rPr>
          <w:lang w:eastAsia="en-GB" w:bidi="ks-Deva"/>
        </w:rPr>
      </w:pPr>
    </w:p>
    <w:p w14:paraId="635C4ECA" w14:textId="77777777" w:rsidR="00E336EC" w:rsidRPr="00E644F0" w:rsidRDefault="00C1621B" w:rsidP="00D37A90">
      <w:pPr>
        <w:rPr>
          <w:sz w:val="22"/>
          <w:szCs w:val="22"/>
          <w:lang w:eastAsia="en-GB" w:bidi="ks-Deva"/>
        </w:rPr>
      </w:pPr>
      <w:r w:rsidRPr="00E644F0">
        <w:rPr>
          <w:sz w:val="22"/>
          <w:szCs w:val="22"/>
          <w:lang w:eastAsia="en-GB" w:bidi="ks-Deva"/>
        </w:rPr>
        <w:t xml:space="preserve">The </w:t>
      </w:r>
      <w:r w:rsidR="00A06443" w:rsidRPr="00E644F0">
        <w:rPr>
          <w:sz w:val="22"/>
          <w:szCs w:val="22"/>
          <w:lang w:eastAsia="en-GB" w:bidi="ks-Deva"/>
        </w:rPr>
        <w:t>Council</w:t>
      </w:r>
      <w:r w:rsidRPr="00E644F0">
        <w:rPr>
          <w:sz w:val="22"/>
          <w:szCs w:val="22"/>
          <w:lang w:eastAsia="en-GB" w:bidi="ks-Deva"/>
        </w:rPr>
        <w:t xml:space="preserve"> gathers</w:t>
      </w:r>
      <w:r w:rsidR="0009719D" w:rsidRPr="00E644F0">
        <w:rPr>
          <w:sz w:val="22"/>
          <w:szCs w:val="22"/>
          <w:lang w:eastAsia="en-GB" w:bidi="ks-Deva"/>
        </w:rPr>
        <w:t xml:space="preserve"> </w:t>
      </w:r>
      <w:r w:rsidR="00232176" w:rsidRPr="00E644F0">
        <w:rPr>
          <w:sz w:val="22"/>
          <w:szCs w:val="22"/>
          <w:lang w:eastAsia="en-GB" w:bidi="ks-Deva"/>
        </w:rPr>
        <w:t xml:space="preserve">information on schools and school pupils via the School Census. This is a statutory return which must be completed by all schools on a termly basis. </w:t>
      </w:r>
      <w:r w:rsidR="00E336EC" w:rsidRPr="00E644F0">
        <w:rPr>
          <w:sz w:val="22"/>
          <w:szCs w:val="22"/>
          <w:lang w:eastAsia="en-GB" w:bidi="ks-Deva"/>
        </w:rPr>
        <w:t>It gathers information such as: postcode, gender, age, ethnicity, special educational needs, free school meals eligibility, and educational history. E</w:t>
      </w:r>
      <w:r w:rsidR="0009719D" w:rsidRPr="00E644F0">
        <w:rPr>
          <w:sz w:val="22"/>
          <w:szCs w:val="22"/>
          <w:lang w:eastAsia="en-GB" w:bidi="ks-Deva"/>
        </w:rPr>
        <w:t>thnicity is only collected in the January release.</w:t>
      </w:r>
      <w:r w:rsidRPr="00E644F0">
        <w:rPr>
          <w:sz w:val="22"/>
          <w:szCs w:val="22"/>
          <w:lang w:eastAsia="en-GB" w:bidi="ks-Deva"/>
        </w:rPr>
        <w:t xml:space="preserve"> </w:t>
      </w:r>
    </w:p>
    <w:p w14:paraId="6747907E" w14:textId="77777777" w:rsidR="00E336EC" w:rsidRPr="00E644F0" w:rsidRDefault="00E336EC" w:rsidP="00D37A90">
      <w:pPr>
        <w:rPr>
          <w:sz w:val="22"/>
          <w:szCs w:val="22"/>
          <w:lang w:eastAsia="en-GB" w:bidi="ks-Deva"/>
        </w:rPr>
      </w:pPr>
    </w:p>
    <w:p w14:paraId="3F7F2E4E" w14:textId="77777777" w:rsidR="00C1621B" w:rsidRPr="00E644F0" w:rsidRDefault="00C1621B" w:rsidP="00D37A90">
      <w:pPr>
        <w:rPr>
          <w:sz w:val="22"/>
          <w:szCs w:val="22"/>
          <w:lang w:eastAsia="en-GB" w:bidi="ks-Deva"/>
        </w:rPr>
      </w:pPr>
      <w:r w:rsidRPr="00E644F0">
        <w:rPr>
          <w:sz w:val="22"/>
          <w:szCs w:val="22"/>
          <w:lang w:eastAsia="en-GB" w:bidi="ks-Deva"/>
        </w:rPr>
        <w:t xml:space="preserve">The following information provides a breakdown of the gender and ethnic group of all school pupils for both primary and secondary education. </w:t>
      </w:r>
    </w:p>
    <w:p w14:paraId="0D203BD5" w14:textId="77777777" w:rsidR="00C1621B" w:rsidRPr="00E644F0" w:rsidRDefault="00C1621B" w:rsidP="00D37A90">
      <w:pPr>
        <w:tabs>
          <w:tab w:val="left" w:pos="0"/>
        </w:tabs>
        <w:rPr>
          <w:sz w:val="22"/>
          <w:szCs w:val="22"/>
          <w:lang w:eastAsia="en-GB" w:bidi="ks-Deva"/>
        </w:rPr>
      </w:pPr>
    </w:p>
    <w:p w14:paraId="28A41786" w14:textId="77777777" w:rsidR="00C1621B" w:rsidRPr="00E644F0" w:rsidRDefault="00A06443" w:rsidP="00D37A90">
      <w:pPr>
        <w:spacing w:after="60"/>
        <w:rPr>
          <w:rFonts w:cs="Arial"/>
          <w:b/>
          <w:sz w:val="22"/>
          <w:szCs w:val="22"/>
          <w:lang w:eastAsia="en-GB" w:bidi="ks-Deva"/>
        </w:rPr>
      </w:pPr>
      <w:r w:rsidRPr="00E644F0">
        <w:rPr>
          <w:rFonts w:cs="Arial"/>
          <w:b/>
          <w:sz w:val="22"/>
          <w:szCs w:val="22"/>
          <w:lang w:eastAsia="en-GB" w:bidi="ks-Deva"/>
        </w:rPr>
        <w:t>School Pupils by Gender –</w:t>
      </w:r>
      <w:r w:rsidR="00C1621B" w:rsidRPr="00E644F0">
        <w:rPr>
          <w:rFonts w:cs="Arial"/>
          <w:b/>
          <w:sz w:val="22"/>
          <w:szCs w:val="22"/>
          <w:lang w:eastAsia="en-GB" w:bidi="ks-Deva"/>
        </w:rPr>
        <w:t xml:space="preserve"> Jan 2018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1328"/>
        <w:gridCol w:w="1329"/>
        <w:gridCol w:w="1329"/>
        <w:gridCol w:w="1329"/>
      </w:tblGrid>
      <w:tr w:rsidR="00F70A52" w:rsidRPr="00E644F0" w14:paraId="2B56268F" w14:textId="77777777" w:rsidTr="00F70A52">
        <w:tc>
          <w:tcPr>
            <w:tcW w:w="2340" w:type="dxa"/>
            <w:shd w:val="clear" w:color="auto" w:fill="00B3BE"/>
          </w:tcPr>
          <w:p w14:paraId="3A272B8C" w14:textId="77777777" w:rsidR="00F70A52" w:rsidRPr="00E644F0" w:rsidRDefault="00F70A52" w:rsidP="00D37A90">
            <w:pPr>
              <w:rPr>
                <w:rFonts w:ascii="Calibri" w:hAnsi="Calibri" w:cs="Arial"/>
                <w:b/>
                <w:color w:val="FFFFFF"/>
                <w:sz w:val="22"/>
                <w:szCs w:val="22"/>
              </w:rPr>
            </w:pPr>
            <w:r w:rsidRPr="00E644F0">
              <w:rPr>
                <w:rFonts w:ascii="Calibri" w:hAnsi="Calibri" w:cs="Arial"/>
                <w:b/>
                <w:color w:val="FFFFFF"/>
                <w:sz w:val="22"/>
                <w:szCs w:val="22"/>
              </w:rPr>
              <w:t>Gender</w:t>
            </w:r>
          </w:p>
        </w:tc>
        <w:tc>
          <w:tcPr>
            <w:tcW w:w="1328" w:type="dxa"/>
            <w:shd w:val="clear" w:color="auto" w:fill="00B3BE"/>
          </w:tcPr>
          <w:p w14:paraId="0BBE78B9" w14:textId="77777777" w:rsidR="00F70A52" w:rsidRPr="00E644F0" w:rsidRDefault="00F70A52" w:rsidP="00F70A52">
            <w:pPr>
              <w:jc w:val="center"/>
              <w:rPr>
                <w:rFonts w:ascii="Calibri" w:hAnsi="Calibri" w:cs="Arial"/>
                <w:b/>
                <w:color w:val="FFFFFF"/>
                <w:sz w:val="22"/>
                <w:szCs w:val="22"/>
              </w:rPr>
            </w:pPr>
            <w:r w:rsidRPr="00E644F0">
              <w:rPr>
                <w:rFonts w:ascii="Calibri" w:hAnsi="Calibri" w:cs="Arial"/>
                <w:b/>
                <w:color w:val="FFFFFF"/>
                <w:sz w:val="22"/>
                <w:szCs w:val="22"/>
              </w:rPr>
              <w:t>Boys</w:t>
            </w:r>
          </w:p>
        </w:tc>
        <w:tc>
          <w:tcPr>
            <w:tcW w:w="1329" w:type="dxa"/>
            <w:shd w:val="clear" w:color="auto" w:fill="00B3BE"/>
          </w:tcPr>
          <w:p w14:paraId="252A0309" w14:textId="77777777" w:rsidR="00F70A52" w:rsidRPr="00E644F0" w:rsidRDefault="00F70A52" w:rsidP="00F70A52">
            <w:pPr>
              <w:jc w:val="center"/>
              <w:rPr>
                <w:rFonts w:ascii="Calibri" w:hAnsi="Calibri" w:cs="Arial"/>
                <w:b/>
                <w:color w:val="FFFFFF"/>
                <w:sz w:val="22"/>
                <w:szCs w:val="22"/>
              </w:rPr>
            </w:pPr>
            <w:r w:rsidRPr="00E644F0">
              <w:rPr>
                <w:rFonts w:ascii="Calibri" w:hAnsi="Calibri" w:cs="Arial"/>
                <w:b/>
                <w:color w:val="FFFFFF"/>
                <w:sz w:val="22"/>
                <w:szCs w:val="22"/>
              </w:rPr>
              <w:t>Girls</w:t>
            </w:r>
          </w:p>
        </w:tc>
        <w:tc>
          <w:tcPr>
            <w:tcW w:w="1329" w:type="dxa"/>
            <w:shd w:val="clear" w:color="auto" w:fill="00B3BE"/>
          </w:tcPr>
          <w:p w14:paraId="57C34217" w14:textId="77777777" w:rsidR="00F70A52" w:rsidRPr="00E644F0" w:rsidRDefault="00F70A52" w:rsidP="00F70A52">
            <w:pPr>
              <w:jc w:val="center"/>
              <w:rPr>
                <w:rFonts w:ascii="Calibri" w:hAnsi="Calibri" w:cs="Arial"/>
                <w:b/>
                <w:color w:val="FFFFFF"/>
                <w:sz w:val="22"/>
                <w:szCs w:val="22"/>
              </w:rPr>
            </w:pPr>
            <w:r w:rsidRPr="00E644F0">
              <w:rPr>
                <w:rFonts w:ascii="Calibri" w:hAnsi="Calibri" w:cs="Arial"/>
                <w:b/>
                <w:color w:val="FFFFFF"/>
                <w:sz w:val="22"/>
                <w:szCs w:val="22"/>
              </w:rPr>
              <w:t>Boys (%)</w:t>
            </w:r>
          </w:p>
        </w:tc>
        <w:tc>
          <w:tcPr>
            <w:tcW w:w="1329" w:type="dxa"/>
            <w:shd w:val="clear" w:color="auto" w:fill="00B3BE"/>
          </w:tcPr>
          <w:p w14:paraId="78CB53AE" w14:textId="77777777" w:rsidR="00F70A52" w:rsidRPr="00E644F0" w:rsidRDefault="00F70A52" w:rsidP="00F70A52">
            <w:pPr>
              <w:jc w:val="center"/>
              <w:rPr>
                <w:rFonts w:ascii="Calibri" w:hAnsi="Calibri" w:cs="Arial"/>
                <w:b/>
                <w:color w:val="FFFFFF"/>
                <w:sz w:val="22"/>
                <w:szCs w:val="22"/>
              </w:rPr>
            </w:pPr>
            <w:r w:rsidRPr="00E644F0">
              <w:rPr>
                <w:rFonts w:ascii="Calibri" w:hAnsi="Calibri" w:cs="Arial"/>
                <w:b/>
                <w:color w:val="FFFFFF"/>
                <w:sz w:val="22"/>
                <w:szCs w:val="22"/>
              </w:rPr>
              <w:t>Girls (%)</w:t>
            </w:r>
          </w:p>
        </w:tc>
      </w:tr>
      <w:tr w:rsidR="00F70A52" w:rsidRPr="00E644F0" w14:paraId="7018797A" w14:textId="77777777" w:rsidTr="00F70A52">
        <w:tc>
          <w:tcPr>
            <w:tcW w:w="2340" w:type="dxa"/>
            <w:shd w:val="clear" w:color="auto" w:fill="auto"/>
            <w:vAlign w:val="center"/>
          </w:tcPr>
          <w:p w14:paraId="2312089A" w14:textId="77777777" w:rsidR="00F70A52" w:rsidRPr="00E644F0" w:rsidRDefault="00F70A52" w:rsidP="00D37A90">
            <w:pPr>
              <w:rPr>
                <w:rFonts w:ascii="Calibri" w:hAnsi="Calibri" w:cs="Arial"/>
                <w:sz w:val="22"/>
                <w:szCs w:val="22"/>
              </w:rPr>
            </w:pPr>
            <w:r w:rsidRPr="00E644F0">
              <w:rPr>
                <w:rFonts w:ascii="Calibri" w:hAnsi="Calibri" w:cs="Arial"/>
                <w:sz w:val="22"/>
                <w:szCs w:val="22"/>
              </w:rPr>
              <w:t>Primary Schools</w:t>
            </w:r>
          </w:p>
        </w:tc>
        <w:tc>
          <w:tcPr>
            <w:tcW w:w="1328" w:type="dxa"/>
            <w:shd w:val="clear" w:color="auto" w:fill="auto"/>
            <w:vAlign w:val="center"/>
          </w:tcPr>
          <w:p w14:paraId="05E0CED2" w14:textId="77777777" w:rsidR="00F70A52" w:rsidRPr="00E644F0" w:rsidRDefault="00F70A52" w:rsidP="00F70A52">
            <w:pPr>
              <w:jc w:val="center"/>
              <w:rPr>
                <w:rFonts w:ascii="Calibri" w:hAnsi="Calibri"/>
                <w:sz w:val="22"/>
                <w:szCs w:val="22"/>
              </w:rPr>
            </w:pPr>
            <w:r w:rsidRPr="00E644F0">
              <w:rPr>
                <w:rFonts w:ascii="Calibri" w:hAnsi="Calibri"/>
                <w:sz w:val="22"/>
                <w:szCs w:val="22"/>
              </w:rPr>
              <w:t>13,415</w:t>
            </w:r>
          </w:p>
        </w:tc>
        <w:tc>
          <w:tcPr>
            <w:tcW w:w="1329" w:type="dxa"/>
            <w:shd w:val="clear" w:color="auto" w:fill="auto"/>
            <w:vAlign w:val="center"/>
          </w:tcPr>
          <w:p w14:paraId="1C6AFDB9" w14:textId="77777777" w:rsidR="00F70A52" w:rsidRPr="00E644F0" w:rsidRDefault="00F70A52" w:rsidP="00F70A52">
            <w:pPr>
              <w:jc w:val="center"/>
              <w:rPr>
                <w:rFonts w:ascii="Calibri" w:hAnsi="Calibri"/>
                <w:sz w:val="22"/>
                <w:szCs w:val="22"/>
              </w:rPr>
            </w:pPr>
            <w:r w:rsidRPr="00E644F0">
              <w:rPr>
                <w:rFonts w:ascii="Calibri" w:hAnsi="Calibri"/>
                <w:sz w:val="22"/>
                <w:szCs w:val="22"/>
              </w:rPr>
              <w:t>13,329</w:t>
            </w:r>
          </w:p>
        </w:tc>
        <w:tc>
          <w:tcPr>
            <w:tcW w:w="1329" w:type="dxa"/>
            <w:vAlign w:val="center"/>
          </w:tcPr>
          <w:p w14:paraId="4F9454DC" w14:textId="77777777" w:rsidR="00F70A52" w:rsidRPr="00E644F0" w:rsidRDefault="00F70A52" w:rsidP="00F70A52">
            <w:pPr>
              <w:jc w:val="center"/>
              <w:rPr>
                <w:rFonts w:ascii="Calibri" w:hAnsi="Calibri"/>
                <w:sz w:val="22"/>
                <w:szCs w:val="22"/>
              </w:rPr>
            </w:pPr>
            <w:r w:rsidRPr="00E644F0">
              <w:rPr>
                <w:rFonts w:ascii="Calibri" w:hAnsi="Calibri"/>
                <w:sz w:val="22"/>
                <w:szCs w:val="22"/>
              </w:rPr>
              <w:t>50%</w:t>
            </w:r>
          </w:p>
        </w:tc>
        <w:tc>
          <w:tcPr>
            <w:tcW w:w="1329" w:type="dxa"/>
            <w:vAlign w:val="center"/>
          </w:tcPr>
          <w:p w14:paraId="08884DAC" w14:textId="77777777" w:rsidR="00F70A52" w:rsidRPr="00E644F0" w:rsidRDefault="006A4AF6" w:rsidP="00F70A52">
            <w:pPr>
              <w:jc w:val="center"/>
              <w:rPr>
                <w:rFonts w:ascii="Calibri" w:hAnsi="Calibri"/>
                <w:sz w:val="22"/>
                <w:szCs w:val="22"/>
              </w:rPr>
            </w:pPr>
            <w:r>
              <w:rPr>
                <w:rFonts w:ascii="Calibri" w:hAnsi="Calibri"/>
                <w:sz w:val="22"/>
                <w:szCs w:val="22"/>
              </w:rPr>
              <w:t>50</w:t>
            </w:r>
            <w:r w:rsidR="00F70A52" w:rsidRPr="00E644F0">
              <w:rPr>
                <w:rFonts w:ascii="Calibri" w:hAnsi="Calibri"/>
                <w:sz w:val="22"/>
                <w:szCs w:val="22"/>
              </w:rPr>
              <w:t>%</w:t>
            </w:r>
          </w:p>
        </w:tc>
      </w:tr>
      <w:tr w:rsidR="00F70A52" w:rsidRPr="00E644F0" w14:paraId="09AD012C" w14:textId="77777777" w:rsidTr="00F70A52">
        <w:tc>
          <w:tcPr>
            <w:tcW w:w="2340" w:type="dxa"/>
            <w:shd w:val="clear" w:color="auto" w:fill="auto"/>
            <w:vAlign w:val="center"/>
          </w:tcPr>
          <w:p w14:paraId="75F92DC9" w14:textId="77777777" w:rsidR="00F70A52" w:rsidRPr="00E644F0" w:rsidRDefault="00F70A52" w:rsidP="00D37A90">
            <w:pPr>
              <w:rPr>
                <w:rFonts w:ascii="Calibri" w:hAnsi="Calibri" w:cs="Arial"/>
                <w:sz w:val="22"/>
                <w:szCs w:val="22"/>
              </w:rPr>
            </w:pPr>
            <w:r w:rsidRPr="00E644F0">
              <w:rPr>
                <w:rFonts w:ascii="Calibri" w:hAnsi="Calibri" w:cs="Arial"/>
                <w:sz w:val="22"/>
                <w:szCs w:val="22"/>
              </w:rPr>
              <w:t>Secondary Schools</w:t>
            </w:r>
          </w:p>
        </w:tc>
        <w:tc>
          <w:tcPr>
            <w:tcW w:w="1328" w:type="dxa"/>
            <w:shd w:val="clear" w:color="auto" w:fill="auto"/>
            <w:vAlign w:val="center"/>
          </w:tcPr>
          <w:p w14:paraId="735E6A95" w14:textId="77777777" w:rsidR="00F70A52" w:rsidRPr="00E644F0" w:rsidRDefault="00F70A52" w:rsidP="00F70A52">
            <w:pPr>
              <w:jc w:val="center"/>
              <w:rPr>
                <w:rFonts w:ascii="Calibri" w:hAnsi="Calibri"/>
                <w:sz w:val="22"/>
                <w:szCs w:val="22"/>
              </w:rPr>
            </w:pPr>
            <w:r w:rsidRPr="00E644F0">
              <w:rPr>
                <w:rFonts w:ascii="Calibri" w:hAnsi="Calibri"/>
                <w:sz w:val="22"/>
                <w:szCs w:val="22"/>
              </w:rPr>
              <w:t>8,026</w:t>
            </w:r>
          </w:p>
        </w:tc>
        <w:tc>
          <w:tcPr>
            <w:tcW w:w="1329" w:type="dxa"/>
            <w:shd w:val="clear" w:color="auto" w:fill="auto"/>
            <w:vAlign w:val="center"/>
          </w:tcPr>
          <w:p w14:paraId="082BCBFF" w14:textId="77777777" w:rsidR="00F70A52" w:rsidRPr="00E644F0" w:rsidRDefault="00F70A52" w:rsidP="00F70A52">
            <w:pPr>
              <w:jc w:val="center"/>
              <w:rPr>
                <w:rFonts w:ascii="Calibri" w:hAnsi="Calibri"/>
                <w:sz w:val="22"/>
                <w:szCs w:val="22"/>
              </w:rPr>
            </w:pPr>
            <w:r w:rsidRPr="00E644F0">
              <w:rPr>
                <w:rFonts w:ascii="Calibri" w:hAnsi="Calibri"/>
                <w:sz w:val="22"/>
                <w:szCs w:val="22"/>
              </w:rPr>
              <w:t>8,119</w:t>
            </w:r>
          </w:p>
        </w:tc>
        <w:tc>
          <w:tcPr>
            <w:tcW w:w="1329" w:type="dxa"/>
            <w:vAlign w:val="center"/>
          </w:tcPr>
          <w:p w14:paraId="133D9E7A" w14:textId="77777777" w:rsidR="00F70A52" w:rsidRPr="00E644F0" w:rsidRDefault="006A4AF6" w:rsidP="00F70A52">
            <w:pPr>
              <w:jc w:val="center"/>
              <w:rPr>
                <w:rFonts w:ascii="Calibri" w:hAnsi="Calibri"/>
                <w:sz w:val="22"/>
                <w:szCs w:val="22"/>
              </w:rPr>
            </w:pPr>
            <w:r>
              <w:rPr>
                <w:rFonts w:ascii="Calibri" w:hAnsi="Calibri"/>
                <w:sz w:val="22"/>
                <w:szCs w:val="22"/>
              </w:rPr>
              <w:t>50</w:t>
            </w:r>
            <w:r w:rsidR="00F70A52" w:rsidRPr="00E644F0">
              <w:rPr>
                <w:rFonts w:ascii="Calibri" w:hAnsi="Calibri"/>
                <w:sz w:val="22"/>
                <w:szCs w:val="22"/>
              </w:rPr>
              <w:t>%</w:t>
            </w:r>
          </w:p>
        </w:tc>
        <w:tc>
          <w:tcPr>
            <w:tcW w:w="1329" w:type="dxa"/>
            <w:vAlign w:val="center"/>
          </w:tcPr>
          <w:p w14:paraId="3DF56192" w14:textId="77777777" w:rsidR="00F70A52" w:rsidRPr="00E644F0" w:rsidRDefault="00F70A52" w:rsidP="00F70A52">
            <w:pPr>
              <w:jc w:val="center"/>
              <w:rPr>
                <w:rFonts w:ascii="Calibri" w:hAnsi="Calibri"/>
                <w:sz w:val="22"/>
                <w:szCs w:val="22"/>
              </w:rPr>
            </w:pPr>
            <w:r w:rsidRPr="00E644F0">
              <w:rPr>
                <w:rFonts w:ascii="Calibri" w:hAnsi="Calibri"/>
                <w:sz w:val="22"/>
                <w:szCs w:val="22"/>
              </w:rPr>
              <w:t>50%</w:t>
            </w:r>
          </w:p>
        </w:tc>
      </w:tr>
    </w:tbl>
    <w:p w14:paraId="4D12B460" w14:textId="77777777" w:rsidR="00C1621B" w:rsidRPr="00E644F0" w:rsidRDefault="00C1621B" w:rsidP="00D37A90">
      <w:pPr>
        <w:rPr>
          <w:sz w:val="22"/>
          <w:szCs w:val="22"/>
        </w:rPr>
      </w:pPr>
    </w:p>
    <w:p w14:paraId="619E93F9" w14:textId="77777777" w:rsidR="00F70A52" w:rsidRPr="00E644F0" w:rsidRDefault="00F70A52" w:rsidP="00D37A90">
      <w:pPr>
        <w:rPr>
          <w:sz w:val="22"/>
          <w:szCs w:val="22"/>
        </w:rPr>
      </w:pPr>
    </w:p>
    <w:p w14:paraId="1B9FB424" w14:textId="77777777" w:rsidR="00C1621B" w:rsidRPr="00E644F0" w:rsidRDefault="00C1621B" w:rsidP="00D37A90">
      <w:pPr>
        <w:spacing w:after="60"/>
        <w:rPr>
          <w:rFonts w:cs="Arial"/>
          <w:b/>
          <w:sz w:val="22"/>
          <w:szCs w:val="22"/>
          <w:lang w:eastAsia="en-GB" w:bidi="ks-Deva"/>
        </w:rPr>
      </w:pPr>
      <w:r w:rsidRPr="00E644F0">
        <w:rPr>
          <w:rFonts w:cs="Arial"/>
          <w:b/>
          <w:sz w:val="22"/>
          <w:szCs w:val="22"/>
          <w:lang w:eastAsia="en-GB" w:bidi="ks-Deva"/>
        </w:rPr>
        <w:t>School Pupils by Ethnicity</w:t>
      </w:r>
      <w:r w:rsidR="00A06443" w:rsidRPr="00E644F0">
        <w:rPr>
          <w:rFonts w:cs="Arial"/>
          <w:b/>
          <w:sz w:val="22"/>
          <w:szCs w:val="22"/>
          <w:lang w:eastAsia="en-GB" w:bidi="ks-Deva"/>
        </w:rPr>
        <w:t xml:space="preserve"> – Jan 2018</w:t>
      </w:r>
    </w:p>
    <w:tbl>
      <w:tblPr>
        <w:tblW w:w="9515" w:type="dxa"/>
        <w:jc w:val="center"/>
        <w:tblLayout w:type="fixed"/>
        <w:tblLook w:val="04A0" w:firstRow="1" w:lastRow="0" w:firstColumn="1" w:lastColumn="0" w:noHBand="0" w:noVBand="1"/>
      </w:tblPr>
      <w:tblGrid>
        <w:gridCol w:w="1293"/>
        <w:gridCol w:w="851"/>
        <w:gridCol w:w="1362"/>
        <w:gridCol w:w="1417"/>
        <w:gridCol w:w="1418"/>
        <w:gridCol w:w="1275"/>
        <w:gridCol w:w="1134"/>
        <w:gridCol w:w="765"/>
      </w:tblGrid>
      <w:tr w:rsidR="006B6B19" w:rsidRPr="00E644F0" w14:paraId="2ECFCFDA" w14:textId="77777777" w:rsidTr="002F6AFD">
        <w:trPr>
          <w:trHeight w:val="582"/>
          <w:jc w:val="center"/>
        </w:trPr>
        <w:tc>
          <w:tcPr>
            <w:tcW w:w="1293" w:type="dxa"/>
            <w:tcBorders>
              <w:top w:val="single" w:sz="4" w:space="0" w:color="auto"/>
              <w:left w:val="single" w:sz="4" w:space="0" w:color="auto"/>
              <w:bottom w:val="single" w:sz="4" w:space="0" w:color="auto"/>
              <w:right w:val="single" w:sz="4" w:space="0" w:color="auto"/>
            </w:tcBorders>
            <w:shd w:val="clear" w:color="000000" w:fill="00B3BE"/>
            <w:vAlign w:val="center"/>
            <w:hideMark/>
          </w:tcPr>
          <w:p w14:paraId="58CE8625" w14:textId="77777777" w:rsidR="006B6B19" w:rsidRPr="00E644F0" w:rsidRDefault="006B6B19" w:rsidP="006B6B19">
            <w:pPr>
              <w:rPr>
                <w:rFonts w:ascii="Calibri" w:hAnsi="Calibri"/>
                <w:b/>
                <w:bCs/>
                <w:color w:val="FFFFFF"/>
                <w:sz w:val="22"/>
                <w:szCs w:val="22"/>
                <w:lang w:eastAsia="en-GB"/>
              </w:rPr>
            </w:pPr>
            <w:r w:rsidRPr="00E644F0">
              <w:rPr>
                <w:rFonts w:ascii="Calibri" w:hAnsi="Calibri"/>
                <w:b/>
                <w:bCs/>
                <w:color w:val="FFFFFF"/>
                <w:sz w:val="22"/>
                <w:szCs w:val="22"/>
                <w:lang w:eastAsia="en-GB"/>
              </w:rPr>
              <w:t>Ethn</w:t>
            </w:r>
            <w:r w:rsidR="00496672" w:rsidRPr="00E644F0">
              <w:rPr>
                <w:rFonts w:ascii="Calibri" w:hAnsi="Calibri"/>
                <w:b/>
                <w:bCs/>
                <w:color w:val="FFFFFF"/>
                <w:sz w:val="22"/>
                <w:szCs w:val="22"/>
                <w:lang w:eastAsia="en-GB"/>
              </w:rPr>
              <w:t>i</w:t>
            </w:r>
            <w:r w:rsidRPr="00E644F0">
              <w:rPr>
                <w:rFonts w:ascii="Calibri" w:hAnsi="Calibri"/>
                <w:b/>
                <w:bCs/>
                <w:color w:val="FFFFFF"/>
                <w:sz w:val="22"/>
                <w:szCs w:val="22"/>
                <w:lang w:eastAsia="en-GB"/>
              </w:rPr>
              <w:t>city</w:t>
            </w:r>
          </w:p>
        </w:tc>
        <w:tc>
          <w:tcPr>
            <w:tcW w:w="851" w:type="dxa"/>
            <w:tcBorders>
              <w:top w:val="single" w:sz="4" w:space="0" w:color="auto"/>
              <w:left w:val="nil"/>
              <w:bottom w:val="single" w:sz="4" w:space="0" w:color="auto"/>
              <w:right w:val="single" w:sz="4" w:space="0" w:color="auto"/>
            </w:tcBorders>
            <w:shd w:val="clear" w:color="000000" w:fill="00B3BE"/>
            <w:vAlign w:val="center"/>
            <w:hideMark/>
          </w:tcPr>
          <w:p w14:paraId="05FD14B5" w14:textId="77777777" w:rsidR="006B6B19" w:rsidRPr="00E644F0" w:rsidRDefault="006B6B19" w:rsidP="006B6B19">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White</w:t>
            </w:r>
          </w:p>
        </w:tc>
        <w:tc>
          <w:tcPr>
            <w:tcW w:w="1362" w:type="dxa"/>
            <w:tcBorders>
              <w:top w:val="single" w:sz="4" w:space="0" w:color="auto"/>
              <w:left w:val="nil"/>
              <w:bottom w:val="single" w:sz="4" w:space="0" w:color="auto"/>
              <w:right w:val="single" w:sz="4" w:space="0" w:color="auto"/>
            </w:tcBorders>
            <w:shd w:val="clear" w:color="000000" w:fill="00B3BE"/>
            <w:vAlign w:val="center"/>
            <w:hideMark/>
          </w:tcPr>
          <w:p w14:paraId="5910205F" w14:textId="77777777" w:rsidR="006B6B19" w:rsidRPr="00E644F0" w:rsidRDefault="006B6B19" w:rsidP="006B6B19">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Asian or Asian British</w:t>
            </w:r>
          </w:p>
        </w:tc>
        <w:tc>
          <w:tcPr>
            <w:tcW w:w="1417" w:type="dxa"/>
            <w:tcBorders>
              <w:top w:val="single" w:sz="4" w:space="0" w:color="auto"/>
              <w:left w:val="nil"/>
              <w:bottom w:val="single" w:sz="4" w:space="0" w:color="auto"/>
              <w:right w:val="single" w:sz="4" w:space="0" w:color="auto"/>
            </w:tcBorders>
            <w:shd w:val="clear" w:color="000000" w:fill="00B3BE"/>
            <w:vAlign w:val="center"/>
            <w:hideMark/>
          </w:tcPr>
          <w:p w14:paraId="5AB6B454" w14:textId="77777777" w:rsidR="006B6B19" w:rsidRPr="00E644F0" w:rsidRDefault="006B6B19" w:rsidP="006B6B19">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Black or Black British</w:t>
            </w:r>
          </w:p>
        </w:tc>
        <w:tc>
          <w:tcPr>
            <w:tcW w:w="1418" w:type="dxa"/>
            <w:tcBorders>
              <w:top w:val="single" w:sz="4" w:space="0" w:color="auto"/>
              <w:left w:val="nil"/>
              <w:bottom w:val="single" w:sz="4" w:space="0" w:color="auto"/>
              <w:right w:val="single" w:sz="4" w:space="0" w:color="auto"/>
            </w:tcBorders>
            <w:shd w:val="clear" w:color="000000" w:fill="00B3BE"/>
            <w:vAlign w:val="center"/>
            <w:hideMark/>
          </w:tcPr>
          <w:p w14:paraId="2E30CFDC" w14:textId="77777777" w:rsidR="006B6B19" w:rsidRPr="00E644F0" w:rsidRDefault="006B6B19" w:rsidP="006B6B19">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Mixed / Dual Heritage</w:t>
            </w:r>
          </w:p>
        </w:tc>
        <w:tc>
          <w:tcPr>
            <w:tcW w:w="1275" w:type="dxa"/>
            <w:tcBorders>
              <w:top w:val="single" w:sz="4" w:space="0" w:color="auto"/>
              <w:left w:val="nil"/>
              <w:bottom w:val="single" w:sz="4" w:space="0" w:color="auto"/>
              <w:right w:val="single" w:sz="4" w:space="0" w:color="auto"/>
            </w:tcBorders>
            <w:shd w:val="clear" w:color="000000" w:fill="00B3BE"/>
            <w:vAlign w:val="center"/>
            <w:hideMark/>
          </w:tcPr>
          <w:p w14:paraId="21A3007E" w14:textId="77777777" w:rsidR="006B6B19" w:rsidRPr="00E644F0" w:rsidRDefault="006B6B19" w:rsidP="006B6B19">
            <w:pPr>
              <w:jc w:val="center"/>
              <w:rPr>
                <w:rFonts w:ascii="Calibri" w:hAnsi="Calibri"/>
                <w:b/>
                <w:bCs/>
                <w:color w:val="FFFFFF"/>
                <w:sz w:val="22"/>
                <w:szCs w:val="22"/>
                <w:lang w:eastAsia="en-GB"/>
              </w:rPr>
            </w:pPr>
            <w:proofErr w:type="gramStart"/>
            <w:r w:rsidRPr="00E644F0">
              <w:rPr>
                <w:rFonts w:ascii="Calibri" w:hAnsi="Calibri"/>
                <w:b/>
                <w:bCs/>
                <w:color w:val="FFFFFF"/>
                <w:sz w:val="22"/>
                <w:szCs w:val="22"/>
                <w:lang w:eastAsia="en-GB"/>
              </w:rPr>
              <w:t>Other</w:t>
            </w:r>
            <w:proofErr w:type="gramEnd"/>
            <w:r w:rsidRPr="00E644F0">
              <w:rPr>
                <w:rFonts w:ascii="Calibri" w:hAnsi="Calibri"/>
                <w:b/>
                <w:bCs/>
                <w:color w:val="FFFFFF"/>
                <w:sz w:val="22"/>
                <w:szCs w:val="22"/>
                <w:lang w:eastAsia="en-GB"/>
              </w:rPr>
              <w:t xml:space="preserve"> Ethnicity</w:t>
            </w:r>
          </w:p>
        </w:tc>
        <w:tc>
          <w:tcPr>
            <w:tcW w:w="1134" w:type="dxa"/>
            <w:tcBorders>
              <w:top w:val="single" w:sz="4" w:space="0" w:color="auto"/>
              <w:left w:val="nil"/>
              <w:bottom w:val="single" w:sz="4" w:space="0" w:color="auto"/>
              <w:right w:val="single" w:sz="4" w:space="0" w:color="auto"/>
            </w:tcBorders>
            <w:shd w:val="clear" w:color="000000" w:fill="00B3BE"/>
            <w:vAlign w:val="center"/>
            <w:hideMark/>
          </w:tcPr>
          <w:p w14:paraId="0556A5E3" w14:textId="77777777" w:rsidR="006B6B19" w:rsidRPr="00E644F0" w:rsidRDefault="006B6B19" w:rsidP="006B6B19">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Not Stated</w:t>
            </w:r>
          </w:p>
        </w:tc>
        <w:tc>
          <w:tcPr>
            <w:tcW w:w="765" w:type="dxa"/>
            <w:tcBorders>
              <w:top w:val="single" w:sz="4" w:space="0" w:color="auto"/>
              <w:left w:val="nil"/>
              <w:bottom w:val="single" w:sz="4" w:space="0" w:color="auto"/>
              <w:right w:val="single" w:sz="4" w:space="0" w:color="auto"/>
            </w:tcBorders>
            <w:shd w:val="clear" w:color="000000" w:fill="00B3BE"/>
            <w:vAlign w:val="center"/>
            <w:hideMark/>
          </w:tcPr>
          <w:p w14:paraId="6826AD36" w14:textId="77777777" w:rsidR="006B6B19" w:rsidRPr="00E644F0" w:rsidRDefault="006B6B19" w:rsidP="006B6B19">
            <w:pPr>
              <w:jc w:val="right"/>
              <w:rPr>
                <w:rFonts w:ascii="Calibri" w:hAnsi="Calibri"/>
                <w:b/>
                <w:bCs/>
                <w:color w:val="FFFFFF"/>
                <w:sz w:val="22"/>
                <w:szCs w:val="22"/>
                <w:lang w:eastAsia="en-GB"/>
              </w:rPr>
            </w:pPr>
            <w:r w:rsidRPr="00E644F0">
              <w:rPr>
                <w:rFonts w:ascii="Calibri" w:hAnsi="Calibri"/>
                <w:b/>
                <w:bCs/>
                <w:color w:val="FFFFFF"/>
                <w:sz w:val="22"/>
                <w:szCs w:val="22"/>
                <w:lang w:eastAsia="en-GB"/>
              </w:rPr>
              <w:t>Total</w:t>
            </w:r>
          </w:p>
        </w:tc>
      </w:tr>
      <w:tr w:rsidR="006B6B19" w:rsidRPr="00E644F0" w14:paraId="1276EA31" w14:textId="77777777" w:rsidTr="002F6AFD">
        <w:trPr>
          <w:trHeight w:val="300"/>
          <w:jc w:val="center"/>
        </w:trPr>
        <w:tc>
          <w:tcPr>
            <w:tcW w:w="1293" w:type="dxa"/>
            <w:tcBorders>
              <w:top w:val="nil"/>
              <w:left w:val="single" w:sz="4" w:space="0" w:color="auto"/>
              <w:bottom w:val="single" w:sz="4" w:space="0" w:color="auto"/>
              <w:right w:val="single" w:sz="4" w:space="0" w:color="auto"/>
            </w:tcBorders>
            <w:shd w:val="clear" w:color="auto" w:fill="auto"/>
            <w:vAlign w:val="center"/>
            <w:hideMark/>
          </w:tcPr>
          <w:p w14:paraId="7565B2DD" w14:textId="77777777" w:rsidR="006B6B19" w:rsidRPr="00E644F0" w:rsidRDefault="006B6B19" w:rsidP="006B6B19">
            <w:pPr>
              <w:rPr>
                <w:rFonts w:ascii="Calibri" w:hAnsi="Calibri"/>
                <w:b/>
                <w:bCs/>
                <w:color w:val="000000"/>
                <w:sz w:val="22"/>
                <w:szCs w:val="22"/>
                <w:lang w:eastAsia="en-GB"/>
              </w:rPr>
            </w:pPr>
            <w:r w:rsidRPr="00E644F0">
              <w:rPr>
                <w:rFonts w:ascii="Calibri" w:hAnsi="Calibri" w:cs="Arial"/>
                <w:b/>
                <w:bCs/>
                <w:color w:val="000000"/>
                <w:sz w:val="22"/>
                <w:szCs w:val="22"/>
                <w:lang w:eastAsia="en-GB"/>
              </w:rPr>
              <w:t>Primary</w:t>
            </w:r>
          </w:p>
        </w:tc>
        <w:tc>
          <w:tcPr>
            <w:tcW w:w="851" w:type="dxa"/>
            <w:tcBorders>
              <w:top w:val="nil"/>
              <w:left w:val="nil"/>
              <w:bottom w:val="single" w:sz="4" w:space="0" w:color="auto"/>
              <w:right w:val="single" w:sz="4" w:space="0" w:color="auto"/>
            </w:tcBorders>
            <w:shd w:val="clear" w:color="auto" w:fill="auto"/>
            <w:vAlign w:val="center"/>
            <w:hideMark/>
          </w:tcPr>
          <w:p w14:paraId="598BABDD" w14:textId="77777777" w:rsidR="006B6B19" w:rsidRPr="00E644F0" w:rsidRDefault="00C16B16" w:rsidP="006B6B19">
            <w:pPr>
              <w:jc w:val="center"/>
              <w:rPr>
                <w:rFonts w:ascii="Calibri" w:hAnsi="Calibri"/>
                <w:color w:val="000000"/>
                <w:sz w:val="22"/>
                <w:szCs w:val="22"/>
                <w:lang w:eastAsia="en-GB"/>
              </w:rPr>
            </w:pPr>
            <w:r w:rsidRPr="00E644F0">
              <w:rPr>
                <w:rFonts w:ascii="Calibri" w:hAnsi="Calibri"/>
                <w:color w:val="000000"/>
                <w:sz w:val="22"/>
                <w:szCs w:val="22"/>
                <w:lang w:eastAsia="en-GB"/>
              </w:rPr>
              <w:t>5</w:t>
            </w:r>
            <w:r w:rsidR="006A4AF6">
              <w:rPr>
                <w:rFonts w:ascii="Calibri" w:hAnsi="Calibri"/>
                <w:color w:val="000000"/>
                <w:sz w:val="22"/>
                <w:szCs w:val="22"/>
                <w:lang w:eastAsia="en-GB"/>
              </w:rPr>
              <w:t>6</w:t>
            </w:r>
            <w:r w:rsidRPr="00E644F0">
              <w:rPr>
                <w:rFonts w:ascii="Calibri" w:hAnsi="Calibri"/>
                <w:color w:val="000000"/>
                <w:sz w:val="22"/>
                <w:szCs w:val="22"/>
                <w:lang w:eastAsia="en-GB"/>
              </w:rPr>
              <w:t>%</w:t>
            </w:r>
          </w:p>
        </w:tc>
        <w:tc>
          <w:tcPr>
            <w:tcW w:w="1362" w:type="dxa"/>
            <w:tcBorders>
              <w:top w:val="nil"/>
              <w:left w:val="nil"/>
              <w:bottom w:val="single" w:sz="4" w:space="0" w:color="auto"/>
              <w:right w:val="single" w:sz="4" w:space="0" w:color="auto"/>
            </w:tcBorders>
            <w:shd w:val="clear" w:color="auto" w:fill="auto"/>
            <w:vAlign w:val="center"/>
            <w:hideMark/>
          </w:tcPr>
          <w:p w14:paraId="5E4D268F" w14:textId="77777777" w:rsidR="006B6B19" w:rsidRPr="00E644F0" w:rsidRDefault="00C16B16" w:rsidP="006B6B19">
            <w:pPr>
              <w:jc w:val="center"/>
              <w:rPr>
                <w:rFonts w:ascii="Calibri" w:hAnsi="Calibri"/>
                <w:color w:val="000000"/>
                <w:sz w:val="22"/>
                <w:szCs w:val="22"/>
                <w:lang w:eastAsia="en-GB"/>
              </w:rPr>
            </w:pPr>
            <w:r w:rsidRPr="00E644F0">
              <w:rPr>
                <w:rFonts w:ascii="Calibri" w:hAnsi="Calibri"/>
                <w:color w:val="000000"/>
                <w:sz w:val="22"/>
                <w:szCs w:val="22"/>
                <w:lang w:eastAsia="en-GB"/>
              </w:rPr>
              <w:t>3</w:t>
            </w:r>
            <w:r w:rsidR="006A4AF6">
              <w:rPr>
                <w:rFonts w:ascii="Calibri" w:hAnsi="Calibri"/>
                <w:color w:val="000000"/>
                <w:sz w:val="22"/>
                <w:szCs w:val="22"/>
                <w:lang w:eastAsia="en-GB"/>
              </w:rPr>
              <w:t>4</w:t>
            </w:r>
            <w:r w:rsidRPr="00E644F0">
              <w:rPr>
                <w:rFonts w:ascii="Calibri" w:hAnsi="Calibri"/>
                <w:color w:val="000000"/>
                <w:sz w:val="22"/>
                <w:szCs w:val="22"/>
                <w:lang w:eastAsia="en-GB"/>
              </w:rPr>
              <w:t>%</w:t>
            </w:r>
          </w:p>
        </w:tc>
        <w:tc>
          <w:tcPr>
            <w:tcW w:w="1417" w:type="dxa"/>
            <w:tcBorders>
              <w:top w:val="nil"/>
              <w:left w:val="nil"/>
              <w:bottom w:val="single" w:sz="4" w:space="0" w:color="auto"/>
              <w:right w:val="single" w:sz="4" w:space="0" w:color="auto"/>
            </w:tcBorders>
            <w:shd w:val="clear" w:color="auto" w:fill="auto"/>
            <w:vAlign w:val="center"/>
            <w:hideMark/>
          </w:tcPr>
          <w:p w14:paraId="50CD1DA8" w14:textId="77777777" w:rsidR="006B6B19" w:rsidRPr="00E644F0" w:rsidRDefault="00C16B16" w:rsidP="006B6B19">
            <w:pPr>
              <w:jc w:val="center"/>
              <w:rPr>
                <w:rFonts w:ascii="Calibri" w:hAnsi="Calibri"/>
                <w:color w:val="000000"/>
                <w:sz w:val="22"/>
                <w:szCs w:val="22"/>
                <w:lang w:eastAsia="en-GB"/>
              </w:rPr>
            </w:pPr>
            <w:r w:rsidRPr="00E644F0">
              <w:rPr>
                <w:rFonts w:ascii="Calibri" w:hAnsi="Calibri"/>
                <w:color w:val="000000"/>
                <w:sz w:val="22"/>
                <w:szCs w:val="22"/>
                <w:lang w:eastAsia="en-GB"/>
              </w:rPr>
              <w:t>3.5%</w:t>
            </w:r>
          </w:p>
        </w:tc>
        <w:tc>
          <w:tcPr>
            <w:tcW w:w="1418" w:type="dxa"/>
            <w:tcBorders>
              <w:top w:val="nil"/>
              <w:left w:val="nil"/>
              <w:bottom w:val="single" w:sz="4" w:space="0" w:color="auto"/>
              <w:right w:val="single" w:sz="4" w:space="0" w:color="auto"/>
            </w:tcBorders>
            <w:shd w:val="clear" w:color="auto" w:fill="auto"/>
            <w:vAlign w:val="center"/>
            <w:hideMark/>
          </w:tcPr>
          <w:p w14:paraId="67F78A79" w14:textId="77777777" w:rsidR="006B6B19" w:rsidRPr="00E644F0" w:rsidRDefault="00C16B16" w:rsidP="006B6B19">
            <w:pPr>
              <w:jc w:val="center"/>
              <w:rPr>
                <w:rFonts w:ascii="Calibri" w:hAnsi="Calibri"/>
                <w:color w:val="000000"/>
                <w:sz w:val="22"/>
                <w:szCs w:val="22"/>
                <w:lang w:eastAsia="en-GB"/>
              </w:rPr>
            </w:pPr>
            <w:r w:rsidRPr="00E644F0">
              <w:rPr>
                <w:rFonts w:ascii="Calibri" w:hAnsi="Calibri"/>
                <w:color w:val="000000"/>
                <w:sz w:val="22"/>
                <w:szCs w:val="22"/>
                <w:lang w:eastAsia="en-GB"/>
              </w:rPr>
              <w:t>4.9%</w:t>
            </w:r>
          </w:p>
        </w:tc>
        <w:tc>
          <w:tcPr>
            <w:tcW w:w="1275" w:type="dxa"/>
            <w:tcBorders>
              <w:top w:val="nil"/>
              <w:left w:val="nil"/>
              <w:bottom w:val="single" w:sz="4" w:space="0" w:color="auto"/>
              <w:right w:val="single" w:sz="4" w:space="0" w:color="auto"/>
            </w:tcBorders>
            <w:shd w:val="clear" w:color="auto" w:fill="auto"/>
            <w:vAlign w:val="center"/>
            <w:hideMark/>
          </w:tcPr>
          <w:p w14:paraId="1E8838FF" w14:textId="77777777" w:rsidR="006B6B19" w:rsidRPr="00E644F0" w:rsidRDefault="00C16B16" w:rsidP="006B6B19">
            <w:pPr>
              <w:jc w:val="center"/>
              <w:rPr>
                <w:rFonts w:ascii="Calibri" w:hAnsi="Calibri"/>
                <w:color w:val="000000"/>
                <w:sz w:val="22"/>
                <w:szCs w:val="22"/>
                <w:lang w:eastAsia="en-GB"/>
              </w:rPr>
            </w:pPr>
            <w:r w:rsidRPr="00E644F0">
              <w:rPr>
                <w:rFonts w:ascii="Calibri" w:hAnsi="Calibri"/>
                <w:color w:val="000000"/>
                <w:sz w:val="22"/>
                <w:szCs w:val="22"/>
                <w:lang w:eastAsia="en-GB"/>
              </w:rPr>
              <w:t>1.1%</w:t>
            </w:r>
          </w:p>
        </w:tc>
        <w:tc>
          <w:tcPr>
            <w:tcW w:w="1134" w:type="dxa"/>
            <w:tcBorders>
              <w:top w:val="nil"/>
              <w:left w:val="nil"/>
              <w:bottom w:val="single" w:sz="4" w:space="0" w:color="auto"/>
              <w:right w:val="single" w:sz="4" w:space="0" w:color="auto"/>
            </w:tcBorders>
            <w:shd w:val="clear" w:color="auto" w:fill="auto"/>
            <w:vAlign w:val="center"/>
            <w:hideMark/>
          </w:tcPr>
          <w:p w14:paraId="6AFF5DD5" w14:textId="77777777" w:rsidR="006B6B19" w:rsidRPr="00E644F0" w:rsidRDefault="00C16B16" w:rsidP="006B6B19">
            <w:pPr>
              <w:jc w:val="center"/>
              <w:rPr>
                <w:rFonts w:ascii="Calibri" w:hAnsi="Calibri"/>
                <w:color w:val="000000"/>
                <w:sz w:val="22"/>
                <w:szCs w:val="22"/>
                <w:lang w:eastAsia="en-GB"/>
              </w:rPr>
            </w:pPr>
            <w:r w:rsidRPr="00E644F0">
              <w:rPr>
                <w:rFonts w:ascii="Calibri" w:hAnsi="Calibri"/>
                <w:color w:val="000000"/>
                <w:sz w:val="22"/>
                <w:szCs w:val="22"/>
                <w:lang w:eastAsia="en-GB"/>
              </w:rPr>
              <w:t>0.7%</w:t>
            </w:r>
          </w:p>
        </w:tc>
        <w:tc>
          <w:tcPr>
            <w:tcW w:w="765" w:type="dxa"/>
            <w:tcBorders>
              <w:top w:val="nil"/>
              <w:left w:val="nil"/>
              <w:bottom w:val="single" w:sz="4" w:space="0" w:color="auto"/>
              <w:right w:val="single" w:sz="4" w:space="0" w:color="auto"/>
            </w:tcBorders>
            <w:shd w:val="clear" w:color="auto" w:fill="auto"/>
            <w:vAlign w:val="center"/>
            <w:hideMark/>
          </w:tcPr>
          <w:p w14:paraId="61BFB45B" w14:textId="77777777" w:rsidR="006B6B19" w:rsidRPr="00E644F0" w:rsidRDefault="006B6B19" w:rsidP="006B6B19">
            <w:pPr>
              <w:jc w:val="right"/>
              <w:rPr>
                <w:rFonts w:ascii="Calibri" w:hAnsi="Calibri"/>
                <w:b/>
                <w:bCs/>
                <w:color w:val="000000"/>
                <w:sz w:val="22"/>
                <w:szCs w:val="22"/>
                <w:lang w:eastAsia="en-GB"/>
              </w:rPr>
            </w:pPr>
            <w:r w:rsidRPr="00E644F0">
              <w:rPr>
                <w:rFonts w:ascii="Calibri" w:hAnsi="Calibri"/>
                <w:b/>
                <w:bCs/>
                <w:color w:val="000000"/>
                <w:sz w:val="22"/>
                <w:szCs w:val="22"/>
                <w:lang w:eastAsia="en-GB"/>
              </w:rPr>
              <w:t>100% </w:t>
            </w:r>
          </w:p>
        </w:tc>
      </w:tr>
      <w:tr w:rsidR="006B6B19" w:rsidRPr="00E644F0" w14:paraId="2DA08016" w14:textId="77777777" w:rsidTr="002F6AFD">
        <w:trPr>
          <w:trHeight w:val="300"/>
          <w:jc w:val="center"/>
        </w:trPr>
        <w:tc>
          <w:tcPr>
            <w:tcW w:w="1293" w:type="dxa"/>
            <w:tcBorders>
              <w:top w:val="nil"/>
              <w:left w:val="single" w:sz="4" w:space="0" w:color="auto"/>
              <w:bottom w:val="single" w:sz="4" w:space="0" w:color="auto"/>
              <w:right w:val="single" w:sz="4" w:space="0" w:color="auto"/>
            </w:tcBorders>
            <w:shd w:val="clear" w:color="auto" w:fill="auto"/>
            <w:vAlign w:val="center"/>
            <w:hideMark/>
          </w:tcPr>
          <w:p w14:paraId="77031930" w14:textId="77777777" w:rsidR="006B6B19" w:rsidRPr="00E644F0" w:rsidRDefault="006B6B19" w:rsidP="006B6B19">
            <w:pPr>
              <w:rPr>
                <w:rFonts w:ascii="Calibri" w:hAnsi="Calibri"/>
                <w:b/>
                <w:bCs/>
                <w:color w:val="000000"/>
                <w:sz w:val="22"/>
                <w:szCs w:val="22"/>
                <w:lang w:eastAsia="en-GB"/>
              </w:rPr>
            </w:pPr>
            <w:r w:rsidRPr="00E644F0">
              <w:rPr>
                <w:rFonts w:ascii="Calibri" w:hAnsi="Calibri" w:cs="Arial"/>
                <w:b/>
                <w:bCs/>
                <w:color w:val="000000"/>
                <w:sz w:val="22"/>
                <w:szCs w:val="22"/>
                <w:lang w:eastAsia="en-GB"/>
              </w:rPr>
              <w:t>Secondary</w:t>
            </w:r>
          </w:p>
        </w:tc>
        <w:tc>
          <w:tcPr>
            <w:tcW w:w="851" w:type="dxa"/>
            <w:tcBorders>
              <w:top w:val="nil"/>
              <w:left w:val="nil"/>
              <w:bottom w:val="single" w:sz="4" w:space="0" w:color="auto"/>
              <w:right w:val="single" w:sz="4" w:space="0" w:color="auto"/>
            </w:tcBorders>
            <w:shd w:val="clear" w:color="auto" w:fill="auto"/>
            <w:vAlign w:val="center"/>
            <w:hideMark/>
          </w:tcPr>
          <w:p w14:paraId="4CEA39E7" w14:textId="77777777" w:rsidR="006B6B19" w:rsidRPr="00E644F0" w:rsidRDefault="00C16B16" w:rsidP="006B6B19">
            <w:pPr>
              <w:jc w:val="center"/>
              <w:rPr>
                <w:rFonts w:ascii="Calibri" w:hAnsi="Calibri"/>
                <w:color w:val="000000"/>
                <w:sz w:val="22"/>
                <w:szCs w:val="22"/>
                <w:lang w:eastAsia="en-GB"/>
              </w:rPr>
            </w:pPr>
            <w:r w:rsidRPr="00E644F0">
              <w:rPr>
                <w:rFonts w:ascii="Calibri" w:hAnsi="Calibri"/>
                <w:color w:val="000000"/>
                <w:sz w:val="22"/>
                <w:szCs w:val="22"/>
                <w:lang w:eastAsia="en-GB"/>
              </w:rPr>
              <w:t>58%</w:t>
            </w:r>
          </w:p>
        </w:tc>
        <w:tc>
          <w:tcPr>
            <w:tcW w:w="1362" w:type="dxa"/>
            <w:tcBorders>
              <w:top w:val="nil"/>
              <w:left w:val="nil"/>
              <w:bottom w:val="single" w:sz="4" w:space="0" w:color="auto"/>
              <w:right w:val="single" w:sz="4" w:space="0" w:color="auto"/>
            </w:tcBorders>
            <w:shd w:val="clear" w:color="auto" w:fill="auto"/>
            <w:vAlign w:val="center"/>
            <w:hideMark/>
          </w:tcPr>
          <w:p w14:paraId="50BC294F" w14:textId="77777777" w:rsidR="006B6B19" w:rsidRPr="00E644F0" w:rsidRDefault="00C16B16" w:rsidP="006B6B19">
            <w:pPr>
              <w:jc w:val="center"/>
              <w:rPr>
                <w:rFonts w:ascii="Calibri" w:hAnsi="Calibri"/>
                <w:color w:val="000000"/>
                <w:sz w:val="22"/>
                <w:szCs w:val="22"/>
                <w:lang w:eastAsia="en-GB"/>
              </w:rPr>
            </w:pPr>
            <w:r w:rsidRPr="00E644F0">
              <w:rPr>
                <w:rFonts w:ascii="Calibri" w:hAnsi="Calibri"/>
                <w:color w:val="000000"/>
                <w:sz w:val="22"/>
                <w:szCs w:val="22"/>
                <w:lang w:eastAsia="en-GB"/>
              </w:rPr>
              <w:t>3</w:t>
            </w:r>
            <w:r w:rsidR="006A4AF6">
              <w:rPr>
                <w:rFonts w:ascii="Calibri" w:hAnsi="Calibri"/>
                <w:color w:val="000000"/>
                <w:sz w:val="22"/>
                <w:szCs w:val="22"/>
                <w:lang w:eastAsia="en-GB"/>
              </w:rPr>
              <w:t>1</w:t>
            </w:r>
            <w:r w:rsidRPr="00E644F0">
              <w:rPr>
                <w:rFonts w:ascii="Calibri" w:hAnsi="Calibri"/>
                <w:color w:val="000000"/>
                <w:sz w:val="22"/>
                <w:szCs w:val="22"/>
                <w:lang w:eastAsia="en-GB"/>
              </w:rPr>
              <w:t>%</w:t>
            </w:r>
          </w:p>
        </w:tc>
        <w:tc>
          <w:tcPr>
            <w:tcW w:w="1417" w:type="dxa"/>
            <w:tcBorders>
              <w:top w:val="nil"/>
              <w:left w:val="nil"/>
              <w:bottom w:val="single" w:sz="4" w:space="0" w:color="auto"/>
              <w:right w:val="single" w:sz="4" w:space="0" w:color="auto"/>
            </w:tcBorders>
            <w:shd w:val="clear" w:color="auto" w:fill="auto"/>
            <w:vAlign w:val="center"/>
            <w:hideMark/>
          </w:tcPr>
          <w:p w14:paraId="5D89A619" w14:textId="77777777" w:rsidR="006B6B19" w:rsidRPr="00E644F0" w:rsidRDefault="00C16B16" w:rsidP="006B6B19">
            <w:pPr>
              <w:jc w:val="center"/>
              <w:rPr>
                <w:rFonts w:ascii="Calibri" w:hAnsi="Calibri"/>
                <w:color w:val="000000"/>
                <w:sz w:val="22"/>
                <w:szCs w:val="22"/>
                <w:lang w:eastAsia="en-GB"/>
              </w:rPr>
            </w:pPr>
            <w:r w:rsidRPr="00E644F0">
              <w:rPr>
                <w:rFonts w:ascii="Calibri" w:hAnsi="Calibri"/>
                <w:color w:val="000000"/>
                <w:sz w:val="22"/>
                <w:szCs w:val="22"/>
                <w:lang w:eastAsia="en-GB"/>
              </w:rPr>
              <w:t>3.1%</w:t>
            </w:r>
          </w:p>
        </w:tc>
        <w:tc>
          <w:tcPr>
            <w:tcW w:w="1418" w:type="dxa"/>
            <w:tcBorders>
              <w:top w:val="nil"/>
              <w:left w:val="nil"/>
              <w:bottom w:val="single" w:sz="4" w:space="0" w:color="auto"/>
              <w:right w:val="single" w:sz="4" w:space="0" w:color="auto"/>
            </w:tcBorders>
            <w:shd w:val="clear" w:color="auto" w:fill="auto"/>
            <w:vAlign w:val="center"/>
            <w:hideMark/>
          </w:tcPr>
          <w:p w14:paraId="04B5E43A" w14:textId="77777777" w:rsidR="006B6B19" w:rsidRPr="00E644F0" w:rsidRDefault="00C16B16" w:rsidP="006B6B19">
            <w:pPr>
              <w:jc w:val="center"/>
              <w:rPr>
                <w:rFonts w:ascii="Calibri" w:hAnsi="Calibri"/>
                <w:color w:val="000000"/>
                <w:sz w:val="22"/>
                <w:szCs w:val="22"/>
                <w:lang w:eastAsia="en-GB"/>
              </w:rPr>
            </w:pPr>
            <w:r w:rsidRPr="00E644F0">
              <w:rPr>
                <w:rFonts w:ascii="Calibri" w:hAnsi="Calibri"/>
                <w:color w:val="000000"/>
                <w:sz w:val="22"/>
                <w:szCs w:val="22"/>
                <w:lang w:eastAsia="en-GB"/>
              </w:rPr>
              <w:t>4.3%</w:t>
            </w:r>
          </w:p>
        </w:tc>
        <w:tc>
          <w:tcPr>
            <w:tcW w:w="1275" w:type="dxa"/>
            <w:tcBorders>
              <w:top w:val="nil"/>
              <w:left w:val="nil"/>
              <w:bottom w:val="single" w:sz="4" w:space="0" w:color="auto"/>
              <w:right w:val="single" w:sz="4" w:space="0" w:color="auto"/>
            </w:tcBorders>
            <w:shd w:val="clear" w:color="auto" w:fill="auto"/>
            <w:vAlign w:val="center"/>
            <w:hideMark/>
          </w:tcPr>
          <w:p w14:paraId="51014210" w14:textId="77777777" w:rsidR="006B6B19" w:rsidRPr="00E644F0" w:rsidRDefault="00C16B16" w:rsidP="006B6B19">
            <w:pPr>
              <w:jc w:val="center"/>
              <w:rPr>
                <w:rFonts w:ascii="Calibri" w:hAnsi="Calibri"/>
                <w:color w:val="000000"/>
                <w:sz w:val="22"/>
                <w:szCs w:val="22"/>
                <w:lang w:eastAsia="en-GB"/>
              </w:rPr>
            </w:pPr>
            <w:r w:rsidRPr="00E644F0">
              <w:rPr>
                <w:rFonts w:ascii="Calibri" w:hAnsi="Calibri"/>
                <w:color w:val="000000"/>
                <w:sz w:val="22"/>
                <w:szCs w:val="22"/>
                <w:lang w:eastAsia="en-GB"/>
              </w:rPr>
              <w:t>0.8%</w:t>
            </w:r>
          </w:p>
        </w:tc>
        <w:tc>
          <w:tcPr>
            <w:tcW w:w="1134" w:type="dxa"/>
            <w:tcBorders>
              <w:top w:val="nil"/>
              <w:left w:val="nil"/>
              <w:bottom w:val="single" w:sz="4" w:space="0" w:color="auto"/>
              <w:right w:val="single" w:sz="4" w:space="0" w:color="auto"/>
            </w:tcBorders>
            <w:shd w:val="clear" w:color="auto" w:fill="auto"/>
            <w:vAlign w:val="center"/>
            <w:hideMark/>
          </w:tcPr>
          <w:p w14:paraId="3850341C" w14:textId="77777777" w:rsidR="006B6B19" w:rsidRPr="00E644F0" w:rsidRDefault="00C16B16" w:rsidP="006B6B19">
            <w:pPr>
              <w:jc w:val="center"/>
              <w:rPr>
                <w:rFonts w:ascii="Calibri" w:hAnsi="Calibri"/>
                <w:color w:val="000000"/>
                <w:sz w:val="22"/>
                <w:szCs w:val="22"/>
                <w:lang w:eastAsia="en-GB"/>
              </w:rPr>
            </w:pPr>
            <w:r w:rsidRPr="00E644F0">
              <w:rPr>
                <w:rFonts w:ascii="Calibri" w:hAnsi="Calibri"/>
                <w:color w:val="000000"/>
                <w:sz w:val="22"/>
                <w:szCs w:val="22"/>
                <w:lang w:eastAsia="en-GB"/>
              </w:rPr>
              <w:t>2.6%</w:t>
            </w:r>
          </w:p>
        </w:tc>
        <w:tc>
          <w:tcPr>
            <w:tcW w:w="765" w:type="dxa"/>
            <w:tcBorders>
              <w:top w:val="nil"/>
              <w:left w:val="nil"/>
              <w:bottom w:val="single" w:sz="4" w:space="0" w:color="auto"/>
              <w:right w:val="single" w:sz="4" w:space="0" w:color="auto"/>
            </w:tcBorders>
            <w:shd w:val="clear" w:color="auto" w:fill="auto"/>
            <w:vAlign w:val="center"/>
            <w:hideMark/>
          </w:tcPr>
          <w:p w14:paraId="77EBD6E8" w14:textId="77777777" w:rsidR="006B6B19" w:rsidRPr="00E644F0" w:rsidRDefault="006B6B19" w:rsidP="006B6B19">
            <w:pPr>
              <w:jc w:val="right"/>
              <w:rPr>
                <w:rFonts w:ascii="Calibri" w:hAnsi="Calibri"/>
                <w:b/>
                <w:bCs/>
                <w:color w:val="000000"/>
                <w:sz w:val="22"/>
                <w:szCs w:val="22"/>
                <w:lang w:eastAsia="en-GB"/>
              </w:rPr>
            </w:pPr>
            <w:r w:rsidRPr="00E644F0">
              <w:rPr>
                <w:rFonts w:ascii="Calibri" w:hAnsi="Calibri"/>
                <w:b/>
                <w:bCs/>
                <w:color w:val="000000"/>
                <w:sz w:val="22"/>
                <w:szCs w:val="22"/>
                <w:lang w:eastAsia="en-GB"/>
              </w:rPr>
              <w:t>100% </w:t>
            </w:r>
          </w:p>
        </w:tc>
      </w:tr>
      <w:tr w:rsidR="006B6B19" w:rsidRPr="00E644F0" w14:paraId="17C23713" w14:textId="77777777" w:rsidTr="002F6AFD">
        <w:trPr>
          <w:trHeight w:val="300"/>
          <w:jc w:val="center"/>
        </w:trPr>
        <w:tc>
          <w:tcPr>
            <w:tcW w:w="1293" w:type="dxa"/>
            <w:tcBorders>
              <w:top w:val="nil"/>
              <w:left w:val="single" w:sz="4" w:space="0" w:color="auto"/>
              <w:bottom w:val="single" w:sz="4" w:space="0" w:color="auto"/>
              <w:right w:val="single" w:sz="4" w:space="0" w:color="auto"/>
            </w:tcBorders>
            <w:shd w:val="clear" w:color="auto" w:fill="auto"/>
            <w:vAlign w:val="center"/>
            <w:hideMark/>
          </w:tcPr>
          <w:p w14:paraId="015EA4F0" w14:textId="77777777" w:rsidR="006B6B19" w:rsidRPr="00E644F0" w:rsidRDefault="006B6B19" w:rsidP="006B6B19">
            <w:pPr>
              <w:rPr>
                <w:rFonts w:ascii="Calibri" w:hAnsi="Calibri"/>
                <w:b/>
                <w:bCs/>
                <w:color w:val="000000"/>
                <w:sz w:val="22"/>
                <w:szCs w:val="22"/>
                <w:lang w:eastAsia="en-GB"/>
              </w:rPr>
            </w:pPr>
            <w:r w:rsidRPr="00E644F0">
              <w:rPr>
                <w:rFonts w:ascii="Calibri" w:hAnsi="Calibri" w:cs="Arial"/>
                <w:b/>
                <w:bCs/>
                <w:color w:val="000000"/>
                <w:sz w:val="22"/>
                <w:szCs w:val="22"/>
                <w:lang w:eastAsia="en-GB"/>
              </w:rPr>
              <w:t>Total</w:t>
            </w:r>
          </w:p>
        </w:tc>
        <w:tc>
          <w:tcPr>
            <w:tcW w:w="851" w:type="dxa"/>
            <w:tcBorders>
              <w:top w:val="nil"/>
              <w:left w:val="nil"/>
              <w:bottom w:val="single" w:sz="4" w:space="0" w:color="auto"/>
              <w:right w:val="single" w:sz="4" w:space="0" w:color="auto"/>
            </w:tcBorders>
            <w:shd w:val="clear" w:color="auto" w:fill="auto"/>
            <w:vAlign w:val="center"/>
            <w:hideMark/>
          </w:tcPr>
          <w:p w14:paraId="26EA2F9B" w14:textId="77777777" w:rsidR="006B6B19" w:rsidRPr="00E644F0" w:rsidRDefault="00C16B16" w:rsidP="006B6B19">
            <w:pPr>
              <w:jc w:val="center"/>
              <w:rPr>
                <w:rFonts w:ascii="Calibri" w:hAnsi="Calibri"/>
                <w:color w:val="000000"/>
                <w:sz w:val="22"/>
                <w:szCs w:val="22"/>
                <w:lang w:eastAsia="en-GB"/>
              </w:rPr>
            </w:pPr>
            <w:r w:rsidRPr="00E644F0">
              <w:rPr>
                <w:rFonts w:ascii="Calibri" w:hAnsi="Calibri"/>
                <w:color w:val="000000"/>
                <w:sz w:val="22"/>
                <w:szCs w:val="22"/>
                <w:lang w:eastAsia="en-GB"/>
              </w:rPr>
              <w:t>5</w:t>
            </w:r>
            <w:r w:rsidR="006A4AF6">
              <w:rPr>
                <w:rFonts w:ascii="Calibri" w:hAnsi="Calibri"/>
                <w:color w:val="000000"/>
                <w:sz w:val="22"/>
                <w:szCs w:val="22"/>
                <w:lang w:eastAsia="en-GB"/>
              </w:rPr>
              <w:t>7</w:t>
            </w:r>
            <w:r w:rsidRPr="00E644F0">
              <w:rPr>
                <w:rFonts w:ascii="Calibri" w:hAnsi="Calibri"/>
                <w:color w:val="000000"/>
                <w:sz w:val="22"/>
                <w:szCs w:val="22"/>
                <w:lang w:eastAsia="en-GB"/>
              </w:rPr>
              <w:t>%</w:t>
            </w:r>
          </w:p>
        </w:tc>
        <w:tc>
          <w:tcPr>
            <w:tcW w:w="1362" w:type="dxa"/>
            <w:tcBorders>
              <w:top w:val="nil"/>
              <w:left w:val="nil"/>
              <w:bottom w:val="single" w:sz="4" w:space="0" w:color="auto"/>
              <w:right w:val="single" w:sz="4" w:space="0" w:color="auto"/>
            </w:tcBorders>
            <w:shd w:val="clear" w:color="auto" w:fill="auto"/>
            <w:vAlign w:val="center"/>
            <w:hideMark/>
          </w:tcPr>
          <w:p w14:paraId="01310B6E" w14:textId="77777777" w:rsidR="006B6B19" w:rsidRPr="00E644F0" w:rsidRDefault="00C16B16" w:rsidP="006B6B19">
            <w:pPr>
              <w:jc w:val="center"/>
              <w:rPr>
                <w:rFonts w:ascii="Calibri" w:hAnsi="Calibri"/>
                <w:color w:val="000000"/>
                <w:sz w:val="22"/>
                <w:szCs w:val="22"/>
                <w:lang w:eastAsia="en-GB"/>
              </w:rPr>
            </w:pPr>
            <w:r w:rsidRPr="00E644F0">
              <w:rPr>
                <w:rFonts w:ascii="Calibri" w:hAnsi="Calibri"/>
                <w:color w:val="000000"/>
                <w:sz w:val="22"/>
                <w:szCs w:val="22"/>
                <w:lang w:eastAsia="en-GB"/>
              </w:rPr>
              <w:t>3</w:t>
            </w:r>
            <w:r w:rsidR="006A4AF6">
              <w:rPr>
                <w:rFonts w:ascii="Calibri" w:hAnsi="Calibri"/>
                <w:color w:val="000000"/>
                <w:sz w:val="22"/>
                <w:szCs w:val="22"/>
                <w:lang w:eastAsia="en-GB"/>
              </w:rPr>
              <w:t>3</w:t>
            </w:r>
            <w:r w:rsidRPr="00E644F0">
              <w:rPr>
                <w:rFonts w:ascii="Calibri" w:hAnsi="Calibri"/>
                <w:color w:val="000000"/>
                <w:sz w:val="22"/>
                <w:szCs w:val="22"/>
                <w:lang w:eastAsia="en-GB"/>
              </w:rPr>
              <w:t>%</w:t>
            </w:r>
          </w:p>
        </w:tc>
        <w:tc>
          <w:tcPr>
            <w:tcW w:w="1417" w:type="dxa"/>
            <w:tcBorders>
              <w:top w:val="nil"/>
              <w:left w:val="nil"/>
              <w:bottom w:val="single" w:sz="4" w:space="0" w:color="auto"/>
              <w:right w:val="single" w:sz="4" w:space="0" w:color="auto"/>
            </w:tcBorders>
            <w:shd w:val="clear" w:color="auto" w:fill="auto"/>
            <w:vAlign w:val="center"/>
            <w:hideMark/>
          </w:tcPr>
          <w:p w14:paraId="519029D4" w14:textId="77777777" w:rsidR="006B6B19" w:rsidRPr="00E644F0" w:rsidRDefault="00C16B16" w:rsidP="006B6B19">
            <w:pPr>
              <w:jc w:val="center"/>
              <w:rPr>
                <w:rFonts w:ascii="Calibri" w:hAnsi="Calibri"/>
                <w:color w:val="000000"/>
                <w:sz w:val="22"/>
                <w:szCs w:val="22"/>
                <w:lang w:eastAsia="en-GB"/>
              </w:rPr>
            </w:pPr>
            <w:r w:rsidRPr="00E644F0">
              <w:rPr>
                <w:rFonts w:ascii="Calibri" w:hAnsi="Calibri"/>
                <w:color w:val="000000"/>
                <w:sz w:val="22"/>
                <w:szCs w:val="22"/>
                <w:lang w:eastAsia="en-GB"/>
              </w:rPr>
              <w:t>3.4%</w:t>
            </w:r>
          </w:p>
        </w:tc>
        <w:tc>
          <w:tcPr>
            <w:tcW w:w="1418" w:type="dxa"/>
            <w:tcBorders>
              <w:top w:val="nil"/>
              <w:left w:val="nil"/>
              <w:bottom w:val="single" w:sz="4" w:space="0" w:color="auto"/>
              <w:right w:val="single" w:sz="4" w:space="0" w:color="auto"/>
            </w:tcBorders>
            <w:shd w:val="clear" w:color="auto" w:fill="auto"/>
            <w:vAlign w:val="center"/>
            <w:hideMark/>
          </w:tcPr>
          <w:p w14:paraId="22A18851" w14:textId="77777777" w:rsidR="006B6B19" w:rsidRPr="00E644F0" w:rsidRDefault="00C16B16" w:rsidP="006B6B19">
            <w:pPr>
              <w:jc w:val="center"/>
              <w:rPr>
                <w:rFonts w:ascii="Calibri" w:hAnsi="Calibri"/>
                <w:color w:val="000000"/>
                <w:sz w:val="22"/>
                <w:szCs w:val="22"/>
                <w:lang w:eastAsia="en-GB"/>
              </w:rPr>
            </w:pPr>
            <w:r w:rsidRPr="00E644F0">
              <w:rPr>
                <w:rFonts w:ascii="Calibri" w:hAnsi="Calibri"/>
                <w:color w:val="000000"/>
                <w:sz w:val="22"/>
                <w:szCs w:val="22"/>
                <w:lang w:eastAsia="en-GB"/>
              </w:rPr>
              <w:t>4.6%</w:t>
            </w:r>
          </w:p>
        </w:tc>
        <w:tc>
          <w:tcPr>
            <w:tcW w:w="1275" w:type="dxa"/>
            <w:tcBorders>
              <w:top w:val="nil"/>
              <w:left w:val="nil"/>
              <w:bottom w:val="single" w:sz="4" w:space="0" w:color="auto"/>
              <w:right w:val="single" w:sz="4" w:space="0" w:color="auto"/>
            </w:tcBorders>
            <w:shd w:val="clear" w:color="auto" w:fill="auto"/>
            <w:vAlign w:val="center"/>
            <w:hideMark/>
          </w:tcPr>
          <w:p w14:paraId="29F74E0A" w14:textId="77777777" w:rsidR="006B6B19" w:rsidRPr="00E644F0" w:rsidRDefault="00C16B16" w:rsidP="006B6B19">
            <w:pPr>
              <w:jc w:val="center"/>
              <w:rPr>
                <w:rFonts w:ascii="Calibri" w:hAnsi="Calibri"/>
                <w:color w:val="000000"/>
                <w:sz w:val="22"/>
                <w:szCs w:val="22"/>
                <w:lang w:eastAsia="en-GB"/>
              </w:rPr>
            </w:pPr>
            <w:r w:rsidRPr="00E644F0">
              <w:rPr>
                <w:rFonts w:ascii="Calibri" w:hAnsi="Calibri"/>
                <w:color w:val="000000"/>
                <w:sz w:val="22"/>
                <w:szCs w:val="22"/>
                <w:lang w:eastAsia="en-GB"/>
              </w:rPr>
              <w:t>1.0%</w:t>
            </w:r>
          </w:p>
        </w:tc>
        <w:tc>
          <w:tcPr>
            <w:tcW w:w="1134" w:type="dxa"/>
            <w:tcBorders>
              <w:top w:val="nil"/>
              <w:left w:val="nil"/>
              <w:bottom w:val="single" w:sz="4" w:space="0" w:color="auto"/>
              <w:right w:val="single" w:sz="4" w:space="0" w:color="auto"/>
            </w:tcBorders>
            <w:shd w:val="clear" w:color="auto" w:fill="auto"/>
            <w:vAlign w:val="center"/>
            <w:hideMark/>
          </w:tcPr>
          <w:p w14:paraId="0F799B78" w14:textId="77777777" w:rsidR="006B6B19" w:rsidRPr="00E644F0" w:rsidRDefault="00C16B16" w:rsidP="006B6B19">
            <w:pPr>
              <w:jc w:val="center"/>
              <w:rPr>
                <w:rFonts w:ascii="Calibri" w:hAnsi="Calibri"/>
                <w:color w:val="000000"/>
                <w:sz w:val="22"/>
                <w:szCs w:val="22"/>
                <w:lang w:eastAsia="en-GB"/>
              </w:rPr>
            </w:pPr>
            <w:r w:rsidRPr="00E644F0">
              <w:rPr>
                <w:rFonts w:ascii="Calibri" w:hAnsi="Calibri"/>
                <w:color w:val="000000"/>
                <w:sz w:val="22"/>
                <w:szCs w:val="22"/>
                <w:lang w:eastAsia="en-GB"/>
              </w:rPr>
              <w:t>1.4%</w:t>
            </w:r>
          </w:p>
        </w:tc>
        <w:tc>
          <w:tcPr>
            <w:tcW w:w="765" w:type="dxa"/>
            <w:tcBorders>
              <w:top w:val="nil"/>
              <w:left w:val="nil"/>
              <w:bottom w:val="single" w:sz="4" w:space="0" w:color="auto"/>
              <w:right w:val="single" w:sz="4" w:space="0" w:color="auto"/>
            </w:tcBorders>
            <w:shd w:val="clear" w:color="auto" w:fill="auto"/>
            <w:vAlign w:val="center"/>
            <w:hideMark/>
          </w:tcPr>
          <w:p w14:paraId="474E0929" w14:textId="77777777" w:rsidR="006B6B19" w:rsidRPr="00E644F0" w:rsidRDefault="006B6B19" w:rsidP="006B6B19">
            <w:pPr>
              <w:jc w:val="right"/>
              <w:rPr>
                <w:rFonts w:ascii="Calibri" w:hAnsi="Calibri"/>
                <w:b/>
                <w:bCs/>
                <w:color w:val="000000"/>
                <w:sz w:val="22"/>
                <w:szCs w:val="22"/>
                <w:lang w:eastAsia="en-GB"/>
              </w:rPr>
            </w:pPr>
            <w:r w:rsidRPr="00E644F0">
              <w:rPr>
                <w:rFonts w:ascii="Calibri" w:hAnsi="Calibri"/>
                <w:b/>
                <w:bCs/>
                <w:color w:val="000000"/>
                <w:sz w:val="22"/>
                <w:szCs w:val="22"/>
                <w:lang w:eastAsia="en-GB"/>
              </w:rPr>
              <w:t>100% </w:t>
            </w:r>
          </w:p>
        </w:tc>
      </w:tr>
    </w:tbl>
    <w:p w14:paraId="10C78AD4" w14:textId="77777777" w:rsidR="00C1621B" w:rsidRPr="00E644F0" w:rsidRDefault="00C1621B" w:rsidP="00D37A90">
      <w:pPr>
        <w:rPr>
          <w:sz w:val="22"/>
          <w:szCs w:val="22"/>
        </w:rPr>
      </w:pPr>
    </w:p>
    <w:p w14:paraId="52259FF6" w14:textId="77777777" w:rsidR="00C1621B" w:rsidRPr="00E644F0" w:rsidRDefault="00C1621B" w:rsidP="00D37A90">
      <w:pPr>
        <w:rPr>
          <w:sz w:val="22"/>
          <w:szCs w:val="22"/>
          <w:lang w:eastAsia="en-GB" w:bidi="ks-Deva"/>
        </w:rPr>
      </w:pPr>
      <w:r w:rsidRPr="00E644F0">
        <w:rPr>
          <w:sz w:val="22"/>
          <w:szCs w:val="22"/>
          <w:lang w:eastAsia="en-GB" w:bidi="ks-Deva"/>
        </w:rPr>
        <w:t>BME pupils are defined as those pupils w</w:t>
      </w:r>
      <w:r w:rsidR="006106F3" w:rsidRPr="00E644F0">
        <w:rPr>
          <w:sz w:val="22"/>
          <w:szCs w:val="22"/>
          <w:lang w:eastAsia="en-GB" w:bidi="ks-Deva"/>
        </w:rPr>
        <w:t xml:space="preserve">ith an ethnic group that is not </w:t>
      </w:r>
      <w:r w:rsidRPr="00E644F0">
        <w:rPr>
          <w:sz w:val="22"/>
          <w:szCs w:val="22"/>
          <w:lang w:eastAsia="en-GB" w:bidi="ks-Deva"/>
        </w:rPr>
        <w:t xml:space="preserve">White </w:t>
      </w:r>
      <w:proofErr w:type="gramStart"/>
      <w:r w:rsidRPr="00E644F0">
        <w:rPr>
          <w:sz w:val="22"/>
          <w:szCs w:val="22"/>
          <w:lang w:eastAsia="en-GB" w:bidi="ks-Deva"/>
        </w:rPr>
        <w:t>British</w:t>
      </w:r>
      <w:r w:rsidR="006106F3" w:rsidRPr="00E644F0">
        <w:rPr>
          <w:sz w:val="22"/>
          <w:szCs w:val="22"/>
          <w:lang w:eastAsia="en-GB" w:bidi="ks-Deva"/>
        </w:rPr>
        <w:t>,</w:t>
      </w:r>
      <w:r w:rsidRPr="00E644F0">
        <w:rPr>
          <w:sz w:val="22"/>
          <w:szCs w:val="22"/>
          <w:lang w:eastAsia="en-GB" w:bidi="ks-Deva"/>
        </w:rPr>
        <w:t xml:space="preserve"> and</w:t>
      </w:r>
      <w:proofErr w:type="gramEnd"/>
      <w:r w:rsidRPr="00E644F0">
        <w:rPr>
          <w:sz w:val="22"/>
          <w:szCs w:val="22"/>
          <w:lang w:eastAsia="en-GB" w:bidi="ks-Deva"/>
        </w:rPr>
        <w:t xml:space="preserve"> does not include those pupils whose ethnicity was refused</w:t>
      </w:r>
      <w:r w:rsidR="006106F3" w:rsidRPr="00E644F0">
        <w:rPr>
          <w:sz w:val="22"/>
          <w:szCs w:val="22"/>
          <w:lang w:eastAsia="en-GB" w:bidi="ks-Deva"/>
        </w:rPr>
        <w:t>, or was</w:t>
      </w:r>
      <w:r w:rsidRPr="00E644F0">
        <w:rPr>
          <w:sz w:val="22"/>
          <w:szCs w:val="22"/>
          <w:lang w:eastAsia="en-GB" w:bidi="ks-Deva"/>
        </w:rPr>
        <w:t xml:space="preserve"> not obtained. The BME population is 44.9% for the total pupils in primary, secondary and special schools.</w:t>
      </w:r>
    </w:p>
    <w:p w14:paraId="08767C02" w14:textId="77777777" w:rsidR="0076608D" w:rsidRPr="00E644F0" w:rsidRDefault="0076608D" w:rsidP="00D37A90">
      <w:pPr>
        <w:spacing w:line="264" w:lineRule="auto"/>
        <w:rPr>
          <w:rFonts w:cs="Arial"/>
          <w:color w:val="000000"/>
          <w:sz w:val="22"/>
          <w:szCs w:val="22"/>
          <w:lang w:eastAsia="en-GB"/>
        </w:rPr>
      </w:pPr>
    </w:p>
    <w:p w14:paraId="448011D2" w14:textId="77777777" w:rsidR="00C1621B" w:rsidRPr="00E644F0" w:rsidRDefault="00597BC6" w:rsidP="0076608D">
      <w:pPr>
        <w:rPr>
          <w:b/>
          <w:bCs/>
          <w:sz w:val="22"/>
          <w:szCs w:val="22"/>
          <w:lang w:val="en-US" w:eastAsia="en-GB" w:bidi="ks-Deva"/>
        </w:rPr>
      </w:pPr>
      <w:r w:rsidRPr="00E644F0">
        <w:rPr>
          <w:noProof/>
          <w:sz w:val="22"/>
          <w:szCs w:val="22"/>
          <w:lang w:eastAsia="en-GB" w:bidi="ks-Deva"/>
        </w:rPr>
        <w:drawing>
          <wp:anchor distT="0" distB="0" distL="114300" distR="114300" simplePos="0" relativeHeight="251651584" behindDoc="0" locked="0" layoutInCell="1" allowOverlap="1" wp14:anchorId="557ED07F" wp14:editId="7D11689B">
            <wp:simplePos x="0" y="0"/>
            <wp:positionH relativeFrom="column">
              <wp:posOffset>-20955</wp:posOffset>
            </wp:positionH>
            <wp:positionV relativeFrom="paragraph">
              <wp:posOffset>255270</wp:posOffset>
            </wp:positionV>
            <wp:extent cx="5773420" cy="2755900"/>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3420" cy="2755900"/>
                    </a:xfrm>
                    <a:prstGeom prst="rect">
                      <a:avLst/>
                    </a:prstGeom>
                    <a:noFill/>
                  </pic:spPr>
                </pic:pic>
              </a:graphicData>
            </a:graphic>
            <wp14:sizeRelH relativeFrom="page">
              <wp14:pctWidth>0</wp14:pctWidth>
            </wp14:sizeRelH>
            <wp14:sizeRelV relativeFrom="page">
              <wp14:pctHeight>0</wp14:pctHeight>
            </wp14:sizeRelV>
          </wp:anchor>
        </w:drawing>
      </w:r>
      <w:r w:rsidR="00815498" w:rsidRPr="00E644F0">
        <w:rPr>
          <w:b/>
          <w:bCs/>
          <w:sz w:val="22"/>
          <w:szCs w:val="22"/>
          <w:lang w:val="en-US" w:eastAsia="en-GB" w:bidi="ks-Deva"/>
        </w:rPr>
        <w:t>Percentage of P</w:t>
      </w:r>
      <w:r w:rsidR="00C1621B" w:rsidRPr="00E644F0">
        <w:rPr>
          <w:b/>
          <w:bCs/>
          <w:sz w:val="22"/>
          <w:szCs w:val="22"/>
          <w:lang w:val="en-US" w:eastAsia="en-GB" w:bidi="ks-Deva"/>
        </w:rPr>
        <w:t>upils in Oldham</w:t>
      </w:r>
      <w:r w:rsidR="00EE630D" w:rsidRPr="00E644F0">
        <w:rPr>
          <w:b/>
          <w:bCs/>
          <w:sz w:val="22"/>
          <w:szCs w:val="22"/>
          <w:lang w:val="en-US" w:eastAsia="en-GB" w:bidi="ks-Deva"/>
        </w:rPr>
        <w:t xml:space="preserve"> Schools</w:t>
      </w:r>
      <w:r w:rsidR="00C1621B" w:rsidRPr="00E644F0">
        <w:rPr>
          <w:b/>
          <w:bCs/>
          <w:sz w:val="22"/>
          <w:szCs w:val="22"/>
          <w:lang w:val="en-US" w:eastAsia="en-GB" w:bidi="ks-Deva"/>
        </w:rPr>
        <w:t xml:space="preserve"> who are BME</w:t>
      </w:r>
      <w:r w:rsidR="00815498" w:rsidRPr="00E644F0">
        <w:rPr>
          <w:b/>
          <w:bCs/>
          <w:sz w:val="22"/>
          <w:szCs w:val="22"/>
          <w:lang w:val="en-US" w:eastAsia="en-GB" w:bidi="ks-Deva"/>
        </w:rPr>
        <w:t xml:space="preserve"> (Black Minority Ethnic)</w:t>
      </w:r>
    </w:p>
    <w:p w14:paraId="00388EDE" w14:textId="77777777" w:rsidR="00EE630D" w:rsidRPr="00E644F0" w:rsidRDefault="00EE630D" w:rsidP="00D37A90">
      <w:pPr>
        <w:spacing w:line="264" w:lineRule="auto"/>
        <w:rPr>
          <w:b/>
          <w:bCs/>
          <w:sz w:val="22"/>
          <w:szCs w:val="22"/>
          <w:lang w:val="en-US" w:eastAsia="en-GB" w:bidi="ks-Deva"/>
        </w:rPr>
      </w:pPr>
    </w:p>
    <w:p w14:paraId="14CD8B81" w14:textId="77777777" w:rsidR="00EE630D" w:rsidRPr="00E644F0" w:rsidRDefault="00EE630D" w:rsidP="00D37A90">
      <w:pPr>
        <w:spacing w:line="264" w:lineRule="auto"/>
        <w:rPr>
          <w:sz w:val="22"/>
          <w:szCs w:val="22"/>
          <w:lang w:eastAsia="en-GB" w:bidi="ks-Deva"/>
        </w:rPr>
      </w:pPr>
      <w:r w:rsidRPr="00E644F0">
        <w:rPr>
          <w:sz w:val="22"/>
          <w:szCs w:val="22"/>
          <w:lang w:eastAsia="en-GB" w:bidi="ks-Deva"/>
        </w:rPr>
        <w:t xml:space="preserve">Year 11 has the lowest proportion of BME students, with 40%. Year 4 has the highest, with 49%. </w:t>
      </w:r>
    </w:p>
    <w:p w14:paraId="2C6D97D4" w14:textId="77777777" w:rsidR="00EE630D" w:rsidRPr="00E644F0" w:rsidRDefault="0076608D" w:rsidP="0076608D">
      <w:pPr>
        <w:spacing w:line="360" w:lineRule="auto"/>
        <w:rPr>
          <w:b/>
          <w:bCs/>
          <w:sz w:val="22"/>
          <w:szCs w:val="22"/>
          <w:lang w:val="en-US" w:eastAsia="en-GB" w:bidi="ks-Deva"/>
        </w:rPr>
      </w:pPr>
      <w:r w:rsidRPr="00E644F0">
        <w:rPr>
          <w:rFonts w:cs="Arial"/>
          <w:b/>
          <w:sz w:val="22"/>
          <w:szCs w:val="22"/>
          <w:lang w:eastAsia="en-GB" w:bidi="ks-Deva"/>
        </w:rPr>
        <w:t>Attainment Gaps</w:t>
      </w:r>
    </w:p>
    <w:p w14:paraId="03665832" w14:textId="77777777" w:rsidR="0076608D" w:rsidRPr="00E644F0" w:rsidRDefault="0076608D" w:rsidP="0076608D">
      <w:pPr>
        <w:rPr>
          <w:sz w:val="22"/>
          <w:szCs w:val="22"/>
        </w:rPr>
      </w:pPr>
      <w:r w:rsidRPr="00E644F0">
        <w:rPr>
          <w:sz w:val="22"/>
          <w:szCs w:val="22"/>
        </w:rPr>
        <w:t>On average, disadvantaged groups across England (by deprivation, prior attainment, first language, or other factors) tend to get poorer results than their peers; Oldham reflects this trend, albeit with success in some cohorts more than others. Indeed, the attainment gap for Bangladeshi students has decreased so much over the last 5 years that it is now negative.</w:t>
      </w:r>
      <w:r w:rsidR="00260E76">
        <w:rPr>
          <w:sz w:val="22"/>
          <w:szCs w:val="22"/>
        </w:rPr>
        <w:t xml:space="preserve"> This means that they perform better than Oldham’s average.</w:t>
      </w:r>
    </w:p>
    <w:p w14:paraId="08523A5A" w14:textId="77777777" w:rsidR="0076608D" w:rsidRPr="00E644F0" w:rsidRDefault="0076608D" w:rsidP="0076608D">
      <w:pPr>
        <w:rPr>
          <w:sz w:val="22"/>
          <w:szCs w:val="22"/>
        </w:rPr>
      </w:pPr>
    </w:p>
    <w:p w14:paraId="55954D69" w14:textId="77777777" w:rsidR="0076608D" w:rsidRPr="00E644F0" w:rsidRDefault="00597BC6" w:rsidP="0076608D">
      <w:pPr>
        <w:rPr>
          <w:rFonts w:eastAsia="Calibri"/>
          <w:color w:val="7F7F7F"/>
          <w:sz w:val="22"/>
          <w:szCs w:val="22"/>
        </w:rPr>
      </w:pPr>
      <w:r w:rsidRPr="00E644F0">
        <w:rPr>
          <w:noProof/>
          <w:color w:val="595959"/>
          <w:sz w:val="22"/>
          <w:szCs w:val="22"/>
          <w:lang w:eastAsia="en-GB"/>
        </w:rPr>
        <w:drawing>
          <wp:anchor distT="0" distB="0" distL="114300" distR="114300" simplePos="0" relativeHeight="251668992" behindDoc="0" locked="0" layoutInCell="1" allowOverlap="1" wp14:anchorId="1FE705A9" wp14:editId="7CD0E7E7">
            <wp:simplePos x="0" y="0"/>
            <wp:positionH relativeFrom="column">
              <wp:align>center</wp:align>
            </wp:positionH>
            <wp:positionV relativeFrom="paragraph">
              <wp:posOffset>-9525</wp:posOffset>
            </wp:positionV>
            <wp:extent cx="6047740" cy="2749550"/>
            <wp:effectExtent l="19050" t="1905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47740" cy="2749550"/>
                    </a:xfrm>
                    <a:prstGeom prst="rect">
                      <a:avLst/>
                    </a:prstGeom>
                    <a:noFill/>
                    <a:ln w="9525">
                      <a:solidFill>
                        <a:srgbClr val="00B3BE"/>
                      </a:solidFill>
                      <a:miter lim="800000"/>
                      <a:headEnd/>
                      <a:tailEnd/>
                    </a:ln>
                  </pic:spPr>
                </pic:pic>
              </a:graphicData>
            </a:graphic>
            <wp14:sizeRelH relativeFrom="page">
              <wp14:pctWidth>0</wp14:pctWidth>
            </wp14:sizeRelH>
            <wp14:sizeRelV relativeFrom="page">
              <wp14:pctHeight>0</wp14:pctHeight>
            </wp14:sizeRelV>
          </wp:anchor>
        </w:drawing>
      </w:r>
      <w:r w:rsidR="0076608D" w:rsidRPr="00E644F0">
        <w:rPr>
          <w:rFonts w:eastAsia="Calibri"/>
          <w:color w:val="7F7F7F"/>
          <w:sz w:val="22"/>
          <w:szCs w:val="22"/>
        </w:rPr>
        <w:t>Source: DfE, Oct 2018</w:t>
      </w:r>
    </w:p>
    <w:p w14:paraId="5BC79042" w14:textId="77777777" w:rsidR="0076608D" w:rsidRPr="00E644F0" w:rsidRDefault="0076608D" w:rsidP="0076608D">
      <w:pPr>
        <w:rPr>
          <w:rFonts w:eastAsia="Calibri"/>
          <w:color w:val="7F7F7F"/>
          <w:sz w:val="22"/>
          <w:szCs w:val="22"/>
        </w:rPr>
      </w:pPr>
    </w:p>
    <w:p w14:paraId="11F60906" w14:textId="77777777" w:rsidR="00C1621B" w:rsidRPr="00E644F0" w:rsidRDefault="0076608D" w:rsidP="008C0C51">
      <w:pPr>
        <w:rPr>
          <w:sz w:val="22"/>
          <w:szCs w:val="22"/>
        </w:rPr>
      </w:pPr>
      <w:r w:rsidRPr="00E644F0">
        <w:rPr>
          <w:sz w:val="22"/>
          <w:szCs w:val="22"/>
        </w:rPr>
        <w:t>Children with Special Educational Needs have the largest performance gap, followed by disadvantaged students. In 2016/17 Bangladeshi students performed better than the Oldham average. This is a large improvement from 2011/12 and 2012/13 when Bangladeshi students’ scores were lower than Pakistani students’ scores.</w:t>
      </w:r>
    </w:p>
    <w:p w14:paraId="26C4E4E0" w14:textId="77777777" w:rsidR="006B6B19" w:rsidRPr="00E644F0" w:rsidRDefault="006B6B19" w:rsidP="008C0C51">
      <w:pPr>
        <w:rPr>
          <w:sz w:val="22"/>
          <w:szCs w:val="22"/>
        </w:rPr>
      </w:pPr>
    </w:p>
    <w:p w14:paraId="6A8D39F7" w14:textId="77777777" w:rsidR="006B6B19" w:rsidRPr="00E644F0" w:rsidRDefault="006B6B19" w:rsidP="006B6B19">
      <w:pPr>
        <w:spacing w:line="360" w:lineRule="auto"/>
        <w:rPr>
          <w:rFonts w:cs="Arial"/>
          <w:b/>
          <w:sz w:val="22"/>
          <w:szCs w:val="22"/>
          <w:lang w:eastAsia="en-GB" w:bidi="ks-Deva"/>
        </w:rPr>
      </w:pPr>
      <w:r w:rsidRPr="00E644F0">
        <w:rPr>
          <w:rFonts w:cs="Arial"/>
          <w:b/>
          <w:sz w:val="22"/>
          <w:szCs w:val="22"/>
          <w:lang w:eastAsia="en-GB" w:bidi="ks-Deva"/>
        </w:rPr>
        <w:t>How we use this Data to Inform Services</w:t>
      </w:r>
    </w:p>
    <w:p w14:paraId="46F5BBB4" w14:textId="77777777" w:rsidR="006B6B19" w:rsidRPr="00E644F0" w:rsidRDefault="006B6B19" w:rsidP="006B6B19">
      <w:pPr>
        <w:spacing w:line="264" w:lineRule="auto"/>
        <w:rPr>
          <w:sz w:val="22"/>
          <w:szCs w:val="22"/>
          <w:lang w:eastAsia="en-GB" w:bidi="ks-Deva"/>
        </w:rPr>
      </w:pPr>
      <w:r w:rsidRPr="00E644F0">
        <w:rPr>
          <w:sz w:val="22"/>
          <w:szCs w:val="22"/>
          <w:lang w:eastAsia="en-GB" w:bidi="ks-Deva"/>
        </w:rPr>
        <w:t>This data provides demographic statistics for Oldham, including information on BME (Black Minority Ethnic), First Language, SEN (Special Educational Needs) and FSM (Free School Meals) populations. The data is also used to calculate pupil population forecasts and projections. This data feeds into monitoring attainment by vulnerable groups, which the Council uses to inform the finance, planning, and delivery of school services.</w:t>
      </w:r>
    </w:p>
    <w:p w14:paraId="5C2ED5B6" w14:textId="77777777" w:rsidR="00260E76" w:rsidRDefault="00260E76">
      <w:pPr>
        <w:rPr>
          <w:b/>
          <w:bCs/>
          <w:sz w:val="22"/>
          <w:szCs w:val="22"/>
          <w:lang w:val="en-US" w:eastAsia="en-GB" w:bidi="ks-Deva"/>
        </w:rPr>
      </w:pPr>
      <w:r>
        <w:rPr>
          <w:b/>
          <w:bCs/>
          <w:sz w:val="22"/>
          <w:szCs w:val="22"/>
          <w:lang w:val="en-US" w:eastAsia="en-GB" w:bidi="ks-Deva"/>
        </w:rPr>
        <w:br w:type="page"/>
      </w:r>
    </w:p>
    <w:p w14:paraId="0BC9817C" w14:textId="77777777" w:rsidR="00260E76" w:rsidRPr="00160DFE" w:rsidRDefault="00260E76" w:rsidP="00260E76">
      <w:pPr>
        <w:pStyle w:val="Heading2"/>
        <w:tabs>
          <w:tab w:val="left" w:pos="0"/>
        </w:tabs>
        <w:spacing w:before="0" w:after="0"/>
        <w:rPr>
          <w:rFonts w:cs="Arial"/>
          <w:u w:val="single"/>
          <w:lang w:eastAsia="en-GB" w:bidi="ks-Deva"/>
        </w:rPr>
      </w:pPr>
      <w:bookmarkStart w:id="23" w:name="Childrens_Bookmark"/>
      <w:r w:rsidRPr="00160DFE">
        <w:rPr>
          <w:rFonts w:cs="Arial"/>
          <w:u w:val="single"/>
          <w:lang w:eastAsia="en-GB" w:bidi="ks-Deva"/>
        </w:rPr>
        <w:t>Children’s Social Care</w:t>
      </w:r>
    </w:p>
    <w:bookmarkEnd w:id="23"/>
    <w:p w14:paraId="4C7927C5" w14:textId="77777777" w:rsidR="00260E76" w:rsidRDefault="00260E76" w:rsidP="00260E76">
      <w:pPr>
        <w:rPr>
          <w:lang w:eastAsia="en-GB" w:bidi="ks-Deva"/>
        </w:rPr>
      </w:pPr>
    </w:p>
    <w:p w14:paraId="5EF79378" w14:textId="77777777" w:rsidR="00260E76" w:rsidRPr="00E644F0" w:rsidRDefault="00260E76" w:rsidP="00260E76">
      <w:pPr>
        <w:rPr>
          <w:sz w:val="22"/>
          <w:szCs w:val="22"/>
          <w:lang w:eastAsia="en-GB" w:bidi="ks-Deva"/>
        </w:rPr>
      </w:pPr>
      <w:r w:rsidRPr="00E644F0">
        <w:rPr>
          <w:sz w:val="22"/>
          <w:szCs w:val="22"/>
          <w:lang w:eastAsia="en-GB" w:bidi="ks-Deva"/>
        </w:rPr>
        <w:t xml:space="preserve">All of the Children’s Social Care data presented below is pulled from the Children’s Social Care </w:t>
      </w:r>
      <w:proofErr w:type="gramStart"/>
      <w:r w:rsidRPr="00E644F0">
        <w:rPr>
          <w:sz w:val="22"/>
          <w:szCs w:val="22"/>
          <w:lang w:eastAsia="en-GB" w:bidi="ks-Deva"/>
        </w:rPr>
        <w:t>Database, and</w:t>
      </w:r>
      <w:proofErr w:type="gramEnd"/>
      <w:r w:rsidRPr="00E644F0">
        <w:rPr>
          <w:sz w:val="22"/>
          <w:szCs w:val="22"/>
          <w:lang w:eastAsia="en-GB" w:bidi="ks-Deva"/>
        </w:rPr>
        <w:t xml:space="preserve"> is accurate as of February 2019.</w:t>
      </w:r>
    </w:p>
    <w:p w14:paraId="5AE159CE" w14:textId="77777777" w:rsidR="00260E76" w:rsidRPr="00E644F0" w:rsidRDefault="00260E76" w:rsidP="00260E76">
      <w:pPr>
        <w:rPr>
          <w:sz w:val="22"/>
          <w:szCs w:val="22"/>
          <w:lang w:eastAsia="en-GB" w:bidi="ks-Deva"/>
        </w:rPr>
      </w:pPr>
    </w:p>
    <w:p w14:paraId="123F0D4E" w14:textId="77777777" w:rsidR="00260E76" w:rsidRPr="00E644F0" w:rsidRDefault="00260E76" w:rsidP="00260E76">
      <w:pPr>
        <w:shd w:val="clear" w:color="auto" w:fill="FFFFFF"/>
        <w:spacing w:after="60" w:line="276" w:lineRule="auto"/>
        <w:rPr>
          <w:rFonts w:cs="Arial"/>
          <w:b/>
          <w:sz w:val="22"/>
          <w:szCs w:val="22"/>
          <w:lang w:eastAsia="en-GB" w:bidi="ks-Deva"/>
        </w:rPr>
      </w:pPr>
      <w:r w:rsidRPr="00E644F0">
        <w:rPr>
          <w:rFonts w:cs="Arial"/>
          <w:b/>
          <w:sz w:val="22"/>
          <w:szCs w:val="22"/>
          <w:lang w:eastAsia="en-GB" w:bidi="ks-Deva"/>
        </w:rPr>
        <w:t>Children’s Social Care by Gender</w:t>
      </w:r>
    </w:p>
    <w:tbl>
      <w:tblPr>
        <w:tblW w:w="5163" w:type="dxa"/>
        <w:tblLook w:val="04A0" w:firstRow="1" w:lastRow="0" w:firstColumn="1" w:lastColumn="0" w:noHBand="0" w:noVBand="1"/>
      </w:tblPr>
      <w:tblGrid>
        <w:gridCol w:w="2263"/>
        <w:gridCol w:w="1560"/>
        <w:gridCol w:w="1340"/>
      </w:tblGrid>
      <w:tr w:rsidR="00260E76" w:rsidRPr="00E644F0" w14:paraId="074ADF18" w14:textId="77777777" w:rsidTr="001B4817">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00B3BE"/>
            <w:noWrap/>
            <w:vAlign w:val="bottom"/>
            <w:hideMark/>
          </w:tcPr>
          <w:p w14:paraId="17EE182B" w14:textId="77777777" w:rsidR="00260E76" w:rsidRPr="00E644F0" w:rsidRDefault="00260E76" w:rsidP="001B4817">
            <w:pPr>
              <w:rPr>
                <w:rFonts w:ascii="Calibri" w:hAnsi="Calibri"/>
                <w:b/>
                <w:color w:val="FFFFFF"/>
                <w:sz w:val="22"/>
                <w:szCs w:val="22"/>
                <w:lang w:eastAsia="en-GB"/>
              </w:rPr>
            </w:pPr>
            <w:r w:rsidRPr="00E644F0">
              <w:rPr>
                <w:rFonts w:ascii="Calibri" w:hAnsi="Calibri"/>
                <w:b/>
                <w:color w:val="FFFFFF"/>
                <w:sz w:val="22"/>
                <w:szCs w:val="22"/>
                <w:lang w:eastAsia="en-GB"/>
              </w:rPr>
              <w:t>Gender</w:t>
            </w:r>
          </w:p>
        </w:tc>
        <w:tc>
          <w:tcPr>
            <w:tcW w:w="1560" w:type="dxa"/>
            <w:tcBorders>
              <w:top w:val="single" w:sz="4" w:space="0" w:color="auto"/>
              <w:left w:val="nil"/>
              <w:bottom w:val="single" w:sz="4" w:space="0" w:color="auto"/>
              <w:right w:val="single" w:sz="4" w:space="0" w:color="auto"/>
            </w:tcBorders>
            <w:shd w:val="clear" w:color="auto" w:fill="00B3BE"/>
            <w:noWrap/>
            <w:vAlign w:val="bottom"/>
            <w:hideMark/>
          </w:tcPr>
          <w:p w14:paraId="2421F141" w14:textId="77777777" w:rsidR="00260E76" w:rsidRPr="00E644F0" w:rsidRDefault="00260E76" w:rsidP="001B4817">
            <w:pPr>
              <w:jc w:val="center"/>
              <w:rPr>
                <w:rFonts w:ascii="Calibri" w:hAnsi="Calibri"/>
                <w:b/>
                <w:color w:val="FFFFFF"/>
                <w:sz w:val="22"/>
                <w:szCs w:val="22"/>
                <w:lang w:eastAsia="en-GB"/>
              </w:rPr>
            </w:pPr>
            <w:r w:rsidRPr="00E644F0">
              <w:rPr>
                <w:rFonts w:ascii="Calibri" w:hAnsi="Calibri"/>
                <w:b/>
                <w:color w:val="FFFFFF"/>
                <w:sz w:val="22"/>
                <w:szCs w:val="22"/>
                <w:lang w:eastAsia="en-GB"/>
              </w:rPr>
              <w:t>Male</w:t>
            </w:r>
          </w:p>
        </w:tc>
        <w:tc>
          <w:tcPr>
            <w:tcW w:w="1340" w:type="dxa"/>
            <w:tcBorders>
              <w:top w:val="single" w:sz="4" w:space="0" w:color="auto"/>
              <w:left w:val="nil"/>
              <w:bottom w:val="single" w:sz="4" w:space="0" w:color="auto"/>
              <w:right w:val="single" w:sz="4" w:space="0" w:color="auto"/>
            </w:tcBorders>
            <w:shd w:val="clear" w:color="auto" w:fill="00B3BE"/>
            <w:noWrap/>
            <w:vAlign w:val="bottom"/>
            <w:hideMark/>
          </w:tcPr>
          <w:p w14:paraId="453116F7" w14:textId="77777777" w:rsidR="00260E76" w:rsidRPr="00E644F0" w:rsidRDefault="00260E76" w:rsidP="001B4817">
            <w:pPr>
              <w:jc w:val="center"/>
              <w:rPr>
                <w:rFonts w:ascii="Calibri" w:hAnsi="Calibri"/>
                <w:b/>
                <w:color w:val="FFFFFF"/>
                <w:sz w:val="22"/>
                <w:szCs w:val="22"/>
                <w:lang w:eastAsia="en-GB"/>
              </w:rPr>
            </w:pPr>
            <w:r w:rsidRPr="00E644F0">
              <w:rPr>
                <w:rFonts w:ascii="Calibri" w:hAnsi="Calibri"/>
                <w:b/>
                <w:color w:val="FFFFFF"/>
                <w:sz w:val="22"/>
                <w:szCs w:val="22"/>
                <w:lang w:eastAsia="en-GB"/>
              </w:rPr>
              <w:t>Female</w:t>
            </w:r>
          </w:p>
        </w:tc>
      </w:tr>
      <w:tr w:rsidR="00260E76" w:rsidRPr="00E644F0" w14:paraId="5590D93C" w14:textId="77777777" w:rsidTr="001B4817">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E5D5BA2" w14:textId="77777777" w:rsidR="00260E76" w:rsidRPr="00E644F0" w:rsidRDefault="00260E76" w:rsidP="001B4817">
            <w:pPr>
              <w:rPr>
                <w:rFonts w:ascii="Calibri" w:hAnsi="Calibri"/>
                <w:color w:val="000000"/>
                <w:sz w:val="22"/>
                <w:szCs w:val="22"/>
                <w:lang w:eastAsia="en-GB"/>
              </w:rPr>
            </w:pPr>
            <w:r w:rsidRPr="00E644F0">
              <w:rPr>
                <w:rFonts w:ascii="Calibri" w:hAnsi="Calibri"/>
                <w:color w:val="000000"/>
                <w:sz w:val="22"/>
                <w:szCs w:val="22"/>
                <w:lang w:eastAsia="en-GB"/>
              </w:rPr>
              <w:t>Children's Social Care</w:t>
            </w:r>
          </w:p>
        </w:tc>
        <w:tc>
          <w:tcPr>
            <w:tcW w:w="1560" w:type="dxa"/>
            <w:tcBorders>
              <w:top w:val="nil"/>
              <w:left w:val="nil"/>
              <w:bottom w:val="single" w:sz="4" w:space="0" w:color="auto"/>
              <w:right w:val="single" w:sz="4" w:space="0" w:color="auto"/>
            </w:tcBorders>
            <w:shd w:val="clear" w:color="auto" w:fill="auto"/>
            <w:noWrap/>
            <w:vAlign w:val="bottom"/>
            <w:hideMark/>
          </w:tcPr>
          <w:p w14:paraId="3E912D5E" w14:textId="77777777" w:rsidR="00260E76" w:rsidRPr="00E644F0" w:rsidRDefault="00260E76" w:rsidP="001B4817">
            <w:pPr>
              <w:jc w:val="center"/>
              <w:rPr>
                <w:rFonts w:ascii="Calibri" w:hAnsi="Calibri"/>
                <w:color w:val="000000"/>
                <w:sz w:val="22"/>
                <w:szCs w:val="22"/>
                <w:lang w:eastAsia="en-GB"/>
              </w:rPr>
            </w:pPr>
            <w:r w:rsidRPr="00E644F0">
              <w:rPr>
                <w:rFonts w:ascii="Calibri" w:hAnsi="Calibri"/>
                <w:color w:val="000000"/>
                <w:sz w:val="22"/>
                <w:szCs w:val="22"/>
                <w:lang w:eastAsia="en-GB"/>
              </w:rPr>
              <w:t>53%</w:t>
            </w:r>
          </w:p>
        </w:tc>
        <w:tc>
          <w:tcPr>
            <w:tcW w:w="1340" w:type="dxa"/>
            <w:tcBorders>
              <w:top w:val="nil"/>
              <w:left w:val="nil"/>
              <w:bottom w:val="single" w:sz="4" w:space="0" w:color="auto"/>
              <w:right w:val="single" w:sz="4" w:space="0" w:color="auto"/>
            </w:tcBorders>
            <w:shd w:val="clear" w:color="auto" w:fill="auto"/>
            <w:noWrap/>
            <w:vAlign w:val="bottom"/>
            <w:hideMark/>
          </w:tcPr>
          <w:p w14:paraId="62864EFB" w14:textId="77777777" w:rsidR="00260E76" w:rsidRPr="00E644F0" w:rsidRDefault="00260E76" w:rsidP="001B4817">
            <w:pPr>
              <w:jc w:val="center"/>
              <w:rPr>
                <w:rFonts w:ascii="Calibri" w:hAnsi="Calibri"/>
                <w:color w:val="000000"/>
                <w:sz w:val="22"/>
                <w:szCs w:val="22"/>
                <w:lang w:eastAsia="en-GB"/>
              </w:rPr>
            </w:pPr>
            <w:r w:rsidRPr="00E644F0">
              <w:rPr>
                <w:rFonts w:ascii="Calibri" w:hAnsi="Calibri"/>
                <w:color w:val="000000"/>
                <w:sz w:val="22"/>
                <w:szCs w:val="22"/>
                <w:lang w:eastAsia="en-GB"/>
              </w:rPr>
              <w:t>4</w:t>
            </w:r>
            <w:r w:rsidR="006A4AF6">
              <w:rPr>
                <w:rFonts w:ascii="Calibri" w:hAnsi="Calibri"/>
                <w:color w:val="000000"/>
                <w:sz w:val="22"/>
                <w:szCs w:val="22"/>
                <w:lang w:eastAsia="en-GB"/>
              </w:rPr>
              <w:t>7</w:t>
            </w:r>
            <w:r w:rsidRPr="00E644F0">
              <w:rPr>
                <w:rFonts w:ascii="Calibri" w:hAnsi="Calibri"/>
                <w:color w:val="000000"/>
                <w:sz w:val="22"/>
                <w:szCs w:val="22"/>
                <w:lang w:eastAsia="en-GB"/>
              </w:rPr>
              <w:t>%</w:t>
            </w:r>
          </w:p>
        </w:tc>
      </w:tr>
      <w:tr w:rsidR="00260E76" w:rsidRPr="00E644F0" w14:paraId="2A323BBF" w14:textId="77777777" w:rsidTr="001B4817">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0EABBC6" w14:textId="77777777" w:rsidR="00260E76" w:rsidRPr="00E644F0" w:rsidRDefault="00260E76" w:rsidP="001B4817">
            <w:pPr>
              <w:rPr>
                <w:rFonts w:ascii="Calibri" w:hAnsi="Calibri"/>
                <w:color w:val="000000"/>
                <w:sz w:val="22"/>
                <w:szCs w:val="22"/>
                <w:lang w:eastAsia="en-GB"/>
              </w:rPr>
            </w:pPr>
            <w:r w:rsidRPr="00E644F0">
              <w:rPr>
                <w:rFonts w:ascii="Calibri" w:hAnsi="Calibri"/>
                <w:color w:val="000000"/>
                <w:sz w:val="22"/>
                <w:szCs w:val="22"/>
                <w:lang w:eastAsia="en-GB"/>
              </w:rPr>
              <w:t>Oldham Population</w:t>
            </w:r>
          </w:p>
        </w:tc>
        <w:tc>
          <w:tcPr>
            <w:tcW w:w="1560" w:type="dxa"/>
            <w:tcBorders>
              <w:top w:val="nil"/>
              <w:left w:val="nil"/>
              <w:bottom w:val="single" w:sz="4" w:space="0" w:color="auto"/>
              <w:right w:val="single" w:sz="4" w:space="0" w:color="auto"/>
            </w:tcBorders>
            <w:shd w:val="clear" w:color="auto" w:fill="auto"/>
            <w:noWrap/>
            <w:vAlign w:val="bottom"/>
            <w:hideMark/>
          </w:tcPr>
          <w:p w14:paraId="383260C3" w14:textId="77777777" w:rsidR="00260E76" w:rsidRPr="00E644F0" w:rsidRDefault="00260E76" w:rsidP="001B4817">
            <w:pPr>
              <w:jc w:val="center"/>
              <w:rPr>
                <w:rFonts w:ascii="Calibri" w:hAnsi="Calibri"/>
                <w:color w:val="000000"/>
                <w:sz w:val="22"/>
                <w:szCs w:val="22"/>
                <w:lang w:eastAsia="en-GB"/>
              </w:rPr>
            </w:pPr>
            <w:r w:rsidRPr="00E644F0">
              <w:rPr>
                <w:rFonts w:ascii="Calibri" w:hAnsi="Calibri"/>
                <w:color w:val="000000"/>
                <w:sz w:val="22"/>
                <w:szCs w:val="22"/>
                <w:lang w:eastAsia="en-GB"/>
              </w:rPr>
              <w:t>49%</w:t>
            </w:r>
          </w:p>
        </w:tc>
        <w:tc>
          <w:tcPr>
            <w:tcW w:w="1340" w:type="dxa"/>
            <w:tcBorders>
              <w:top w:val="nil"/>
              <w:left w:val="nil"/>
              <w:bottom w:val="single" w:sz="4" w:space="0" w:color="auto"/>
              <w:right w:val="single" w:sz="4" w:space="0" w:color="auto"/>
            </w:tcBorders>
            <w:shd w:val="clear" w:color="auto" w:fill="auto"/>
            <w:noWrap/>
            <w:vAlign w:val="bottom"/>
            <w:hideMark/>
          </w:tcPr>
          <w:p w14:paraId="7FB6FDC4" w14:textId="77777777" w:rsidR="00260E76" w:rsidRPr="00E644F0" w:rsidRDefault="00260E76" w:rsidP="001B4817">
            <w:pPr>
              <w:jc w:val="center"/>
              <w:rPr>
                <w:rFonts w:ascii="Calibri" w:hAnsi="Calibri"/>
                <w:color w:val="000000"/>
                <w:sz w:val="22"/>
                <w:szCs w:val="22"/>
                <w:lang w:eastAsia="en-GB"/>
              </w:rPr>
            </w:pPr>
            <w:r w:rsidRPr="00E644F0">
              <w:rPr>
                <w:rFonts w:ascii="Calibri" w:hAnsi="Calibri"/>
                <w:color w:val="000000"/>
                <w:sz w:val="22"/>
                <w:szCs w:val="22"/>
                <w:lang w:eastAsia="en-GB"/>
              </w:rPr>
              <w:t>5</w:t>
            </w:r>
            <w:r w:rsidR="006A4AF6">
              <w:rPr>
                <w:rFonts w:ascii="Calibri" w:hAnsi="Calibri"/>
                <w:color w:val="000000"/>
                <w:sz w:val="22"/>
                <w:szCs w:val="22"/>
                <w:lang w:eastAsia="en-GB"/>
              </w:rPr>
              <w:t>1</w:t>
            </w:r>
            <w:r w:rsidRPr="00E644F0">
              <w:rPr>
                <w:rFonts w:ascii="Calibri" w:hAnsi="Calibri"/>
                <w:color w:val="000000"/>
                <w:sz w:val="22"/>
                <w:szCs w:val="22"/>
                <w:lang w:eastAsia="en-GB"/>
              </w:rPr>
              <w:t>%</w:t>
            </w:r>
          </w:p>
        </w:tc>
      </w:tr>
    </w:tbl>
    <w:p w14:paraId="642AC575" w14:textId="77777777" w:rsidR="00260E76" w:rsidRPr="00E644F0" w:rsidRDefault="00260E76" w:rsidP="00260E76">
      <w:pPr>
        <w:rPr>
          <w:sz w:val="22"/>
          <w:szCs w:val="22"/>
          <w:lang w:eastAsia="en-GB" w:bidi="ks-Deva"/>
        </w:rPr>
      </w:pPr>
    </w:p>
    <w:p w14:paraId="57E606C0" w14:textId="77777777" w:rsidR="00260E76" w:rsidRPr="00E644F0" w:rsidRDefault="00260E76" w:rsidP="00260E76">
      <w:pPr>
        <w:rPr>
          <w:sz w:val="22"/>
          <w:szCs w:val="22"/>
          <w:lang w:eastAsia="en-GB" w:bidi="ks-Deva"/>
        </w:rPr>
      </w:pPr>
      <w:r w:rsidRPr="00E644F0">
        <w:rPr>
          <w:sz w:val="22"/>
          <w:szCs w:val="22"/>
          <w:lang w:eastAsia="en-GB" w:bidi="ks-Deva"/>
        </w:rPr>
        <w:t xml:space="preserve">There is </w:t>
      </w:r>
      <w:proofErr w:type="gramStart"/>
      <w:r w:rsidRPr="00E644F0">
        <w:rPr>
          <w:sz w:val="22"/>
          <w:szCs w:val="22"/>
          <w:lang w:eastAsia="en-GB" w:bidi="ks-Deva"/>
        </w:rPr>
        <w:t>a fairly even</w:t>
      </w:r>
      <w:proofErr w:type="gramEnd"/>
      <w:r w:rsidRPr="00E644F0">
        <w:rPr>
          <w:sz w:val="22"/>
          <w:szCs w:val="22"/>
          <w:lang w:eastAsia="en-GB" w:bidi="ks-Deva"/>
        </w:rPr>
        <w:t xml:space="preserve"> split between the genders for Children’s Social Care, though there are slightly more males than females.</w:t>
      </w:r>
    </w:p>
    <w:p w14:paraId="2E9DC726" w14:textId="77777777" w:rsidR="00260E76" w:rsidRPr="00E644F0" w:rsidRDefault="00260E76" w:rsidP="00260E76">
      <w:pPr>
        <w:rPr>
          <w:sz w:val="22"/>
          <w:szCs w:val="22"/>
          <w:lang w:eastAsia="en-GB" w:bidi="ks-Deva"/>
        </w:rPr>
      </w:pPr>
    </w:p>
    <w:p w14:paraId="75EDB6A5" w14:textId="77777777" w:rsidR="00260E76" w:rsidRPr="00E644F0" w:rsidRDefault="00260E76" w:rsidP="00260E76">
      <w:pPr>
        <w:shd w:val="clear" w:color="auto" w:fill="FFFFFF"/>
        <w:spacing w:after="60" w:line="276" w:lineRule="auto"/>
        <w:rPr>
          <w:rFonts w:cs="Arial"/>
          <w:b/>
          <w:sz w:val="22"/>
          <w:szCs w:val="22"/>
          <w:lang w:eastAsia="en-GB" w:bidi="ks-Deva"/>
        </w:rPr>
      </w:pPr>
      <w:r w:rsidRPr="00E644F0">
        <w:rPr>
          <w:rFonts w:cs="Arial"/>
          <w:noProof/>
          <w:sz w:val="22"/>
          <w:szCs w:val="22"/>
          <w:lang w:eastAsia="en-GB"/>
        </w:rPr>
        <w:drawing>
          <wp:anchor distT="0" distB="0" distL="114300" distR="114300" simplePos="0" relativeHeight="251672064" behindDoc="0" locked="0" layoutInCell="1" allowOverlap="1" wp14:anchorId="755D7C01" wp14:editId="1E6B3291">
            <wp:simplePos x="0" y="0"/>
            <wp:positionH relativeFrom="column">
              <wp:posOffset>-13970</wp:posOffset>
            </wp:positionH>
            <wp:positionV relativeFrom="paragraph">
              <wp:posOffset>289560</wp:posOffset>
            </wp:positionV>
            <wp:extent cx="5760085" cy="2749550"/>
            <wp:effectExtent l="0" t="0" r="0" b="0"/>
            <wp:wrapSquare wrapText="bothSides"/>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085" cy="2749550"/>
                    </a:xfrm>
                    <a:prstGeom prst="rect">
                      <a:avLst/>
                    </a:prstGeom>
                    <a:noFill/>
                  </pic:spPr>
                </pic:pic>
              </a:graphicData>
            </a:graphic>
            <wp14:sizeRelH relativeFrom="page">
              <wp14:pctWidth>0</wp14:pctWidth>
            </wp14:sizeRelH>
            <wp14:sizeRelV relativeFrom="page">
              <wp14:pctHeight>0</wp14:pctHeight>
            </wp14:sizeRelV>
          </wp:anchor>
        </w:drawing>
      </w:r>
      <w:r w:rsidRPr="00E644F0">
        <w:rPr>
          <w:rFonts w:cs="Arial"/>
          <w:b/>
          <w:sz w:val="22"/>
          <w:szCs w:val="22"/>
          <w:lang w:eastAsia="en-GB" w:bidi="ks-Deva"/>
        </w:rPr>
        <w:t>Children’s Social Care by Age Bands</w:t>
      </w:r>
    </w:p>
    <w:p w14:paraId="3B84E0D6" w14:textId="77777777" w:rsidR="00260E76" w:rsidRPr="00E644F0" w:rsidRDefault="00260E76" w:rsidP="00260E76">
      <w:pPr>
        <w:rPr>
          <w:rFonts w:cs="Arial"/>
          <w:sz w:val="22"/>
          <w:szCs w:val="22"/>
        </w:rPr>
      </w:pPr>
    </w:p>
    <w:p w14:paraId="73B2462F" w14:textId="77777777" w:rsidR="00260E76" w:rsidRPr="00E644F0" w:rsidRDefault="00260E76" w:rsidP="00260E76">
      <w:pPr>
        <w:rPr>
          <w:rFonts w:cs="Arial"/>
          <w:sz w:val="22"/>
          <w:szCs w:val="22"/>
        </w:rPr>
      </w:pPr>
      <w:r w:rsidRPr="00E644F0">
        <w:rPr>
          <w:rFonts w:cs="Arial"/>
          <w:sz w:val="22"/>
          <w:szCs w:val="22"/>
        </w:rPr>
        <w:t xml:space="preserve">The distribution of children in Social Care largely mirrors the distribution of Oldham’s </w:t>
      </w:r>
      <w:proofErr w:type="gramStart"/>
      <w:r w:rsidRPr="00E644F0">
        <w:rPr>
          <w:rFonts w:cs="Arial"/>
          <w:sz w:val="22"/>
          <w:szCs w:val="22"/>
        </w:rPr>
        <w:t>children as a whole</w:t>
      </w:r>
      <w:proofErr w:type="gramEnd"/>
      <w:r w:rsidRPr="00E644F0">
        <w:rPr>
          <w:rFonts w:cs="Arial"/>
          <w:sz w:val="22"/>
          <w:szCs w:val="22"/>
        </w:rPr>
        <w:t>.</w:t>
      </w:r>
    </w:p>
    <w:p w14:paraId="193B6E1D" w14:textId="77777777" w:rsidR="00260E76" w:rsidRPr="00E644F0" w:rsidRDefault="00260E76" w:rsidP="00260E76">
      <w:pPr>
        <w:rPr>
          <w:rFonts w:cs="Arial"/>
          <w:sz w:val="22"/>
          <w:szCs w:val="22"/>
        </w:rPr>
      </w:pPr>
    </w:p>
    <w:p w14:paraId="17FC1DE3" w14:textId="77777777" w:rsidR="00260E76" w:rsidRDefault="00260E76" w:rsidP="00260E76">
      <w:pPr>
        <w:rPr>
          <w:rFonts w:cs="Arial"/>
        </w:rPr>
      </w:pPr>
    </w:p>
    <w:p w14:paraId="3E134EA7" w14:textId="77777777" w:rsidR="00260E76" w:rsidRDefault="00260E76" w:rsidP="00260E76">
      <w:pPr>
        <w:rPr>
          <w:rFonts w:cs="Arial"/>
        </w:rPr>
      </w:pPr>
    </w:p>
    <w:p w14:paraId="05BD378F" w14:textId="77777777" w:rsidR="00260E76" w:rsidRDefault="00260E76" w:rsidP="00260E76">
      <w:pPr>
        <w:rPr>
          <w:lang w:eastAsia="en-GB" w:bidi="ks-Deva"/>
        </w:rPr>
      </w:pPr>
    </w:p>
    <w:p w14:paraId="47092916" w14:textId="77777777" w:rsidR="00260E76" w:rsidRDefault="00260E76" w:rsidP="00260E76">
      <w:pPr>
        <w:rPr>
          <w:lang w:eastAsia="en-GB" w:bidi="ks-Deva"/>
        </w:rPr>
      </w:pPr>
    </w:p>
    <w:p w14:paraId="457A1D6A" w14:textId="77777777" w:rsidR="00260E76" w:rsidRDefault="00260E76" w:rsidP="00260E76">
      <w:pPr>
        <w:shd w:val="clear" w:color="auto" w:fill="FFFFFF"/>
        <w:spacing w:after="60" w:line="276" w:lineRule="auto"/>
        <w:rPr>
          <w:rFonts w:cs="Arial"/>
          <w:b/>
          <w:lang w:eastAsia="en-GB" w:bidi="ks-Deva"/>
        </w:rPr>
      </w:pPr>
    </w:p>
    <w:p w14:paraId="78C73EFA" w14:textId="77777777" w:rsidR="00260E76" w:rsidRDefault="00260E76" w:rsidP="00260E76">
      <w:pPr>
        <w:shd w:val="clear" w:color="auto" w:fill="FFFFFF"/>
        <w:spacing w:after="60" w:line="276" w:lineRule="auto"/>
        <w:rPr>
          <w:rFonts w:cs="Arial"/>
          <w:b/>
          <w:lang w:eastAsia="en-GB" w:bidi="ks-Deva"/>
        </w:rPr>
      </w:pPr>
    </w:p>
    <w:p w14:paraId="0EC7E400" w14:textId="77777777" w:rsidR="00260E76" w:rsidRDefault="00260E76" w:rsidP="00260E76">
      <w:pPr>
        <w:shd w:val="clear" w:color="auto" w:fill="FFFFFF"/>
        <w:spacing w:after="60" w:line="276" w:lineRule="auto"/>
        <w:rPr>
          <w:rFonts w:cs="Arial"/>
          <w:b/>
          <w:lang w:eastAsia="en-GB" w:bidi="ks-Deva"/>
        </w:rPr>
      </w:pPr>
    </w:p>
    <w:p w14:paraId="25828C20" w14:textId="77777777" w:rsidR="00260E76" w:rsidRDefault="00260E76" w:rsidP="00260E76">
      <w:pPr>
        <w:shd w:val="clear" w:color="auto" w:fill="FFFFFF"/>
        <w:spacing w:after="60" w:line="276" w:lineRule="auto"/>
        <w:rPr>
          <w:rFonts w:cs="Arial"/>
          <w:b/>
          <w:lang w:eastAsia="en-GB" w:bidi="ks-Deva"/>
        </w:rPr>
      </w:pPr>
    </w:p>
    <w:p w14:paraId="1C465CFA" w14:textId="77777777" w:rsidR="00260E76" w:rsidRDefault="00260E76" w:rsidP="00260E76">
      <w:pPr>
        <w:shd w:val="clear" w:color="auto" w:fill="FFFFFF"/>
        <w:spacing w:after="60" w:line="276" w:lineRule="auto"/>
        <w:rPr>
          <w:rFonts w:cs="Arial"/>
          <w:b/>
          <w:lang w:eastAsia="en-GB" w:bidi="ks-Deva"/>
        </w:rPr>
      </w:pPr>
    </w:p>
    <w:p w14:paraId="5269A2E2" w14:textId="77777777" w:rsidR="00260E76" w:rsidRDefault="00260E76" w:rsidP="00260E76">
      <w:pPr>
        <w:shd w:val="clear" w:color="auto" w:fill="FFFFFF"/>
        <w:spacing w:after="60" w:line="276" w:lineRule="auto"/>
        <w:rPr>
          <w:rFonts w:cs="Arial"/>
          <w:b/>
          <w:lang w:eastAsia="en-GB" w:bidi="ks-Deva"/>
        </w:rPr>
      </w:pPr>
    </w:p>
    <w:p w14:paraId="399A9D8E" w14:textId="77777777" w:rsidR="00260E76" w:rsidRPr="00E644F0" w:rsidRDefault="00260E76" w:rsidP="00260E76">
      <w:pPr>
        <w:shd w:val="clear" w:color="auto" w:fill="FFFFFF"/>
        <w:spacing w:after="60" w:line="276" w:lineRule="auto"/>
        <w:rPr>
          <w:rFonts w:cs="Arial"/>
          <w:b/>
          <w:sz w:val="22"/>
          <w:szCs w:val="22"/>
          <w:lang w:eastAsia="en-GB" w:bidi="ks-Deva"/>
        </w:rPr>
      </w:pPr>
      <w:r w:rsidRPr="00E644F0">
        <w:rPr>
          <w:noProof/>
          <w:sz w:val="22"/>
          <w:szCs w:val="22"/>
          <w:lang w:eastAsia="en-GB"/>
        </w:rPr>
        <w:drawing>
          <wp:anchor distT="0" distB="0" distL="114300" distR="114300" simplePos="0" relativeHeight="251671040" behindDoc="0" locked="0" layoutInCell="1" allowOverlap="1" wp14:anchorId="117FB66D" wp14:editId="6B862D97">
            <wp:simplePos x="0" y="0"/>
            <wp:positionH relativeFrom="column">
              <wp:posOffset>-13970</wp:posOffset>
            </wp:positionH>
            <wp:positionV relativeFrom="paragraph">
              <wp:posOffset>242570</wp:posOffset>
            </wp:positionV>
            <wp:extent cx="5760085" cy="2706370"/>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085" cy="2706370"/>
                    </a:xfrm>
                    <a:prstGeom prst="rect">
                      <a:avLst/>
                    </a:prstGeom>
                    <a:noFill/>
                  </pic:spPr>
                </pic:pic>
              </a:graphicData>
            </a:graphic>
            <wp14:sizeRelH relativeFrom="page">
              <wp14:pctWidth>0</wp14:pctWidth>
            </wp14:sizeRelH>
            <wp14:sizeRelV relativeFrom="page">
              <wp14:pctHeight>0</wp14:pctHeight>
            </wp14:sizeRelV>
          </wp:anchor>
        </w:drawing>
      </w:r>
      <w:r w:rsidRPr="00E644F0">
        <w:rPr>
          <w:rFonts w:cs="Arial"/>
          <w:b/>
          <w:sz w:val="22"/>
          <w:szCs w:val="22"/>
          <w:lang w:eastAsia="en-GB" w:bidi="ks-Deva"/>
        </w:rPr>
        <w:t>Children’s Social Care by Ethnicity</w:t>
      </w:r>
    </w:p>
    <w:p w14:paraId="7B9B282C" w14:textId="77777777" w:rsidR="00260E76" w:rsidRPr="00E644F0" w:rsidRDefault="00260E76" w:rsidP="00260E76">
      <w:pPr>
        <w:rPr>
          <w:sz w:val="22"/>
          <w:szCs w:val="22"/>
          <w:lang w:eastAsia="en-GB" w:bidi="ks-Deva"/>
        </w:rPr>
      </w:pPr>
    </w:p>
    <w:p w14:paraId="0A612D27" w14:textId="77777777" w:rsidR="00260E76" w:rsidRPr="00E644F0" w:rsidRDefault="00260E76" w:rsidP="00260E76">
      <w:pPr>
        <w:rPr>
          <w:sz w:val="22"/>
          <w:szCs w:val="22"/>
          <w:lang w:eastAsia="en-GB" w:bidi="ks-Deva"/>
        </w:rPr>
      </w:pPr>
      <w:r w:rsidRPr="00E644F0">
        <w:rPr>
          <w:sz w:val="22"/>
          <w:szCs w:val="22"/>
          <w:lang w:eastAsia="en-GB" w:bidi="ks-Deva"/>
        </w:rPr>
        <w:t>There seems to be a disproportionately high number of Mixed Heritage children in Social Care. There also seems to be a slightly fewer White Children in Social Care than we might expect. However, the Oldham Population data applies to all age groups, whilst Children’s Social Care is only available to young people. In the School Census section below, we see that around 55% of school children in Oldham are white. This is more in line with the number of children who access Children’s Social Care.</w:t>
      </w:r>
    </w:p>
    <w:p w14:paraId="4D0DECBC" w14:textId="77777777" w:rsidR="00260E76" w:rsidRPr="00E644F0" w:rsidRDefault="00260E76" w:rsidP="00260E76">
      <w:pPr>
        <w:rPr>
          <w:sz w:val="22"/>
          <w:szCs w:val="22"/>
          <w:lang w:eastAsia="en-GB" w:bidi="ks-Deva"/>
        </w:rPr>
      </w:pPr>
    </w:p>
    <w:p w14:paraId="2A3FD1A6" w14:textId="77777777" w:rsidR="00260E76" w:rsidRPr="00E644F0" w:rsidRDefault="00260E76" w:rsidP="00260E76">
      <w:pPr>
        <w:rPr>
          <w:sz w:val="22"/>
          <w:szCs w:val="22"/>
          <w:lang w:eastAsia="en-GB" w:bidi="ks-Deva"/>
        </w:rPr>
      </w:pPr>
    </w:p>
    <w:p w14:paraId="6D5A8F9D" w14:textId="77777777" w:rsidR="00260E76" w:rsidRPr="00E644F0" w:rsidRDefault="00260E76" w:rsidP="00260E76">
      <w:pPr>
        <w:rPr>
          <w:rFonts w:cs="Arial"/>
          <w:sz w:val="22"/>
          <w:szCs w:val="22"/>
        </w:rPr>
      </w:pPr>
      <w:bookmarkStart w:id="24" w:name="_Licensing_(Taxi_Licensing)"/>
      <w:bookmarkStart w:id="25" w:name="_Lifelong_Learning"/>
      <w:bookmarkEnd w:id="24"/>
      <w:bookmarkEnd w:id="25"/>
      <w:r w:rsidRPr="00E644F0">
        <w:rPr>
          <w:rFonts w:cs="Arial"/>
          <w:b/>
          <w:sz w:val="22"/>
          <w:szCs w:val="22"/>
          <w:lang w:eastAsia="en-GB" w:bidi="ks-Deva"/>
        </w:rPr>
        <w:t>Children’s Social Care by Religion/Belief</w:t>
      </w:r>
    </w:p>
    <w:tbl>
      <w:tblPr>
        <w:tblpPr w:leftFromText="180" w:rightFromText="180" w:vertAnchor="text" w:tblpXSpec="center" w:tblpY="127"/>
        <w:tblW w:w="9606" w:type="dxa"/>
        <w:tblLayout w:type="fixed"/>
        <w:tblLook w:val="04A0" w:firstRow="1" w:lastRow="0" w:firstColumn="1" w:lastColumn="0" w:noHBand="0" w:noVBand="1"/>
      </w:tblPr>
      <w:tblGrid>
        <w:gridCol w:w="1470"/>
        <w:gridCol w:w="1032"/>
        <w:gridCol w:w="914"/>
        <w:gridCol w:w="787"/>
        <w:gridCol w:w="1150"/>
        <w:gridCol w:w="982"/>
        <w:gridCol w:w="979"/>
        <w:gridCol w:w="992"/>
        <w:gridCol w:w="1300"/>
      </w:tblGrid>
      <w:tr w:rsidR="00260E76" w:rsidRPr="00E644F0" w14:paraId="5F76CC15" w14:textId="77777777" w:rsidTr="001B4817">
        <w:trPr>
          <w:trHeight w:val="557"/>
        </w:trPr>
        <w:tc>
          <w:tcPr>
            <w:tcW w:w="1470" w:type="dxa"/>
            <w:tcBorders>
              <w:top w:val="single" w:sz="4" w:space="0" w:color="auto"/>
              <w:left w:val="single" w:sz="4" w:space="0" w:color="auto"/>
              <w:bottom w:val="single" w:sz="4" w:space="0" w:color="auto"/>
              <w:right w:val="single" w:sz="4" w:space="0" w:color="auto"/>
            </w:tcBorders>
            <w:shd w:val="clear" w:color="000000" w:fill="00B3BE"/>
            <w:vAlign w:val="center"/>
            <w:hideMark/>
          </w:tcPr>
          <w:p w14:paraId="464470B9" w14:textId="77777777" w:rsidR="00260E76" w:rsidRPr="00E644F0" w:rsidRDefault="00260E76" w:rsidP="001B4817">
            <w:pPr>
              <w:rPr>
                <w:rFonts w:ascii="Calibri" w:hAnsi="Calibri"/>
                <w:b/>
                <w:bCs/>
                <w:color w:val="FFFFFF"/>
                <w:sz w:val="22"/>
                <w:szCs w:val="22"/>
                <w:lang w:eastAsia="en-GB"/>
              </w:rPr>
            </w:pPr>
            <w:r w:rsidRPr="00E644F0">
              <w:rPr>
                <w:rFonts w:ascii="Calibri" w:hAnsi="Calibri"/>
                <w:b/>
                <w:bCs/>
                <w:color w:val="FFFFFF"/>
                <w:sz w:val="22"/>
                <w:szCs w:val="22"/>
                <w:lang w:eastAsia="en-GB"/>
              </w:rPr>
              <w:t>Religion / Belief</w:t>
            </w:r>
          </w:p>
        </w:tc>
        <w:tc>
          <w:tcPr>
            <w:tcW w:w="1032" w:type="dxa"/>
            <w:tcBorders>
              <w:top w:val="single" w:sz="4" w:space="0" w:color="auto"/>
              <w:left w:val="nil"/>
              <w:bottom w:val="single" w:sz="4" w:space="0" w:color="auto"/>
              <w:right w:val="single" w:sz="4" w:space="0" w:color="auto"/>
            </w:tcBorders>
            <w:shd w:val="clear" w:color="000000" w:fill="00B3BE"/>
            <w:vAlign w:val="center"/>
            <w:hideMark/>
          </w:tcPr>
          <w:p w14:paraId="4AA53842" w14:textId="77777777" w:rsidR="00260E76" w:rsidRPr="00E644F0" w:rsidRDefault="00260E76" w:rsidP="001B4817">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Christian</w:t>
            </w:r>
          </w:p>
        </w:tc>
        <w:tc>
          <w:tcPr>
            <w:tcW w:w="914" w:type="dxa"/>
            <w:tcBorders>
              <w:top w:val="single" w:sz="4" w:space="0" w:color="auto"/>
              <w:left w:val="nil"/>
              <w:bottom w:val="single" w:sz="4" w:space="0" w:color="auto"/>
              <w:right w:val="single" w:sz="4" w:space="0" w:color="auto"/>
            </w:tcBorders>
            <w:shd w:val="clear" w:color="000000" w:fill="00B3BE"/>
            <w:vAlign w:val="center"/>
            <w:hideMark/>
          </w:tcPr>
          <w:p w14:paraId="3F6C07A8" w14:textId="77777777" w:rsidR="00260E76" w:rsidRPr="00E644F0" w:rsidRDefault="00260E76" w:rsidP="001B4817">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Muslim</w:t>
            </w:r>
          </w:p>
        </w:tc>
        <w:tc>
          <w:tcPr>
            <w:tcW w:w="787" w:type="dxa"/>
            <w:tcBorders>
              <w:top w:val="single" w:sz="4" w:space="0" w:color="auto"/>
              <w:left w:val="nil"/>
              <w:bottom w:val="single" w:sz="4" w:space="0" w:color="auto"/>
              <w:right w:val="single" w:sz="4" w:space="0" w:color="auto"/>
            </w:tcBorders>
            <w:shd w:val="clear" w:color="000000" w:fill="00B3BE"/>
            <w:vAlign w:val="center"/>
            <w:hideMark/>
          </w:tcPr>
          <w:p w14:paraId="2E6E7D0B" w14:textId="77777777" w:rsidR="00260E76" w:rsidRPr="00E644F0" w:rsidRDefault="00260E76" w:rsidP="001B4817">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Hindu</w:t>
            </w:r>
          </w:p>
        </w:tc>
        <w:tc>
          <w:tcPr>
            <w:tcW w:w="1150" w:type="dxa"/>
            <w:tcBorders>
              <w:top w:val="single" w:sz="4" w:space="0" w:color="auto"/>
              <w:left w:val="nil"/>
              <w:bottom w:val="single" w:sz="4" w:space="0" w:color="auto"/>
              <w:right w:val="single" w:sz="4" w:space="0" w:color="auto"/>
            </w:tcBorders>
            <w:shd w:val="clear" w:color="000000" w:fill="00B3BE"/>
            <w:vAlign w:val="center"/>
            <w:hideMark/>
          </w:tcPr>
          <w:p w14:paraId="5FBFCDA2" w14:textId="77777777" w:rsidR="00260E76" w:rsidRPr="00E644F0" w:rsidRDefault="00260E76" w:rsidP="001B4817">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Buddhist</w:t>
            </w:r>
          </w:p>
        </w:tc>
        <w:tc>
          <w:tcPr>
            <w:tcW w:w="982" w:type="dxa"/>
            <w:tcBorders>
              <w:top w:val="single" w:sz="4" w:space="0" w:color="auto"/>
              <w:left w:val="nil"/>
              <w:bottom w:val="single" w:sz="4" w:space="0" w:color="auto"/>
              <w:right w:val="single" w:sz="4" w:space="0" w:color="auto"/>
            </w:tcBorders>
            <w:shd w:val="clear" w:color="000000" w:fill="00B3BE"/>
            <w:vAlign w:val="center"/>
            <w:hideMark/>
          </w:tcPr>
          <w:p w14:paraId="5C40BA5C" w14:textId="77777777" w:rsidR="00260E76" w:rsidRPr="00E644F0" w:rsidRDefault="00260E76" w:rsidP="001B4817">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Jewish</w:t>
            </w:r>
          </w:p>
        </w:tc>
        <w:tc>
          <w:tcPr>
            <w:tcW w:w="979" w:type="dxa"/>
            <w:tcBorders>
              <w:top w:val="single" w:sz="4" w:space="0" w:color="auto"/>
              <w:left w:val="nil"/>
              <w:bottom w:val="single" w:sz="4" w:space="0" w:color="auto"/>
              <w:right w:val="single" w:sz="4" w:space="0" w:color="auto"/>
            </w:tcBorders>
            <w:shd w:val="clear" w:color="000000" w:fill="00B3BE"/>
            <w:vAlign w:val="center"/>
            <w:hideMark/>
          </w:tcPr>
          <w:p w14:paraId="3A3A3496" w14:textId="77777777" w:rsidR="00260E76" w:rsidRPr="00E644F0" w:rsidRDefault="00260E76" w:rsidP="001B4817">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Sikh</w:t>
            </w:r>
          </w:p>
        </w:tc>
        <w:tc>
          <w:tcPr>
            <w:tcW w:w="992" w:type="dxa"/>
            <w:tcBorders>
              <w:top w:val="single" w:sz="4" w:space="0" w:color="auto"/>
              <w:left w:val="nil"/>
              <w:bottom w:val="single" w:sz="4" w:space="0" w:color="auto"/>
              <w:right w:val="single" w:sz="4" w:space="0" w:color="auto"/>
            </w:tcBorders>
            <w:shd w:val="clear" w:color="000000" w:fill="00B3BE"/>
            <w:vAlign w:val="center"/>
            <w:hideMark/>
          </w:tcPr>
          <w:p w14:paraId="66003E2C" w14:textId="77777777" w:rsidR="00260E76" w:rsidRPr="00E644F0" w:rsidRDefault="00260E76" w:rsidP="001B4817">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Other</w:t>
            </w:r>
          </w:p>
        </w:tc>
        <w:tc>
          <w:tcPr>
            <w:tcW w:w="1300" w:type="dxa"/>
            <w:tcBorders>
              <w:top w:val="single" w:sz="4" w:space="0" w:color="auto"/>
              <w:left w:val="nil"/>
              <w:bottom w:val="single" w:sz="4" w:space="0" w:color="auto"/>
              <w:right w:val="single" w:sz="4" w:space="0" w:color="auto"/>
            </w:tcBorders>
            <w:shd w:val="clear" w:color="000000" w:fill="00B3BE"/>
            <w:vAlign w:val="center"/>
            <w:hideMark/>
          </w:tcPr>
          <w:p w14:paraId="325E1C77" w14:textId="77777777" w:rsidR="00260E76" w:rsidRPr="00E644F0" w:rsidRDefault="00260E76" w:rsidP="001B4817">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No Religion</w:t>
            </w:r>
          </w:p>
        </w:tc>
      </w:tr>
      <w:tr w:rsidR="00260E76" w:rsidRPr="00E644F0" w14:paraId="71F75EE9" w14:textId="77777777" w:rsidTr="001B4817">
        <w:trPr>
          <w:trHeight w:val="600"/>
        </w:trPr>
        <w:tc>
          <w:tcPr>
            <w:tcW w:w="1470" w:type="dxa"/>
            <w:tcBorders>
              <w:top w:val="nil"/>
              <w:left w:val="single" w:sz="4" w:space="0" w:color="auto"/>
              <w:bottom w:val="single" w:sz="4" w:space="0" w:color="auto"/>
              <w:right w:val="single" w:sz="4" w:space="0" w:color="auto"/>
            </w:tcBorders>
            <w:shd w:val="clear" w:color="auto" w:fill="auto"/>
            <w:noWrap/>
            <w:vAlign w:val="center"/>
            <w:hideMark/>
          </w:tcPr>
          <w:p w14:paraId="6B802D13" w14:textId="77777777" w:rsidR="00260E76" w:rsidRPr="00E644F0" w:rsidRDefault="00260E76" w:rsidP="001B4817">
            <w:pPr>
              <w:rPr>
                <w:rFonts w:ascii="Calibri" w:hAnsi="Calibri"/>
                <w:b/>
                <w:bCs/>
                <w:color w:val="000000"/>
                <w:sz w:val="22"/>
                <w:szCs w:val="22"/>
                <w:lang w:eastAsia="en-GB"/>
              </w:rPr>
            </w:pPr>
            <w:r w:rsidRPr="00E644F0">
              <w:rPr>
                <w:rFonts w:ascii="Calibri" w:hAnsi="Calibri"/>
                <w:b/>
                <w:bCs/>
                <w:color w:val="000000"/>
                <w:sz w:val="22"/>
                <w:szCs w:val="22"/>
                <w:lang w:eastAsia="en-GB"/>
              </w:rPr>
              <w:t>Children’s Social Care</w:t>
            </w:r>
          </w:p>
        </w:tc>
        <w:tc>
          <w:tcPr>
            <w:tcW w:w="1032" w:type="dxa"/>
            <w:tcBorders>
              <w:top w:val="nil"/>
              <w:left w:val="nil"/>
              <w:bottom w:val="single" w:sz="4" w:space="0" w:color="auto"/>
              <w:right w:val="single" w:sz="4" w:space="0" w:color="auto"/>
            </w:tcBorders>
            <w:shd w:val="clear" w:color="auto" w:fill="auto"/>
            <w:noWrap/>
            <w:vAlign w:val="center"/>
            <w:hideMark/>
          </w:tcPr>
          <w:p w14:paraId="2F4E1DE0" w14:textId="77777777" w:rsidR="00260E76" w:rsidRPr="00E644F0" w:rsidRDefault="00260E76" w:rsidP="001B4817">
            <w:pPr>
              <w:jc w:val="center"/>
              <w:rPr>
                <w:rFonts w:ascii="Calibri" w:hAnsi="Calibri"/>
                <w:color w:val="000000"/>
                <w:sz w:val="22"/>
                <w:szCs w:val="22"/>
                <w:lang w:eastAsia="en-GB"/>
              </w:rPr>
            </w:pPr>
            <w:r w:rsidRPr="00E644F0">
              <w:rPr>
                <w:rFonts w:ascii="Calibri" w:hAnsi="Calibri"/>
                <w:color w:val="000000"/>
                <w:sz w:val="22"/>
                <w:szCs w:val="22"/>
                <w:lang w:eastAsia="en-GB"/>
              </w:rPr>
              <w:t>652</w:t>
            </w:r>
          </w:p>
        </w:tc>
        <w:tc>
          <w:tcPr>
            <w:tcW w:w="914" w:type="dxa"/>
            <w:tcBorders>
              <w:top w:val="nil"/>
              <w:left w:val="nil"/>
              <w:bottom w:val="single" w:sz="4" w:space="0" w:color="auto"/>
              <w:right w:val="single" w:sz="4" w:space="0" w:color="auto"/>
            </w:tcBorders>
            <w:shd w:val="clear" w:color="auto" w:fill="auto"/>
            <w:noWrap/>
            <w:vAlign w:val="center"/>
            <w:hideMark/>
          </w:tcPr>
          <w:p w14:paraId="62DCEA79" w14:textId="77777777" w:rsidR="00260E76" w:rsidRPr="00E644F0" w:rsidRDefault="00260E76" w:rsidP="001B4817">
            <w:pPr>
              <w:jc w:val="center"/>
              <w:rPr>
                <w:rFonts w:ascii="Calibri" w:hAnsi="Calibri"/>
                <w:color w:val="000000"/>
                <w:sz w:val="22"/>
                <w:szCs w:val="22"/>
                <w:lang w:eastAsia="en-GB"/>
              </w:rPr>
            </w:pPr>
            <w:r w:rsidRPr="00E644F0">
              <w:rPr>
                <w:rFonts w:ascii="Calibri" w:hAnsi="Calibri"/>
                <w:color w:val="000000"/>
                <w:sz w:val="22"/>
                <w:szCs w:val="22"/>
                <w:lang w:eastAsia="en-GB"/>
              </w:rPr>
              <w:t>538</w:t>
            </w:r>
          </w:p>
        </w:tc>
        <w:tc>
          <w:tcPr>
            <w:tcW w:w="787" w:type="dxa"/>
            <w:tcBorders>
              <w:top w:val="nil"/>
              <w:left w:val="nil"/>
              <w:bottom w:val="single" w:sz="4" w:space="0" w:color="auto"/>
              <w:right w:val="single" w:sz="4" w:space="0" w:color="auto"/>
            </w:tcBorders>
            <w:shd w:val="clear" w:color="auto" w:fill="auto"/>
            <w:noWrap/>
            <w:vAlign w:val="center"/>
            <w:hideMark/>
          </w:tcPr>
          <w:p w14:paraId="501C0477" w14:textId="77777777" w:rsidR="00260E76" w:rsidRPr="00E644F0" w:rsidRDefault="00260E76" w:rsidP="001B4817">
            <w:pPr>
              <w:jc w:val="center"/>
              <w:rPr>
                <w:rFonts w:ascii="Calibri" w:hAnsi="Calibri"/>
                <w:color w:val="000000"/>
                <w:sz w:val="22"/>
                <w:szCs w:val="22"/>
                <w:lang w:eastAsia="en-GB"/>
              </w:rPr>
            </w:pPr>
            <w:r w:rsidRPr="00E644F0">
              <w:rPr>
                <w:rFonts w:ascii="Calibri" w:hAnsi="Calibri"/>
                <w:color w:val="000000"/>
                <w:sz w:val="22"/>
                <w:szCs w:val="22"/>
                <w:lang w:eastAsia="en-GB"/>
              </w:rPr>
              <w:t>&lt;5</w:t>
            </w:r>
          </w:p>
        </w:tc>
        <w:tc>
          <w:tcPr>
            <w:tcW w:w="1150" w:type="dxa"/>
            <w:tcBorders>
              <w:top w:val="nil"/>
              <w:left w:val="nil"/>
              <w:bottom w:val="single" w:sz="4" w:space="0" w:color="auto"/>
              <w:right w:val="single" w:sz="4" w:space="0" w:color="auto"/>
            </w:tcBorders>
            <w:shd w:val="clear" w:color="auto" w:fill="auto"/>
            <w:noWrap/>
            <w:vAlign w:val="center"/>
            <w:hideMark/>
          </w:tcPr>
          <w:p w14:paraId="5DE42145" w14:textId="77777777" w:rsidR="00260E76" w:rsidRPr="00E644F0" w:rsidRDefault="00260E76" w:rsidP="001B4817">
            <w:pPr>
              <w:jc w:val="center"/>
              <w:rPr>
                <w:rFonts w:ascii="Calibri" w:hAnsi="Calibri"/>
                <w:color w:val="000000"/>
                <w:sz w:val="22"/>
                <w:szCs w:val="22"/>
                <w:lang w:eastAsia="en-GB"/>
              </w:rPr>
            </w:pPr>
            <w:r w:rsidRPr="00E644F0">
              <w:rPr>
                <w:rFonts w:ascii="Calibri" w:hAnsi="Calibri"/>
                <w:color w:val="000000"/>
                <w:sz w:val="22"/>
                <w:szCs w:val="22"/>
                <w:lang w:eastAsia="en-GB"/>
              </w:rPr>
              <w:t>&lt;5</w:t>
            </w:r>
          </w:p>
        </w:tc>
        <w:tc>
          <w:tcPr>
            <w:tcW w:w="982" w:type="dxa"/>
            <w:tcBorders>
              <w:top w:val="nil"/>
              <w:left w:val="nil"/>
              <w:bottom w:val="single" w:sz="4" w:space="0" w:color="auto"/>
              <w:right w:val="single" w:sz="4" w:space="0" w:color="auto"/>
            </w:tcBorders>
            <w:shd w:val="clear" w:color="auto" w:fill="auto"/>
            <w:noWrap/>
            <w:vAlign w:val="center"/>
            <w:hideMark/>
          </w:tcPr>
          <w:p w14:paraId="13DD3E51" w14:textId="77777777" w:rsidR="00260E76" w:rsidRPr="00E644F0" w:rsidRDefault="00260E76" w:rsidP="001B4817">
            <w:pPr>
              <w:jc w:val="center"/>
              <w:rPr>
                <w:rFonts w:ascii="Calibri" w:hAnsi="Calibri"/>
                <w:color w:val="000000"/>
                <w:sz w:val="22"/>
                <w:szCs w:val="22"/>
                <w:lang w:eastAsia="en-GB"/>
              </w:rPr>
            </w:pPr>
            <w:r w:rsidRPr="00E644F0">
              <w:rPr>
                <w:rFonts w:ascii="Calibri" w:hAnsi="Calibri"/>
                <w:color w:val="000000"/>
                <w:sz w:val="22"/>
                <w:szCs w:val="22"/>
                <w:lang w:eastAsia="en-GB"/>
              </w:rPr>
              <w:t>&lt;5</w:t>
            </w:r>
          </w:p>
        </w:tc>
        <w:tc>
          <w:tcPr>
            <w:tcW w:w="979" w:type="dxa"/>
            <w:tcBorders>
              <w:top w:val="nil"/>
              <w:left w:val="nil"/>
              <w:bottom w:val="single" w:sz="4" w:space="0" w:color="auto"/>
              <w:right w:val="single" w:sz="4" w:space="0" w:color="auto"/>
            </w:tcBorders>
            <w:shd w:val="clear" w:color="auto" w:fill="auto"/>
            <w:noWrap/>
            <w:vAlign w:val="center"/>
            <w:hideMark/>
          </w:tcPr>
          <w:p w14:paraId="29AC72A2" w14:textId="77777777" w:rsidR="00260E76" w:rsidRPr="00E644F0" w:rsidRDefault="00260E76" w:rsidP="001B4817">
            <w:pPr>
              <w:jc w:val="center"/>
              <w:rPr>
                <w:rFonts w:ascii="Calibri" w:hAnsi="Calibri"/>
                <w:color w:val="000000"/>
                <w:sz w:val="22"/>
                <w:szCs w:val="22"/>
                <w:lang w:eastAsia="en-GB"/>
              </w:rPr>
            </w:pPr>
            <w:r w:rsidRPr="00E644F0">
              <w:rPr>
                <w:rFonts w:ascii="Calibri" w:hAnsi="Calibri"/>
                <w:color w:val="000000"/>
                <w:sz w:val="22"/>
                <w:szCs w:val="22"/>
                <w:lang w:eastAsia="en-GB"/>
              </w:rPr>
              <w:t>&lt;5</w:t>
            </w:r>
          </w:p>
        </w:tc>
        <w:tc>
          <w:tcPr>
            <w:tcW w:w="992" w:type="dxa"/>
            <w:tcBorders>
              <w:top w:val="nil"/>
              <w:left w:val="nil"/>
              <w:bottom w:val="single" w:sz="4" w:space="0" w:color="auto"/>
              <w:right w:val="single" w:sz="4" w:space="0" w:color="auto"/>
            </w:tcBorders>
            <w:shd w:val="clear" w:color="auto" w:fill="auto"/>
            <w:noWrap/>
            <w:vAlign w:val="center"/>
            <w:hideMark/>
          </w:tcPr>
          <w:p w14:paraId="57B67616" w14:textId="77777777" w:rsidR="00260E76" w:rsidRPr="00E644F0" w:rsidRDefault="00260E76" w:rsidP="001B4817">
            <w:pPr>
              <w:jc w:val="center"/>
              <w:rPr>
                <w:rFonts w:ascii="Calibri" w:hAnsi="Calibri"/>
                <w:color w:val="000000"/>
                <w:sz w:val="22"/>
                <w:szCs w:val="22"/>
                <w:lang w:eastAsia="en-GB"/>
              </w:rPr>
            </w:pPr>
            <w:r w:rsidRPr="00E644F0">
              <w:rPr>
                <w:rFonts w:ascii="Calibri" w:hAnsi="Calibri"/>
                <w:color w:val="000000"/>
                <w:sz w:val="22"/>
                <w:szCs w:val="22"/>
                <w:lang w:eastAsia="en-GB"/>
              </w:rPr>
              <w:t>5</w:t>
            </w:r>
          </w:p>
        </w:tc>
        <w:tc>
          <w:tcPr>
            <w:tcW w:w="1300" w:type="dxa"/>
            <w:tcBorders>
              <w:top w:val="nil"/>
              <w:left w:val="nil"/>
              <w:bottom w:val="single" w:sz="4" w:space="0" w:color="auto"/>
              <w:right w:val="single" w:sz="4" w:space="0" w:color="auto"/>
            </w:tcBorders>
            <w:shd w:val="clear" w:color="auto" w:fill="auto"/>
            <w:noWrap/>
            <w:vAlign w:val="center"/>
            <w:hideMark/>
          </w:tcPr>
          <w:p w14:paraId="0DDCFD8A" w14:textId="77777777" w:rsidR="00260E76" w:rsidRPr="00E644F0" w:rsidRDefault="00260E76" w:rsidP="001B4817">
            <w:pPr>
              <w:jc w:val="center"/>
              <w:rPr>
                <w:rFonts w:ascii="Calibri" w:hAnsi="Calibri"/>
                <w:color w:val="000000"/>
                <w:sz w:val="22"/>
                <w:szCs w:val="22"/>
                <w:lang w:eastAsia="en-GB"/>
              </w:rPr>
            </w:pPr>
            <w:r w:rsidRPr="00E644F0">
              <w:rPr>
                <w:rFonts w:ascii="Calibri" w:hAnsi="Calibri"/>
                <w:color w:val="000000"/>
                <w:sz w:val="22"/>
                <w:szCs w:val="22"/>
                <w:lang w:eastAsia="en-GB"/>
              </w:rPr>
              <w:t>581</w:t>
            </w:r>
          </w:p>
        </w:tc>
      </w:tr>
      <w:tr w:rsidR="00260E76" w:rsidRPr="00E644F0" w14:paraId="4287677C" w14:textId="77777777" w:rsidTr="001B4817">
        <w:trPr>
          <w:trHeight w:val="601"/>
        </w:trPr>
        <w:tc>
          <w:tcPr>
            <w:tcW w:w="1470" w:type="dxa"/>
            <w:tcBorders>
              <w:top w:val="nil"/>
              <w:left w:val="single" w:sz="4" w:space="0" w:color="auto"/>
              <w:bottom w:val="single" w:sz="4" w:space="0" w:color="auto"/>
              <w:right w:val="single" w:sz="4" w:space="0" w:color="auto"/>
            </w:tcBorders>
            <w:shd w:val="clear" w:color="auto" w:fill="auto"/>
            <w:noWrap/>
            <w:vAlign w:val="center"/>
            <w:hideMark/>
          </w:tcPr>
          <w:p w14:paraId="3A01114C" w14:textId="77777777" w:rsidR="00260E76" w:rsidRPr="00E644F0" w:rsidRDefault="00260E76" w:rsidP="001B4817">
            <w:pPr>
              <w:rPr>
                <w:rFonts w:ascii="Calibri" w:hAnsi="Calibri"/>
                <w:b/>
                <w:bCs/>
                <w:color w:val="000000"/>
                <w:sz w:val="22"/>
                <w:szCs w:val="22"/>
                <w:lang w:eastAsia="en-GB"/>
              </w:rPr>
            </w:pPr>
            <w:r w:rsidRPr="00E644F0">
              <w:rPr>
                <w:rFonts w:ascii="Calibri" w:hAnsi="Calibri"/>
                <w:b/>
                <w:bCs/>
                <w:color w:val="000000"/>
                <w:sz w:val="22"/>
                <w:szCs w:val="22"/>
                <w:lang w:eastAsia="en-GB"/>
              </w:rPr>
              <w:t>Children’s Social Care</w:t>
            </w:r>
          </w:p>
        </w:tc>
        <w:tc>
          <w:tcPr>
            <w:tcW w:w="1032" w:type="dxa"/>
            <w:tcBorders>
              <w:top w:val="nil"/>
              <w:left w:val="nil"/>
              <w:bottom w:val="single" w:sz="4" w:space="0" w:color="auto"/>
              <w:right w:val="single" w:sz="4" w:space="0" w:color="auto"/>
            </w:tcBorders>
            <w:shd w:val="clear" w:color="auto" w:fill="auto"/>
            <w:noWrap/>
            <w:vAlign w:val="center"/>
            <w:hideMark/>
          </w:tcPr>
          <w:p w14:paraId="560165CD" w14:textId="77777777" w:rsidR="00260E76" w:rsidRPr="00E644F0" w:rsidRDefault="00260E76" w:rsidP="001B4817">
            <w:pPr>
              <w:jc w:val="center"/>
              <w:rPr>
                <w:rFonts w:ascii="Calibri" w:hAnsi="Calibri"/>
                <w:color w:val="000000"/>
                <w:sz w:val="22"/>
                <w:szCs w:val="22"/>
                <w:lang w:eastAsia="en-GB"/>
              </w:rPr>
            </w:pPr>
            <w:r w:rsidRPr="00E644F0">
              <w:rPr>
                <w:rFonts w:ascii="Calibri" w:hAnsi="Calibri"/>
                <w:color w:val="000000"/>
                <w:sz w:val="22"/>
                <w:szCs w:val="22"/>
                <w:lang w:eastAsia="en-GB"/>
              </w:rPr>
              <w:t>37%</w:t>
            </w:r>
          </w:p>
        </w:tc>
        <w:tc>
          <w:tcPr>
            <w:tcW w:w="914" w:type="dxa"/>
            <w:tcBorders>
              <w:top w:val="nil"/>
              <w:left w:val="nil"/>
              <w:bottom w:val="single" w:sz="4" w:space="0" w:color="auto"/>
              <w:right w:val="single" w:sz="4" w:space="0" w:color="auto"/>
            </w:tcBorders>
            <w:shd w:val="clear" w:color="auto" w:fill="auto"/>
            <w:noWrap/>
            <w:vAlign w:val="center"/>
            <w:hideMark/>
          </w:tcPr>
          <w:p w14:paraId="0EAB5779" w14:textId="77777777" w:rsidR="00260E76" w:rsidRPr="00E644F0" w:rsidRDefault="00260E76" w:rsidP="001B4817">
            <w:pPr>
              <w:jc w:val="center"/>
              <w:rPr>
                <w:rFonts w:ascii="Calibri" w:hAnsi="Calibri"/>
                <w:color w:val="000000"/>
                <w:sz w:val="22"/>
                <w:szCs w:val="22"/>
                <w:lang w:eastAsia="en-GB"/>
              </w:rPr>
            </w:pPr>
            <w:r w:rsidRPr="00E644F0">
              <w:rPr>
                <w:rFonts w:ascii="Calibri" w:hAnsi="Calibri"/>
                <w:color w:val="000000"/>
                <w:sz w:val="22"/>
                <w:szCs w:val="22"/>
                <w:lang w:eastAsia="en-GB"/>
              </w:rPr>
              <w:t>30%</w:t>
            </w:r>
          </w:p>
        </w:tc>
        <w:tc>
          <w:tcPr>
            <w:tcW w:w="787" w:type="dxa"/>
            <w:tcBorders>
              <w:top w:val="nil"/>
              <w:left w:val="nil"/>
              <w:bottom w:val="single" w:sz="4" w:space="0" w:color="auto"/>
              <w:right w:val="single" w:sz="4" w:space="0" w:color="auto"/>
            </w:tcBorders>
            <w:shd w:val="clear" w:color="auto" w:fill="auto"/>
            <w:noWrap/>
            <w:vAlign w:val="center"/>
            <w:hideMark/>
          </w:tcPr>
          <w:p w14:paraId="5E4762F2" w14:textId="77777777" w:rsidR="00260E76" w:rsidRPr="00E644F0" w:rsidRDefault="00260E76" w:rsidP="001B4817">
            <w:pPr>
              <w:jc w:val="center"/>
              <w:rPr>
                <w:rFonts w:ascii="Calibri" w:hAnsi="Calibri"/>
                <w:color w:val="000000"/>
                <w:sz w:val="22"/>
                <w:szCs w:val="22"/>
                <w:lang w:eastAsia="en-GB"/>
              </w:rPr>
            </w:pPr>
            <w:r w:rsidRPr="00E644F0">
              <w:rPr>
                <w:rFonts w:ascii="Calibri" w:hAnsi="Calibri"/>
                <w:color w:val="000000"/>
                <w:sz w:val="22"/>
                <w:szCs w:val="22"/>
                <w:lang w:eastAsia="en-GB"/>
              </w:rPr>
              <w:t>-</w:t>
            </w:r>
          </w:p>
        </w:tc>
        <w:tc>
          <w:tcPr>
            <w:tcW w:w="1150" w:type="dxa"/>
            <w:tcBorders>
              <w:top w:val="nil"/>
              <w:left w:val="nil"/>
              <w:bottom w:val="single" w:sz="4" w:space="0" w:color="auto"/>
              <w:right w:val="single" w:sz="4" w:space="0" w:color="auto"/>
            </w:tcBorders>
            <w:shd w:val="clear" w:color="auto" w:fill="auto"/>
            <w:noWrap/>
            <w:vAlign w:val="center"/>
            <w:hideMark/>
          </w:tcPr>
          <w:p w14:paraId="73ABBB46" w14:textId="77777777" w:rsidR="00260E76" w:rsidRPr="00E644F0" w:rsidRDefault="00260E76" w:rsidP="001B4817">
            <w:pPr>
              <w:jc w:val="center"/>
              <w:rPr>
                <w:rFonts w:ascii="Calibri" w:hAnsi="Calibri"/>
                <w:color w:val="000000"/>
                <w:sz w:val="22"/>
                <w:szCs w:val="22"/>
                <w:lang w:eastAsia="en-GB"/>
              </w:rPr>
            </w:pPr>
            <w:r w:rsidRPr="00E644F0">
              <w:rPr>
                <w:rFonts w:ascii="Calibri" w:hAnsi="Calibri"/>
                <w:color w:val="000000"/>
                <w:sz w:val="22"/>
                <w:szCs w:val="22"/>
                <w:lang w:eastAsia="en-GB"/>
              </w:rPr>
              <w:t>-</w:t>
            </w:r>
          </w:p>
        </w:tc>
        <w:tc>
          <w:tcPr>
            <w:tcW w:w="982" w:type="dxa"/>
            <w:tcBorders>
              <w:top w:val="nil"/>
              <w:left w:val="nil"/>
              <w:bottom w:val="single" w:sz="4" w:space="0" w:color="auto"/>
              <w:right w:val="single" w:sz="4" w:space="0" w:color="auto"/>
            </w:tcBorders>
            <w:shd w:val="clear" w:color="auto" w:fill="auto"/>
            <w:noWrap/>
            <w:vAlign w:val="center"/>
            <w:hideMark/>
          </w:tcPr>
          <w:p w14:paraId="1E3C52B6" w14:textId="77777777" w:rsidR="00260E76" w:rsidRPr="00E644F0" w:rsidRDefault="00260E76" w:rsidP="001B4817">
            <w:pPr>
              <w:jc w:val="center"/>
              <w:rPr>
                <w:rFonts w:ascii="Calibri" w:hAnsi="Calibri"/>
                <w:color w:val="000000"/>
                <w:sz w:val="22"/>
                <w:szCs w:val="22"/>
                <w:lang w:eastAsia="en-GB"/>
              </w:rPr>
            </w:pPr>
            <w:r w:rsidRPr="00E644F0">
              <w:rPr>
                <w:rFonts w:ascii="Calibri" w:hAnsi="Calibri"/>
                <w:color w:val="000000"/>
                <w:sz w:val="22"/>
                <w:szCs w:val="22"/>
                <w:lang w:eastAsia="en-GB"/>
              </w:rPr>
              <w:t>-</w:t>
            </w:r>
          </w:p>
        </w:tc>
        <w:tc>
          <w:tcPr>
            <w:tcW w:w="979" w:type="dxa"/>
            <w:tcBorders>
              <w:top w:val="nil"/>
              <w:left w:val="nil"/>
              <w:bottom w:val="single" w:sz="4" w:space="0" w:color="auto"/>
              <w:right w:val="single" w:sz="4" w:space="0" w:color="auto"/>
            </w:tcBorders>
            <w:shd w:val="clear" w:color="auto" w:fill="auto"/>
            <w:noWrap/>
            <w:vAlign w:val="center"/>
            <w:hideMark/>
          </w:tcPr>
          <w:p w14:paraId="0B3DC159" w14:textId="77777777" w:rsidR="00260E76" w:rsidRPr="00E644F0" w:rsidRDefault="00260E76" w:rsidP="001B4817">
            <w:pPr>
              <w:jc w:val="center"/>
              <w:rPr>
                <w:rFonts w:ascii="Calibri" w:hAnsi="Calibri"/>
                <w:color w:val="000000"/>
                <w:sz w:val="22"/>
                <w:szCs w:val="22"/>
                <w:lang w:eastAsia="en-GB"/>
              </w:rPr>
            </w:pPr>
            <w:r w:rsidRPr="00E644F0">
              <w:rPr>
                <w:rFonts w:ascii="Calibri" w:hAnsi="Calibri"/>
                <w:color w:val="000000"/>
                <w:sz w:val="22"/>
                <w:szCs w:val="22"/>
                <w:lang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14:paraId="5B2F33C5" w14:textId="77777777" w:rsidR="00260E76" w:rsidRPr="00E644F0" w:rsidRDefault="00260E76" w:rsidP="001B4817">
            <w:pPr>
              <w:jc w:val="center"/>
              <w:rPr>
                <w:rFonts w:ascii="Calibri" w:hAnsi="Calibri"/>
                <w:color w:val="000000"/>
                <w:sz w:val="22"/>
                <w:szCs w:val="22"/>
                <w:lang w:eastAsia="en-GB"/>
              </w:rPr>
            </w:pPr>
            <w:r w:rsidRPr="00E644F0">
              <w:rPr>
                <w:rFonts w:ascii="Calibri" w:hAnsi="Calibri"/>
                <w:color w:val="000000"/>
                <w:sz w:val="22"/>
                <w:szCs w:val="22"/>
                <w:lang w:eastAsia="en-GB"/>
              </w:rPr>
              <w:t>0.3%</w:t>
            </w:r>
          </w:p>
        </w:tc>
        <w:tc>
          <w:tcPr>
            <w:tcW w:w="1300" w:type="dxa"/>
            <w:tcBorders>
              <w:top w:val="nil"/>
              <w:left w:val="nil"/>
              <w:bottom w:val="single" w:sz="4" w:space="0" w:color="auto"/>
              <w:right w:val="single" w:sz="4" w:space="0" w:color="auto"/>
            </w:tcBorders>
            <w:shd w:val="clear" w:color="auto" w:fill="auto"/>
            <w:noWrap/>
            <w:vAlign w:val="center"/>
            <w:hideMark/>
          </w:tcPr>
          <w:p w14:paraId="3CE1EE80" w14:textId="77777777" w:rsidR="00260E76" w:rsidRPr="00E644F0" w:rsidRDefault="00260E76" w:rsidP="001B4817">
            <w:pPr>
              <w:jc w:val="center"/>
              <w:rPr>
                <w:rFonts w:ascii="Calibri" w:hAnsi="Calibri"/>
                <w:color w:val="000000"/>
                <w:sz w:val="22"/>
                <w:szCs w:val="22"/>
                <w:lang w:eastAsia="en-GB"/>
              </w:rPr>
            </w:pPr>
            <w:r w:rsidRPr="00E644F0">
              <w:rPr>
                <w:rFonts w:ascii="Calibri" w:hAnsi="Calibri"/>
                <w:color w:val="000000"/>
                <w:sz w:val="22"/>
                <w:szCs w:val="22"/>
                <w:lang w:eastAsia="en-GB"/>
              </w:rPr>
              <w:t>32.7%</w:t>
            </w:r>
          </w:p>
        </w:tc>
      </w:tr>
      <w:tr w:rsidR="00260E76" w:rsidRPr="00E644F0" w14:paraId="439DA6A6" w14:textId="77777777" w:rsidTr="001B4817">
        <w:trPr>
          <w:trHeight w:val="300"/>
        </w:trPr>
        <w:tc>
          <w:tcPr>
            <w:tcW w:w="1470" w:type="dxa"/>
            <w:tcBorders>
              <w:top w:val="nil"/>
              <w:left w:val="single" w:sz="4" w:space="0" w:color="auto"/>
              <w:bottom w:val="single" w:sz="4" w:space="0" w:color="auto"/>
              <w:right w:val="single" w:sz="4" w:space="0" w:color="auto"/>
            </w:tcBorders>
            <w:shd w:val="clear" w:color="auto" w:fill="auto"/>
            <w:noWrap/>
            <w:vAlign w:val="center"/>
            <w:hideMark/>
          </w:tcPr>
          <w:p w14:paraId="5F99E8B8" w14:textId="77777777" w:rsidR="00260E76" w:rsidRPr="00E644F0" w:rsidRDefault="00260E76" w:rsidP="001B4817">
            <w:pPr>
              <w:rPr>
                <w:rFonts w:ascii="Calibri" w:hAnsi="Calibri"/>
                <w:b/>
                <w:bCs/>
                <w:color w:val="000000"/>
                <w:sz w:val="22"/>
                <w:szCs w:val="22"/>
                <w:lang w:eastAsia="en-GB"/>
              </w:rPr>
            </w:pPr>
            <w:r w:rsidRPr="00E644F0">
              <w:rPr>
                <w:rFonts w:ascii="Calibri" w:hAnsi="Calibri"/>
                <w:b/>
                <w:bCs/>
                <w:color w:val="000000"/>
                <w:sz w:val="22"/>
                <w:szCs w:val="22"/>
                <w:lang w:eastAsia="en-GB"/>
              </w:rPr>
              <w:t>Oldham Population</w:t>
            </w:r>
          </w:p>
        </w:tc>
        <w:tc>
          <w:tcPr>
            <w:tcW w:w="1032" w:type="dxa"/>
            <w:tcBorders>
              <w:top w:val="nil"/>
              <w:left w:val="nil"/>
              <w:bottom w:val="single" w:sz="4" w:space="0" w:color="auto"/>
              <w:right w:val="single" w:sz="4" w:space="0" w:color="auto"/>
            </w:tcBorders>
            <w:shd w:val="clear" w:color="auto" w:fill="auto"/>
            <w:noWrap/>
            <w:vAlign w:val="center"/>
            <w:hideMark/>
          </w:tcPr>
          <w:p w14:paraId="2E81D188" w14:textId="77777777" w:rsidR="00260E76" w:rsidRPr="00E644F0" w:rsidRDefault="00260E76" w:rsidP="001B4817">
            <w:pPr>
              <w:jc w:val="center"/>
              <w:rPr>
                <w:rFonts w:ascii="Calibri" w:hAnsi="Calibri"/>
                <w:color w:val="000000"/>
                <w:sz w:val="22"/>
                <w:szCs w:val="22"/>
                <w:lang w:eastAsia="en-GB"/>
              </w:rPr>
            </w:pPr>
            <w:r w:rsidRPr="00E644F0">
              <w:rPr>
                <w:rFonts w:ascii="Calibri" w:hAnsi="Calibri"/>
                <w:color w:val="000000"/>
                <w:sz w:val="22"/>
                <w:szCs w:val="22"/>
                <w:lang w:eastAsia="en-GB"/>
              </w:rPr>
              <w:t>63%</w:t>
            </w:r>
          </w:p>
        </w:tc>
        <w:tc>
          <w:tcPr>
            <w:tcW w:w="914" w:type="dxa"/>
            <w:tcBorders>
              <w:top w:val="nil"/>
              <w:left w:val="nil"/>
              <w:bottom w:val="single" w:sz="4" w:space="0" w:color="auto"/>
              <w:right w:val="single" w:sz="4" w:space="0" w:color="auto"/>
            </w:tcBorders>
            <w:shd w:val="clear" w:color="auto" w:fill="auto"/>
            <w:noWrap/>
            <w:vAlign w:val="center"/>
            <w:hideMark/>
          </w:tcPr>
          <w:p w14:paraId="45501D75" w14:textId="77777777" w:rsidR="00260E76" w:rsidRPr="00E644F0" w:rsidRDefault="00260E76" w:rsidP="001B4817">
            <w:pPr>
              <w:jc w:val="center"/>
              <w:rPr>
                <w:rFonts w:ascii="Calibri" w:hAnsi="Calibri"/>
                <w:color w:val="000000"/>
                <w:sz w:val="22"/>
                <w:szCs w:val="22"/>
                <w:lang w:eastAsia="en-GB"/>
              </w:rPr>
            </w:pPr>
            <w:r w:rsidRPr="00E644F0">
              <w:rPr>
                <w:rFonts w:ascii="Calibri" w:hAnsi="Calibri"/>
                <w:color w:val="000000"/>
                <w:sz w:val="22"/>
                <w:szCs w:val="22"/>
                <w:lang w:eastAsia="en-GB"/>
              </w:rPr>
              <w:t>19%</w:t>
            </w:r>
          </w:p>
        </w:tc>
        <w:tc>
          <w:tcPr>
            <w:tcW w:w="787" w:type="dxa"/>
            <w:tcBorders>
              <w:top w:val="nil"/>
              <w:left w:val="nil"/>
              <w:bottom w:val="single" w:sz="4" w:space="0" w:color="auto"/>
              <w:right w:val="single" w:sz="4" w:space="0" w:color="auto"/>
            </w:tcBorders>
            <w:shd w:val="clear" w:color="auto" w:fill="auto"/>
            <w:noWrap/>
            <w:vAlign w:val="center"/>
            <w:hideMark/>
          </w:tcPr>
          <w:p w14:paraId="2D86DD2F" w14:textId="77777777" w:rsidR="00260E76" w:rsidRPr="00E644F0" w:rsidRDefault="00260E76" w:rsidP="001B4817">
            <w:pPr>
              <w:jc w:val="center"/>
              <w:rPr>
                <w:rFonts w:ascii="Calibri" w:hAnsi="Calibri"/>
                <w:color w:val="000000"/>
                <w:sz w:val="22"/>
                <w:szCs w:val="22"/>
                <w:lang w:eastAsia="en-GB"/>
              </w:rPr>
            </w:pPr>
            <w:r w:rsidRPr="00E644F0">
              <w:rPr>
                <w:rFonts w:ascii="Calibri" w:hAnsi="Calibri"/>
                <w:color w:val="000000"/>
                <w:sz w:val="22"/>
                <w:szCs w:val="22"/>
                <w:lang w:eastAsia="en-GB"/>
              </w:rPr>
              <w:t>0.6%</w:t>
            </w:r>
          </w:p>
        </w:tc>
        <w:tc>
          <w:tcPr>
            <w:tcW w:w="1150" w:type="dxa"/>
            <w:tcBorders>
              <w:top w:val="nil"/>
              <w:left w:val="nil"/>
              <w:bottom w:val="single" w:sz="4" w:space="0" w:color="auto"/>
              <w:right w:val="single" w:sz="4" w:space="0" w:color="auto"/>
            </w:tcBorders>
            <w:shd w:val="clear" w:color="auto" w:fill="auto"/>
            <w:noWrap/>
            <w:vAlign w:val="center"/>
            <w:hideMark/>
          </w:tcPr>
          <w:p w14:paraId="29E01916" w14:textId="77777777" w:rsidR="00260E76" w:rsidRPr="00E644F0" w:rsidRDefault="00260E76" w:rsidP="001B4817">
            <w:pPr>
              <w:jc w:val="center"/>
              <w:rPr>
                <w:rFonts w:ascii="Calibri" w:hAnsi="Calibri"/>
                <w:color w:val="000000"/>
                <w:sz w:val="22"/>
                <w:szCs w:val="22"/>
                <w:lang w:eastAsia="en-GB"/>
              </w:rPr>
            </w:pPr>
            <w:r w:rsidRPr="00E644F0">
              <w:rPr>
                <w:rFonts w:ascii="Calibri" w:hAnsi="Calibri"/>
                <w:color w:val="000000"/>
                <w:sz w:val="22"/>
                <w:szCs w:val="22"/>
                <w:lang w:eastAsia="en-GB"/>
              </w:rPr>
              <w:t>0.2%</w:t>
            </w:r>
          </w:p>
        </w:tc>
        <w:tc>
          <w:tcPr>
            <w:tcW w:w="982" w:type="dxa"/>
            <w:tcBorders>
              <w:top w:val="nil"/>
              <w:left w:val="nil"/>
              <w:bottom w:val="single" w:sz="4" w:space="0" w:color="auto"/>
              <w:right w:val="single" w:sz="4" w:space="0" w:color="auto"/>
            </w:tcBorders>
            <w:shd w:val="clear" w:color="auto" w:fill="auto"/>
            <w:noWrap/>
            <w:vAlign w:val="center"/>
            <w:hideMark/>
          </w:tcPr>
          <w:p w14:paraId="152F1FA3" w14:textId="77777777" w:rsidR="00260E76" w:rsidRPr="00E644F0" w:rsidRDefault="00260E76" w:rsidP="001B4817">
            <w:pPr>
              <w:jc w:val="center"/>
              <w:rPr>
                <w:rFonts w:ascii="Calibri" w:hAnsi="Calibri"/>
                <w:color w:val="000000"/>
                <w:sz w:val="22"/>
                <w:szCs w:val="22"/>
                <w:lang w:eastAsia="en-GB"/>
              </w:rPr>
            </w:pPr>
            <w:r w:rsidRPr="00E644F0">
              <w:rPr>
                <w:rFonts w:ascii="Calibri" w:hAnsi="Calibri"/>
                <w:color w:val="000000"/>
                <w:sz w:val="22"/>
                <w:szCs w:val="22"/>
                <w:lang w:eastAsia="en-GB"/>
              </w:rPr>
              <w:t>0.1%</w:t>
            </w:r>
          </w:p>
        </w:tc>
        <w:tc>
          <w:tcPr>
            <w:tcW w:w="979" w:type="dxa"/>
            <w:tcBorders>
              <w:top w:val="nil"/>
              <w:left w:val="nil"/>
              <w:bottom w:val="single" w:sz="4" w:space="0" w:color="auto"/>
              <w:right w:val="single" w:sz="4" w:space="0" w:color="auto"/>
            </w:tcBorders>
            <w:shd w:val="clear" w:color="auto" w:fill="auto"/>
            <w:noWrap/>
            <w:vAlign w:val="center"/>
            <w:hideMark/>
          </w:tcPr>
          <w:p w14:paraId="4BDD5DFF" w14:textId="77777777" w:rsidR="00260E76" w:rsidRPr="00E644F0" w:rsidRDefault="00260E76" w:rsidP="001B4817">
            <w:pPr>
              <w:jc w:val="center"/>
              <w:rPr>
                <w:rFonts w:ascii="Calibri" w:hAnsi="Calibri"/>
                <w:color w:val="000000"/>
                <w:sz w:val="22"/>
                <w:szCs w:val="22"/>
                <w:lang w:eastAsia="en-GB"/>
              </w:rPr>
            </w:pPr>
            <w:r w:rsidRPr="00E644F0">
              <w:rPr>
                <w:rFonts w:ascii="Calibri" w:hAnsi="Calibri"/>
                <w:color w:val="000000"/>
                <w:sz w:val="22"/>
                <w:szCs w:val="22"/>
                <w:lang w:eastAsia="en-GB"/>
              </w:rPr>
              <w:t>0.0%</w:t>
            </w:r>
          </w:p>
        </w:tc>
        <w:tc>
          <w:tcPr>
            <w:tcW w:w="992" w:type="dxa"/>
            <w:tcBorders>
              <w:top w:val="nil"/>
              <w:left w:val="nil"/>
              <w:bottom w:val="single" w:sz="4" w:space="0" w:color="auto"/>
              <w:right w:val="single" w:sz="4" w:space="0" w:color="auto"/>
            </w:tcBorders>
            <w:shd w:val="clear" w:color="auto" w:fill="auto"/>
            <w:noWrap/>
            <w:vAlign w:val="center"/>
            <w:hideMark/>
          </w:tcPr>
          <w:p w14:paraId="066BD8CE" w14:textId="77777777" w:rsidR="00260E76" w:rsidRPr="00E644F0" w:rsidRDefault="00260E76" w:rsidP="001B4817">
            <w:pPr>
              <w:jc w:val="center"/>
              <w:rPr>
                <w:rFonts w:ascii="Calibri" w:hAnsi="Calibri"/>
                <w:color w:val="000000"/>
                <w:sz w:val="22"/>
                <w:szCs w:val="22"/>
                <w:lang w:eastAsia="en-GB"/>
              </w:rPr>
            </w:pPr>
            <w:r w:rsidRPr="00E644F0">
              <w:rPr>
                <w:rFonts w:ascii="Calibri" w:hAnsi="Calibri"/>
                <w:color w:val="000000"/>
                <w:sz w:val="22"/>
                <w:szCs w:val="22"/>
                <w:lang w:eastAsia="en-GB"/>
              </w:rPr>
              <w:t>0.2%</w:t>
            </w:r>
          </w:p>
        </w:tc>
        <w:tc>
          <w:tcPr>
            <w:tcW w:w="1300" w:type="dxa"/>
            <w:tcBorders>
              <w:top w:val="nil"/>
              <w:left w:val="nil"/>
              <w:bottom w:val="single" w:sz="4" w:space="0" w:color="auto"/>
              <w:right w:val="single" w:sz="4" w:space="0" w:color="auto"/>
            </w:tcBorders>
            <w:shd w:val="clear" w:color="auto" w:fill="auto"/>
            <w:noWrap/>
            <w:vAlign w:val="center"/>
            <w:hideMark/>
          </w:tcPr>
          <w:p w14:paraId="72691027" w14:textId="77777777" w:rsidR="00260E76" w:rsidRPr="00E644F0" w:rsidRDefault="00260E76" w:rsidP="001B4817">
            <w:pPr>
              <w:jc w:val="center"/>
              <w:rPr>
                <w:rFonts w:ascii="Calibri" w:hAnsi="Calibri"/>
                <w:color w:val="000000"/>
                <w:sz w:val="22"/>
                <w:szCs w:val="22"/>
                <w:lang w:eastAsia="en-GB"/>
              </w:rPr>
            </w:pPr>
            <w:r w:rsidRPr="00E644F0">
              <w:rPr>
                <w:rFonts w:ascii="Calibri" w:hAnsi="Calibri"/>
                <w:color w:val="000000"/>
                <w:sz w:val="22"/>
                <w:szCs w:val="22"/>
                <w:lang w:eastAsia="en-GB"/>
              </w:rPr>
              <w:t>17.0%</w:t>
            </w:r>
          </w:p>
        </w:tc>
      </w:tr>
    </w:tbl>
    <w:p w14:paraId="120EF929" w14:textId="77777777" w:rsidR="00260E76" w:rsidRPr="00E644F0" w:rsidRDefault="00260E76" w:rsidP="00260E76">
      <w:pPr>
        <w:rPr>
          <w:rFonts w:cs="Arial"/>
          <w:sz w:val="22"/>
          <w:szCs w:val="22"/>
        </w:rPr>
      </w:pPr>
    </w:p>
    <w:p w14:paraId="63795EFA" w14:textId="77777777" w:rsidR="00260E76" w:rsidRDefault="00260E76" w:rsidP="00260E76">
      <w:pPr>
        <w:rPr>
          <w:rFonts w:cs="Arial"/>
          <w:sz w:val="22"/>
          <w:szCs w:val="22"/>
        </w:rPr>
      </w:pPr>
      <w:r w:rsidRPr="00E644F0">
        <w:rPr>
          <w:rFonts w:cs="Arial"/>
          <w:sz w:val="22"/>
          <w:szCs w:val="22"/>
        </w:rPr>
        <w:t xml:space="preserve">To preserve confidentiality, those beliefs which had fewer than 5 respondents have had their numbers </w:t>
      </w:r>
      <w:r>
        <w:rPr>
          <w:rFonts w:cs="Arial"/>
          <w:sz w:val="22"/>
          <w:szCs w:val="22"/>
        </w:rPr>
        <w:t>sup</w:t>
      </w:r>
      <w:r w:rsidRPr="00E644F0">
        <w:rPr>
          <w:rFonts w:cs="Arial"/>
          <w:sz w:val="22"/>
          <w:szCs w:val="22"/>
        </w:rPr>
        <w:t xml:space="preserve">pressed. </w:t>
      </w:r>
    </w:p>
    <w:p w14:paraId="423D88CB" w14:textId="77777777" w:rsidR="00D45973" w:rsidRDefault="00D45973" w:rsidP="00260E76">
      <w:pPr>
        <w:rPr>
          <w:rFonts w:cs="Arial"/>
          <w:sz w:val="22"/>
          <w:szCs w:val="22"/>
        </w:rPr>
      </w:pPr>
    </w:p>
    <w:p w14:paraId="4DB5A3C5" w14:textId="77777777" w:rsidR="00D45973" w:rsidRDefault="00D45973">
      <w:pPr>
        <w:rPr>
          <w:rFonts w:cs="Arial"/>
          <w:sz w:val="22"/>
          <w:szCs w:val="22"/>
        </w:rPr>
      </w:pPr>
      <w:r>
        <w:rPr>
          <w:rFonts w:cs="Arial"/>
          <w:sz w:val="22"/>
          <w:szCs w:val="22"/>
        </w:rPr>
        <w:br w:type="page"/>
      </w:r>
    </w:p>
    <w:p w14:paraId="4C58961B" w14:textId="77777777" w:rsidR="00D45973" w:rsidRPr="006F27D7" w:rsidRDefault="00D45973" w:rsidP="00D45973">
      <w:pPr>
        <w:pStyle w:val="Heading2"/>
        <w:tabs>
          <w:tab w:val="left" w:pos="0"/>
        </w:tabs>
        <w:spacing w:before="0" w:after="0"/>
        <w:rPr>
          <w:rFonts w:cs="Arial"/>
          <w:u w:val="single"/>
          <w:lang w:eastAsia="en-GB" w:bidi="ks-Deva"/>
        </w:rPr>
      </w:pPr>
      <w:bookmarkStart w:id="26" w:name="Lifelong_Bookmark"/>
      <w:r w:rsidRPr="006F27D7">
        <w:rPr>
          <w:rFonts w:cs="Arial"/>
          <w:u w:val="single"/>
          <w:lang w:eastAsia="en-GB" w:bidi="ks-Deva"/>
        </w:rPr>
        <w:t xml:space="preserve">Lifelong Learning </w:t>
      </w:r>
    </w:p>
    <w:bookmarkEnd w:id="26"/>
    <w:p w14:paraId="7D8365F8" w14:textId="77777777" w:rsidR="00D45973" w:rsidRDefault="00D45973" w:rsidP="00D45973">
      <w:pPr>
        <w:rPr>
          <w:lang w:eastAsia="en-GB" w:bidi="ks-Deva"/>
        </w:rPr>
      </w:pPr>
    </w:p>
    <w:p w14:paraId="34EBC4F8" w14:textId="77777777" w:rsidR="00D45973" w:rsidRPr="00E644F0" w:rsidRDefault="00D45973" w:rsidP="00D45973">
      <w:pPr>
        <w:rPr>
          <w:rFonts w:cs="Arial"/>
          <w:sz w:val="22"/>
          <w:szCs w:val="22"/>
        </w:rPr>
      </w:pPr>
      <w:r w:rsidRPr="00E644F0">
        <w:rPr>
          <w:rFonts w:cs="Arial"/>
          <w:sz w:val="22"/>
          <w:szCs w:val="22"/>
        </w:rPr>
        <w:t xml:space="preserve">Oldham Lifelong Learning is committed to delivering an excellent service to learners, whilst continuously improving how we promote equality, and celebrate diversity. As part of this ongoing commitment, we collect relevant equality information about our learners. This information helps us to understand if we are meeting learner needs, and how we can improve the services we offer. </w:t>
      </w:r>
    </w:p>
    <w:p w14:paraId="53F02AE5" w14:textId="77777777" w:rsidR="00D45973" w:rsidRPr="00E644F0" w:rsidRDefault="00D45973" w:rsidP="00D45973">
      <w:pPr>
        <w:rPr>
          <w:bCs/>
          <w:sz w:val="22"/>
          <w:szCs w:val="22"/>
        </w:rPr>
      </w:pPr>
    </w:p>
    <w:p w14:paraId="3FAA7400" w14:textId="77777777" w:rsidR="00D45973" w:rsidRPr="00E644F0" w:rsidRDefault="00D45973" w:rsidP="00D45973">
      <w:pPr>
        <w:rPr>
          <w:sz w:val="22"/>
          <w:szCs w:val="22"/>
        </w:rPr>
      </w:pPr>
      <w:r w:rsidRPr="00E644F0">
        <w:rPr>
          <w:sz w:val="22"/>
          <w:szCs w:val="22"/>
        </w:rPr>
        <w:t xml:space="preserve">Oldham Lifelong Learning Service is a direct deliverer of post-19 learning opportunities. The Local Authority is committed to providing learning in the most appropriate and convenient locations for learners. Lifelong Learning offer two types of courses: Formula Funded (FF), and </w:t>
      </w:r>
      <w:proofErr w:type="gramStart"/>
      <w:r w:rsidRPr="00E644F0">
        <w:rPr>
          <w:sz w:val="22"/>
          <w:szCs w:val="22"/>
        </w:rPr>
        <w:t>Non Formula</w:t>
      </w:r>
      <w:proofErr w:type="gramEnd"/>
      <w:r w:rsidRPr="00E644F0">
        <w:rPr>
          <w:sz w:val="22"/>
          <w:szCs w:val="22"/>
        </w:rPr>
        <w:t xml:space="preserve"> Funded (Non FF).</w:t>
      </w:r>
    </w:p>
    <w:p w14:paraId="0930F18E" w14:textId="77777777" w:rsidR="00D45973" w:rsidRPr="00E644F0" w:rsidRDefault="00D45973" w:rsidP="00D45973">
      <w:pPr>
        <w:rPr>
          <w:sz w:val="22"/>
          <w:szCs w:val="22"/>
        </w:rPr>
      </w:pPr>
    </w:p>
    <w:p w14:paraId="35AF87FD" w14:textId="77777777" w:rsidR="00D45973" w:rsidRPr="00E644F0" w:rsidRDefault="00D45973" w:rsidP="00D45973">
      <w:pPr>
        <w:spacing w:line="276" w:lineRule="auto"/>
        <w:rPr>
          <w:b/>
          <w:bCs/>
          <w:sz w:val="22"/>
          <w:szCs w:val="22"/>
        </w:rPr>
      </w:pPr>
      <w:r w:rsidRPr="00E644F0">
        <w:rPr>
          <w:b/>
          <w:bCs/>
          <w:sz w:val="22"/>
          <w:szCs w:val="22"/>
        </w:rPr>
        <w:t>Lifelong Learners by Ethnicity – 2017/18 Academic Year</w:t>
      </w:r>
    </w:p>
    <w:tbl>
      <w:tblPr>
        <w:tblW w:w="6204" w:type="dxa"/>
        <w:tblLayout w:type="fixed"/>
        <w:tblLook w:val="04A0" w:firstRow="1" w:lastRow="0" w:firstColumn="1" w:lastColumn="0" w:noHBand="0" w:noVBand="1"/>
      </w:tblPr>
      <w:tblGrid>
        <w:gridCol w:w="2093"/>
        <w:gridCol w:w="1417"/>
        <w:gridCol w:w="1418"/>
        <w:gridCol w:w="1276"/>
      </w:tblGrid>
      <w:tr w:rsidR="00D45973" w:rsidRPr="00E644F0" w14:paraId="3B4548C8" w14:textId="77777777" w:rsidTr="001B4817">
        <w:trPr>
          <w:trHeight w:val="300"/>
        </w:trPr>
        <w:tc>
          <w:tcPr>
            <w:tcW w:w="2093" w:type="dxa"/>
            <w:tcBorders>
              <w:top w:val="single" w:sz="4" w:space="0" w:color="auto"/>
              <w:left w:val="single" w:sz="4" w:space="0" w:color="auto"/>
              <w:bottom w:val="single" w:sz="4" w:space="0" w:color="auto"/>
              <w:right w:val="single" w:sz="4" w:space="0" w:color="auto"/>
            </w:tcBorders>
            <w:shd w:val="clear" w:color="000000" w:fill="00B3BE"/>
            <w:vAlign w:val="center"/>
            <w:hideMark/>
          </w:tcPr>
          <w:p w14:paraId="2A00BF9E" w14:textId="77777777" w:rsidR="00D45973" w:rsidRPr="00E644F0" w:rsidRDefault="00D45973" w:rsidP="001B4817">
            <w:pPr>
              <w:rPr>
                <w:rFonts w:ascii="Calibri" w:hAnsi="Calibri"/>
                <w:b/>
                <w:bCs/>
                <w:color w:val="FFFFFF"/>
                <w:sz w:val="22"/>
                <w:szCs w:val="22"/>
                <w:lang w:eastAsia="en-GB"/>
              </w:rPr>
            </w:pPr>
            <w:r w:rsidRPr="00E644F0">
              <w:rPr>
                <w:rFonts w:ascii="Calibri" w:hAnsi="Calibri"/>
                <w:b/>
                <w:bCs/>
                <w:color w:val="FFFFFF"/>
                <w:sz w:val="22"/>
                <w:szCs w:val="22"/>
                <w:lang w:eastAsia="en-GB"/>
              </w:rPr>
              <w:t>Ethnicity</w:t>
            </w:r>
          </w:p>
        </w:tc>
        <w:tc>
          <w:tcPr>
            <w:tcW w:w="1417" w:type="dxa"/>
            <w:tcBorders>
              <w:top w:val="single" w:sz="4" w:space="0" w:color="auto"/>
              <w:left w:val="nil"/>
              <w:bottom w:val="single" w:sz="4" w:space="0" w:color="auto"/>
              <w:right w:val="single" w:sz="4" w:space="0" w:color="auto"/>
            </w:tcBorders>
            <w:shd w:val="clear" w:color="000000" w:fill="00B3BE"/>
            <w:vAlign w:val="center"/>
            <w:hideMark/>
          </w:tcPr>
          <w:p w14:paraId="79C3C78B" w14:textId="77777777" w:rsidR="00D45973" w:rsidRPr="00E644F0" w:rsidRDefault="00D45973" w:rsidP="001B4817">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White</w:t>
            </w:r>
          </w:p>
        </w:tc>
        <w:tc>
          <w:tcPr>
            <w:tcW w:w="1418" w:type="dxa"/>
            <w:tcBorders>
              <w:top w:val="single" w:sz="4" w:space="0" w:color="auto"/>
              <w:left w:val="nil"/>
              <w:bottom w:val="single" w:sz="4" w:space="0" w:color="auto"/>
              <w:right w:val="single" w:sz="4" w:space="0" w:color="auto"/>
            </w:tcBorders>
            <w:shd w:val="clear" w:color="000000" w:fill="00B3BE"/>
            <w:vAlign w:val="center"/>
            <w:hideMark/>
          </w:tcPr>
          <w:p w14:paraId="66CB13B5" w14:textId="77777777" w:rsidR="00D45973" w:rsidRPr="00E644F0" w:rsidRDefault="00D45973" w:rsidP="001B4817">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BME</w:t>
            </w:r>
          </w:p>
        </w:tc>
        <w:tc>
          <w:tcPr>
            <w:tcW w:w="1276" w:type="dxa"/>
            <w:tcBorders>
              <w:top w:val="single" w:sz="4" w:space="0" w:color="auto"/>
              <w:left w:val="nil"/>
              <w:bottom w:val="single" w:sz="4" w:space="0" w:color="auto"/>
              <w:right w:val="single" w:sz="4" w:space="0" w:color="auto"/>
            </w:tcBorders>
            <w:shd w:val="clear" w:color="000000" w:fill="00B3BE"/>
            <w:vAlign w:val="center"/>
            <w:hideMark/>
          </w:tcPr>
          <w:p w14:paraId="17BFFC78" w14:textId="77777777" w:rsidR="00D45973" w:rsidRPr="00E644F0" w:rsidRDefault="00D45973" w:rsidP="001B4817">
            <w:pPr>
              <w:jc w:val="right"/>
              <w:rPr>
                <w:rFonts w:ascii="Calibri" w:hAnsi="Calibri"/>
                <w:b/>
                <w:bCs/>
                <w:color w:val="FFFFFF"/>
                <w:sz w:val="22"/>
                <w:szCs w:val="22"/>
                <w:lang w:eastAsia="en-GB"/>
              </w:rPr>
            </w:pPr>
            <w:r w:rsidRPr="00E644F0">
              <w:rPr>
                <w:rFonts w:ascii="Calibri" w:hAnsi="Calibri"/>
                <w:b/>
                <w:bCs/>
                <w:color w:val="FFFFFF"/>
                <w:sz w:val="22"/>
                <w:szCs w:val="22"/>
                <w:lang w:eastAsia="en-GB"/>
              </w:rPr>
              <w:t>Total</w:t>
            </w:r>
          </w:p>
        </w:tc>
      </w:tr>
      <w:tr w:rsidR="00D45973" w:rsidRPr="00E644F0" w14:paraId="0D2AB0B3" w14:textId="77777777" w:rsidTr="001B4817">
        <w:trPr>
          <w:trHeight w:val="300"/>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14:paraId="6C05FB8B" w14:textId="77777777" w:rsidR="00D45973" w:rsidRPr="00E644F0" w:rsidRDefault="00D45973" w:rsidP="001B4817">
            <w:pPr>
              <w:rPr>
                <w:rFonts w:ascii="Calibri" w:hAnsi="Calibri"/>
                <w:b/>
                <w:bCs/>
                <w:color w:val="000000"/>
                <w:sz w:val="22"/>
                <w:szCs w:val="22"/>
                <w:lang w:eastAsia="en-GB"/>
              </w:rPr>
            </w:pPr>
            <w:r w:rsidRPr="00E644F0">
              <w:rPr>
                <w:rFonts w:ascii="Calibri" w:hAnsi="Calibri"/>
                <w:b/>
                <w:bCs/>
                <w:color w:val="000000"/>
                <w:sz w:val="22"/>
                <w:szCs w:val="22"/>
                <w:lang w:eastAsia="en-GB"/>
              </w:rPr>
              <w:t>All Provision</w:t>
            </w:r>
          </w:p>
        </w:tc>
        <w:tc>
          <w:tcPr>
            <w:tcW w:w="1417" w:type="dxa"/>
            <w:tcBorders>
              <w:top w:val="nil"/>
              <w:left w:val="nil"/>
              <w:bottom w:val="single" w:sz="4" w:space="0" w:color="auto"/>
              <w:right w:val="single" w:sz="4" w:space="0" w:color="auto"/>
            </w:tcBorders>
            <w:shd w:val="clear" w:color="auto" w:fill="auto"/>
            <w:noWrap/>
            <w:vAlign w:val="center"/>
          </w:tcPr>
          <w:p w14:paraId="3C8FEA00" w14:textId="77777777" w:rsidR="00D45973" w:rsidRPr="00E644F0" w:rsidRDefault="00D45973" w:rsidP="001B4817">
            <w:pPr>
              <w:jc w:val="center"/>
              <w:rPr>
                <w:rFonts w:ascii="Calibri" w:hAnsi="Calibri"/>
                <w:color w:val="000000"/>
                <w:sz w:val="22"/>
                <w:szCs w:val="22"/>
                <w:lang w:eastAsia="en-GB"/>
              </w:rPr>
            </w:pPr>
            <w:r w:rsidRPr="00E644F0">
              <w:rPr>
                <w:rFonts w:ascii="Calibri" w:hAnsi="Calibri"/>
                <w:color w:val="000000"/>
                <w:sz w:val="22"/>
                <w:szCs w:val="22"/>
                <w:lang w:eastAsia="en-GB"/>
              </w:rPr>
              <w:t>49%</w:t>
            </w:r>
          </w:p>
        </w:tc>
        <w:tc>
          <w:tcPr>
            <w:tcW w:w="1418" w:type="dxa"/>
            <w:tcBorders>
              <w:top w:val="nil"/>
              <w:left w:val="nil"/>
              <w:bottom w:val="single" w:sz="4" w:space="0" w:color="auto"/>
              <w:right w:val="single" w:sz="4" w:space="0" w:color="auto"/>
            </w:tcBorders>
            <w:shd w:val="clear" w:color="auto" w:fill="auto"/>
            <w:noWrap/>
            <w:vAlign w:val="center"/>
          </w:tcPr>
          <w:p w14:paraId="7810C80E" w14:textId="77777777" w:rsidR="00D45973" w:rsidRPr="00E644F0" w:rsidRDefault="00D45973" w:rsidP="001B4817">
            <w:pPr>
              <w:jc w:val="center"/>
              <w:rPr>
                <w:rFonts w:ascii="Calibri" w:hAnsi="Calibri"/>
                <w:color w:val="000000"/>
                <w:sz w:val="22"/>
                <w:szCs w:val="22"/>
                <w:lang w:eastAsia="en-GB"/>
              </w:rPr>
            </w:pPr>
            <w:r w:rsidRPr="00E644F0">
              <w:rPr>
                <w:rFonts w:ascii="Calibri" w:hAnsi="Calibri"/>
                <w:color w:val="000000"/>
                <w:sz w:val="22"/>
                <w:szCs w:val="22"/>
                <w:lang w:eastAsia="en-GB"/>
              </w:rPr>
              <w:t>51%</w:t>
            </w:r>
          </w:p>
        </w:tc>
        <w:tc>
          <w:tcPr>
            <w:tcW w:w="1276" w:type="dxa"/>
            <w:tcBorders>
              <w:top w:val="nil"/>
              <w:left w:val="nil"/>
              <w:bottom w:val="single" w:sz="4" w:space="0" w:color="auto"/>
              <w:right w:val="single" w:sz="4" w:space="0" w:color="auto"/>
            </w:tcBorders>
            <w:shd w:val="clear" w:color="auto" w:fill="auto"/>
            <w:noWrap/>
            <w:vAlign w:val="center"/>
          </w:tcPr>
          <w:p w14:paraId="36D7BAEC" w14:textId="77777777" w:rsidR="00D45973" w:rsidRPr="00E644F0" w:rsidRDefault="00D45973" w:rsidP="001B4817">
            <w:pPr>
              <w:jc w:val="right"/>
              <w:rPr>
                <w:rFonts w:ascii="Calibri" w:hAnsi="Calibri"/>
                <w:b/>
                <w:color w:val="000000"/>
                <w:sz w:val="22"/>
                <w:szCs w:val="22"/>
                <w:lang w:eastAsia="en-GB"/>
              </w:rPr>
            </w:pPr>
            <w:r w:rsidRPr="00E644F0">
              <w:rPr>
                <w:rFonts w:ascii="Calibri" w:hAnsi="Calibri"/>
                <w:b/>
                <w:color w:val="000000"/>
                <w:sz w:val="22"/>
                <w:szCs w:val="22"/>
                <w:lang w:eastAsia="en-GB"/>
              </w:rPr>
              <w:t>100%</w:t>
            </w:r>
          </w:p>
        </w:tc>
      </w:tr>
      <w:tr w:rsidR="00D45973" w:rsidRPr="00E644F0" w14:paraId="6A4BC127" w14:textId="77777777" w:rsidTr="001B4817">
        <w:trPr>
          <w:trHeight w:val="300"/>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14:paraId="39C98903" w14:textId="77777777" w:rsidR="00D45973" w:rsidRPr="00E644F0" w:rsidRDefault="00D45973" w:rsidP="001B4817">
            <w:pPr>
              <w:rPr>
                <w:rFonts w:ascii="Calibri" w:hAnsi="Calibri"/>
                <w:b/>
                <w:bCs/>
                <w:color w:val="000000"/>
                <w:sz w:val="22"/>
                <w:szCs w:val="22"/>
                <w:lang w:eastAsia="en-GB"/>
              </w:rPr>
            </w:pPr>
            <w:proofErr w:type="gramStart"/>
            <w:r w:rsidRPr="00E644F0">
              <w:rPr>
                <w:rFonts w:ascii="Calibri" w:hAnsi="Calibri"/>
                <w:b/>
                <w:bCs/>
                <w:color w:val="000000"/>
                <w:sz w:val="22"/>
                <w:szCs w:val="22"/>
                <w:lang w:eastAsia="en-GB"/>
              </w:rPr>
              <w:t>Non FF</w:t>
            </w:r>
            <w:proofErr w:type="gramEnd"/>
            <w:r w:rsidRPr="00E644F0">
              <w:rPr>
                <w:rFonts w:ascii="Calibri" w:hAnsi="Calibri"/>
                <w:b/>
                <w:bCs/>
                <w:color w:val="000000"/>
                <w:sz w:val="22"/>
                <w:szCs w:val="22"/>
                <w:lang w:eastAsia="en-GB"/>
              </w:rPr>
              <w:t xml:space="preserve"> Courses</w:t>
            </w:r>
          </w:p>
        </w:tc>
        <w:tc>
          <w:tcPr>
            <w:tcW w:w="1417" w:type="dxa"/>
            <w:tcBorders>
              <w:top w:val="nil"/>
              <w:left w:val="nil"/>
              <w:bottom w:val="single" w:sz="4" w:space="0" w:color="auto"/>
              <w:right w:val="single" w:sz="4" w:space="0" w:color="auto"/>
            </w:tcBorders>
            <w:shd w:val="clear" w:color="auto" w:fill="auto"/>
            <w:noWrap/>
            <w:vAlign w:val="center"/>
            <w:hideMark/>
          </w:tcPr>
          <w:p w14:paraId="039A0498" w14:textId="77777777" w:rsidR="00D45973" w:rsidRPr="00E644F0" w:rsidRDefault="00D45973" w:rsidP="001B4817">
            <w:pPr>
              <w:jc w:val="center"/>
              <w:rPr>
                <w:rFonts w:ascii="Calibri" w:hAnsi="Calibri"/>
                <w:color w:val="000000"/>
                <w:sz w:val="22"/>
                <w:szCs w:val="22"/>
                <w:lang w:eastAsia="en-GB"/>
              </w:rPr>
            </w:pPr>
            <w:r w:rsidRPr="00E644F0">
              <w:rPr>
                <w:rFonts w:ascii="Calibri" w:hAnsi="Calibri"/>
                <w:color w:val="000000"/>
                <w:sz w:val="22"/>
                <w:szCs w:val="22"/>
                <w:lang w:eastAsia="en-GB"/>
              </w:rPr>
              <w:t>48%</w:t>
            </w:r>
          </w:p>
        </w:tc>
        <w:tc>
          <w:tcPr>
            <w:tcW w:w="1418" w:type="dxa"/>
            <w:tcBorders>
              <w:top w:val="nil"/>
              <w:left w:val="nil"/>
              <w:bottom w:val="single" w:sz="4" w:space="0" w:color="auto"/>
              <w:right w:val="single" w:sz="4" w:space="0" w:color="auto"/>
            </w:tcBorders>
            <w:shd w:val="clear" w:color="auto" w:fill="auto"/>
            <w:noWrap/>
            <w:vAlign w:val="center"/>
            <w:hideMark/>
          </w:tcPr>
          <w:p w14:paraId="46AF0027" w14:textId="77777777" w:rsidR="00D45973" w:rsidRPr="00E644F0" w:rsidRDefault="00D45973" w:rsidP="001B4817">
            <w:pPr>
              <w:jc w:val="center"/>
              <w:rPr>
                <w:rFonts w:ascii="Calibri" w:hAnsi="Calibri"/>
                <w:color w:val="000000"/>
                <w:sz w:val="22"/>
                <w:szCs w:val="22"/>
                <w:lang w:eastAsia="en-GB"/>
              </w:rPr>
            </w:pPr>
            <w:r w:rsidRPr="00E644F0">
              <w:rPr>
                <w:rFonts w:ascii="Calibri" w:hAnsi="Calibri"/>
                <w:color w:val="000000"/>
                <w:sz w:val="22"/>
                <w:szCs w:val="22"/>
                <w:lang w:eastAsia="en-GB"/>
              </w:rPr>
              <w:t>52%</w:t>
            </w:r>
          </w:p>
        </w:tc>
        <w:tc>
          <w:tcPr>
            <w:tcW w:w="1276" w:type="dxa"/>
            <w:tcBorders>
              <w:top w:val="nil"/>
              <w:left w:val="nil"/>
              <w:bottom w:val="single" w:sz="4" w:space="0" w:color="auto"/>
              <w:right w:val="single" w:sz="4" w:space="0" w:color="auto"/>
            </w:tcBorders>
            <w:shd w:val="clear" w:color="auto" w:fill="auto"/>
            <w:noWrap/>
            <w:vAlign w:val="center"/>
            <w:hideMark/>
          </w:tcPr>
          <w:p w14:paraId="42A5B634" w14:textId="77777777" w:rsidR="00D45973" w:rsidRPr="00E644F0" w:rsidRDefault="00D45973" w:rsidP="001B4817">
            <w:pPr>
              <w:jc w:val="right"/>
              <w:rPr>
                <w:rFonts w:ascii="Calibri" w:hAnsi="Calibri"/>
                <w:b/>
                <w:color w:val="000000"/>
                <w:sz w:val="22"/>
                <w:szCs w:val="22"/>
                <w:lang w:eastAsia="en-GB"/>
              </w:rPr>
            </w:pPr>
            <w:r w:rsidRPr="00E644F0">
              <w:rPr>
                <w:rFonts w:ascii="Calibri" w:hAnsi="Calibri"/>
                <w:b/>
                <w:color w:val="000000"/>
                <w:sz w:val="22"/>
                <w:szCs w:val="22"/>
                <w:lang w:eastAsia="en-GB"/>
              </w:rPr>
              <w:t>100%</w:t>
            </w:r>
          </w:p>
        </w:tc>
      </w:tr>
      <w:tr w:rsidR="00D45973" w:rsidRPr="00E644F0" w14:paraId="4E371317" w14:textId="77777777" w:rsidTr="001B4817">
        <w:trPr>
          <w:trHeight w:val="300"/>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DF451" w14:textId="77777777" w:rsidR="00D45973" w:rsidRPr="00E644F0" w:rsidRDefault="00D45973" w:rsidP="001B4817">
            <w:pPr>
              <w:rPr>
                <w:rFonts w:ascii="Calibri" w:hAnsi="Calibri"/>
                <w:b/>
                <w:bCs/>
                <w:color w:val="000000"/>
                <w:sz w:val="22"/>
                <w:szCs w:val="22"/>
                <w:lang w:eastAsia="en-GB"/>
              </w:rPr>
            </w:pPr>
            <w:r w:rsidRPr="00E644F0">
              <w:rPr>
                <w:rFonts w:ascii="Calibri" w:hAnsi="Calibri"/>
                <w:b/>
                <w:bCs/>
                <w:color w:val="000000"/>
                <w:sz w:val="22"/>
                <w:szCs w:val="22"/>
                <w:lang w:eastAsia="en-GB"/>
              </w:rPr>
              <w:t>FF Courses</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ED2D0FF" w14:textId="77777777" w:rsidR="00D45973" w:rsidRPr="00E644F0" w:rsidRDefault="00D45973" w:rsidP="001B4817">
            <w:pPr>
              <w:jc w:val="center"/>
              <w:rPr>
                <w:rFonts w:ascii="Calibri" w:hAnsi="Calibri"/>
                <w:color w:val="000000"/>
                <w:sz w:val="22"/>
                <w:szCs w:val="22"/>
                <w:lang w:eastAsia="en-GB"/>
              </w:rPr>
            </w:pPr>
            <w:r w:rsidRPr="00E644F0">
              <w:rPr>
                <w:rFonts w:ascii="Calibri" w:hAnsi="Calibri"/>
                <w:color w:val="000000"/>
                <w:sz w:val="22"/>
                <w:szCs w:val="22"/>
                <w:lang w:eastAsia="en-GB"/>
              </w:rPr>
              <w:t>40%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8A88CFF" w14:textId="77777777" w:rsidR="00D45973" w:rsidRPr="00E644F0" w:rsidRDefault="00D45973" w:rsidP="001B4817">
            <w:pPr>
              <w:jc w:val="center"/>
              <w:rPr>
                <w:rFonts w:ascii="Calibri" w:hAnsi="Calibri"/>
                <w:color w:val="000000"/>
                <w:sz w:val="22"/>
                <w:szCs w:val="22"/>
                <w:lang w:eastAsia="en-GB"/>
              </w:rPr>
            </w:pPr>
            <w:r w:rsidRPr="00E644F0">
              <w:rPr>
                <w:rFonts w:ascii="Calibri" w:hAnsi="Calibri"/>
                <w:color w:val="000000"/>
                <w:sz w:val="22"/>
                <w:szCs w:val="22"/>
                <w:lang w:eastAsia="en-GB"/>
              </w:rPr>
              <w:t>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535DB9F" w14:textId="77777777" w:rsidR="00D45973" w:rsidRPr="00E644F0" w:rsidRDefault="00D45973" w:rsidP="001B4817">
            <w:pPr>
              <w:jc w:val="right"/>
              <w:rPr>
                <w:rFonts w:ascii="Calibri" w:hAnsi="Calibri"/>
                <w:b/>
                <w:color w:val="000000"/>
                <w:sz w:val="22"/>
                <w:szCs w:val="22"/>
                <w:lang w:eastAsia="en-GB"/>
              </w:rPr>
            </w:pPr>
            <w:r w:rsidRPr="00E644F0">
              <w:rPr>
                <w:rFonts w:ascii="Calibri" w:hAnsi="Calibri"/>
                <w:b/>
                <w:color w:val="000000"/>
                <w:sz w:val="22"/>
                <w:szCs w:val="22"/>
                <w:lang w:eastAsia="en-GB"/>
              </w:rPr>
              <w:t>100%</w:t>
            </w:r>
          </w:p>
        </w:tc>
      </w:tr>
      <w:tr w:rsidR="00D45973" w:rsidRPr="00E644F0" w14:paraId="745F5D67" w14:textId="77777777" w:rsidTr="001B4817">
        <w:trPr>
          <w:trHeight w:val="300"/>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43944" w14:textId="77777777" w:rsidR="00D45973" w:rsidRPr="00E644F0" w:rsidRDefault="00D45973" w:rsidP="001B4817">
            <w:pPr>
              <w:rPr>
                <w:rFonts w:ascii="Calibri" w:hAnsi="Calibri"/>
                <w:b/>
                <w:bCs/>
                <w:color w:val="000000"/>
                <w:sz w:val="22"/>
                <w:szCs w:val="22"/>
                <w:lang w:eastAsia="en-GB"/>
              </w:rPr>
            </w:pPr>
            <w:r w:rsidRPr="00E644F0">
              <w:rPr>
                <w:rFonts w:ascii="Calibri" w:hAnsi="Calibri"/>
                <w:b/>
                <w:bCs/>
                <w:color w:val="000000"/>
                <w:sz w:val="22"/>
                <w:szCs w:val="22"/>
                <w:lang w:eastAsia="en-GB"/>
              </w:rPr>
              <w:t>Oldham Population</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B75AC5D" w14:textId="77777777" w:rsidR="00D45973" w:rsidRPr="00E644F0" w:rsidRDefault="00D45973" w:rsidP="001B4817">
            <w:pPr>
              <w:jc w:val="center"/>
              <w:rPr>
                <w:rFonts w:ascii="Calibri" w:hAnsi="Calibri"/>
                <w:color w:val="000000"/>
                <w:sz w:val="22"/>
                <w:szCs w:val="22"/>
                <w:lang w:eastAsia="en-GB"/>
              </w:rPr>
            </w:pPr>
            <w:r w:rsidRPr="00E644F0">
              <w:rPr>
                <w:rFonts w:ascii="Calibri" w:hAnsi="Calibri"/>
                <w:color w:val="000000"/>
                <w:sz w:val="22"/>
                <w:szCs w:val="22"/>
                <w:lang w:eastAsia="en-GB"/>
              </w:rPr>
              <w:t>73%</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C622A47" w14:textId="77777777" w:rsidR="00D45973" w:rsidRPr="00E644F0" w:rsidRDefault="00D45973" w:rsidP="001B4817">
            <w:pPr>
              <w:jc w:val="center"/>
              <w:rPr>
                <w:rFonts w:ascii="Calibri" w:hAnsi="Calibri"/>
                <w:color w:val="000000"/>
                <w:sz w:val="22"/>
                <w:szCs w:val="22"/>
                <w:lang w:eastAsia="en-GB"/>
              </w:rPr>
            </w:pPr>
            <w:r w:rsidRPr="00E644F0">
              <w:rPr>
                <w:rFonts w:ascii="Calibri" w:hAnsi="Calibri"/>
                <w:color w:val="000000"/>
                <w:sz w:val="22"/>
                <w:szCs w:val="22"/>
                <w:lang w:eastAsia="en-GB"/>
              </w:rPr>
              <w:t>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CFCAC01" w14:textId="77777777" w:rsidR="00D45973" w:rsidRPr="00E644F0" w:rsidRDefault="00D45973" w:rsidP="001B4817">
            <w:pPr>
              <w:jc w:val="right"/>
              <w:rPr>
                <w:rFonts w:ascii="Calibri" w:hAnsi="Calibri"/>
                <w:b/>
                <w:color w:val="000000"/>
                <w:sz w:val="22"/>
                <w:szCs w:val="22"/>
                <w:lang w:eastAsia="en-GB"/>
              </w:rPr>
            </w:pPr>
            <w:r w:rsidRPr="00E644F0">
              <w:rPr>
                <w:rFonts w:ascii="Calibri" w:hAnsi="Calibri"/>
                <w:b/>
                <w:color w:val="000000"/>
                <w:sz w:val="22"/>
                <w:szCs w:val="22"/>
                <w:lang w:eastAsia="en-GB"/>
              </w:rPr>
              <w:t>100%</w:t>
            </w:r>
          </w:p>
        </w:tc>
      </w:tr>
    </w:tbl>
    <w:p w14:paraId="098F3DB8" w14:textId="77777777" w:rsidR="00D45973" w:rsidRPr="00E644F0" w:rsidRDefault="00D45973" w:rsidP="00D45973">
      <w:pPr>
        <w:rPr>
          <w:sz w:val="22"/>
          <w:szCs w:val="22"/>
        </w:rPr>
      </w:pPr>
    </w:p>
    <w:p w14:paraId="573F74B7" w14:textId="77777777" w:rsidR="00D45973" w:rsidRPr="00E644F0" w:rsidRDefault="00D45973" w:rsidP="00D45973">
      <w:pPr>
        <w:rPr>
          <w:sz w:val="22"/>
          <w:szCs w:val="22"/>
        </w:rPr>
      </w:pPr>
      <w:r w:rsidRPr="00E644F0">
        <w:rPr>
          <w:sz w:val="22"/>
          <w:szCs w:val="22"/>
        </w:rPr>
        <w:t xml:space="preserve">The Service provides courses across Oldham and targets learners in the disadvantaged areas of Oldham which have high representation of BME heritage residents.  The Service continues to work in areas of deprivation where the population is largely White-British heritage.  </w:t>
      </w:r>
    </w:p>
    <w:p w14:paraId="386D6526" w14:textId="77777777" w:rsidR="00D45973" w:rsidRPr="00E644F0" w:rsidRDefault="00D45973" w:rsidP="00D45973">
      <w:pPr>
        <w:rPr>
          <w:sz w:val="22"/>
          <w:szCs w:val="22"/>
        </w:rPr>
      </w:pPr>
    </w:p>
    <w:p w14:paraId="57CE4662" w14:textId="77777777" w:rsidR="00D45973" w:rsidRPr="00E644F0" w:rsidRDefault="00D45973" w:rsidP="00D45973">
      <w:pPr>
        <w:rPr>
          <w:sz w:val="22"/>
          <w:szCs w:val="22"/>
        </w:rPr>
      </w:pPr>
      <w:r w:rsidRPr="00E644F0">
        <w:rPr>
          <w:sz w:val="22"/>
          <w:szCs w:val="22"/>
        </w:rPr>
        <w:t>The 2015 Population figures show that 79% of Oldham’s population aged 19 and over were from a White Background and 21% were from a Black and Minority Ethnic Background.  However, the BME population in the top 10 most deprived wards in Oldham is 36%.</w:t>
      </w:r>
    </w:p>
    <w:p w14:paraId="1F6F06CE" w14:textId="77777777" w:rsidR="00D45973" w:rsidRPr="00E644F0" w:rsidRDefault="00D45973" w:rsidP="00D45973">
      <w:pPr>
        <w:rPr>
          <w:sz w:val="22"/>
          <w:szCs w:val="22"/>
        </w:rPr>
      </w:pPr>
    </w:p>
    <w:p w14:paraId="0164C137" w14:textId="77777777" w:rsidR="00D45973" w:rsidRPr="00E644F0" w:rsidRDefault="00D45973" w:rsidP="00D45973">
      <w:pPr>
        <w:rPr>
          <w:sz w:val="22"/>
          <w:szCs w:val="22"/>
        </w:rPr>
      </w:pPr>
      <w:r w:rsidRPr="00E644F0">
        <w:rPr>
          <w:sz w:val="22"/>
          <w:szCs w:val="22"/>
        </w:rPr>
        <w:t>The Service offers provision in venues in communities with high levels of deprivation. 38% of learners across the Service’s courses (from all ethnic backgrounds) came from the top five most deprived wards in Oldham as defined by the index of multiple deprivation; 57% of our learners came from the top 10 most deprived wards in Oldham.  In addition, 66.7% of our learners had a home postcode that appeared in the disadvantage uplift table.</w:t>
      </w:r>
    </w:p>
    <w:p w14:paraId="11550D30" w14:textId="77777777" w:rsidR="00D45973" w:rsidRPr="00E644F0" w:rsidRDefault="00D45973" w:rsidP="00D45973">
      <w:pPr>
        <w:rPr>
          <w:sz w:val="22"/>
          <w:szCs w:val="22"/>
        </w:rPr>
      </w:pPr>
      <w:r w:rsidRPr="00E644F0">
        <w:rPr>
          <w:sz w:val="22"/>
          <w:szCs w:val="22"/>
        </w:rPr>
        <w:t xml:space="preserve"> </w:t>
      </w:r>
    </w:p>
    <w:p w14:paraId="06E79261" w14:textId="77777777" w:rsidR="00D45973" w:rsidRPr="00E644F0" w:rsidRDefault="00D45973" w:rsidP="00D45973">
      <w:pPr>
        <w:spacing w:line="276" w:lineRule="auto"/>
        <w:rPr>
          <w:b/>
          <w:bCs/>
          <w:sz w:val="22"/>
          <w:szCs w:val="22"/>
        </w:rPr>
      </w:pPr>
      <w:r w:rsidRPr="00E644F0">
        <w:rPr>
          <w:b/>
          <w:bCs/>
          <w:sz w:val="22"/>
          <w:szCs w:val="22"/>
        </w:rPr>
        <w:t>Lifelong Learners by Gender – 2017/18 Academic Year</w:t>
      </w:r>
    </w:p>
    <w:tbl>
      <w:tblPr>
        <w:tblW w:w="6204" w:type="dxa"/>
        <w:tblLayout w:type="fixed"/>
        <w:tblLook w:val="04A0" w:firstRow="1" w:lastRow="0" w:firstColumn="1" w:lastColumn="0" w:noHBand="0" w:noVBand="1"/>
      </w:tblPr>
      <w:tblGrid>
        <w:gridCol w:w="2093"/>
        <w:gridCol w:w="1417"/>
        <w:gridCol w:w="1418"/>
        <w:gridCol w:w="1276"/>
      </w:tblGrid>
      <w:tr w:rsidR="00D45973" w:rsidRPr="00E644F0" w14:paraId="2A238106" w14:textId="77777777" w:rsidTr="001B4817">
        <w:trPr>
          <w:trHeight w:val="300"/>
        </w:trPr>
        <w:tc>
          <w:tcPr>
            <w:tcW w:w="2093" w:type="dxa"/>
            <w:tcBorders>
              <w:top w:val="single" w:sz="4" w:space="0" w:color="auto"/>
              <w:left w:val="single" w:sz="4" w:space="0" w:color="auto"/>
              <w:bottom w:val="single" w:sz="4" w:space="0" w:color="auto"/>
              <w:right w:val="single" w:sz="4" w:space="0" w:color="auto"/>
            </w:tcBorders>
            <w:shd w:val="clear" w:color="000000" w:fill="00B3BE"/>
            <w:vAlign w:val="center"/>
            <w:hideMark/>
          </w:tcPr>
          <w:p w14:paraId="7CE74B18" w14:textId="77777777" w:rsidR="00D45973" w:rsidRPr="00E644F0" w:rsidRDefault="00D45973" w:rsidP="001B4817">
            <w:pPr>
              <w:rPr>
                <w:rFonts w:ascii="Calibri" w:hAnsi="Calibri"/>
                <w:b/>
                <w:bCs/>
                <w:color w:val="FFFFFF"/>
                <w:sz w:val="22"/>
                <w:szCs w:val="22"/>
                <w:lang w:eastAsia="en-GB"/>
              </w:rPr>
            </w:pPr>
            <w:r w:rsidRPr="00E644F0">
              <w:rPr>
                <w:rFonts w:ascii="Calibri" w:hAnsi="Calibri"/>
                <w:b/>
                <w:bCs/>
                <w:color w:val="FFFFFF"/>
                <w:sz w:val="22"/>
                <w:szCs w:val="22"/>
                <w:lang w:eastAsia="en-GB"/>
              </w:rPr>
              <w:t>Gender</w:t>
            </w:r>
          </w:p>
        </w:tc>
        <w:tc>
          <w:tcPr>
            <w:tcW w:w="1417" w:type="dxa"/>
            <w:tcBorders>
              <w:top w:val="single" w:sz="4" w:space="0" w:color="auto"/>
              <w:left w:val="nil"/>
              <w:bottom w:val="single" w:sz="4" w:space="0" w:color="auto"/>
              <w:right w:val="single" w:sz="4" w:space="0" w:color="auto"/>
            </w:tcBorders>
            <w:shd w:val="clear" w:color="000000" w:fill="00B3BE"/>
            <w:vAlign w:val="center"/>
            <w:hideMark/>
          </w:tcPr>
          <w:p w14:paraId="5038D496" w14:textId="77777777" w:rsidR="00D45973" w:rsidRPr="00E644F0" w:rsidRDefault="00D45973" w:rsidP="001B4817">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Male</w:t>
            </w:r>
          </w:p>
        </w:tc>
        <w:tc>
          <w:tcPr>
            <w:tcW w:w="1418" w:type="dxa"/>
            <w:tcBorders>
              <w:top w:val="single" w:sz="4" w:space="0" w:color="auto"/>
              <w:left w:val="nil"/>
              <w:bottom w:val="single" w:sz="4" w:space="0" w:color="auto"/>
              <w:right w:val="single" w:sz="4" w:space="0" w:color="auto"/>
            </w:tcBorders>
            <w:shd w:val="clear" w:color="000000" w:fill="00B3BE"/>
            <w:vAlign w:val="center"/>
            <w:hideMark/>
          </w:tcPr>
          <w:p w14:paraId="2F406046" w14:textId="77777777" w:rsidR="00D45973" w:rsidRPr="00E644F0" w:rsidRDefault="00D45973" w:rsidP="001B4817">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Female</w:t>
            </w:r>
          </w:p>
        </w:tc>
        <w:tc>
          <w:tcPr>
            <w:tcW w:w="1276" w:type="dxa"/>
            <w:tcBorders>
              <w:top w:val="single" w:sz="4" w:space="0" w:color="auto"/>
              <w:left w:val="nil"/>
              <w:bottom w:val="single" w:sz="4" w:space="0" w:color="auto"/>
              <w:right w:val="single" w:sz="4" w:space="0" w:color="auto"/>
            </w:tcBorders>
            <w:shd w:val="clear" w:color="000000" w:fill="00B3BE"/>
            <w:vAlign w:val="center"/>
            <w:hideMark/>
          </w:tcPr>
          <w:p w14:paraId="53BA38D7" w14:textId="77777777" w:rsidR="00D45973" w:rsidRPr="00E644F0" w:rsidRDefault="00D45973" w:rsidP="001B4817">
            <w:pPr>
              <w:jc w:val="right"/>
              <w:rPr>
                <w:rFonts w:ascii="Calibri" w:hAnsi="Calibri"/>
                <w:b/>
                <w:bCs/>
                <w:color w:val="FFFFFF"/>
                <w:sz w:val="22"/>
                <w:szCs w:val="22"/>
                <w:lang w:eastAsia="en-GB"/>
              </w:rPr>
            </w:pPr>
            <w:r w:rsidRPr="00E644F0">
              <w:rPr>
                <w:rFonts w:ascii="Calibri" w:hAnsi="Calibri"/>
                <w:b/>
                <w:bCs/>
                <w:color w:val="FFFFFF"/>
                <w:sz w:val="22"/>
                <w:szCs w:val="22"/>
                <w:lang w:eastAsia="en-GB"/>
              </w:rPr>
              <w:t>Total</w:t>
            </w:r>
          </w:p>
        </w:tc>
      </w:tr>
      <w:tr w:rsidR="00D45973" w:rsidRPr="00E644F0" w14:paraId="7177583A" w14:textId="77777777" w:rsidTr="001B4817">
        <w:trPr>
          <w:trHeight w:val="300"/>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14:paraId="2F1992C1" w14:textId="77777777" w:rsidR="00D45973" w:rsidRPr="00E644F0" w:rsidRDefault="00D45973" w:rsidP="001B4817">
            <w:pPr>
              <w:rPr>
                <w:rFonts w:ascii="Calibri" w:hAnsi="Calibri"/>
                <w:b/>
                <w:bCs/>
                <w:color w:val="000000"/>
                <w:sz w:val="22"/>
                <w:szCs w:val="22"/>
                <w:lang w:eastAsia="en-GB"/>
              </w:rPr>
            </w:pPr>
            <w:r w:rsidRPr="00E644F0">
              <w:rPr>
                <w:rFonts w:ascii="Calibri" w:hAnsi="Calibri"/>
                <w:b/>
                <w:bCs/>
                <w:color w:val="000000"/>
                <w:sz w:val="22"/>
                <w:szCs w:val="22"/>
                <w:lang w:eastAsia="en-GB"/>
              </w:rPr>
              <w:t>All Provision</w:t>
            </w:r>
          </w:p>
        </w:tc>
        <w:tc>
          <w:tcPr>
            <w:tcW w:w="1417" w:type="dxa"/>
            <w:tcBorders>
              <w:top w:val="nil"/>
              <w:left w:val="nil"/>
              <w:bottom w:val="single" w:sz="4" w:space="0" w:color="auto"/>
              <w:right w:val="single" w:sz="4" w:space="0" w:color="auto"/>
            </w:tcBorders>
            <w:shd w:val="clear" w:color="auto" w:fill="auto"/>
            <w:noWrap/>
            <w:vAlign w:val="center"/>
          </w:tcPr>
          <w:p w14:paraId="031FCC36" w14:textId="77777777" w:rsidR="00D45973" w:rsidRPr="00E644F0" w:rsidRDefault="00D45973" w:rsidP="001B4817">
            <w:pPr>
              <w:jc w:val="center"/>
              <w:rPr>
                <w:rFonts w:ascii="Calibri" w:hAnsi="Calibri"/>
                <w:color w:val="000000"/>
                <w:sz w:val="22"/>
                <w:szCs w:val="22"/>
                <w:lang w:eastAsia="en-GB"/>
              </w:rPr>
            </w:pPr>
            <w:r w:rsidRPr="00E644F0">
              <w:rPr>
                <w:rFonts w:ascii="Calibri" w:hAnsi="Calibri"/>
                <w:color w:val="000000"/>
                <w:sz w:val="22"/>
                <w:szCs w:val="22"/>
                <w:lang w:eastAsia="en-GB"/>
              </w:rPr>
              <w:t>23%</w:t>
            </w:r>
          </w:p>
        </w:tc>
        <w:tc>
          <w:tcPr>
            <w:tcW w:w="1418" w:type="dxa"/>
            <w:tcBorders>
              <w:top w:val="nil"/>
              <w:left w:val="nil"/>
              <w:bottom w:val="single" w:sz="4" w:space="0" w:color="auto"/>
              <w:right w:val="single" w:sz="4" w:space="0" w:color="auto"/>
            </w:tcBorders>
            <w:shd w:val="clear" w:color="auto" w:fill="auto"/>
            <w:noWrap/>
            <w:vAlign w:val="center"/>
          </w:tcPr>
          <w:p w14:paraId="75E9DBC7" w14:textId="77777777" w:rsidR="00D45973" w:rsidRPr="00E644F0" w:rsidRDefault="00D45973" w:rsidP="001B4817">
            <w:pPr>
              <w:jc w:val="center"/>
              <w:rPr>
                <w:rFonts w:ascii="Calibri" w:hAnsi="Calibri"/>
                <w:color w:val="000000"/>
                <w:sz w:val="22"/>
                <w:szCs w:val="22"/>
                <w:lang w:eastAsia="en-GB"/>
              </w:rPr>
            </w:pPr>
            <w:r w:rsidRPr="00E644F0">
              <w:rPr>
                <w:rFonts w:ascii="Calibri" w:hAnsi="Calibri"/>
                <w:color w:val="000000"/>
                <w:sz w:val="22"/>
                <w:szCs w:val="22"/>
                <w:lang w:eastAsia="en-GB"/>
              </w:rPr>
              <w:t>77%</w:t>
            </w:r>
          </w:p>
        </w:tc>
        <w:tc>
          <w:tcPr>
            <w:tcW w:w="1276" w:type="dxa"/>
            <w:tcBorders>
              <w:top w:val="nil"/>
              <w:left w:val="nil"/>
              <w:bottom w:val="single" w:sz="4" w:space="0" w:color="auto"/>
              <w:right w:val="single" w:sz="4" w:space="0" w:color="auto"/>
            </w:tcBorders>
            <w:shd w:val="clear" w:color="auto" w:fill="auto"/>
            <w:noWrap/>
            <w:vAlign w:val="center"/>
          </w:tcPr>
          <w:p w14:paraId="27A148EC" w14:textId="77777777" w:rsidR="00D45973" w:rsidRPr="00E644F0" w:rsidRDefault="00D45973" w:rsidP="001B4817">
            <w:pPr>
              <w:jc w:val="right"/>
              <w:rPr>
                <w:rFonts w:ascii="Calibri" w:hAnsi="Calibri"/>
                <w:b/>
                <w:color w:val="000000"/>
                <w:sz w:val="22"/>
                <w:szCs w:val="22"/>
                <w:lang w:eastAsia="en-GB"/>
              </w:rPr>
            </w:pPr>
            <w:r w:rsidRPr="00E644F0">
              <w:rPr>
                <w:rFonts w:ascii="Calibri" w:hAnsi="Calibri"/>
                <w:b/>
                <w:color w:val="000000"/>
                <w:sz w:val="22"/>
                <w:szCs w:val="22"/>
                <w:lang w:eastAsia="en-GB"/>
              </w:rPr>
              <w:t>100%</w:t>
            </w:r>
          </w:p>
        </w:tc>
      </w:tr>
      <w:tr w:rsidR="00D45973" w:rsidRPr="00E644F0" w14:paraId="24D3C744" w14:textId="77777777" w:rsidTr="001B4817">
        <w:trPr>
          <w:trHeight w:val="300"/>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14:paraId="0A80A8C0" w14:textId="77777777" w:rsidR="00D45973" w:rsidRPr="00E644F0" w:rsidRDefault="00D45973" w:rsidP="001B4817">
            <w:pPr>
              <w:rPr>
                <w:rFonts w:ascii="Calibri" w:hAnsi="Calibri"/>
                <w:b/>
                <w:bCs/>
                <w:color w:val="000000"/>
                <w:sz w:val="22"/>
                <w:szCs w:val="22"/>
                <w:lang w:eastAsia="en-GB"/>
              </w:rPr>
            </w:pPr>
            <w:proofErr w:type="gramStart"/>
            <w:r w:rsidRPr="00E644F0">
              <w:rPr>
                <w:rFonts w:ascii="Calibri" w:hAnsi="Calibri"/>
                <w:b/>
                <w:bCs/>
                <w:color w:val="000000"/>
                <w:sz w:val="22"/>
                <w:szCs w:val="22"/>
                <w:lang w:eastAsia="en-GB"/>
              </w:rPr>
              <w:t>Non FF</w:t>
            </w:r>
            <w:proofErr w:type="gramEnd"/>
            <w:r w:rsidRPr="00E644F0">
              <w:rPr>
                <w:rFonts w:ascii="Calibri" w:hAnsi="Calibri"/>
                <w:b/>
                <w:bCs/>
                <w:color w:val="000000"/>
                <w:sz w:val="22"/>
                <w:szCs w:val="22"/>
                <w:lang w:eastAsia="en-GB"/>
              </w:rPr>
              <w:t xml:space="preserve"> Courses</w:t>
            </w:r>
          </w:p>
        </w:tc>
        <w:tc>
          <w:tcPr>
            <w:tcW w:w="1417" w:type="dxa"/>
            <w:tcBorders>
              <w:top w:val="nil"/>
              <w:left w:val="nil"/>
              <w:bottom w:val="single" w:sz="4" w:space="0" w:color="auto"/>
              <w:right w:val="single" w:sz="4" w:space="0" w:color="auto"/>
            </w:tcBorders>
            <w:shd w:val="clear" w:color="auto" w:fill="auto"/>
            <w:noWrap/>
            <w:vAlign w:val="center"/>
            <w:hideMark/>
          </w:tcPr>
          <w:p w14:paraId="04D69503" w14:textId="77777777" w:rsidR="00D45973" w:rsidRPr="00E644F0" w:rsidRDefault="00D45973" w:rsidP="001B4817">
            <w:pPr>
              <w:jc w:val="center"/>
              <w:rPr>
                <w:rFonts w:ascii="Calibri" w:hAnsi="Calibri"/>
                <w:color w:val="000000"/>
                <w:sz w:val="22"/>
                <w:szCs w:val="22"/>
                <w:lang w:eastAsia="en-GB"/>
              </w:rPr>
            </w:pPr>
            <w:r w:rsidRPr="00E644F0">
              <w:rPr>
                <w:rFonts w:ascii="Calibri" w:hAnsi="Calibri"/>
                <w:color w:val="000000"/>
                <w:sz w:val="22"/>
                <w:szCs w:val="22"/>
                <w:lang w:eastAsia="en-GB"/>
              </w:rPr>
              <w:t>23%</w:t>
            </w:r>
          </w:p>
        </w:tc>
        <w:tc>
          <w:tcPr>
            <w:tcW w:w="1418" w:type="dxa"/>
            <w:tcBorders>
              <w:top w:val="nil"/>
              <w:left w:val="nil"/>
              <w:bottom w:val="single" w:sz="4" w:space="0" w:color="auto"/>
              <w:right w:val="single" w:sz="4" w:space="0" w:color="auto"/>
            </w:tcBorders>
            <w:shd w:val="clear" w:color="auto" w:fill="auto"/>
            <w:noWrap/>
            <w:vAlign w:val="center"/>
            <w:hideMark/>
          </w:tcPr>
          <w:p w14:paraId="371F3D9A" w14:textId="77777777" w:rsidR="00D45973" w:rsidRPr="00E644F0" w:rsidRDefault="00D45973" w:rsidP="001B4817">
            <w:pPr>
              <w:jc w:val="center"/>
              <w:rPr>
                <w:rFonts w:ascii="Calibri" w:hAnsi="Calibri"/>
                <w:color w:val="000000"/>
                <w:sz w:val="22"/>
                <w:szCs w:val="22"/>
                <w:lang w:eastAsia="en-GB"/>
              </w:rPr>
            </w:pPr>
            <w:r w:rsidRPr="00E644F0">
              <w:rPr>
                <w:rFonts w:ascii="Calibri" w:hAnsi="Calibri"/>
                <w:color w:val="000000"/>
                <w:sz w:val="22"/>
                <w:szCs w:val="22"/>
                <w:lang w:eastAsia="en-GB"/>
              </w:rPr>
              <w:t>77%</w:t>
            </w:r>
          </w:p>
        </w:tc>
        <w:tc>
          <w:tcPr>
            <w:tcW w:w="1276" w:type="dxa"/>
            <w:tcBorders>
              <w:top w:val="nil"/>
              <w:left w:val="nil"/>
              <w:bottom w:val="single" w:sz="4" w:space="0" w:color="auto"/>
              <w:right w:val="single" w:sz="4" w:space="0" w:color="auto"/>
            </w:tcBorders>
            <w:shd w:val="clear" w:color="auto" w:fill="auto"/>
            <w:noWrap/>
            <w:vAlign w:val="center"/>
            <w:hideMark/>
          </w:tcPr>
          <w:p w14:paraId="448B088C" w14:textId="77777777" w:rsidR="00D45973" w:rsidRPr="00E644F0" w:rsidRDefault="00D45973" w:rsidP="001B4817">
            <w:pPr>
              <w:jc w:val="right"/>
              <w:rPr>
                <w:rFonts w:ascii="Calibri" w:hAnsi="Calibri"/>
                <w:b/>
                <w:color w:val="000000"/>
                <w:sz w:val="22"/>
                <w:szCs w:val="22"/>
                <w:lang w:eastAsia="en-GB"/>
              </w:rPr>
            </w:pPr>
            <w:r w:rsidRPr="00E644F0">
              <w:rPr>
                <w:rFonts w:ascii="Calibri" w:hAnsi="Calibri"/>
                <w:b/>
                <w:color w:val="000000"/>
                <w:sz w:val="22"/>
                <w:szCs w:val="22"/>
                <w:lang w:eastAsia="en-GB"/>
              </w:rPr>
              <w:t>100%</w:t>
            </w:r>
          </w:p>
        </w:tc>
      </w:tr>
      <w:tr w:rsidR="00D45973" w:rsidRPr="00E644F0" w14:paraId="657EC84F" w14:textId="77777777" w:rsidTr="001B4817">
        <w:trPr>
          <w:trHeight w:val="300"/>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03E76" w14:textId="77777777" w:rsidR="00D45973" w:rsidRPr="00E644F0" w:rsidRDefault="00D45973" w:rsidP="001B4817">
            <w:pPr>
              <w:rPr>
                <w:rFonts w:ascii="Calibri" w:hAnsi="Calibri"/>
                <w:b/>
                <w:bCs/>
                <w:color w:val="000000"/>
                <w:sz w:val="22"/>
                <w:szCs w:val="22"/>
                <w:lang w:eastAsia="en-GB"/>
              </w:rPr>
            </w:pPr>
            <w:r w:rsidRPr="00E644F0">
              <w:rPr>
                <w:rFonts w:ascii="Calibri" w:hAnsi="Calibri"/>
                <w:b/>
                <w:bCs/>
                <w:color w:val="000000"/>
                <w:sz w:val="22"/>
                <w:szCs w:val="22"/>
                <w:lang w:eastAsia="en-GB"/>
              </w:rPr>
              <w:t>FF Courses</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7B92F01" w14:textId="77777777" w:rsidR="00D45973" w:rsidRPr="00E644F0" w:rsidRDefault="00D45973" w:rsidP="001B4817">
            <w:pPr>
              <w:jc w:val="center"/>
              <w:rPr>
                <w:rFonts w:ascii="Calibri" w:hAnsi="Calibri"/>
                <w:color w:val="000000"/>
                <w:sz w:val="22"/>
                <w:szCs w:val="22"/>
                <w:lang w:eastAsia="en-GB"/>
              </w:rPr>
            </w:pPr>
            <w:r w:rsidRPr="00E644F0">
              <w:rPr>
                <w:rFonts w:ascii="Calibri" w:hAnsi="Calibri"/>
                <w:color w:val="000000"/>
                <w:sz w:val="22"/>
                <w:szCs w:val="22"/>
                <w:lang w:eastAsia="en-GB"/>
              </w:rPr>
              <w:t>25%</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64CEFD6" w14:textId="77777777" w:rsidR="00D45973" w:rsidRPr="00E644F0" w:rsidRDefault="00D45973" w:rsidP="001B4817">
            <w:pPr>
              <w:jc w:val="center"/>
              <w:rPr>
                <w:rFonts w:ascii="Calibri" w:hAnsi="Calibri"/>
                <w:color w:val="000000"/>
                <w:sz w:val="22"/>
                <w:szCs w:val="22"/>
                <w:lang w:eastAsia="en-GB"/>
              </w:rPr>
            </w:pPr>
            <w:r w:rsidRPr="00E644F0">
              <w:rPr>
                <w:rFonts w:ascii="Calibri" w:hAnsi="Calibri"/>
                <w:color w:val="000000"/>
                <w:sz w:val="22"/>
                <w:szCs w:val="22"/>
                <w:lang w:eastAsia="en-GB"/>
              </w:rPr>
              <w:t>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099C09B" w14:textId="77777777" w:rsidR="00D45973" w:rsidRPr="00E644F0" w:rsidRDefault="00D45973" w:rsidP="001B4817">
            <w:pPr>
              <w:jc w:val="right"/>
              <w:rPr>
                <w:rFonts w:ascii="Calibri" w:hAnsi="Calibri"/>
                <w:b/>
                <w:color w:val="000000"/>
                <w:sz w:val="22"/>
                <w:szCs w:val="22"/>
                <w:lang w:eastAsia="en-GB"/>
              </w:rPr>
            </w:pPr>
            <w:r w:rsidRPr="00E644F0">
              <w:rPr>
                <w:rFonts w:ascii="Calibri" w:hAnsi="Calibri"/>
                <w:b/>
                <w:color w:val="000000"/>
                <w:sz w:val="22"/>
                <w:szCs w:val="22"/>
                <w:lang w:eastAsia="en-GB"/>
              </w:rPr>
              <w:t>100%</w:t>
            </w:r>
          </w:p>
        </w:tc>
      </w:tr>
      <w:tr w:rsidR="00D45973" w:rsidRPr="00E644F0" w14:paraId="2048F8F8" w14:textId="77777777" w:rsidTr="001B4817">
        <w:trPr>
          <w:trHeight w:val="300"/>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75BE9" w14:textId="77777777" w:rsidR="00D45973" w:rsidRPr="00E644F0" w:rsidRDefault="00D45973" w:rsidP="001B4817">
            <w:pPr>
              <w:rPr>
                <w:rFonts w:ascii="Calibri" w:hAnsi="Calibri"/>
                <w:b/>
                <w:bCs/>
                <w:color w:val="000000"/>
                <w:sz w:val="22"/>
                <w:szCs w:val="22"/>
                <w:lang w:eastAsia="en-GB"/>
              </w:rPr>
            </w:pPr>
            <w:r w:rsidRPr="00E644F0">
              <w:rPr>
                <w:rFonts w:ascii="Calibri" w:hAnsi="Calibri"/>
                <w:b/>
                <w:bCs/>
                <w:color w:val="000000"/>
                <w:sz w:val="22"/>
                <w:szCs w:val="22"/>
                <w:lang w:eastAsia="en-GB"/>
              </w:rPr>
              <w:t>Oldham Population</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FEDD1FD" w14:textId="77777777" w:rsidR="00D45973" w:rsidRPr="00E644F0" w:rsidRDefault="00D45973" w:rsidP="001B4817">
            <w:pPr>
              <w:jc w:val="center"/>
              <w:rPr>
                <w:rFonts w:ascii="Calibri" w:hAnsi="Calibri"/>
                <w:color w:val="000000"/>
                <w:sz w:val="22"/>
                <w:szCs w:val="22"/>
                <w:lang w:eastAsia="en-GB"/>
              </w:rPr>
            </w:pPr>
            <w:r w:rsidRPr="00E644F0">
              <w:rPr>
                <w:rFonts w:ascii="Calibri" w:hAnsi="Calibri"/>
                <w:color w:val="000000"/>
                <w:sz w:val="22"/>
                <w:szCs w:val="22"/>
                <w:lang w:eastAsia="en-GB"/>
              </w:rPr>
              <w:t>49%</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19D904F" w14:textId="77777777" w:rsidR="00D45973" w:rsidRPr="00E644F0" w:rsidRDefault="00D45973" w:rsidP="001B4817">
            <w:pPr>
              <w:jc w:val="center"/>
              <w:rPr>
                <w:rFonts w:ascii="Calibri" w:hAnsi="Calibri"/>
                <w:color w:val="000000"/>
                <w:sz w:val="22"/>
                <w:szCs w:val="22"/>
                <w:lang w:eastAsia="en-GB"/>
              </w:rPr>
            </w:pPr>
            <w:r w:rsidRPr="00E644F0">
              <w:rPr>
                <w:rFonts w:ascii="Calibri" w:hAnsi="Calibri"/>
                <w:color w:val="000000"/>
                <w:sz w:val="22"/>
                <w:szCs w:val="22"/>
                <w:lang w:eastAsia="en-GB"/>
              </w:rPr>
              <w:t>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4B5DF6C" w14:textId="77777777" w:rsidR="00D45973" w:rsidRPr="00E644F0" w:rsidRDefault="00D45973" w:rsidP="001B4817">
            <w:pPr>
              <w:jc w:val="right"/>
              <w:rPr>
                <w:rFonts w:ascii="Calibri" w:hAnsi="Calibri"/>
                <w:b/>
                <w:color w:val="000000"/>
                <w:sz w:val="22"/>
                <w:szCs w:val="22"/>
                <w:lang w:eastAsia="en-GB"/>
              </w:rPr>
            </w:pPr>
            <w:r w:rsidRPr="00E644F0">
              <w:rPr>
                <w:rFonts w:ascii="Calibri" w:hAnsi="Calibri"/>
                <w:b/>
                <w:color w:val="000000"/>
                <w:sz w:val="22"/>
                <w:szCs w:val="22"/>
                <w:lang w:eastAsia="en-GB"/>
              </w:rPr>
              <w:t>100%</w:t>
            </w:r>
          </w:p>
        </w:tc>
      </w:tr>
    </w:tbl>
    <w:p w14:paraId="2A84130E" w14:textId="77777777" w:rsidR="00D45973" w:rsidRPr="00E644F0" w:rsidRDefault="00D45973" w:rsidP="00D45973">
      <w:pPr>
        <w:rPr>
          <w:sz w:val="22"/>
          <w:szCs w:val="22"/>
        </w:rPr>
      </w:pPr>
    </w:p>
    <w:p w14:paraId="27DBD0D3" w14:textId="77777777" w:rsidR="00D45973" w:rsidRPr="00E644F0" w:rsidRDefault="00D45973" w:rsidP="00D45973">
      <w:pPr>
        <w:rPr>
          <w:sz w:val="22"/>
          <w:szCs w:val="22"/>
        </w:rPr>
      </w:pPr>
      <w:r w:rsidRPr="00E644F0">
        <w:rPr>
          <w:sz w:val="22"/>
          <w:szCs w:val="22"/>
        </w:rPr>
        <w:t xml:space="preserve">The 2015 Population Projections indicate that Oldham had a total population of 172,580 residents aged 19 or over.  Of this population, 49% of Oldham’s population were male and 51% were female. </w:t>
      </w:r>
    </w:p>
    <w:p w14:paraId="36E6EA7C" w14:textId="77777777" w:rsidR="00D45973" w:rsidRPr="00E644F0" w:rsidRDefault="00D45973" w:rsidP="00D45973">
      <w:pPr>
        <w:rPr>
          <w:sz w:val="22"/>
          <w:szCs w:val="22"/>
        </w:rPr>
      </w:pPr>
    </w:p>
    <w:p w14:paraId="53BE5F3D" w14:textId="77777777" w:rsidR="00D45973" w:rsidRPr="00E644F0" w:rsidRDefault="00D45973" w:rsidP="00D45973">
      <w:pPr>
        <w:rPr>
          <w:sz w:val="22"/>
          <w:szCs w:val="22"/>
        </w:rPr>
      </w:pPr>
      <w:r w:rsidRPr="00E644F0">
        <w:rPr>
          <w:sz w:val="22"/>
          <w:szCs w:val="22"/>
        </w:rPr>
        <w:t>However, men have traditionally been under-represented in Adult and Community Learning across the country. According to the Department for Business Innovation and Skills (BIS) Review of Informal Adult and Community Learning (IACL): Equality Impact Assessment, Revised Screening Document published in September 2011 - 25% of participants in IACL nationally were male</w:t>
      </w:r>
      <w:r w:rsidRPr="00E644F0">
        <w:rPr>
          <w:rStyle w:val="FootnoteReference"/>
          <w:sz w:val="22"/>
          <w:szCs w:val="22"/>
        </w:rPr>
        <w:footnoteReference w:id="1"/>
      </w:r>
      <w:r w:rsidRPr="00E644F0">
        <w:rPr>
          <w:sz w:val="22"/>
          <w:szCs w:val="22"/>
        </w:rPr>
        <w:t xml:space="preserve">.  Following an exercise undertaken by Adult and Community Learning Providers in 2013-14, it was established that the SFA National Average for providers </w:t>
      </w:r>
      <w:proofErr w:type="gramStart"/>
      <w:r w:rsidRPr="00E644F0">
        <w:rPr>
          <w:sz w:val="22"/>
          <w:szCs w:val="22"/>
        </w:rPr>
        <w:t>similar to</w:t>
      </w:r>
      <w:proofErr w:type="gramEnd"/>
      <w:r w:rsidRPr="00E644F0">
        <w:rPr>
          <w:sz w:val="22"/>
          <w:szCs w:val="22"/>
        </w:rPr>
        <w:t xml:space="preserve"> the Service was 28%.</w:t>
      </w:r>
    </w:p>
    <w:p w14:paraId="4958948E" w14:textId="77777777" w:rsidR="00D45973" w:rsidRPr="00E644F0" w:rsidRDefault="00D45973" w:rsidP="00D45973">
      <w:pPr>
        <w:rPr>
          <w:sz w:val="22"/>
          <w:szCs w:val="22"/>
        </w:rPr>
      </w:pPr>
    </w:p>
    <w:p w14:paraId="6647ECEA" w14:textId="77777777" w:rsidR="00D45973" w:rsidRPr="00E644F0" w:rsidRDefault="00D45973" w:rsidP="00D45973">
      <w:pPr>
        <w:rPr>
          <w:sz w:val="22"/>
          <w:szCs w:val="22"/>
        </w:rPr>
      </w:pPr>
      <w:r w:rsidRPr="00E644F0">
        <w:rPr>
          <w:sz w:val="22"/>
          <w:szCs w:val="22"/>
        </w:rPr>
        <w:t xml:space="preserve">The Service has explored the potential reasons for this shortfall in male </w:t>
      </w:r>
      <w:proofErr w:type="gramStart"/>
      <w:r w:rsidRPr="00E644F0">
        <w:rPr>
          <w:sz w:val="22"/>
          <w:szCs w:val="22"/>
        </w:rPr>
        <w:t>participation, and</w:t>
      </w:r>
      <w:proofErr w:type="gramEnd"/>
      <w:r w:rsidRPr="00E644F0">
        <w:rPr>
          <w:sz w:val="22"/>
          <w:szCs w:val="22"/>
        </w:rPr>
        <w:t xml:space="preserve"> has agreed strategies to address this in 2018/19 Academic year.</w:t>
      </w:r>
    </w:p>
    <w:p w14:paraId="7058CB56" w14:textId="77777777" w:rsidR="00D45973" w:rsidRPr="00E644F0" w:rsidRDefault="00D45973" w:rsidP="00D45973">
      <w:pPr>
        <w:rPr>
          <w:sz w:val="22"/>
          <w:szCs w:val="22"/>
        </w:rPr>
      </w:pPr>
    </w:p>
    <w:p w14:paraId="197D8586" w14:textId="77777777" w:rsidR="00D45973" w:rsidRPr="00E644F0" w:rsidRDefault="00D45973" w:rsidP="00D45973">
      <w:pPr>
        <w:spacing w:line="276" w:lineRule="auto"/>
        <w:rPr>
          <w:b/>
          <w:sz w:val="22"/>
          <w:szCs w:val="22"/>
        </w:rPr>
      </w:pPr>
      <w:r w:rsidRPr="00E644F0">
        <w:rPr>
          <w:b/>
          <w:sz w:val="22"/>
          <w:szCs w:val="22"/>
        </w:rPr>
        <w:t>Lifelong Learners by Age Bands</w:t>
      </w:r>
    </w:p>
    <w:tbl>
      <w:tblPr>
        <w:tblW w:w="10032" w:type="dxa"/>
        <w:tblLayout w:type="fixed"/>
        <w:tblLook w:val="04A0" w:firstRow="1" w:lastRow="0" w:firstColumn="1" w:lastColumn="0" w:noHBand="0" w:noVBand="1"/>
      </w:tblPr>
      <w:tblGrid>
        <w:gridCol w:w="2093"/>
        <w:gridCol w:w="1417"/>
        <w:gridCol w:w="1418"/>
        <w:gridCol w:w="1276"/>
        <w:gridCol w:w="1276"/>
        <w:gridCol w:w="1276"/>
        <w:gridCol w:w="1276"/>
      </w:tblGrid>
      <w:tr w:rsidR="00D45973" w:rsidRPr="00E644F0" w14:paraId="4DBD4D15" w14:textId="77777777" w:rsidTr="001B4817">
        <w:trPr>
          <w:trHeight w:val="300"/>
        </w:trPr>
        <w:tc>
          <w:tcPr>
            <w:tcW w:w="2093" w:type="dxa"/>
            <w:tcBorders>
              <w:top w:val="single" w:sz="4" w:space="0" w:color="auto"/>
              <w:left w:val="single" w:sz="4" w:space="0" w:color="auto"/>
              <w:bottom w:val="single" w:sz="4" w:space="0" w:color="auto"/>
              <w:right w:val="single" w:sz="4" w:space="0" w:color="auto"/>
            </w:tcBorders>
            <w:shd w:val="clear" w:color="000000" w:fill="00B3BE"/>
            <w:vAlign w:val="center"/>
            <w:hideMark/>
          </w:tcPr>
          <w:p w14:paraId="7F783314" w14:textId="77777777" w:rsidR="00D45973" w:rsidRPr="00E644F0" w:rsidRDefault="00D45973" w:rsidP="001B4817">
            <w:pPr>
              <w:rPr>
                <w:rFonts w:ascii="Calibri" w:hAnsi="Calibri"/>
                <w:b/>
                <w:bCs/>
                <w:color w:val="FFFFFF"/>
                <w:sz w:val="22"/>
                <w:szCs w:val="22"/>
                <w:lang w:eastAsia="en-GB"/>
              </w:rPr>
            </w:pPr>
            <w:r w:rsidRPr="00E644F0">
              <w:rPr>
                <w:rFonts w:ascii="Calibri" w:hAnsi="Calibri"/>
                <w:b/>
                <w:bCs/>
                <w:color w:val="FFFFFF"/>
                <w:sz w:val="22"/>
                <w:szCs w:val="22"/>
                <w:lang w:eastAsia="en-GB"/>
              </w:rPr>
              <w:t>Age Bands</w:t>
            </w:r>
          </w:p>
        </w:tc>
        <w:tc>
          <w:tcPr>
            <w:tcW w:w="1417" w:type="dxa"/>
            <w:tcBorders>
              <w:top w:val="single" w:sz="4" w:space="0" w:color="auto"/>
              <w:left w:val="nil"/>
              <w:bottom w:val="single" w:sz="4" w:space="0" w:color="auto"/>
              <w:right w:val="single" w:sz="4" w:space="0" w:color="auto"/>
            </w:tcBorders>
            <w:shd w:val="clear" w:color="000000" w:fill="00B3BE"/>
            <w:vAlign w:val="center"/>
            <w:hideMark/>
          </w:tcPr>
          <w:p w14:paraId="414C7875" w14:textId="77777777" w:rsidR="00D45973" w:rsidRPr="00E644F0" w:rsidRDefault="00D45973" w:rsidP="001B4817">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19 to 24</w:t>
            </w:r>
          </w:p>
        </w:tc>
        <w:tc>
          <w:tcPr>
            <w:tcW w:w="1418" w:type="dxa"/>
            <w:tcBorders>
              <w:top w:val="single" w:sz="4" w:space="0" w:color="auto"/>
              <w:left w:val="nil"/>
              <w:bottom w:val="single" w:sz="4" w:space="0" w:color="auto"/>
              <w:right w:val="single" w:sz="4" w:space="0" w:color="auto"/>
            </w:tcBorders>
            <w:shd w:val="clear" w:color="000000" w:fill="00B3BE"/>
            <w:vAlign w:val="center"/>
            <w:hideMark/>
          </w:tcPr>
          <w:p w14:paraId="2DB5F373" w14:textId="77777777" w:rsidR="00D45973" w:rsidRPr="00E644F0" w:rsidRDefault="00D45973" w:rsidP="001B4817">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25 to 34</w:t>
            </w:r>
          </w:p>
        </w:tc>
        <w:tc>
          <w:tcPr>
            <w:tcW w:w="1276" w:type="dxa"/>
            <w:tcBorders>
              <w:top w:val="single" w:sz="4" w:space="0" w:color="auto"/>
              <w:left w:val="nil"/>
              <w:bottom w:val="single" w:sz="4" w:space="0" w:color="auto"/>
              <w:right w:val="single" w:sz="4" w:space="0" w:color="auto"/>
            </w:tcBorders>
            <w:shd w:val="clear" w:color="000000" w:fill="00B3BE"/>
            <w:vAlign w:val="center"/>
            <w:hideMark/>
          </w:tcPr>
          <w:p w14:paraId="38495F8A" w14:textId="77777777" w:rsidR="00D45973" w:rsidRPr="00E644F0" w:rsidRDefault="00D45973" w:rsidP="001B4817">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35 to 44</w:t>
            </w:r>
          </w:p>
        </w:tc>
        <w:tc>
          <w:tcPr>
            <w:tcW w:w="1276" w:type="dxa"/>
            <w:tcBorders>
              <w:top w:val="single" w:sz="4" w:space="0" w:color="auto"/>
              <w:left w:val="nil"/>
              <w:bottom w:val="single" w:sz="4" w:space="0" w:color="auto"/>
              <w:right w:val="single" w:sz="4" w:space="0" w:color="auto"/>
            </w:tcBorders>
            <w:shd w:val="clear" w:color="000000" w:fill="00B3BE"/>
            <w:vAlign w:val="center"/>
          </w:tcPr>
          <w:p w14:paraId="71E30606" w14:textId="77777777" w:rsidR="00D45973" w:rsidRPr="00E644F0" w:rsidRDefault="00D45973" w:rsidP="001B4817">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45 to 54</w:t>
            </w:r>
          </w:p>
        </w:tc>
        <w:tc>
          <w:tcPr>
            <w:tcW w:w="1276" w:type="dxa"/>
            <w:tcBorders>
              <w:top w:val="single" w:sz="4" w:space="0" w:color="auto"/>
              <w:left w:val="single" w:sz="4" w:space="0" w:color="auto"/>
              <w:bottom w:val="single" w:sz="4" w:space="0" w:color="auto"/>
              <w:right w:val="single" w:sz="4" w:space="0" w:color="auto"/>
            </w:tcBorders>
            <w:shd w:val="clear" w:color="000000" w:fill="00B3BE"/>
            <w:vAlign w:val="center"/>
          </w:tcPr>
          <w:p w14:paraId="2D6B0CAA" w14:textId="77777777" w:rsidR="00D45973" w:rsidRPr="00E644F0" w:rsidRDefault="00D45973" w:rsidP="001B4817">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55 to 64</w:t>
            </w:r>
          </w:p>
        </w:tc>
        <w:tc>
          <w:tcPr>
            <w:tcW w:w="1276" w:type="dxa"/>
            <w:tcBorders>
              <w:top w:val="single" w:sz="4" w:space="0" w:color="auto"/>
              <w:left w:val="single" w:sz="4" w:space="0" w:color="auto"/>
              <w:bottom w:val="single" w:sz="4" w:space="0" w:color="auto"/>
              <w:right w:val="single" w:sz="4" w:space="0" w:color="auto"/>
            </w:tcBorders>
            <w:shd w:val="clear" w:color="000000" w:fill="00B3BE"/>
            <w:vAlign w:val="center"/>
          </w:tcPr>
          <w:p w14:paraId="7ED1B297" w14:textId="77777777" w:rsidR="00D45973" w:rsidRPr="00E644F0" w:rsidRDefault="00D45973" w:rsidP="001B4817">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65+</w:t>
            </w:r>
          </w:p>
        </w:tc>
      </w:tr>
      <w:tr w:rsidR="00D45973" w:rsidRPr="00E644F0" w14:paraId="2B5ABD0F" w14:textId="77777777" w:rsidTr="001B4817">
        <w:trPr>
          <w:trHeight w:val="300"/>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14:paraId="7242ECC7" w14:textId="77777777" w:rsidR="00D45973" w:rsidRPr="00E644F0" w:rsidRDefault="00D45973" w:rsidP="001B4817">
            <w:pPr>
              <w:rPr>
                <w:rFonts w:ascii="Calibri" w:hAnsi="Calibri"/>
                <w:b/>
                <w:bCs/>
                <w:color w:val="000000"/>
                <w:sz w:val="22"/>
                <w:szCs w:val="22"/>
                <w:lang w:eastAsia="en-GB"/>
              </w:rPr>
            </w:pPr>
            <w:r w:rsidRPr="00E644F0">
              <w:rPr>
                <w:rFonts w:ascii="Calibri" w:hAnsi="Calibri"/>
                <w:b/>
                <w:bCs/>
                <w:color w:val="000000"/>
                <w:sz w:val="22"/>
                <w:szCs w:val="22"/>
                <w:lang w:eastAsia="en-GB"/>
              </w:rPr>
              <w:t>All Provision</w:t>
            </w:r>
          </w:p>
        </w:tc>
        <w:tc>
          <w:tcPr>
            <w:tcW w:w="1417" w:type="dxa"/>
            <w:tcBorders>
              <w:top w:val="nil"/>
              <w:left w:val="nil"/>
              <w:bottom w:val="single" w:sz="4" w:space="0" w:color="auto"/>
              <w:right w:val="single" w:sz="4" w:space="0" w:color="auto"/>
            </w:tcBorders>
            <w:shd w:val="clear" w:color="auto" w:fill="auto"/>
            <w:noWrap/>
            <w:vAlign w:val="center"/>
          </w:tcPr>
          <w:p w14:paraId="0C827972" w14:textId="77777777" w:rsidR="00D45973" w:rsidRPr="00E644F0" w:rsidRDefault="00D45973" w:rsidP="001B4817">
            <w:pPr>
              <w:jc w:val="center"/>
              <w:rPr>
                <w:rFonts w:ascii="Calibri" w:hAnsi="Calibri"/>
                <w:color w:val="000000"/>
                <w:sz w:val="22"/>
                <w:szCs w:val="22"/>
                <w:lang w:eastAsia="en-GB"/>
              </w:rPr>
            </w:pPr>
            <w:r w:rsidRPr="00E644F0">
              <w:rPr>
                <w:rFonts w:ascii="Calibri" w:hAnsi="Calibri"/>
                <w:color w:val="000000"/>
                <w:sz w:val="22"/>
                <w:szCs w:val="22"/>
                <w:lang w:eastAsia="en-GB"/>
              </w:rPr>
              <w:t>7%</w:t>
            </w:r>
          </w:p>
        </w:tc>
        <w:tc>
          <w:tcPr>
            <w:tcW w:w="1418" w:type="dxa"/>
            <w:tcBorders>
              <w:top w:val="nil"/>
              <w:left w:val="nil"/>
              <w:bottom w:val="single" w:sz="4" w:space="0" w:color="auto"/>
              <w:right w:val="single" w:sz="4" w:space="0" w:color="auto"/>
            </w:tcBorders>
            <w:shd w:val="clear" w:color="auto" w:fill="auto"/>
            <w:noWrap/>
            <w:vAlign w:val="center"/>
          </w:tcPr>
          <w:p w14:paraId="0479B44E" w14:textId="77777777" w:rsidR="00D45973" w:rsidRPr="00E644F0" w:rsidRDefault="00D45973" w:rsidP="001B4817">
            <w:pPr>
              <w:jc w:val="center"/>
              <w:rPr>
                <w:rFonts w:ascii="Calibri" w:hAnsi="Calibri"/>
                <w:color w:val="000000"/>
                <w:sz w:val="22"/>
                <w:szCs w:val="22"/>
                <w:lang w:eastAsia="en-GB"/>
              </w:rPr>
            </w:pPr>
            <w:r w:rsidRPr="00E644F0">
              <w:rPr>
                <w:rFonts w:ascii="Calibri" w:hAnsi="Calibri"/>
                <w:color w:val="000000"/>
                <w:sz w:val="22"/>
                <w:szCs w:val="22"/>
                <w:lang w:eastAsia="en-GB"/>
              </w:rPr>
              <w:t>25%</w:t>
            </w:r>
          </w:p>
        </w:tc>
        <w:tc>
          <w:tcPr>
            <w:tcW w:w="1276" w:type="dxa"/>
            <w:tcBorders>
              <w:top w:val="nil"/>
              <w:left w:val="nil"/>
              <w:bottom w:val="single" w:sz="4" w:space="0" w:color="auto"/>
              <w:right w:val="single" w:sz="4" w:space="0" w:color="auto"/>
            </w:tcBorders>
            <w:shd w:val="clear" w:color="auto" w:fill="auto"/>
            <w:noWrap/>
            <w:vAlign w:val="center"/>
          </w:tcPr>
          <w:p w14:paraId="4C06B60E" w14:textId="77777777" w:rsidR="00D45973" w:rsidRPr="00E644F0" w:rsidRDefault="00D45973" w:rsidP="001B4817">
            <w:pPr>
              <w:jc w:val="center"/>
              <w:rPr>
                <w:rFonts w:ascii="Calibri" w:hAnsi="Calibri"/>
                <w:color w:val="000000"/>
                <w:sz w:val="22"/>
                <w:szCs w:val="22"/>
                <w:lang w:eastAsia="en-GB"/>
              </w:rPr>
            </w:pPr>
            <w:r w:rsidRPr="00E644F0">
              <w:rPr>
                <w:rFonts w:ascii="Calibri" w:hAnsi="Calibri"/>
                <w:color w:val="000000"/>
                <w:sz w:val="22"/>
                <w:szCs w:val="22"/>
                <w:lang w:eastAsia="en-GB"/>
              </w:rPr>
              <w:t>27%</w:t>
            </w:r>
          </w:p>
        </w:tc>
        <w:tc>
          <w:tcPr>
            <w:tcW w:w="1276" w:type="dxa"/>
            <w:tcBorders>
              <w:top w:val="single" w:sz="4" w:space="0" w:color="auto"/>
              <w:left w:val="nil"/>
              <w:bottom w:val="single" w:sz="4" w:space="0" w:color="auto"/>
              <w:right w:val="single" w:sz="4" w:space="0" w:color="auto"/>
            </w:tcBorders>
            <w:vAlign w:val="center"/>
          </w:tcPr>
          <w:p w14:paraId="388306E3" w14:textId="77777777" w:rsidR="00D45973" w:rsidRPr="00E644F0" w:rsidRDefault="00D45973" w:rsidP="001B4817">
            <w:pPr>
              <w:jc w:val="center"/>
              <w:rPr>
                <w:rFonts w:ascii="Calibri" w:hAnsi="Calibri"/>
                <w:color w:val="000000"/>
                <w:sz w:val="22"/>
                <w:szCs w:val="22"/>
                <w:lang w:eastAsia="en-GB"/>
              </w:rPr>
            </w:pPr>
            <w:r w:rsidRPr="00E644F0">
              <w:rPr>
                <w:rFonts w:ascii="Calibri" w:hAnsi="Calibri"/>
                <w:color w:val="000000"/>
                <w:sz w:val="22"/>
                <w:szCs w:val="22"/>
                <w:lang w:eastAsia="en-GB"/>
              </w:rPr>
              <w:t>17%</w:t>
            </w:r>
          </w:p>
        </w:tc>
        <w:tc>
          <w:tcPr>
            <w:tcW w:w="1276" w:type="dxa"/>
            <w:tcBorders>
              <w:top w:val="single" w:sz="4" w:space="0" w:color="auto"/>
              <w:left w:val="single" w:sz="4" w:space="0" w:color="auto"/>
              <w:bottom w:val="single" w:sz="4" w:space="0" w:color="auto"/>
              <w:right w:val="single" w:sz="4" w:space="0" w:color="auto"/>
            </w:tcBorders>
            <w:vAlign w:val="center"/>
          </w:tcPr>
          <w:p w14:paraId="15ABF71A" w14:textId="77777777" w:rsidR="00D45973" w:rsidRPr="00E644F0" w:rsidRDefault="00D45973" w:rsidP="001B4817">
            <w:pPr>
              <w:jc w:val="center"/>
              <w:rPr>
                <w:rFonts w:ascii="Calibri" w:hAnsi="Calibri"/>
                <w:color w:val="000000"/>
                <w:sz w:val="22"/>
                <w:szCs w:val="22"/>
                <w:lang w:eastAsia="en-GB"/>
              </w:rPr>
            </w:pPr>
            <w:r w:rsidRPr="00E644F0">
              <w:rPr>
                <w:rFonts w:ascii="Calibri" w:hAnsi="Calibri"/>
                <w:color w:val="000000"/>
                <w:sz w:val="22"/>
                <w:szCs w:val="22"/>
                <w:lang w:eastAsia="en-GB"/>
              </w:rPr>
              <w:t>12%</w:t>
            </w:r>
          </w:p>
        </w:tc>
        <w:tc>
          <w:tcPr>
            <w:tcW w:w="1276" w:type="dxa"/>
            <w:tcBorders>
              <w:top w:val="single" w:sz="4" w:space="0" w:color="auto"/>
              <w:left w:val="single" w:sz="4" w:space="0" w:color="auto"/>
              <w:bottom w:val="single" w:sz="4" w:space="0" w:color="auto"/>
              <w:right w:val="single" w:sz="4" w:space="0" w:color="auto"/>
            </w:tcBorders>
            <w:vAlign w:val="center"/>
          </w:tcPr>
          <w:p w14:paraId="0133629C" w14:textId="77777777" w:rsidR="00D45973" w:rsidRPr="00E644F0" w:rsidRDefault="00D45973" w:rsidP="001B4817">
            <w:pPr>
              <w:jc w:val="center"/>
              <w:rPr>
                <w:rFonts w:ascii="Calibri" w:hAnsi="Calibri"/>
                <w:color w:val="000000"/>
                <w:sz w:val="22"/>
                <w:szCs w:val="22"/>
                <w:lang w:eastAsia="en-GB"/>
              </w:rPr>
            </w:pPr>
            <w:r w:rsidRPr="00E644F0">
              <w:rPr>
                <w:rFonts w:ascii="Calibri" w:hAnsi="Calibri"/>
                <w:color w:val="000000"/>
                <w:sz w:val="22"/>
                <w:szCs w:val="22"/>
                <w:lang w:eastAsia="en-GB"/>
              </w:rPr>
              <w:t>11%</w:t>
            </w:r>
          </w:p>
        </w:tc>
      </w:tr>
      <w:tr w:rsidR="00D45973" w:rsidRPr="00E644F0" w14:paraId="732D1258" w14:textId="77777777" w:rsidTr="001B4817">
        <w:trPr>
          <w:trHeight w:val="300"/>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14:paraId="5313BFBE" w14:textId="77777777" w:rsidR="00D45973" w:rsidRPr="00E644F0" w:rsidRDefault="00D45973" w:rsidP="001B4817">
            <w:pPr>
              <w:rPr>
                <w:rFonts w:ascii="Calibri" w:hAnsi="Calibri"/>
                <w:b/>
                <w:bCs/>
                <w:color w:val="000000"/>
                <w:sz w:val="22"/>
                <w:szCs w:val="22"/>
                <w:lang w:eastAsia="en-GB"/>
              </w:rPr>
            </w:pPr>
            <w:r w:rsidRPr="00E644F0">
              <w:rPr>
                <w:rFonts w:ascii="Calibri" w:hAnsi="Calibri"/>
                <w:b/>
                <w:bCs/>
                <w:color w:val="000000"/>
                <w:sz w:val="22"/>
                <w:szCs w:val="22"/>
                <w:lang w:eastAsia="en-GB"/>
              </w:rPr>
              <w:t>Oldham Population</w:t>
            </w:r>
          </w:p>
        </w:tc>
        <w:tc>
          <w:tcPr>
            <w:tcW w:w="1417" w:type="dxa"/>
            <w:tcBorders>
              <w:top w:val="nil"/>
              <w:left w:val="nil"/>
              <w:bottom w:val="single" w:sz="4" w:space="0" w:color="auto"/>
              <w:right w:val="single" w:sz="4" w:space="0" w:color="auto"/>
            </w:tcBorders>
            <w:shd w:val="clear" w:color="auto" w:fill="auto"/>
            <w:noWrap/>
            <w:vAlign w:val="center"/>
          </w:tcPr>
          <w:p w14:paraId="37AFB274" w14:textId="77777777" w:rsidR="00D45973" w:rsidRPr="00E644F0" w:rsidRDefault="00D45973" w:rsidP="001B4817">
            <w:pPr>
              <w:jc w:val="center"/>
              <w:rPr>
                <w:rFonts w:ascii="Calibri" w:hAnsi="Calibri"/>
                <w:color w:val="000000"/>
                <w:sz w:val="22"/>
                <w:szCs w:val="22"/>
                <w:lang w:eastAsia="en-GB"/>
              </w:rPr>
            </w:pPr>
            <w:r w:rsidRPr="00E644F0">
              <w:rPr>
                <w:rFonts w:ascii="Calibri" w:hAnsi="Calibri"/>
                <w:color w:val="000000"/>
                <w:sz w:val="22"/>
                <w:szCs w:val="22"/>
                <w:lang w:eastAsia="en-GB"/>
              </w:rPr>
              <w:t>10%</w:t>
            </w:r>
          </w:p>
        </w:tc>
        <w:tc>
          <w:tcPr>
            <w:tcW w:w="1418" w:type="dxa"/>
            <w:tcBorders>
              <w:top w:val="nil"/>
              <w:left w:val="nil"/>
              <w:bottom w:val="single" w:sz="4" w:space="0" w:color="auto"/>
              <w:right w:val="single" w:sz="4" w:space="0" w:color="auto"/>
            </w:tcBorders>
            <w:shd w:val="clear" w:color="auto" w:fill="auto"/>
            <w:noWrap/>
            <w:vAlign w:val="center"/>
          </w:tcPr>
          <w:p w14:paraId="6A5DE6CD" w14:textId="77777777" w:rsidR="00D45973" w:rsidRPr="00E644F0" w:rsidRDefault="00D45973" w:rsidP="001B4817">
            <w:pPr>
              <w:jc w:val="center"/>
              <w:rPr>
                <w:rFonts w:ascii="Calibri" w:hAnsi="Calibri"/>
                <w:color w:val="000000"/>
                <w:sz w:val="22"/>
                <w:szCs w:val="22"/>
                <w:lang w:eastAsia="en-GB"/>
              </w:rPr>
            </w:pPr>
            <w:r w:rsidRPr="00E644F0">
              <w:rPr>
                <w:rFonts w:ascii="Calibri" w:hAnsi="Calibri"/>
                <w:color w:val="000000"/>
                <w:sz w:val="22"/>
                <w:szCs w:val="22"/>
                <w:lang w:eastAsia="en-GB"/>
              </w:rPr>
              <w:t>20%</w:t>
            </w:r>
          </w:p>
        </w:tc>
        <w:tc>
          <w:tcPr>
            <w:tcW w:w="1276" w:type="dxa"/>
            <w:tcBorders>
              <w:top w:val="nil"/>
              <w:left w:val="nil"/>
              <w:bottom w:val="single" w:sz="4" w:space="0" w:color="auto"/>
              <w:right w:val="single" w:sz="4" w:space="0" w:color="auto"/>
            </w:tcBorders>
            <w:shd w:val="clear" w:color="auto" w:fill="auto"/>
            <w:noWrap/>
            <w:vAlign w:val="center"/>
          </w:tcPr>
          <w:p w14:paraId="2F6C3E6F" w14:textId="77777777" w:rsidR="00D45973" w:rsidRPr="00E644F0" w:rsidRDefault="00D45973" w:rsidP="001B4817">
            <w:pPr>
              <w:jc w:val="center"/>
              <w:rPr>
                <w:rFonts w:ascii="Calibri" w:hAnsi="Calibri"/>
                <w:color w:val="000000"/>
                <w:sz w:val="22"/>
                <w:szCs w:val="22"/>
                <w:lang w:eastAsia="en-GB"/>
              </w:rPr>
            </w:pPr>
            <w:r w:rsidRPr="00E644F0">
              <w:rPr>
                <w:rFonts w:ascii="Calibri" w:hAnsi="Calibri"/>
                <w:color w:val="000000"/>
                <w:sz w:val="22"/>
                <w:szCs w:val="22"/>
                <w:lang w:eastAsia="en-GB"/>
              </w:rPr>
              <w:t>17%</w:t>
            </w:r>
          </w:p>
        </w:tc>
        <w:tc>
          <w:tcPr>
            <w:tcW w:w="1276" w:type="dxa"/>
            <w:tcBorders>
              <w:top w:val="single" w:sz="4" w:space="0" w:color="auto"/>
              <w:left w:val="nil"/>
              <w:bottom w:val="single" w:sz="4" w:space="0" w:color="auto"/>
              <w:right w:val="single" w:sz="4" w:space="0" w:color="auto"/>
            </w:tcBorders>
            <w:vAlign w:val="center"/>
          </w:tcPr>
          <w:p w14:paraId="66A3FABE" w14:textId="77777777" w:rsidR="00D45973" w:rsidRPr="00E644F0" w:rsidRDefault="00D45973" w:rsidP="001B4817">
            <w:pPr>
              <w:jc w:val="center"/>
              <w:rPr>
                <w:rFonts w:ascii="Calibri" w:hAnsi="Calibri"/>
                <w:color w:val="000000"/>
                <w:sz w:val="22"/>
                <w:szCs w:val="22"/>
                <w:lang w:eastAsia="en-GB"/>
              </w:rPr>
            </w:pPr>
            <w:r w:rsidRPr="00E644F0">
              <w:rPr>
                <w:rFonts w:ascii="Calibri" w:hAnsi="Calibri"/>
                <w:color w:val="000000"/>
                <w:sz w:val="22"/>
                <w:szCs w:val="22"/>
                <w:lang w:eastAsia="en-GB"/>
              </w:rPr>
              <w:t>18%</w:t>
            </w:r>
          </w:p>
        </w:tc>
        <w:tc>
          <w:tcPr>
            <w:tcW w:w="1276" w:type="dxa"/>
            <w:tcBorders>
              <w:top w:val="single" w:sz="4" w:space="0" w:color="auto"/>
              <w:left w:val="single" w:sz="4" w:space="0" w:color="auto"/>
              <w:bottom w:val="single" w:sz="4" w:space="0" w:color="auto"/>
              <w:right w:val="single" w:sz="4" w:space="0" w:color="auto"/>
            </w:tcBorders>
            <w:vAlign w:val="center"/>
          </w:tcPr>
          <w:p w14:paraId="3BD743BC" w14:textId="77777777" w:rsidR="00D45973" w:rsidRPr="00E644F0" w:rsidRDefault="00D45973" w:rsidP="001B4817">
            <w:pPr>
              <w:jc w:val="center"/>
              <w:rPr>
                <w:rFonts w:ascii="Calibri" w:hAnsi="Calibri"/>
                <w:color w:val="000000"/>
                <w:sz w:val="22"/>
                <w:szCs w:val="22"/>
                <w:lang w:eastAsia="en-GB"/>
              </w:rPr>
            </w:pPr>
            <w:r w:rsidRPr="00E644F0">
              <w:rPr>
                <w:rFonts w:ascii="Calibri" w:hAnsi="Calibri"/>
                <w:color w:val="000000"/>
                <w:sz w:val="22"/>
                <w:szCs w:val="22"/>
                <w:lang w:eastAsia="en-GB"/>
              </w:rPr>
              <w:t>14%</w:t>
            </w:r>
          </w:p>
        </w:tc>
        <w:tc>
          <w:tcPr>
            <w:tcW w:w="1276" w:type="dxa"/>
            <w:tcBorders>
              <w:top w:val="single" w:sz="4" w:space="0" w:color="auto"/>
              <w:left w:val="single" w:sz="4" w:space="0" w:color="auto"/>
              <w:bottom w:val="single" w:sz="4" w:space="0" w:color="auto"/>
              <w:right w:val="single" w:sz="4" w:space="0" w:color="auto"/>
            </w:tcBorders>
            <w:vAlign w:val="center"/>
          </w:tcPr>
          <w:p w14:paraId="4C4E4EAD" w14:textId="77777777" w:rsidR="00D45973" w:rsidRPr="00E644F0" w:rsidRDefault="00D45973" w:rsidP="001B4817">
            <w:pPr>
              <w:jc w:val="center"/>
              <w:rPr>
                <w:rFonts w:ascii="Calibri" w:hAnsi="Calibri"/>
                <w:color w:val="000000"/>
                <w:sz w:val="22"/>
                <w:szCs w:val="22"/>
                <w:lang w:eastAsia="en-GB"/>
              </w:rPr>
            </w:pPr>
            <w:r w:rsidRPr="00E644F0">
              <w:rPr>
                <w:rFonts w:ascii="Calibri" w:hAnsi="Calibri"/>
                <w:color w:val="000000"/>
                <w:sz w:val="22"/>
                <w:szCs w:val="22"/>
                <w:lang w:eastAsia="en-GB"/>
              </w:rPr>
              <w:t>21%</w:t>
            </w:r>
          </w:p>
        </w:tc>
      </w:tr>
    </w:tbl>
    <w:p w14:paraId="2325AF75" w14:textId="77777777" w:rsidR="00D45973" w:rsidRPr="00E644F0" w:rsidRDefault="00D45973" w:rsidP="00D45973">
      <w:pPr>
        <w:rPr>
          <w:sz w:val="22"/>
          <w:szCs w:val="22"/>
        </w:rPr>
      </w:pPr>
    </w:p>
    <w:p w14:paraId="77C8EE26" w14:textId="77777777" w:rsidR="00D45973" w:rsidRPr="00E644F0" w:rsidRDefault="00D45973" w:rsidP="00D45973">
      <w:pPr>
        <w:rPr>
          <w:sz w:val="22"/>
          <w:szCs w:val="22"/>
        </w:rPr>
      </w:pPr>
      <w:r w:rsidRPr="00E644F0">
        <w:rPr>
          <w:sz w:val="22"/>
          <w:szCs w:val="22"/>
        </w:rPr>
        <w:t>The Service statistics show that people of all ages accessed the service.  The age profile of our learners continues to compare well with the age range of the total population.</w:t>
      </w:r>
    </w:p>
    <w:p w14:paraId="72650F0E" w14:textId="77777777" w:rsidR="00D45973" w:rsidRPr="00E644F0" w:rsidRDefault="00D45973" w:rsidP="00D45973">
      <w:pPr>
        <w:rPr>
          <w:sz w:val="22"/>
          <w:szCs w:val="22"/>
        </w:rPr>
      </w:pPr>
    </w:p>
    <w:p w14:paraId="29FF719E" w14:textId="77777777" w:rsidR="00D45973" w:rsidRPr="00E644F0" w:rsidRDefault="00D45973" w:rsidP="00D45973">
      <w:pPr>
        <w:spacing w:line="276" w:lineRule="auto"/>
        <w:rPr>
          <w:b/>
          <w:bCs/>
          <w:sz w:val="22"/>
          <w:szCs w:val="22"/>
        </w:rPr>
      </w:pPr>
      <w:r w:rsidRPr="00E644F0">
        <w:rPr>
          <w:b/>
          <w:bCs/>
          <w:sz w:val="22"/>
          <w:szCs w:val="22"/>
        </w:rPr>
        <w:t>Lifelong Learners by Disability</w:t>
      </w:r>
    </w:p>
    <w:tbl>
      <w:tblPr>
        <w:tblW w:w="6204" w:type="dxa"/>
        <w:tblLayout w:type="fixed"/>
        <w:tblLook w:val="04A0" w:firstRow="1" w:lastRow="0" w:firstColumn="1" w:lastColumn="0" w:noHBand="0" w:noVBand="1"/>
      </w:tblPr>
      <w:tblGrid>
        <w:gridCol w:w="2093"/>
        <w:gridCol w:w="1417"/>
        <w:gridCol w:w="1418"/>
        <w:gridCol w:w="1276"/>
      </w:tblGrid>
      <w:tr w:rsidR="00D45973" w:rsidRPr="00E644F0" w14:paraId="66AEFA30" w14:textId="77777777" w:rsidTr="001B4817">
        <w:trPr>
          <w:trHeight w:val="300"/>
        </w:trPr>
        <w:tc>
          <w:tcPr>
            <w:tcW w:w="2093" w:type="dxa"/>
            <w:tcBorders>
              <w:top w:val="single" w:sz="4" w:space="0" w:color="auto"/>
              <w:left w:val="single" w:sz="4" w:space="0" w:color="auto"/>
              <w:bottom w:val="single" w:sz="4" w:space="0" w:color="auto"/>
              <w:right w:val="single" w:sz="4" w:space="0" w:color="auto"/>
            </w:tcBorders>
            <w:shd w:val="clear" w:color="000000" w:fill="00B3BE"/>
            <w:vAlign w:val="center"/>
            <w:hideMark/>
          </w:tcPr>
          <w:p w14:paraId="47B672AB" w14:textId="77777777" w:rsidR="00D45973" w:rsidRPr="00E644F0" w:rsidRDefault="00D45973" w:rsidP="001B4817">
            <w:pPr>
              <w:rPr>
                <w:rFonts w:ascii="Calibri" w:hAnsi="Calibri"/>
                <w:b/>
                <w:bCs/>
                <w:color w:val="FFFFFF"/>
                <w:sz w:val="22"/>
                <w:szCs w:val="22"/>
                <w:lang w:eastAsia="en-GB"/>
              </w:rPr>
            </w:pPr>
            <w:r w:rsidRPr="00E644F0">
              <w:rPr>
                <w:rFonts w:ascii="Calibri" w:hAnsi="Calibri"/>
                <w:b/>
                <w:bCs/>
                <w:color w:val="FFFFFF"/>
                <w:sz w:val="22"/>
                <w:szCs w:val="22"/>
                <w:lang w:eastAsia="en-GB"/>
              </w:rPr>
              <w:t>Disability</w:t>
            </w:r>
          </w:p>
        </w:tc>
        <w:tc>
          <w:tcPr>
            <w:tcW w:w="1417" w:type="dxa"/>
            <w:tcBorders>
              <w:top w:val="single" w:sz="4" w:space="0" w:color="auto"/>
              <w:left w:val="nil"/>
              <w:bottom w:val="single" w:sz="4" w:space="0" w:color="auto"/>
              <w:right w:val="single" w:sz="4" w:space="0" w:color="auto"/>
            </w:tcBorders>
            <w:shd w:val="clear" w:color="000000" w:fill="00B3BE"/>
            <w:vAlign w:val="center"/>
            <w:hideMark/>
          </w:tcPr>
          <w:p w14:paraId="3D59F3C5" w14:textId="77777777" w:rsidR="00D45973" w:rsidRPr="00E644F0" w:rsidRDefault="00D45973" w:rsidP="001B4817">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Disabled</w:t>
            </w:r>
          </w:p>
        </w:tc>
        <w:tc>
          <w:tcPr>
            <w:tcW w:w="1418" w:type="dxa"/>
            <w:tcBorders>
              <w:top w:val="single" w:sz="4" w:space="0" w:color="auto"/>
              <w:left w:val="nil"/>
              <w:bottom w:val="single" w:sz="4" w:space="0" w:color="auto"/>
              <w:right w:val="single" w:sz="4" w:space="0" w:color="auto"/>
            </w:tcBorders>
            <w:shd w:val="clear" w:color="000000" w:fill="00B3BE"/>
            <w:vAlign w:val="center"/>
            <w:hideMark/>
          </w:tcPr>
          <w:p w14:paraId="3EE9AAC0" w14:textId="77777777" w:rsidR="00D45973" w:rsidRPr="00E644F0" w:rsidRDefault="00D45973" w:rsidP="001B4817">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Not Disabled</w:t>
            </w:r>
          </w:p>
        </w:tc>
        <w:tc>
          <w:tcPr>
            <w:tcW w:w="1276" w:type="dxa"/>
            <w:tcBorders>
              <w:top w:val="single" w:sz="4" w:space="0" w:color="auto"/>
              <w:left w:val="nil"/>
              <w:bottom w:val="single" w:sz="4" w:space="0" w:color="auto"/>
              <w:right w:val="single" w:sz="4" w:space="0" w:color="auto"/>
            </w:tcBorders>
            <w:shd w:val="clear" w:color="000000" w:fill="00B3BE"/>
            <w:vAlign w:val="center"/>
            <w:hideMark/>
          </w:tcPr>
          <w:p w14:paraId="25486DF4" w14:textId="77777777" w:rsidR="00D45973" w:rsidRPr="00E644F0" w:rsidRDefault="00D45973" w:rsidP="001B4817">
            <w:pPr>
              <w:jc w:val="right"/>
              <w:rPr>
                <w:rFonts w:ascii="Calibri" w:hAnsi="Calibri"/>
                <w:b/>
                <w:bCs/>
                <w:color w:val="FFFFFF"/>
                <w:sz w:val="22"/>
                <w:szCs w:val="22"/>
                <w:lang w:eastAsia="en-GB"/>
              </w:rPr>
            </w:pPr>
            <w:r w:rsidRPr="00E644F0">
              <w:rPr>
                <w:rFonts w:ascii="Calibri" w:hAnsi="Calibri"/>
                <w:b/>
                <w:bCs/>
                <w:color w:val="FFFFFF"/>
                <w:sz w:val="22"/>
                <w:szCs w:val="22"/>
                <w:lang w:eastAsia="en-GB"/>
              </w:rPr>
              <w:t>Total</w:t>
            </w:r>
          </w:p>
        </w:tc>
      </w:tr>
      <w:tr w:rsidR="00D45973" w:rsidRPr="00E644F0" w14:paraId="7B021979" w14:textId="77777777" w:rsidTr="001B4817">
        <w:trPr>
          <w:trHeight w:val="300"/>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14:paraId="61C0E764" w14:textId="77777777" w:rsidR="00D45973" w:rsidRPr="00E644F0" w:rsidRDefault="00D45973" w:rsidP="001B4817">
            <w:pPr>
              <w:rPr>
                <w:rFonts w:ascii="Calibri" w:hAnsi="Calibri"/>
                <w:b/>
                <w:bCs/>
                <w:color w:val="000000"/>
                <w:sz w:val="22"/>
                <w:szCs w:val="22"/>
                <w:lang w:eastAsia="en-GB"/>
              </w:rPr>
            </w:pPr>
            <w:r w:rsidRPr="00E644F0">
              <w:rPr>
                <w:rFonts w:ascii="Calibri" w:hAnsi="Calibri"/>
                <w:b/>
                <w:bCs/>
                <w:color w:val="000000"/>
                <w:sz w:val="22"/>
                <w:szCs w:val="22"/>
                <w:lang w:eastAsia="en-GB"/>
              </w:rPr>
              <w:t>All Provision</w:t>
            </w:r>
          </w:p>
        </w:tc>
        <w:tc>
          <w:tcPr>
            <w:tcW w:w="1417" w:type="dxa"/>
            <w:tcBorders>
              <w:top w:val="nil"/>
              <w:left w:val="nil"/>
              <w:bottom w:val="single" w:sz="4" w:space="0" w:color="auto"/>
              <w:right w:val="single" w:sz="4" w:space="0" w:color="auto"/>
            </w:tcBorders>
            <w:shd w:val="clear" w:color="auto" w:fill="auto"/>
            <w:noWrap/>
            <w:vAlign w:val="center"/>
          </w:tcPr>
          <w:p w14:paraId="4079CD02" w14:textId="77777777" w:rsidR="00D45973" w:rsidRPr="00E644F0" w:rsidRDefault="00D45973" w:rsidP="001B4817">
            <w:pPr>
              <w:jc w:val="center"/>
              <w:rPr>
                <w:rFonts w:ascii="Calibri" w:hAnsi="Calibri"/>
                <w:color w:val="000000"/>
                <w:sz w:val="22"/>
                <w:szCs w:val="22"/>
                <w:lang w:eastAsia="en-GB"/>
              </w:rPr>
            </w:pPr>
            <w:r w:rsidRPr="00E644F0">
              <w:rPr>
                <w:rFonts w:ascii="Calibri" w:hAnsi="Calibri"/>
                <w:color w:val="000000"/>
                <w:sz w:val="22"/>
                <w:szCs w:val="22"/>
                <w:lang w:eastAsia="en-GB"/>
              </w:rPr>
              <w:t>22%</w:t>
            </w:r>
          </w:p>
        </w:tc>
        <w:tc>
          <w:tcPr>
            <w:tcW w:w="1418" w:type="dxa"/>
            <w:tcBorders>
              <w:top w:val="nil"/>
              <w:left w:val="nil"/>
              <w:bottom w:val="single" w:sz="4" w:space="0" w:color="auto"/>
              <w:right w:val="single" w:sz="4" w:space="0" w:color="auto"/>
            </w:tcBorders>
            <w:shd w:val="clear" w:color="auto" w:fill="auto"/>
            <w:noWrap/>
            <w:vAlign w:val="center"/>
          </w:tcPr>
          <w:p w14:paraId="1BBA8BDD" w14:textId="77777777" w:rsidR="00D45973" w:rsidRPr="00E644F0" w:rsidRDefault="00D45973" w:rsidP="001B4817">
            <w:pPr>
              <w:jc w:val="center"/>
              <w:rPr>
                <w:rFonts w:ascii="Calibri" w:hAnsi="Calibri"/>
                <w:color w:val="000000"/>
                <w:sz w:val="22"/>
                <w:szCs w:val="22"/>
                <w:lang w:eastAsia="en-GB"/>
              </w:rPr>
            </w:pPr>
            <w:r w:rsidRPr="00E644F0">
              <w:rPr>
                <w:rFonts w:ascii="Calibri" w:hAnsi="Calibri"/>
                <w:color w:val="000000"/>
                <w:sz w:val="22"/>
                <w:szCs w:val="22"/>
                <w:lang w:eastAsia="en-GB"/>
              </w:rPr>
              <w:t>78%</w:t>
            </w:r>
          </w:p>
        </w:tc>
        <w:tc>
          <w:tcPr>
            <w:tcW w:w="1276" w:type="dxa"/>
            <w:tcBorders>
              <w:top w:val="nil"/>
              <w:left w:val="nil"/>
              <w:bottom w:val="single" w:sz="4" w:space="0" w:color="auto"/>
              <w:right w:val="single" w:sz="4" w:space="0" w:color="auto"/>
            </w:tcBorders>
            <w:shd w:val="clear" w:color="auto" w:fill="auto"/>
            <w:noWrap/>
            <w:vAlign w:val="center"/>
          </w:tcPr>
          <w:p w14:paraId="5E94515C" w14:textId="77777777" w:rsidR="00D45973" w:rsidRPr="00E644F0" w:rsidRDefault="00D45973" w:rsidP="001B4817">
            <w:pPr>
              <w:jc w:val="right"/>
              <w:rPr>
                <w:rFonts w:ascii="Calibri" w:hAnsi="Calibri"/>
                <w:b/>
                <w:color w:val="000000"/>
                <w:sz w:val="22"/>
                <w:szCs w:val="22"/>
                <w:lang w:eastAsia="en-GB"/>
              </w:rPr>
            </w:pPr>
            <w:r w:rsidRPr="00E644F0">
              <w:rPr>
                <w:rFonts w:ascii="Calibri" w:hAnsi="Calibri"/>
                <w:b/>
                <w:color w:val="000000"/>
                <w:sz w:val="22"/>
                <w:szCs w:val="22"/>
                <w:lang w:eastAsia="en-GB"/>
              </w:rPr>
              <w:t>100%</w:t>
            </w:r>
          </w:p>
        </w:tc>
      </w:tr>
      <w:tr w:rsidR="00D45973" w:rsidRPr="00E644F0" w14:paraId="1F2EACCE" w14:textId="77777777" w:rsidTr="001B4817">
        <w:trPr>
          <w:trHeight w:val="300"/>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14:paraId="1A983C1B" w14:textId="77777777" w:rsidR="00D45973" w:rsidRPr="00E644F0" w:rsidRDefault="00D45973" w:rsidP="001B4817">
            <w:pPr>
              <w:rPr>
                <w:rFonts w:ascii="Calibri" w:hAnsi="Calibri"/>
                <w:b/>
                <w:bCs/>
                <w:color w:val="000000"/>
                <w:sz w:val="22"/>
                <w:szCs w:val="22"/>
                <w:lang w:eastAsia="en-GB"/>
              </w:rPr>
            </w:pPr>
            <w:proofErr w:type="gramStart"/>
            <w:r w:rsidRPr="00E644F0">
              <w:rPr>
                <w:rFonts w:ascii="Calibri" w:hAnsi="Calibri"/>
                <w:b/>
                <w:bCs/>
                <w:color w:val="000000"/>
                <w:sz w:val="22"/>
                <w:szCs w:val="22"/>
                <w:lang w:eastAsia="en-GB"/>
              </w:rPr>
              <w:t>Non FF</w:t>
            </w:r>
            <w:proofErr w:type="gramEnd"/>
            <w:r w:rsidRPr="00E644F0">
              <w:rPr>
                <w:rFonts w:ascii="Calibri" w:hAnsi="Calibri"/>
                <w:b/>
                <w:bCs/>
                <w:color w:val="000000"/>
                <w:sz w:val="22"/>
                <w:szCs w:val="22"/>
                <w:lang w:eastAsia="en-GB"/>
              </w:rPr>
              <w:t xml:space="preserve"> Courses</w:t>
            </w:r>
          </w:p>
        </w:tc>
        <w:tc>
          <w:tcPr>
            <w:tcW w:w="1417" w:type="dxa"/>
            <w:tcBorders>
              <w:top w:val="nil"/>
              <w:left w:val="nil"/>
              <w:bottom w:val="single" w:sz="4" w:space="0" w:color="auto"/>
              <w:right w:val="single" w:sz="4" w:space="0" w:color="auto"/>
            </w:tcBorders>
            <w:shd w:val="clear" w:color="auto" w:fill="auto"/>
            <w:noWrap/>
            <w:vAlign w:val="center"/>
            <w:hideMark/>
          </w:tcPr>
          <w:p w14:paraId="5D46A91B" w14:textId="77777777" w:rsidR="00D45973" w:rsidRPr="00E644F0" w:rsidRDefault="00D45973" w:rsidP="001B4817">
            <w:pPr>
              <w:jc w:val="center"/>
              <w:rPr>
                <w:rFonts w:ascii="Calibri" w:hAnsi="Calibri"/>
                <w:color w:val="000000"/>
                <w:sz w:val="22"/>
                <w:szCs w:val="22"/>
                <w:lang w:eastAsia="en-GB"/>
              </w:rPr>
            </w:pPr>
            <w:r w:rsidRPr="00E644F0">
              <w:rPr>
                <w:rFonts w:ascii="Calibri" w:hAnsi="Calibri"/>
                <w:color w:val="000000"/>
                <w:sz w:val="22"/>
                <w:szCs w:val="22"/>
                <w:lang w:eastAsia="en-GB"/>
              </w:rPr>
              <w:t>22%</w:t>
            </w:r>
          </w:p>
        </w:tc>
        <w:tc>
          <w:tcPr>
            <w:tcW w:w="1418" w:type="dxa"/>
            <w:tcBorders>
              <w:top w:val="nil"/>
              <w:left w:val="nil"/>
              <w:bottom w:val="single" w:sz="4" w:space="0" w:color="auto"/>
              <w:right w:val="single" w:sz="4" w:space="0" w:color="auto"/>
            </w:tcBorders>
            <w:shd w:val="clear" w:color="auto" w:fill="auto"/>
            <w:noWrap/>
            <w:vAlign w:val="center"/>
            <w:hideMark/>
          </w:tcPr>
          <w:p w14:paraId="7AD24DB7" w14:textId="77777777" w:rsidR="00D45973" w:rsidRPr="00E644F0" w:rsidRDefault="00D45973" w:rsidP="001B4817">
            <w:pPr>
              <w:jc w:val="center"/>
              <w:rPr>
                <w:rFonts w:ascii="Calibri" w:hAnsi="Calibri"/>
                <w:color w:val="000000"/>
                <w:sz w:val="22"/>
                <w:szCs w:val="22"/>
                <w:lang w:eastAsia="en-GB"/>
              </w:rPr>
            </w:pPr>
            <w:r w:rsidRPr="00E644F0">
              <w:rPr>
                <w:rFonts w:ascii="Calibri" w:hAnsi="Calibri"/>
                <w:color w:val="000000"/>
                <w:sz w:val="22"/>
                <w:szCs w:val="22"/>
                <w:lang w:eastAsia="en-GB"/>
              </w:rPr>
              <w:t>78%</w:t>
            </w:r>
          </w:p>
        </w:tc>
        <w:tc>
          <w:tcPr>
            <w:tcW w:w="1276" w:type="dxa"/>
            <w:tcBorders>
              <w:top w:val="nil"/>
              <w:left w:val="nil"/>
              <w:bottom w:val="single" w:sz="4" w:space="0" w:color="auto"/>
              <w:right w:val="single" w:sz="4" w:space="0" w:color="auto"/>
            </w:tcBorders>
            <w:shd w:val="clear" w:color="auto" w:fill="auto"/>
            <w:noWrap/>
            <w:vAlign w:val="center"/>
            <w:hideMark/>
          </w:tcPr>
          <w:p w14:paraId="70FC6EAC" w14:textId="77777777" w:rsidR="00D45973" w:rsidRPr="00E644F0" w:rsidRDefault="00D45973" w:rsidP="001B4817">
            <w:pPr>
              <w:jc w:val="right"/>
              <w:rPr>
                <w:rFonts w:ascii="Calibri" w:hAnsi="Calibri"/>
                <w:b/>
                <w:color w:val="000000"/>
                <w:sz w:val="22"/>
                <w:szCs w:val="22"/>
                <w:lang w:eastAsia="en-GB"/>
              </w:rPr>
            </w:pPr>
            <w:r w:rsidRPr="00E644F0">
              <w:rPr>
                <w:rFonts w:ascii="Calibri" w:hAnsi="Calibri"/>
                <w:b/>
                <w:color w:val="000000"/>
                <w:sz w:val="22"/>
                <w:szCs w:val="22"/>
                <w:lang w:eastAsia="en-GB"/>
              </w:rPr>
              <w:t>100%</w:t>
            </w:r>
          </w:p>
        </w:tc>
      </w:tr>
      <w:tr w:rsidR="00D45973" w:rsidRPr="00E644F0" w14:paraId="0FC35326" w14:textId="77777777" w:rsidTr="001B4817">
        <w:trPr>
          <w:trHeight w:val="300"/>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8191A" w14:textId="77777777" w:rsidR="00D45973" w:rsidRPr="00E644F0" w:rsidRDefault="00D45973" w:rsidP="001B4817">
            <w:pPr>
              <w:rPr>
                <w:rFonts w:ascii="Calibri" w:hAnsi="Calibri"/>
                <w:b/>
                <w:bCs/>
                <w:color w:val="000000"/>
                <w:sz w:val="22"/>
                <w:szCs w:val="22"/>
                <w:lang w:eastAsia="en-GB"/>
              </w:rPr>
            </w:pPr>
            <w:r w:rsidRPr="00E644F0">
              <w:rPr>
                <w:rFonts w:ascii="Calibri" w:hAnsi="Calibri"/>
                <w:b/>
                <w:bCs/>
                <w:color w:val="000000"/>
                <w:sz w:val="22"/>
                <w:szCs w:val="22"/>
                <w:lang w:eastAsia="en-GB"/>
              </w:rPr>
              <w:t>FF Courses</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7D7D21D" w14:textId="77777777" w:rsidR="00D45973" w:rsidRPr="00E644F0" w:rsidRDefault="00D45973" w:rsidP="001B4817">
            <w:pPr>
              <w:jc w:val="center"/>
              <w:rPr>
                <w:rFonts w:ascii="Calibri" w:hAnsi="Calibri"/>
                <w:color w:val="000000"/>
                <w:sz w:val="22"/>
                <w:szCs w:val="22"/>
                <w:lang w:eastAsia="en-GB"/>
              </w:rPr>
            </w:pPr>
            <w:r w:rsidRPr="00E644F0">
              <w:rPr>
                <w:rFonts w:ascii="Calibri" w:hAnsi="Calibri"/>
                <w:color w:val="000000"/>
                <w:sz w:val="22"/>
                <w:szCs w:val="22"/>
                <w:lang w:eastAsia="en-GB"/>
              </w:rPr>
              <w:t>24%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DA469F0" w14:textId="77777777" w:rsidR="00D45973" w:rsidRPr="00E644F0" w:rsidRDefault="00D45973" w:rsidP="001B4817">
            <w:pPr>
              <w:jc w:val="center"/>
              <w:rPr>
                <w:rFonts w:ascii="Calibri" w:hAnsi="Calibri"/>
                <w:color w:val="000000"/>
                <w:sz w:val="22"/>
                <w:szCs w:val="22"/>
                <w:lang w:eastAsia="en-GB"/>
              </w:rPr>
            </w:pPr>
            <w:r w:rsidRPr="00E644F0">
              <w:rPr>
                <w:rFonts w:ascii="Calibri" w:hAnsi="Calibri"/>
                <w:color w:val="000000"/>
                <w:sz w:val="22"/>
                <w:szCs w:val="22"/>
                <w:lang w:eastAsia="en-GB"/>
              </w:rPr>
              <w:t>76%</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781205C" w14:textId="77777777" w:rsidR="00D45973" w:rsidRPr="00E644F0" w:rsidRDefault="00D45973" w:rsidP="001B4817">
            <w:pPr>
              <w:jc w:val="right"/>
              <w:rPr>
                <w:rFonts w:ascii="Calibri" w:hAnsi="Calibri"/>
                <w:b/>
                <w:color w:val="000000"/>
                <w:sz w:val="22"/>
                <w:szCs w:val="22"/>
                <w:lang w:eastAsia="en-GB"/>
              </w:rPr>
            </w:pPr>
            <w:r w:rsidRPr="00E644F0">
              <w:rPr>
                <w:rFonts w:ascii="Calibri" w:hAnsi="Calibri"/>
                <w:b/>
                <w:color w:val="000000"/>
                <w:sz w:val="22"/>
                <w:szCs w:val="22"/>
                <w:lang w:eastAsia="en-GB"/>
              </w:rPr>
              <w:t>100%</w:t>
            </w:r>
          </w:p>
        </w:tc>
      </w:tr>
      <w:tr w:rsidR="00D45973" w:rsidRPr="00E644F0" w14:paraId="09BFD634" w14:textId="77777777" w:rsidTr="001B4817">
        <w:trPr>
          <w:trHeight w:val="300"/>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99798" w14:textId="77777777" w:rsidR="00D45973" w:rsidRPr="00E644F0" w:rsidRDefault="00D45973" w:rsidP="001B4817">
            <w:pPr>
              <w:rPr>
                <w:rFonts w:ascii="Calibri" w:hAnsi="Calibri"/>
                <w:b/>
                <w:bCs/>
                <w:color w:val="000000"/>
                <w:sz w:val="22"/>
                <w:szCs w:val="22"/>
                <w:lang w:eastAsia="en-GB"/>
              </w:rPr>
            </w:pPr>
            <w:r w:rsidRPr="00E644F0">
              <w:rPr>
                <w:rFonts w:ascii="Calibri" w:hAnsi="Calibri"/>
                <w:b/>
                <w:bCs/>
                <w:color w:val="000000"/>
                <w:sz w:val="22"/>
                <w:szCs w:val="22"/>
                <w:lang w:eastAsia="en-GB"/>
              </w:rPr>
              <w:t>Oldham Population</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F19844D" w14:textId="77777777" w:rsidR="00D45973" w:rsidRPr="00E644F0" w:rsidRDefault="00D45973" w:rsidP="001B4817">
            <w:pPr>
              <w:jc w:val="center"/>
              <w:rPr>
                <w:rFonts w:ascii="Calibri" w:hAnsi="Calibri"/>
                <w:color w:val="000000"/>
                <w:sz w:val="22"/>
                <w:szCs w:val="22"/>
                <w:lang w:eastAsia="en-GB"/>
              </w:rPr>
            </w:pPr>
            <w:r w:rsidRPr="00E644F0">
              <w:rPr>
                <w:rFonts w:ascii="Calibri" w:hAnsi="Calibri"/>
                <w:color w:val="000000"/>
                <w:sz w:val="22"/>
                <w:szCs w:val="22"/>
                <w:lang w:eastAsia="en-GB"/>
              </w:rPr>
              <w:t>20%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0F54EE6" w14:textId="77777777" w:rsidR="00D45973" w:rsidRPr="00E644F0" w:rsidRDefault="00D45973" w:rsidP="001B4817">
            <w:pPr>
              <w:jc w:val="center"/>
              <w:rPr>
                <w:rFonts w:ascii="Calibri" w:hAnsi="Calibri"/>
                <w:color w:val="000000"/>
                <w:sz w:val="22"/>
                <w:szCs w:val="22"/>
                <w:lang w:eastAsia="en-GB"/>
              </w:rPr>
            </w:pPr>
            <w:r w:rsidRPr="00E644F0">
              <w:rPr>
                <w:rFonts w:ascii="Calibri" w:hAnsi="Calibri"/>
                <w:color w:val="000000"/>
                <w:sz w:val="22"/>
                <w:szCs w:val="22"/>
                <w:lang w:eastAsia="en-GB"/>
              </w:rPr>
              <w:t>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DE0879F" w14:textId="77777777" w:rsidR="00D45973" w:rsidRPr="00E644F0" w:rsidRDefault="00D45973" w:rsidP="001B4817">
            <w:pPr>
              <w:jc w:val="right"/>
              <w:rPr>
                <w:rFonts w:ascii="Calibri" w:hAnsi="Calibri"/>
                <w:b/>
                <w:color w:val="000000"/>
                <w:sz w:val="22"/>
                <w:szCs w:val="22"/>
                <w:lang w:eastAsia="en-GB"/>
              </w:rPr>
            </w:pPr>
            <w:r w:rsidRPr="00E644F0">
              <w:rPr>
                <w:rFonts w:ascii="Calibri" w:hAnsi="Calibri"/>
                <w:b/>
                <w:color w:val="000000"/>
                <w:sz w:val="22"/>
                <w:szCs w:val="22"/>
                <w:lang w:eastAsia="en-GB"/>
              </w:rPr>
              <w:t>100%</w:t>
            </w:r>
          </w:p>
        </w:tc>
      </w:tr>
    </w:tbl>
    <w:p w14:paraId="1F893600" w14:textId="77777777" w:rsidR="00D45973" w:rsidRPr="00E644F0" w:rsidRDefault="00D45973" w:rsidP="00D45973">
      <w:pPr>
        <w:rPr>
          <w:sz w:val="22"/>
          <w:szCs w:val="22"/>
        </w:rPr>
      </w:pPr>
    </w:p>
    <w:p w14:paraId="6DE95ECF" w14:textId="77777777" w:rsidR="00D45973" w:rsidRPr="00E644F0" w:rsidRDefault="00D45973" w:rsidP="00D45973">
      <w:pPr>
        <w:rPr>
          <w:sz w:val="22"/>
          <w:szCs w:val="22"/>
        </w:rPr>
      </w:pPr>
    </w:p>
    <w:p w14:paraId="2CE72FF9" w14:textId="77777777" w:rsidR="00D45973" w:rsidRPr="00E644F0" w:rsidRDefault="00D45973" w:rsidP="00D45973">
      <w:pPr>
        <w:rPr>
          <w:sz w:val="22"/>
          <w:szCs w:val="22"/>
        </w:rPr>
      </w:pPr>
      <w:r w:rsidRPr="00E644F0">
        <w:rPr>
          <w:sz w:val="22"/>
          <w:szCs w:val="22"/>
        </w:rPr>
        <w:t>Adult (19+) demographic summary of FE and skills participation (2015/16) data showed that 16% of learners aged 19+ declared a learning difficulty / disability</w:t>
      </w:r>
      <w:r w:rsidRPr="00E644F0">
        <w:rPr>
          <w:rStyle w:val="FootnoteReference"/>
          <w:sz w:val="22"/>
          <w:szCs w:val="22"/>
        </w:rPr>
        <w:t xml:space="preserve"> </w:t>
      </w:r>
      <w:r w:rsidRPr="00E644F0">
        <w:rPr>
          <w:rStyle w:val="FootnoteReference"/>
          <w:sz w:val="22"/>
          <w:szCs w:val="22"/>
        </w:rPr>
        <w:footnoteReference w:id="2"/>
      </w:r>
    </w:p>
    <w:p w14:paraId="3C283834" w14:textId="77777777" w:rsidR="00D45973" w:rsidRPr="00E644F0" w:rsidRDefault="00D45973" w:rsidP="00D45973">
      <w:pPr>
        <w:rPr>
          <w:sz w:val="22"/>
          <w:szCs w:val="22"/>
        </w:rPr>
      </w:pPr>
    </w:p>
    <w:p w14:paraId="6E00E713" w14:textId="77777777" w:rsidR="00D45973" w:rsidRPr="00E644F0" w:rsidRDefault="00D45973" w:rsidP="00D45973">
      <w:pPr>
        <w:rPr>
          <w:rFonts w:cs="Arial"/>
          <w:sz w:val="22"/>
          <w:szCs w:val="22"/>
        </w:rPr>
      </w:pPr>
    </w:p>
    <w:p w14:paraId="33ADA8FB" w14:textId="77777777" w:rsidR="00260E76" w:rsidRPr="00E644F0" w:rsidRDefault="00260E76" w:rsidP="00260E76">
      <w:pPr>
        <w:rPr>
          <w:rFonts w:cs="Arial"/>
          <w:sz w:val="22"/>
          <w:szCs w:val="22"/>
        </w:rPr>
      </w:pPr>
    </w:p>
    <w:p w14:paraId="28388060" w14:textId="77777777" w:rsidR="00260E76" w:rsidRPr="00E644F0" w:rsidRDefault="00260E76" w:rsidP="00260E76">
      <w:pPr>
        <w:rPr>
          <w:rFonts w:cs="Arial"/>
          <w:sz w:val="22"/>
          <w:szCs w:val="22"/>
          <w:lang w:eastAsia="en-GB" w:bidi="ks-Deva"/>
        </w:rPr>
      </w:pPr>
      <w:bookmarkStart w:id="27" w:name="_Localising_Council_Tax"/>
      <w:bookmarkStart w:id="28" w:name="_Local_Council_Tax"/>
      <w:bookmarkEnd w:id="27"/>
      <w:bookmarkEnd w:id="28"/>
    </w:p>
    <w:p w14:paraId="1AA19887" w14:textId="77777777" w:rsidR="006B6B19" w:rsidRPr="00E644F0" w:rsidRDefault="006B6B19" w:rsidP="008C0C51">
      <w:pPr>
        <w:rPr>
          <w:b/>
          <w:bCs/>
          <w:sz w:val="22"/>
          <w:szCs w:val="22"/>
          <w:lang w:val="en-US" w:eastAsia="en-GB" w:bidi="ks-Deva"/>
        </w:rPr>
      </w:pPr>
    </w:p>
    <w:p w14:paraId="4465289E" w14:textId="77777777" w:rsidR="00C1621B" w:rsidRPr="00C1621B" w:rsidRDefault="00C1621B" w:rsidP="00321D08">
      <w:pPr>
        <w:spacing w:after="60" w:line="480" w:lineRule="auto"/>
        <w:rPr>
          <w:lang w:eastAsia="en-GB" w:bidi="ks-Deva"/>
        </w:rPr>
      </w:pPr>
      <w:r w:rsidRPr="00E644F0">
        <w:rPr>
          <w:b/>
          <w:sz w:val="22"/>
          <w:szCs w:val="22"/>
          <w:lang w:eastAsia="en-GB" w:bidi="ks-Deva"/>
        </w:rPr>
        <w:br w:type="page"/>
      </w:r>
      <w:bookmarkStart w:id="29" w:name="Community_Health_Bookmark"/>
      <w:r w:rsidR="008A0AB5">
        <w:rPr>
          <w:rFonts w:cs="Arial"/>
          <w:b/>
          <w:color w:val="00B3BE"/>
          <w:sz w:val="36"/>
          <w:u w:val="single"/>
          <w:lang w:eastAsia="en-GB" w:bidi="ks-Deva"/>
        </w:rPr>
        <w:t>Community Health and Social Care Services</w:t>
      </w:r>
    </w:p>
    <w:p w14:paraId="77D40A5D" w14:textId="77777777" w:rsidR="008A0AB5" w:rsidRPr="00ED5093" w:rsidRDefault="00295963" w:rsidP="008A0AB5">
      <w:pPr>
        <w:pStyle w:val="Heading2"/>
        <w:tabs>
          <w:tab w:val="left" w:pos="0"/>
        </w:tabs>
        <w:spacing w:before="0" w:after="0"/>
        <w:rPr>
          <w:rFonts w:cs="Arial"/>
          <w:u w:val="single"/>
          <w:lang w:eastAsia="en-GB" w:bidi="ks-Deva"/>
        </w:rPr>
      </w:pPr>
      <w:bookmarkStart w:id="30" w:name="Adults_Bookmark"/>
      <w:bookmarkEnd w:id="22"/>
      <w:bookmarkEnd w:id="29"/>
      <w:r>
        <w:rPr>
          <w:rFonts w:cs="Arial"/>
          <w:u w:val="single"/>
          <w:lang w:eastAsia="en-GB" w:bidi="ks-Deva"/>
        </w:rPr>
        <w:t>Adults</w:t>
      </w:r>
      <w:r w:rsidR="008A0AB5" w:rsidRPr="00ED5093">
        <w:rPr>
          <w:rFonts w:cs="Arial"/>
          <w:u w:val="single"/>
          <w:lang w:eastAsia="en-GB" w:bidi="ks-Deva"/>
        </w:rPr>
        <w:t xml:space="preserve"> Social Care</w:t>
      </w:r>
    </w:p>
    <w:bookmarkEnd w:id="30"/>
    <w:p w14:paraId="1C9E913E" w14:textId="77777777" w:rsidR="007227FA" w:rsidRDefault="007227FA" w:rsidP="00D37A90">
      <w:pPr>
        <w:tabs>
          <w:tab w:val="left" w:pos="-180"/>
        </w:tabs>
        <w:rPr>
          <w:b/>
          <w:lang w:eastAsia="en-GB" w:bidi="ks-Deva"/>
        </w:rPr>
      </w:pPr>
    </w:p>
    <w:p w14:paraId="0A36A9F4" w14:textId="77777777" w:rsidR="006811EE" w:rsidRPr="00E644F0" w:rsidRDefault="006811EE" w:rsidP="006811EE">
      <w:pPr>
        <w:rPr>
          <w:sz w:val="22"/>
          <w:szCs w:val="22"/>
          <w:lang w:eastAsia="en-GB" w:bidi="ks-Deva"/>
        </w:rPr>
      </w:pPr>
      <w:r w:rsidRPr="00E644F0">
        <w:rPr>
          <w:sz w:val="22"/>
          <w:szCs w:val="22"/>
          <w:lang w:eastAsia="en-GB" w:bidi="ks-Deva"/>
        </w:rPr>
        <w:t xml:space="preserve">All of the </w:t>
      </w:r>
      <w:r w:rsidR="00295963" w:rsidRPr="00E644F0">
        <w:rPr>
          <w:sz w:val="22"/>
          <w:szCs w:val="22"/>
          <w:lang w:eastAsia="en-GB" w:bidi="ks-Deva"/>
        </w:rPr>
        <w:t>Adults</w:t>
      </w:r>
      <w:r w:rsidRPr="00E644F0">
        <w:rPr>
          <w:sz w:val="22"/>
          <w:szCs w:val="22"/>
          <w:lang w:eastAsia="en-GB" w:bidi="ks-Deva"/>
        </w:rPr>
        <w:t xml:space="preserve"> Social Care data presented below is pulled from the </w:t>
      </w:r>
      <w:r w:rsidR="00295963" w:rsidRPr="00E644F0">
        <w:rPr>
          <w:sz w:val="22"/>
          <w:szCs w:val="22"/>
          <w:lang w:eastAsia="en-GB" w:bidi="ks-Deva"/>
        </w:rPr>
        <w:t>Adults</w:t>
      </w:r>
      <w:r w:rsidRPr="00E644F0">
        <w:rPr>
          <w:sz w:val="22"/>
          <w:szCs w:val="22"/>
          <w:lang w:eastAsia="en-GB" w:bidi="ks-Deva"/>
        </w:rPr>
        <w:t xml:space="preserve"> Social Care </w:t>
      </w:r>
      <w:proofErr w:type="gramStart"/>
      <w:r w:rsidRPr="00E644F0">
        <w:rPr>
          <w:sz w:val="22"/>
          <w:szCs w:val="22"/>
          <w:lang w:eastAsia="en-GB" w:bidi="ks-Deva"/>
        </w:rPr>
        <w:t>Database, and</w:t>
      </w:r>
      <w:proofErr w:type="gramEnd"/>
      <w:r w:rsidRPr="00E644F0">
        <w:rPr>
          <w:sz w:val="22"/>
          <w:szCs w:val="22"/>
          <w:lang w:eastAsia="en-GB" w:bidi="ks-Deva"/>
        </w:rPr>
        <w:t xml:space="preserve"> is accurate as of February 2019.</w:t>
      </w:r>
      <w:r w:rsidR="00846280" w:rsidRPr="00E644F0">
        <w:rPr>
          <w:sz w:val="22"/>
          <w:szCs w:val="22"/>
          <w:lang w:eastAsia="en-GB" w:bidi="ks-Deva"/>
        </w:rPr>
        <w:t xml:space="preserve"> </w:t>
      </w:r>
    </w:p>
    <w:p w14:paraId="6E22B27B" w14:textId="77777777" w:rsidR="006811EE" w:rsidRPr="00E644F0" w:rsidRDefault="006811EE" w:rsidP="00D37A90">
      <w:pPr>
        <w:tabs>
          <w:tab w:val="left" w:pos="-180"/>
        </w:tabs>
        <w:rPr>
          <w:b/>
          <w:sz w:val="22"/>
          <w:szCs w:val="22"/>
          <w:lang w:eastAsia="en-GB" w:bidi="ks-Deva"/>
        </w:rPr>
      </w:pPr>
    </w:p>
    <w:p w14:paraId="44260568" w14:textId="77777777" w:rsidR="004B71B2" w:rsidRPr="00E644F0" w:rsidRDefault="00295963" w:rsidP="004B71B2">
      <w:pPr>
        <w:shd w:val="clear" w:color="auto" w:fill="FFFFFF"/>
        <w:spacing w:after="60" w:line="276" w:lineRule="auto"/>
        <w:rPr>
          <w:rFonts w:cs="Arial"/>
          <w:b/>
          <w:sz w:val="22"/>
          <w:szCs w:val="22"/>
          <w:lang w:eastAsia="en-GB" w:bidi="ks-Deva"/>
        </w:rPr>
      </w:pPr>
      <w:r w:rsidRPr="00E644F0">
        <w:rPr>
          <w:rFonts w:cs="Arial"/>
          <w:b/>
          <w:sz w:val="22"/>
          <w:szCs w:val="22"/>
          <w:lang w:eastAsia="en-GB" w:bidi="ks-Deva"/>
        </w:rPr>
        <w:t>Adults</w:t>
      </w:r>
      <w:r w:rsidR="004B71B2" w:rsidRPr="00E644F0">
        <w:rPr>
          <w:rFonts w:cs="Arial"/>
          <w:b/>
          <w:sz w:val="22"/>
          <w:szCs w:val="22"/>
          <w:lang w:eastAsia="en-GB" w:bidi="ks-Deva"/>
        </w:rPr>
        <w:t xml:space="preserve"> Social Care by Gender</w:t>
      </w:r>
    </w:p>
    <w:tbl>
      <w:tblPr>
        <w:tblW w:w="4673" w:type="dxa"/>
        <w:tblInd w:w="113" w:type="dxa"/>
        <w:tblLook w:val="04A0" w:firstRow="1" w:lastRow="0" w:firstColumn="1" w:lastColumn="0" w:noHBand="0" w:noVBand="1"/>
      </w:tblPr>
      <w:tblGrid>
        <w:gridCol w:w="2122"/>
        <w:gridCol w:w="1275"/>
        <w:gridCol w:w="1276"/>
      </w:tblGrid>
      <w:tr w:rsidR="004B71B2" w:rsidRPr="00E644F0" w14:paraId="354394E7" w14:textId="77777777" w:rsidTr="004B71B2">
        <w:trPr>
          <w:trHeight w:val="300"/>
        </w:trPr>
        <w:tc>
          <w:tcPr>
            <w:tcW w:w="2122" w:type="dxa"/>
            <w:tcBorders>
              <w:top w:val="single" w:sz="4" w:space="0" w:color="auto"/>
              <w:left w:val="single" w:sz="4" w:space="0" w:color="auto"/>
              <w:bottom w:val="single" w:sz="4" w:space="0" w:color="auto"/>
              <w:right w:val="single" w:sz="4" w:space="0" w:color="auto"/>
            </w:tcBorders>
            <w:shd w:val="clear" w:color="000000" w:fill="00B3BE"/>
            <w:vAlign w:val="center"/>
            <w:hideMark/>
          </w:tcPr>
          <w:p w14:paraId="01AA2FD7" w14:textId="77777777" w:rsidR="004B71B2" w:rsidRPr="00E644F0" w:rsidRDefault="004B71B2" w:rsidP="004B71B2">
            <w:pPr>
              <w:rPr>
                <w:rFonts w:ascii="Calibri" w:hAnsi="Calibri"/>
                <w:b/>
                <w:bCs/>
                <w:color w:val="FFFFFF"/>
                <w:sz w:val="22"/>
                <w:szCs w:val="22"/>
                <w:lang w:eastAsia="en-GB"/>
              </w:rPr>
            </w:pPr>
            <w:r w:rsidRPr="00E644F0">
              <w:rPr>
                <w:rFonts w:ascii="Calibri" w:hAnsi="Calibri"/>
                <w:b/>
                <w:bCs/>
                <w:color w:val="FFFFFF"/>
                <w:sz w:val="22"/>
                <w:szCs w:val="22"/>
                <w:lang w:eastAsia="en-GB"/>
              </w:rPr>
              <w:t>Gender</w:t>
            </w:r>
          </w:p>
        </w:tc>
        <w:tc>
          <w:tcPr>
            <w:tcW w:w="1275" w:type="dxa"/>
            <w:tcBorders>
              <w:top w:val="single" w:sz="4" w:space="0" w:color="auto"/>
              <w:left w:val="nil"/>
              <w:bottom w:val="single" w:sz="4" w:space="0" w:color="auto"/>
              <w:right w:val="single" w:sz="4" w:space="0" w:color="auto"/>
            </w:tcBorders>
            <w:shd w:val="clear" w:color="000000" w:fill="00B3BE"/>
            <w:vAlign w:val="center"/>
            <w:hideMark/>
          </w:tcPr>
          <w:p w14:paraId="78FA0266" w14:textId="77777777" w:rsidR="004B71B2" w:rsidRPr="00E644F0" w:rsidRDefault="004B71B2" w:rsidP="004B71B2">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Male</w:t>
            </w:r>
          </w:p>
        </w:tc>
        <w:tc>
          <w:tcPr>
            <w:tcW w:w="1276" w:type="dxa"/>
            <w:tcBorders>
              <w:top w:val="single" w:sz="4" w:space="0" w:color="auto"/>
              <w:left w:val="nil"/>
              <w:bottom w:val="single" w:sz="4" w:space="0" w:color="auto"/>
              <w:right w:val="single" w:sz="4" w:space="0" w:color="auto"/>
            </w:tcBorders>
            <w:shd w:val="clear" w:color="000000" w:fill="00B3BE"/>
            <w:vAlign w:val="center"/>
            <w:hideMark/>
          </w:tcPr>
          <w:p w14:paraId="2A3B0535" w14:textId="77777777" w:rsidR="004B71B2" w:rsidRPr="00E644F0" w:rsidRDefault="004B71B2" w:rsidP="004B71B2">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Female</w:t>
            </w:r>
          </w:p>
        </w:tc>
      </w:tr>
      <w:tr w:rsidR="004B71B2" w:rsidRPr="00E644F0" w14:paraId="230682BE" w14:textId="77777777" w:rsidTr="004B71B2">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7CB422CD" w14:textId="77777777" w:rsidR="004B71B2" w:rsidRPr="00E644F0" w:rsidRDefault="00295963" w:rsidP="004B71B2">
            <w:pPr>
              <w:rPr>
                <w:rFonts w:ascii="Calibri" w:hAnsi="Calibri"/>
                <w:color w:val="000000"/>
                <w:sz w:val="22"/>
                <w:szCs w:val="22"/>
                <w:lang w:eastAsia="en-GB"/>
              </w:rPr>
            </w:pPr>
            <w:r w:rsidRPr="00E644F0">
              <w:rPr>
                <w:rFonts w:ascii="Calibri" w:hAnsi="Calibri"/>
                <w:color w:val="000000"/>
                <w:sz w:val="22"/>
                <w:szCs w:val="22"/>
                <w:lang w:eastAsia="en-GB"/>
              </w:rPr>
              <w:t>Adults</w:t>
            </w:r>
            <w:r w:rsidR="004B71B2" w:rsidRPr="00E644F0">
              <w:rPr>
                <w:rFonts w:ascii="Calibri" w:hAnsi="Calibri"/>
                <w:color w:val="000000"/>
                <w:sz w:val="22"/>
                <w:szCs w:val="22"/>
                <w:lang w:eastAsia="en-GB"/>
              </w:rPr>
              <w:t xml:space="preserve"> Social Care</w:t>
            </w:r>
          </w:p>
        </w:tc>
        <w:tc>
          <w:tcPr>
            <w:tcW w:w="1275" w:type="dxa"/>
            <w:tcBorders>
              <w:top w:val="nil"/>
              <w:left w:val="nil"/>
              <w:bottom w:val="single" w:sz="4" w:space="0" w:color="auto"/>
              <w:right w:val="single" w:sz="4" w:space="0" w:color="auto"/>
            </w:tcBorders>
            <w:shd w:val="clear" w:color="auto" w:fill="auto"/>
            <w:noWrap/>
            <w:vAlign w:val="bottom"/>
            <w:hideMark/>
          </w:tcPr>
          <w:p w14:paraId="25A81E37" w14:textId="77777777" w:rsidR="004B71B2" w:rsidRPr="00E644F0" w:rsidRDefault="004B71B2" w:rsidP="004B71B2">
            <w:pPr>
              <w:jc w:val="center"/>
              <w:rPr>
                <w:rFonts w:ascii="Calibri" w:hAnsi="Calibri"/>
                <w:color w:val="000000"/>
                <w:sz w:val="22"/>
                <w:szCs w:val="22"/>
                <w:lang w:eastAsia="en-GB"/>
              </w:rPr>
            </w:pPr>
            <w:r w:rsidRPr="00E644F0">
              <w:rPr>
                <w:rFonts w:ascii="Calibri" w:hAnsi="Calibri"/>
                <w:color w:val="000000"/>
                <w:sz w:val="22"/>
                <w:szCs w:val="22"/>
                <w:lang w:eastAsia="en-GB"/>
              </w:rPr>
              <w:t>42%</w:t>
            </w:r>
          </w:p>
        </w:tc>
        <w:tc>
          <w:tcPr>
            <w:tcW w:w="1276" w:type="dxa"/>
            <w:tcBorders>
              <w:top w:val="nil"/>
              <w:left w:val="nil"/>
              <w:bottom w:val="single" w:sz="4" w:space="0" w:color="auto"/>
              <w:right w:val="single" w:sz="4" w:space="0" w:color="auto"/>
            </w:tcBorders>
            <w:shd w:val="clear" w:color="auto" w:fill="auto"/>
            <w:noWrap/>
            <w:vAlign w:val="bottom"/>
            <w:hideMark/>
          </w:tcPr>
          <w:p w14:paraId="3D9BF4AE" w14:textId="77777777" w:rsidR="004B71B2" w:rsidRPr="00E644F0" w:rsidRDefault="004B71B2" w:rsidP="004B71B2">
            <w:pPr>
              <w:jc w:val="center"/>
              <w:rPr>
                <w:rFonts w:ascii="Calibri" w:hAnsi="Calibri"/>
                <w:color w:val="000000"/>
                <w:sz w:val="22"/>
                <w:szCs w:val="22"/>
                <w:lang w:eastAsia="en-GB"/>
              </w:rPr>
            </w:pPr>
            <w:r w:rsidRPr="00E644F0">
              <w:rPr>
                <w:rFonts w:ascii="Calibri" w:hAnsi="Calibri"/>
                <w:color w:val="000000"/>
                <w:sz w:val="22"/>
                <w:szCs w:val="22"/>
                <w:lang w:eastAsia="en-GB"/>
              </w:rPr>
              <w:t>58%</w:t>
            </w:r>
          </w:p>
        </w:tc>
      </w:tr>
      <w:tr w:rsidR="004B71B2" w:rsidRPr="00E644F0" w14:paraId="4B2C45D5" w14:textId="77777777" w:rsidTr="004B71B2">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BD26A18" w14:textId="77777777" w:rsidR="004B71B2" w:rsidRPr="00E644F0" w:rsidRDefault="004B71B2" w:rsidP="004B71B2">
            <w:pPr>
              <w:rPr>
                <w:rFonts w:ascii="Calibri" w:hAnsi="Calibri"/>
                <w:color w:val="000000"/>
                <w:sz w:val="22"/>
                <w:szCs w:val="22"/>
                <w:lang w:eastAsia="en-GB"/>
              </w:rPr>
            </w:pPr>
            <w:r w:rsidRPr="00E644F0">
              <w:rPr>
                <w:rFonts w:ascii="Calibri" w:hAnsi="Calibri"/>
                <w:color w:val="000000"/>
                <w:sz w:val="22"/>
                <w:szCs w:val="22"/>
                <w:lang w:eastAsia="en-GB"/>
              </w:rPr>
              <w:t>Oldham Population</w:t>
            </w:r>
          </w:p>
        </w:tc>
        <w:tc>
          <w:tcPr>
            <w:tcW w:w="1275" w:type="dxa"/>
            <w:tcBorders>
              <w:top w:val="nil"/>
              <w:left w:val="nil"/>
              <w:bottom w:val="single" w:sz="4" w:space="0" w:color="auto"/>
              <w:right w:val="single" w:sz="4" w:space="0" w:color="auto"/>
            </w:tcBorders>
            <w:shd w:val="clear" w:color="auto" w:fill="auto"/>
            <w:noWrap/>
            <w:vAlign w:val="bottom"/>
            <w:hideMark/>
          </w:tcPr>
          <w:p w14:paraId="623D07F6" w14:textId="77777777" w:rsidR="004B71B2" w:rsidRPr="00E644F0" w:rsidRDefault="004B71B2" w:rsidP="004B71B2">
            <w:pPr>
              <w:jc w:val="center"/>
              <w:rPr>
                <w:rFonts w:ascii="Calibri" w:hAnsi="Calibri"/>
                <w:color w:val="000000"/>
                <w:sz w:val="22"/>
                <w:szCs w:val="22"/>
                <w:lang w:eastAsia="en-GB"/>
              </w:rPr>
            </w:pPr>
            <w:r w:rsidRPr="00E644F0">
              <w:rPr>
                <w:rFonts w:ascii="Calibri" w:hAnsi="Calibri"/>
                <w:color w:val="000000"/>
                <w:sz w:val="22"/>
                <w:szCs w:val="22"/>
                <w:lang w:eastAsia="en-GB"/>
              </w:rPr>
              <w:t>49%</w:t>
            </w:r>
          </w:p>
        </w:tc>
        <w:tc>
          <w:tcPr>
            <w:tcW w:w="1276" w:type="dxa"/>
            <w:tcBorders>
              <w:top w:val="nil"/>
              <w:left w:val="nil"/>
              <w:bottom w:val="single" w:sz="4" w:space="0" w:color="auto"/>
              <w:right w:val="single" w:sz="4" w:space="0" w:color="auto"/>
            </w:tcBorders>
            <w:shd w:val="clear" w:color="auto" w:fill="auto"/>
            <w:noWrap/>
            <w:vAlign w:val="bottom"/>
            <w:hideMark/>
          </w:tcPr>
          <w:p w14:paraId="5A676220" w14:textId="77777777" w:rsidR="004B71B2" w:rsidRPr="00E644F0" w:rsidRDefault="004B71B2" w:rsidP="004B71B2">
            <w:pPr>
              <w:jc w:val="center"/>
              <w:rPr>
                <w:rFonts w:ascii="Calibri" w:hAnsi="Calibri"/>
                <w:color w:val="000000"/>
                <w:sz w:val="22"/>
                <w:szCs w:val="22"/>
                <w:lang w:eastAsia="en-GB"/>
              </w:rPr>
            </w:pPr>
            <w:r w:rsidRPr="00E644F0">
              <w:rPr>
                <w:rFonts w:ascii="Calibri" w:hAnsi="Calibri"/>
                <w:color w:val="000000"/>
                <w:sz w:val="22"/>
                <w:szCs w:val="22"/>
                <w:lang w:eastAsia="en-GB"/>
              </w:rPr>
              <w:t>5</w:t>
            </w:r>
            <w:r w:rsidR="006A4AF6">
              <w:rPr>
                <w:rFonts w:ascii="Calibri" w:hAnsi="Calibri"/>
                <w:color w:val="000000"/>
                <w:sz w:val="22"/>
                <w:szCs w:val="22"/>
                <w:lang w:eastAsia="en-GB"/>
              </w:rPr>
              <w:t>1</w:t>
            </w:r>
            <w:r w:rsidRPr="00E644F0">
              <w:rPr>
                <w:rFonts w:ascii="Calibri" w:hAnsi="Calibri"/>
                <w:color w:val="000000"/>
                <w:sz w:val="22"/>
                <w:szCs w:val="22"/>
                <w:lang w:eastAsia="en-GB"/>
              </w:rPr>
              <w:t>%</w:t>
            </w:r>
          </w:p>
        </w:tc>
      </w:tr>
    </w:tbl>
    <w:p w14:paraId="7C7FDEE8" w14:textId="77777777" w:rsidR="007227FA" w:rsidRPr="00E644F0" w:rsidRDefault="007227FA" w:rsidP="00D37A90">
      <w:pPr>
        <w:tabs>
          <w:tab w:val="left" w:pos="-180"/>
        </w:tabs>
        <w:rPr>
          <w:b/>
          <w:sz w:val="22"/>
          <w:szCs w:val="22"/>
          <w:lang w:eastAsia="en-GB" w:bidi="ks-Deva"/>
        </w:rPr>
      </w:pPr>
    </w:p>
    <w:p w14:paraId="50976503" w14:textId="77777777" w:rsidR="00846280" w:rsidRPr="00E644F0" w:rsidRDefault="005C36FC" w:rsidP="00846280">
      <w:pPr>
        <w:rPr>
          <w:sz w:val="22"/>
          <w:szCs w:val="22"/>
          <w:lang w:eastAsia="en-GB" w:bidi="ks-Deva"/>
        </w:rPr>
      </w:pPr>
      <w:r w:rsidRPr="00E644F0">
        <w:rPr>
          <w:sz w:val="22"/>
          <w:szCs w:val="22"/>
          <w:lang w:eastAsia="en-GB" w:bidi="ks-Deva"/>
        </w:rPr>
        <w:t xml:space="preserve">We can see that </w:t>
      </w:r>
      <w:r w:rsidR="00846280" w:rsidRPr="00E644F0">
        <w:rPr>
          <w:sz w:val="22"/>
          <w:szCs w:val="22"/>
          <w:lang w:eastAsia="en-GB" w:bidi="ks-Deva"/>
        </w:rPr>
        <w:t xml:space="preserve">Females access </w:t>
      </w:r>
      <w:r w:rsidR="00295963" w:rsidRPr="00E644F0">
        <w:rPr>
          <w:sz w:val="22"/>
          <w:szCs w:val="22"/>
          <w:lang w:eastAsia="en-GB" w:bidi="ks-Deva"/>
        </w:rPr>
        <w:t>Adults</w:t>
      </w:r>
      <w:r w:rsidR="00846280" w:rsidRPr="00E644F0">
        <w:rPr>
          <w:sz w:val="22"/>
          <w:szCs w:val="22"/>
          <w:lang w:eastAsia="en-GB" w:bidi="ks-Deva"/>
        </w:rPr>
        <w:t xml:space="preserve"> Social Care more often than males do. This is interesting given that Children’s Social Care is accessed more by males than females.</w:t>
      </w:r>
      <w:r w:rsidR="00964AB3" w:rsidRPr="00E644F0">
        <w:rPr>
          <w:sz w:val="22"/>
          <w:szCs w:val="22"/>
          <w:lang w:eastAsia="en-GB" w:bidi="ks-Deva"/>
        </w:rPr>
        <w:t xml:space="preserve"> This could, in part, be due to females in Oldham living longer on average than males. This is also compounded by females in Oldham </w:t>
      </w:r>
      <w:proofErr w:type="gramStart"/>
      <w:r w:rsidR="00964AB3" w:rsidRPr="00E644F0">
        <w:rPr>
          <w:sz w:val="22"/>
          <w:szCs w:val="22"/>
          <w:lang w:eastAsia="en-GB" w:bidi="ks-Deva"/>
        </w:rPr>
        <w:t>actually having</w:t>
      </w:r>
      <w:proofErr w:type="gramEnd"/>
      <w:r w:rsidR="00964AB3" w:rsidRPr="00E644F0">
        <w:rPr>
          <w:sz w:val="22"/>
          <w:szCs w:val="22"/>
          <w:lang w:eastAsia="en-GB" w:bidi="ks-Deva"/>
        </w:rPr>
        <w:t xml:space="preserve"> a shorter Healthy Life Expectancy than males. Males in Oldham have a life expectancy at birth of </w:t>
      </w:r>
      <w:r w:rsidR="00C148BE" w:rsidRPr="00E644F0">
        <w:rPr>
          <w:sz w:val="22"/>
          <w:szCs w:val="22"/>
          <w:lang w:eastAsia="en-GB" w:bidi="ks-Deva"/>
        </w:rPr>
        <w:t>77.2 years</w:t>
      </w:r>
      <w:r w:rsidR="00964AB3" w:rsidRPr="00E644F0">
        <w:rPr>
          <w:sz w:val="22"/>
          <w:szCs w:val="22"/>
          <w:lang w:eastAsia="en-GB" w:bidi="ks-Deva"/>
        </w:rPr>
        <w:t xml:space="preserve">, and a Healthy Life Expectancy of 60.3 years. Females have a life expectancy at birth of </w:t>
      </w:r>
      <w:r w:rsidR="00C148BE" w:rsidRPr="00E644F0">
        <w:rPr>
          <w:sz w:val="22"/>
          <w:szCs w:val="22"/>
          <w:lang w:eastAsia="en-GB" w:bidi="ks-Deva"/>
        </w:rPr>
        <w:t>80.9 years</w:t>
      </w:r>
      <w:r w:rsidR="00964AB3" w:rsidRPr="00E644F0">
        <w:rPr>
          <w:sz w:val="22"/>
          <w:szCs w:val="22"/>
          <w:lang w:eastAsia="en-GB" w:bidi="ks-Deva"/>
        </w:rPr>
        <w:t xml:space="preserve">, and a Healthy Life Expectancy of 58.6. As such, </w:t>
      </w:r>
      <w:r w:rsidR="00C148BE" w:rsidRPr="00E644F0">
        <w:rPr>
          <w:sz w:val="22"/>
          <w:szCs w:val="22"/>
          <w:lang w:eastAsia="en-GB" w:bidi="ks-Deva"/>
        </w:rPr>
        <w:t>females have an average of an extra 5.4 years spent in poor health, in which they are more likely to access Adult Social Care.</w:t>
      </w:r>
      <w:r w:rsidR="00750381" w:rsidRPr="00E644F0">
        <w:rPr>
          <w:rStyle w:val="FootnoteReference"/>
          <w:sz w:val="22"/>
          <w:szCs w:val="22"/>
          <w:lang w:eastAsia="en-GB" w:bidi="ks-Deva"/>
        </w:rPr>
        <w:footnoteReference w:id="3"/>
      </w:r>
    </w:p>
    <w:p w14:paraId="5B0B124F" w14:textId="77777777" w:rsidR="0015291F" w:rsidRPr="00E644F0" w:rsidRDefault="0015291F" w:rsidP="00846280">
      <w:pPr>
        <w:rPr>
          <w:sz w:val="22"/>
          <w:szCs w:val="22"/>
          <w:lang w:eastAsia="en-GB" w:bidi="ks-Deva"/>
        </w:rPr>
      </w:pPr>
    </w:p>
    <w:p w14:paraId="52CA41F5" w14:textId="77777777" w:rsidR="005C36FC" w:rsidRPr="00E644F0" w:rsidRDefault="005C36FC" w:rsidP="00D37A90">
      <w:pPr>
        <w:tabs>
          <w:tab w:val="left" w:pos="-180"/>
        </w:tabs>
        <w:rPr>
          <w:sz w:val="22"/>
          <w:szCs w:val="22"/>
          <w:lang w:eastAsia="en-GB" w:bidi="ks-Deva"/>
        </w:rPr>
      </w:pPr>
    </w:p>
    <w:p w14:paraId="34512501" w14:textId="77777777" w:rsidR="00C148BE" w:rsidRPr="00E644F0" w:rsidRDefault="00597BC6" w:rsidP="00C148BE">
      <w:pPr>
        <w:tabs>
          <w:tab w:val="left" w:pos="-180"/>
        </w:tabs>
        <w:rPr>
          <w:rFonts w:cs="Arial"/>
          <w:b/>
          <w:sz w:val="22"/>
          <w:szCs w:val="22"/>
          <w:lang w:eastAsia="en-GB" w:bidi="ks-Deva"/>
        </w:rPr>
      </w:pPr>
      <w:r w:rsidRPr="00E644F0">
        <w:rPr>
          <w:b/>
          <w:noProof/>
          <w:sz w:val="22"/>
          <w:szCs w:val="22"/>
          <w:lang w:eastAsia="en-GB"/>
        </w:rPr>
        <w:drawing>
          <wp:anchor distT="0" distB="0" distL="114300" distR="114300" simplePos="0" relativeHeight="251659776" behindDoc="0" locked="0" layoutInCell="1" allowOverlap="1" wp14:anchorId="158FEA53" wp14:editId="4D1D3E5B">
            <wp:simplePos x="0" y="0"/>
            <wp:positionH relativeFrom="column">
              <wp:posOffset>-20955</wp:posOffset>
            </wp:positionH>
            <wp:positionV relativeFrom="paragraph">
              <wp:posOffset>260985</wp:posOffset>
            </wp:positionV>
            <wp:extent cx="5773420" cy="2755900"/>
            <wp:effectExtent l="0" t="0" r="0" b="0"/>
            <wp:wrapSquare wrapText="bothSides"/>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73420" cy="2755900"/>
                    </a:xfrm>
                    <a:prstGeom prst="rect">
                      <a:avLst/>
                    </a:prstGeom>
                    <a:noFill/>
                  </pic:spPr>
                </pic:pic>
              </a:graphicData>
            </a:graphic>
            <wp14:sizeRelH relativeFrom="page">
              <wp14:pctWidth>0</wp14:pctWidth>
            </wp14:sizeRelH>
            <wp14:sizeRelV relativeFrom="page">
              <wp14:pctHeight>0</wp14:pctHeight>
            </wp14:sizeRelV>
          </wp:anchor>
        </w:drawing>
      </w:r>
      <w:r w:rsidR="00C148BE" w:rsidRPr="00E644F0">
        <w:rPr>
          <w:rFonts w:cs="Arial"/>
          <w:b/>
          <w:sz w:val="22"/>
          <w:szCs w:val="22"/>
          <w:lang w:eastAsia="en-GB" w:bidi="ks-Deva"/>
        </w:rPr>
        <w:t>Adults Social Care by Age Bands</w:t>
      </w:r>
    </w:p>
    <w:p w14:paraId="28055867" w14:textId="77777777" w:rsidR="00C148BE" w:rsidRPr="00E644F0" w:rsidRDefault="00C148BE" w:rsidP="005C36FC">
      <w:pPr>
        <w:shd w:val="clear" w:color="auto" w:fill="FFFFFF"/>
        <w:spacing w:after="60" w:line="276" w:lineRule="auto"/>
        <w:rPr>
          <w:rFonts w:cs="Arial"/>
          <w:b/>
          <w:sz w:val="22"/>
          <w:szCs w:val="22"/>
          <w:lang w:eastAsia="en-GB" w:bidi="ks-Deva"/>
        </w:rPr>
      </w:pPr>
    </w:p>
    <w:p w14:paraId="701D345E" w14:textId="77777777" w:rsidR="0015291F" w:rsidRPr="00E644F0" w:rsidRDefault="0015291F" w:rsidP="0015291F">
      <w:pPr>
        <w:tabs>
          <w:tab w:val="left" w:pos="-180"/>
        </w:tabs>
        <w:rPr>
          <w:sz w:val="22"/>
          <w:szCs w:val="22"/>
        </w:rPr>
      </w:pPr>
      <w:r w:rsidRPr="00E644F0">
        <w:rPr>
          <w:sz w:val="22"/>
          <w:szCs w:val="22"/>
        </w:rPr>
        <w:t xml:space="preserve">45% of Adult Social Care Users are aged 75 or over. 59% of Adult Social Care Users are aged 65 or over. </w:t>
      </w:r>
    </w:p>
    <w:p w14:paraId="2B6EE8E5" w14:textId="77777777" w:rsidR="00C148BE" w:rsidRPr="00E644F0" w:rsidRDefault="00C148BE" w:rsidP="005C36FC">
      <w:pPr>
        <w:shd w:val="clear" w:color="auto" w:fill="FFFFFF"/>
        <w:spacing w:after="60" w:line="276" w:lineRule="auto"/>
        <w:rPr>
          <w:rFonts w:cs="Arial"/>
          <w:b/>
          <w:sz w:val="22"/>
          <w:szCs w:val="22"/>
          <w:lang w:eastAsia="en-GB" w:bidi="ks-Deva"/>
        </w:rPr>
      </w:pPr>
    </w:p>
    <w:p w14:paraId="58E95EA6" w14:textId="77777777" w:rsidR="00C148BE" w:rsidRPr="00E644F0" w:rsidRDefault="00C148BE" w:rsidP="005C36FC">
      <w:pPr>
        <w:shd w:val="clear" w:color="auto" w:fill="FFFFFF"/>
        <w:spacing w:after="60" w:line="276" w:lineRule="auto"/>
        <w:rPr>
          <w:rFonts w:cs="Arial"/>
          <w:b/>
          <w:sz w:val="22"/>
          <w:szCs w:val="22"/>
          <w:lang w:eastAsia="en-GB" w:bidi="ks-Deva"/>
        </w:rPr>
      </w:pPr>
    </w:p>
    <w:p w14:paraId="0BE0EEC2" w14:textId="77777777" w:rsidR="00146A84" w:rsidRDefault="00146A84" w:rsidP="005C36FC">
      <w:pPr>
        <w:shd w:val="clear" w:color="auto" w:fill="FFFFFF"/>
        <w:spacing w:after="60" w:line="276" w:lineRule="auto"/>
        <w:rPr>
          <w:rFonts w:cs="Arial"/>
          <w:b/>
          <w:sz w:val="22"/>
          <w:szCs w:val="22"/>
          <w:lang w:eastAsia="en-GB" w:bidi="ks-Deva"/>
        </w:rPr>
      </w:pPr>
    </w:p>
    <w:p w14:paraId="4F3443E5" w14:textId="77777777" w:rsidR="00146A84" w:rsidRDefault="00146A84" w:rsidP="005C36FC">
      <w:pPr>
        <w:shd w:val="clear" w:color="auto" w:fill="FFFFFF"/>
        <w:spacing w:after="60" w:line="276" w:lineRule="auto"/>
        <w:rPr>
          <w:rFonts w:cs="Arial"/>
          <w:b/>
          <w:sz w:val="22"/>
          <w:szCs w:val="22"/>
          <w:lang w:eastAsia="en-GB" w:bidi="ks-Deva"/>
        </w:rPr>
      </w:pPr>
    </w:p>
    <w:p w14:paraId="231D839B" w14:textId="77777777" w:rsidR="005C36FC" w:rsidRPr="00E644F0" w:rsidRDefault="00295963" w:rsidP="005C36FC">
      <w:pPr>
        <w:shd w:val="clear" w:color="auto" w:fill="FFFFFF"/>
        <w:spacing w:after="60" w:line="276" w:lineRule="auto"/>
        <w:rPr>
          <w:rFonts w:cs="Arial"/>
          <w:b/>
          <w:sz w:val="22"/>
          <w:szCs w:val="22"/>
          <w:lang w:eastAsia="en-GB" w:bidi="ks-Deva"/>
        </w:rPr>
      </w:pPr>
      <w:r w:rsidRPr="00E644F0">
        <w:rPr>
          <w:rFonts w:cs="Arial"/>
          <w:b/>
          <w:sz w:val="22"/>
          <w:szCs w:val="22"/>
          <w:lang w:eastAsia="en-GB" w:bidi="ks-Deva"/>
        </w:rPr>
        <w:t>Adults</w:t>
      </w:r>
      <w:r w:rsidR="005C36FC" w:rsidRPr="00E644F0">
        <w:rPr>
          <w:rFonts w:cs="Arial"/>
          <w:b/>
          <w:sz w:val="22"/>
          <w:szCs w:val="22"/>
          <w:lang w:eastAsia="en-GB" w:bidi="ks-Deva"/>
        </w:rPr>
        <w:t xml:space="preserve"> Social Care by Ethnicity</w:t>
      </w:r>
    </w:p>
    <w:p w14:paraId="3E4E9BDD" w14:textId="77777777" w:rsidR="005C36FC" w:rsidRPr="00E644F0" w:rsidRDefault="00597BC6" w:rsidP="005C36FC">
      <w:pPr>
        <w:shd w:val="clear" w:color="auto" w:fill="FFFFFF"/>
        <w:spacing w:after="60" w:line="276" w:lineRule="auto"/>
        <w:rPr>
          <w:rFonts w:cs="Arial"/>
          <w:b/>
          <w:sz w:val="22"/>
          <w:szCs w:val="22"/>
          <w:lang w:eastAsia="en-GB" w:bidi="ks-Deva"/>
        </w:rPr>
      </w:pPr>
      <w:r w:rsidRPr="00E644F0">
        <w:rPr>
          <w:rFonts w:cs="Arial"/>
          <w:b/>
          <w:noProof/>
          <w:sz w:val="22"/>
          <w:szCs w:val="22"/>
          <w:lang w:eastAsia="en-GB"/>
        </w:rPr>
        <w:drawing>
          <wp:anchor distT="0" distB="0" distL="114300" distR="114300" simplePos="0" relativeHeight="251658752" behindDoc="0" locked="0" layoutInCell="1" allowOverlap="1" wp14:anchorId="75EDF87B" wp14:editId="45627534">
            <wp:simplePos x="0" y="0"/>
            <wp:positionH relativeFrom="column">
              <wp:align>center</wp:align>
            </wp:positionH>
            <wp:positionV relativeFrom="paragraph">
              <wp:posOffset>1905</wp:posOffset>
            </wp:positionV>
            <wp:extent cx="5773420" cy="2755900"/>
            <wp:effectExtent l="0" t="0" r="0"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73420" cy="2755900"/>
                    </a:xfrm>
                    <a:prstGeom prst="rect">
                      <a:avLst/>
                    </a:prstGeom>
                    <a:noFill/>
                  </pic:spPr>
                </pic:pic>
              </a:graphicData>
            </a:graphic>
            <wp14:sizeRelH relativeFrom="page">
              <wp14:pctWidth>0</wp14:pctWidth>
            </wp14:sizeRelH>
            <wp14:sizeRelV relativeFrom="page">
              <wp14:pctHeight>0</wp14:pctHeight>
            </wp14:sizeRelV>
          </wp:anchor>
        </w:drawing>
      </w:r>
    </w:p>
    <w:p w14:paraId="68BE3CDB" w14:textId="77777777" w:rsidR="007227FA" w:rsidRPr="00E644F0" w:rsidRDefault="00541F2F" w:rsidP="00D37A90">
      <w:pPr>
        <w:tabs>
          <w:tab w:val="left" w:pos="-180"/>
        </w:tabs>
        <w:rPr>
          <w:b/>
          <w:sz w:val="22"/>
          <w:szCs w:val="22"/>
          <w:lang w:eastAsia="en-GB" w:bidi="ks-Deva"/>
        </w:rPr>
      </w:pPr>
      <w:r w:rsidRPr="00E644F0">
        <w:rPr>
          <w:sz w:val="22"/>
          <w:szCs w:val="22"/>
          <w:lang w:eastAsia="en-GB" w:bidi="ks-Deva"/>
        </w:rPr>
        <w:t xml:space="preserve">White people access </w:t>
      </w:r>
      <w:r w:rsidR="00295963" w:rsidRPr="00E644F0">
        <w:rPr>
          <w:sz w:val="22"/>
          <w:szCs w:val="22"/>
          <w:lang w:eastAsia="en-GB" w:bidi="ks-Deva"/>
        </w:rPr>
        <w:t>Adults</w:t>
      </w:r>
      <w:r w:rsidRPr="00E644F0">
        <w:rPr>
          <w:sz w:val="22"/>
          <w:szCs w:val="22"/>
          <w:lang w:eastAsia="en-GB" w:bidi="ks-Deva"/>
        </w:rPr>
        <w:t xml:space="preserve"> Social Care more than the size of their po</w:t>
      </w:r>
      <w:r w:rsidR="00273760" w:rsidRPr="00E644F0">
        <w:rPr>
          <w:sz w:val="22"/>
          <w:szCs w:val="22"/>
          <w:lang w:eastAsia="en-GB" w:bidi="ks-Deva"/>
        </w:rPr>
        <w:t>pulation would predict. This</w:t>
      </w:r>
      <w:r w:rsidRPr="00E644F0">
        <w:rPr>
          <w:sz w:val="22"/>
          <w:szCs w:val="22"/>
          <w:lang w:eastAsia="en-GB" w:bidi="ks-Deva"/>
        </w:rPr>
        <w:t xml:space="preserve"> differs from Children’s Social Care, which White people access less than the size of their population would predict.</w:t>
      </w:r>
      <w:r w:rsidR="00273760" w:rsidRPr="00E644F0">
        <w:rPr>
          <w:sz w:val="22"/>
          <w:szCs w:val="22"/>
          <w:lang w:eastAsia="en-GB" w:bidi="ks-Deva"/>
        </w:rPr>
        <w:t xml:space="preserve"> </w:t>
      </w:r>
      <w:r w:rsidR="00750381" w:rsidRPr="00E644F0">
        <w:rPr>
          <w:sz w:val="22"/>
          <w:szCs w:val="22"/>
          <w:lang w:eastAsia="en-GB" w:bidi="ks-Deva"/>
        </w:rPr>
        <w:t xml:space="preserve">Adults Social Care is accessed more by older people in Oldham. Older people in Oldham are more likely to be white than individuals in Oldham as a whole. As such, it is to be expected that more white people access Adults Social Care. </w:t>
      </w:r>
      <w:r w:rsidR="00273760" w:rsidRPr="00E644F0">
        <w:rPr>
          <w:sz w:val="22"/>
          <w:szCs w:val="22"/>
          <w:lang w:eastAsia="en-GB" w:bidi="ks-Deva"/>
        </w:rPr>
        <w:t xml:space="preserve">Asian people access </w:t>
      </w:r>
      <w:r w:rsidR="00295963" w:rsidRPr="00E644F0">
        <w:rPr>
          <w:sz w:val="22"/>
          <w:szCs w:val="22"/>
          <w:lang w:eastAsia="en-GB" w:bidi="ks-Deva"/>
        </w:rPr>
        <w:t>Adults</w:t>
      </w:r>
      <w:r w:rsidR="00273760" w:rsidRPr="00E644F0">
        <w:rPr>
          <w:sz w:val="22"/>
          <w:szCs w:val="22"/>
          <w:lang w:eastAsia="en-GB" w:bidi="ks-Deva"/>
        </w:rPr>
        <w:t xml:space="preserve"> Social Care less </w:t>
      </w:r>
      <w:r w:rsidR="00496672" w:rsidRPr="00E644F0">
        <w:rPr>
          <w:sz w:val="22"/>
          <w:szCs w:val="22"/>
          <w:lang w:eastAsia="en-GB" w:bidi="ks-Deva"/>
        </w:rPr>
        <w:t xml:space="preserve">than </w:t>
      </w:r>
      <w:r w:rsidR="00273760" w:rsidRPr="00E644F0">
        <w:rPr>
          <w:sz w:val="22"/>
          <w:szCs w:val="22"/>
          <w:lang w:eastAsia="en-GB" w:bidi="ks-Deva"/>
        </w:rPr>
        <w:t xml:space="preserve">the size of the population might predict. </w:t>
      </w:r>
      <w:r w:rsidR="00750381" w:rsidRPr="00E644F0">
        <w:rPr>
          <w:sz w:val="22"/>
          <w:szCs w:val="22"/>
          <w:lang w:eastAsia="en-GB" w:bidi="ks-Deva"/>
        </w:rPr>
        <w:t>This is likely due to the same reason as above.</w:t>
      </w:r>
    </w:p>
    <w:p w14:paraId="65319A03" w14:textId="77777777" w:rsidR="007227FA" w:rsidRPr="00E644F0" w:rsidRDefault="007227FA" w:rsidP="00D37A90">
      <w:pPr>
        <w:tabs>
          <w:tab w:val="left" w:pos="-180"/>
        </w:tabs>
        <w:rPr>
          <w:b/>
          <w:sz w:val="22"/>
          <w:szCs w:val="22"/>
          <w:lang w:eastAsia="en-GB" w:bidi="ks-Deva"/>
        </w:rPr>
      </w:pPr>
    </w:p>
    <w:p w14:paraId="3AEE59FB" w14:textId="77777777" w:rsidR="007227FA" w:rsidRPr="00E644F0" w:rsidRDefault="007227FA" w:rsidP="00D37A90">
      <w:pPr>
        <w:tabs>
          <w:tab w:val="left" w:pos="-180"/>
        </w:tabs>
        <w:rPr>
          <w:b/>
          <w:sz w:val="22"/>
          <w:szCs w:val="22"/>
          <w:lang w:eastAsia="en-GB" w:bidi="ks-Deva"/>
        </w:rPr>
      </w:pPr>
    </w:p>
    <w:p w14:paraId="64FEB372" w14:textId="77777777" w:rsidR="005B27C6" w:rsidRPr="00E644F0" w:rsidRDefault="00295963" w:rsidP="0043094A">
      <w:pPr>
        <w:spacing w:line="276" w:lineRule="auto"/>
        <w:rPr>
          <w:rFonts w:cs="Arial"/>
          <w:b/>
          <w:sz w:val="22"/>
          <w:szCs w:val="22"/>
          <w:lang w:eastAsia="en-GB" w:bidi="ks-Deva"/>
        </w:rPr>
      </w:pPr>
      <w:r w:rsidRPr="00E644F0">
        <w:rPr>
          <w:rFonts w:cs="Arial"/>
          <w:b/>
          <w:sz w:val="22"/>
          <w:szCs w:val="22"/>
          <w:lang w:eastAsia="en-GB" w:bidi="ks-Deva"/>
        </w:rPr>
        <w:t>Adults</w:t>
      </w:r>
      <w:r w:rsidR="005B27C6" w:rsidRPr="00E644F0">
        <w:rPr>
          <w:rFonts w:cs="Arial"/>
          <w:b/>
          <w:sz w:val="22"/>
          <w:szCs w:val="22"/>
          <w:lang w:eastAsia="en-GB" w:bidi="ks-Deva"/>
        </w:rPr>
        <w:t xml:space="preserve"> Social Care by Religion/Belief</w:t>
      </w:r>
    </w:p>
    <w:tbl>
      <w:tblPr>
        <w:tblW w:w="9444" w:type="dxa"/>
        <w:jc w:val="center"/>
        <w:tblLayout w:type="fixed"/>
        <w:tblLook w:val="04A0" w:firstRow="1" w:lastRow="0" w:firstColumn="1" w:lastColumn="0" w:noHBand="0" w:noVBand="1"/>
      </w:tblPr>
      <w:tblGrid>
        <w:gridCol w:w="1277"/>
        <w:gridCol w:w="1112"/>
        <w:gridCol w:w="1008"/>
        <w:gridCol w:w="1008"/>
        <w:gridCol w:w="1049"/>
        <w:gridCol w:w="966"/>
        <w:gridCol w:w="1008"/>
        <w:gridCol w:w="1008"/>
        <w:gridCol w:w="1008"/>
      </w:tblGrid>
      <w:tr w:rsidR="00EB6FAC" w:rsidRPr="00E644F0" w14:paraId="5894A148" w14:textId="77777777" w:rsidTr="00EB6FAC">
        <w:trPr>
          <w:trHeight w:val="600"/>
          <w:jc w:val="center"/>
        </w:trPr>
        <w:tc>
          <w:tcPr>
            <w:tcW w:w="1277" w:type="dxa"/>
            <w:tcBorders>
              <w:top w:val="single" w:sz="4" w:space="0" w:color="auto"/>
              <w:left w:val="single" w:sz="4" w:space="0" w:color="auto"/>
              <w:bottom w:val="single" w:sz="4" w:space="0" w:color="auto"/>
              <w:right w:val="single" w:sz="4" w:space="0" w:color="auto"/>
            </w:tcBorders>
            <w:shd w:val="clear" w:color="000000" w:fill="00B3BE"/>
            <w:vAlign w:val="center"/>
            <w:hideMark/>
          </w:tcPr>
          <w:p w14:paraId="1A36FE46" w14:textId="77777777" w:rsidR="00EB6FAC" w:rsidRPr="00E644F0" w:rsidRDefault="00EB6FAC" w:rsidP="00EB6FAC">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Religion</w:t>
            </w:r>
          </w:p>
        </w:tc>
        <w:tc>
          <w:tcPr>
            <w:tcW w:w="1112" w:type="dxa"/>
            <w:tcBorders>
              <w:top w:val="single" w:sz="4" w:space="0" w:color="auto"/>
              <w:left w:val="nil"/>
              <w:bottom w:val="single" w:sz="4" w:space="0" w:color="auto"/>
              <w:right w:val="single" w:sz="4" w:space="0" w:color="auto"/>
            </w:tcBorders>
            <w:shd w:val="clear" w:color="000000" w:fill="00B3BE"/>
            <w:vAlign w:val="center"/>
            <w:hideMark/>
          </w:tcPr>
          <w:p w14:paraId="4AC57F72" w14:textId="77777777" w:rsidR="00EB6FAC" w:rsidRPr="00E644F0" w:rsidRDefault="00EB6FAC" w:rsidP="00EB6FAC">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Christian</w:t>
            </w:r>
          </w:p>
        </w:tc>
        <w:tc>
          <w:tcPr>
            <w:tcW w:w="1008" w:type="dxa"/>
            <w:tcBorders>
              <w:top w:val="single" w:sz="4" w:space="0" w:color="auto"/>
              <w:left w:val="nil"/>
              <w:bottom w:val="single" w:sz="4" w:space="0" w:color="auto"/>
              <w:right w:val="single" w:sz="4" w:space="0" w:color="auto"/>
            </w:tcBorders>
            <w:shd w:val="clear" w:color="000000" w:fill="00B3BE"/>
            <w:vAlign w:val="center"/>
            <w:hideMark/>
          </w:tcPr>
          <w:p w14:paraId="15B72536" w14:textId="77777777" w:rsidR="00EB6FAC" w:rsidRPr="00E644F0" w:rsidRDefault="00EB6FAC" w:rsidP="00EB6FAC">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Muslim</w:t>
            </w:r>
          </w:p>
        </w:tc>
        <w:tc>
          <w:tcPr>
            <w:tcW w:w="1008" w:type="dxa"/>
            <w:tcBorders>
              <w:top w:val="single" w:sz="4" w:space="0" w:color="auto"/>
              <w:left w:val="nil"/>
              <w:bottom w:val="single" w:sz="4" w:space="0" w:color="auto"/>
              <w:right w:val="single" w:sz="4" w:space="0" w:color="auto"/>
            </w:tcBorders>
            <w:shd w:val="clear" w:color="000000" w:fill="00B3BE"/>
            <w:vAlign w:val="center"/>
            <w:hideMark/>
          </w:tcPr>
          <w:p w14:paraId="2E1B5891" w14:textId="77777777" w:rsidR="00EB6FAC" w:rsidRPr="00E644F0" w:rsidRDefault="00EB6FAC" w:rsidP="00EB6FAC">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Jewish</w:t>
            </w:r>
          </w:p>
        </w:tc>
        <w:tc>
          <w:tcPr>
            <w:tcW w:w="1049" w:type="dxa"/>
            <w:tcBorders>
              <w:top w:val="single" w:sz="4" w:space="0" w:color="auto"/>
              <w:left w:val="nil"/>
              <w:bottom w:val="single" w:sz="4" w:space="0" w:color="auto"/>
              <w:right w:val="single" w:sz="4" w:space="0" w:color="auto"/>
            </w:tcBorders>
            <w:shd w:val="clear" w:color="000000" w:fill="00B3BE"/>
            <w:vAlign w:val="center"/>
            <w:hideMark/>
          </w:tcPr>
          <w:p w14:paraId="6A21853F" w14:textId="77777777" w:rsidR="00EB6FAC" w:rsidRPr="00E644F0" w:rsidRDefault="00EB6FAC" w:rsidP="00EB6FAC">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Buddhist</w:t>
            </w:r>
          </w:p>
        </w:tc>
        <w:tc>
          <w:tcPr>
            <w:tcW w:w="966" w:type="dxa"/>
            <w:tcBorders>
              <w:top w:val="single" w:sz="4" w:space="0" w:color="auto"/>
              <w:left w:val="nil"/>
              <w:bottom w:val="single" w:sz="4" w:space="0" w:color="auto"/>
              <w:right w:val="single" w:sz="4" w:space="0" w:color="auto"/>
            </w:tcBorders>
            <w:shd w:val="clear" w:color="000000" w:fill="00B3BE"/>
            <w:vAlign w:val="center"/>
            <w:hideMark/>
          </w:tcPr>
          <w:p w14:paraId="2301A22C" w14:textId="77777777" w:rsidR="00EB6FAC" w:rsidRPr="00E644F0" w:rsidRDefault="00EB6FAC" w:rsidP="00EB6FAC">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Hindu</w:t>
            </w:r>
          </w:p>
        </w:tc>
        <w:tc>
          <w:tcPr>
            <w:tcW w:w="1008" w:type="dxa"/>
            <w:tcBorders>
              <w:top w:val="single" w:sz="4" w:space="0" w:color="auto"/>
              <w:left w:val="nil"/>
              <w:bottom w:val="single" w:sz="4" w:space="0" w:color="auto"/>
              <w:right w:val="single" w:sz="4" w:space="0" w:color="auto"/>
            </w:tcBorders>
            <w:shd w:val="clear" w:color="000000" w:fill="00B3BE"/>
            <w:vAlign w:val="center"/>
            <w:hideMark/>
          </w:tcPr>
          <w:p w14:paraId="10B73520" w14:textId="77777777" w:rsidR="00EB6FAC" w:rsidRPr="00E644F0" w:rsidRDefault="00EB6FAC" w:rsidP="00EB6FAC">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Sikh</w:t>
            </w:r>
          </w:p>
        </w:tc>
        <w:tc>
          <w:tcPr>
            <w:tcW w:w="1008" w:type="dxa"/>
            <w:tcBorders>
              <w:top w:val="single" w:sz="4" w:space="0" w:color="auto"/>
              <w:left w:val="nil"/>
              <w:bottom w:val="single" w:sz="4" w:space="0" w:color="auto"/>
              <w:right w:val="single" w:sz="4" w:space="0" w:color="auto"/>
            </w:tcBorders>
            <w:shd w:val="clear" w:color="000000" w:fill="00B3BE"/>
            <w:vAlign w:val="center"/>
            <w:hideMark/>
          </w:tcPr>
          <w:p w14:paraId="5F7DB682" w14:textId="77777777" w:rsidR="00EB6FAC" w:rsidRPr="00E644F0" w:rsidRDefault="00EB6FAC" w:rsidP="00EB6FAC">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No Religion</w:t>
            </w:r>
          </w:p>
        </w:tc>
        <w:tc>
          <w:tcPr>
            <w:tcW w:w="1008" w:type="dxa"/>
            <w:tcBorders>
              <w:top w:val="single" w:sz="4" w:space="0" w:color="auto"/>
              <w:left w:val="nil"/>
              <w:bottom w:val="single" w:sz="4" w:space="0" w:color="auto"/>
              <w:right w:val="single" w:sz="4" w:space="0" w:color="auto"/>
            </w:tcBorders>
            <w:shd w:val="clear" w:color="000000" w:fill="00B3BE"/>
            <w:vAlign w:val="center"/>
            <w:hideMark/>
          </w:tcPr>
          <w:p w14:paraId="74CF87AB" w14:textId="77777777" w:rsidR="00EB6FAC" w:rsidRPr="00E644F0" w:rsidRDefault="00EB6FAC" w:rsidP="00EB6FAC">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Other</w:t>
            </w:r>
          </w:p>
        </w:tc>
      </w:tr>
      <w:tr w:rsidR="00EB6FAC" w:rsidRPr="00E644F0" w14:paraId="7D808E87" w14:textId="77777777" w:rsidTr="00EB6FAC">
        <w:trPr>
          <w:trHeight w:val="300"/>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58FC323A" w14:textId="77777777" w:rsidR="00EB6FAC" w:rsidRPr="00E644F0" w:rsidRDefault="00295963" w:rsidP="00EB6FAC">
            <w:pPr>
              <w:rPr>
                <w:rFonts w:ascii="Calibri" w:hAnsi="Calibri"/>
                <w:b/>
                <w:bCs/>
                <w:sz w:val="22"/>
                <w:szCs w:val="22"/>
                <w:lang w:eastAsia="en-GB"/>
              </w:rPr>
            </w:pPr>
            <w:r w:rsidRPr="00E644F0">
              <w:rPr>
                <w:rFonts w:ascii="Calibri" w:hAnsi="Calibri"/>
                <w:b/>
                <w:bCs/>
                <w:sz w:val="22"/>
                <w:szCs w:val="22"/>
                <w:lang w:eastAsia="en-GB"/>
              </w:rPr>
              <w:t>Adults</w:t>
            </w:r>
            <w:r w:rsidR="00EB6FAC" w:rsidRPr="00E644F0">
              <w:rPr>
                <w:rFonts w:ascii="Calibri" w:hAnsi="Calibri"/>
                <w:b/>
                <w:bCs/>
                <w:sz w:val="22"/>
                <w:szCs w:val="22"/>
                <w:lang w:eastAsia="en-GB"/>
              </w:rPr>
              <w:t xml:space="preserve"> Social Care</w:t>
            </w:r>
          </w:p>
        </w:tc>
        <w:tc>
          <w:tcPr>
            <w:tcW w:w="1112" w:type="dxa"/>
            <w:tcBorders>
              <w:top w:val="nil"/>
              <w:left w:val="nil"/>
              <w:bottom w:val="single" w:sz="4" w:space="0" w:color="auto"/>
              <w:right w:val="single" w:sz="4" w:space="0" w:color="auto"/>
            </w:tcBorders>
            <w:shd w:val="clear" w:color="auto" w:fill="auto"/>
            <w:noWrap/>
            <w:vAlign w:val="center"/>
            <w:hideMark/>
          </w:tcPr>
          <w:p w14:paraId="5E1FCA90" w14:textId="77777777" w:rsidR="00EB6FAC" w:rsidRPr="00E644F0" w:rsidRDefault="00EB6FAC" w:rsidP="00EB6FAC">
            <w:pPr>
              <w:jc w:val="center"/>
              <w:rPr>
                <w:rFonts w:ascii="Calibri" w:hAnsi="Calibri"/>
                <w:color w:val="000000"/>
                <w:sz w:val="22"/>
                <w:szCs w:val="22"/>
                <w:lang w:eastAsia="en-GB"/>
              </w:rPr>
            </w:pPr>
            <w:r w:rsidRPr="00E644F0">
              <w:rPr>
                <w:rFonts w:ascii="Calibri" w:hAnsi="Calibri"/>
                <w:color w:val="000000"/>
                <w:sz w:val="22"/>
                <w:szCs w:val="22"/>
                <w:lang w:eastAsia="en-GB"/>
              </w:rPr>
              <w:t>2,156</w:t>
            </w:r>
          </w:p>
        </w:tc>
        <w:tc>
          <w:tcPr>
            <w:tcW w:w="1008" w:type="dxa"/>
            <w:tcBorders>
              <w:top w:val="nil"/>
              <w:left w:val="nil"/>
              <w:bottom w:val="single" w:sz="4" w:space="0" w:color="auto"/>
              <w:right w:val="single" w:sz="4" w:space="0" w:color="auto"/>
            </w:tcBorders>
            <w:shd w:val="clear" w:color="auto" w:fill="auto"/>
            <w:noWrap/>
            <w:vAlign w:val="center"/>
            <w:hideMark/>
          </w:tcPr>
          <w:p w14:paraId="04AADAF2" w14:textId="77777777" w:rsidR="00EB6FAC" w:rsidRPr="00E644F0" w:rsidRDefault="00EB6FAC" w:rsidP="00EB6FAC">
            <w:pPr>
              <w:jc w:val="center"/>
              <w:rPr>
                <w:rFonts w:ascii="Calibri" w:hAnsi="Calibri"/>
                <w:color w:val="000000"/>
                <w:sz w:val="22"/>
                <w:szCs w:val="22"/>
                <w:lang w:eastAsia="en-GB"/>
              </w:rPr>
            </w:pPr>
            <w:r w:rsidRPr="00E644F0">
              <w:rPr>
                <w:rFonts w:ascii="Calibri" w:hAnsi="Calibri"/>
                <w:color w:val="000000"/>
                <w:sz w:val="22"/>
                <w:szCs w:val="22"/>
                <w:lang w:eastAsia="en-GB"/>
              </w:rPr>
              <w:t>282</w:t>
            </w:r>
          </w:p>
        </w:tc>
        <w:tc>
          <w:tcPr>
            <w:tcW w:w="1008" w:type="dxa"/>
            <w:tcBorders>
              <w:top w:val="nil"/>
              <w:left w:val="nil"/>
              <w:bottom w:val="single" w:sz="4" w:space="0" w:color="auto"/>
              <w:right w:val="single" w:sz="4" w:space="0" w:color="auto"/>
            </w:tcBorders>
            <w:shd w:val="clear" w:color="auto" w:fill="auto"/>
            <w:noWrap/>
            <w:vAlign w:val="center"/>
            <w:hideMark/>
          </w:tcPr>
          <w:p w14:paraId="299E2738" w14:textId="77777777" w:rsidR="00EB6FAC" w:rsidRPr="00E644F0" w:rsidRDefault="00EB6FAC" w:rsidP="00EB6FAC">
            <w:pPr>
              <w:jc w:val="center"/>
              <w:rPr>
                <w:rFonts w:ascii="Calibri" w:hAnsi="Calibri"/>
                <w:color w:val="000000"/>
                <w:sz w:val="22"/>
                <w:szCs w:val="22"/>
                <w:lang w:eastAsia="en-GB"/>
              </w:rPr>
            </w:pPr>
            <w:r w:rsidRPr="00E644F0">
              <w:rPr>
                <w:rFonts w:ascii="Calibri" w:hAnsi="Calibri"/>
                <w:color w:val="000000"/>
                <w:sz w:val="22"/>
                <w:szCs w:val="22"/>
                <w:lang w:eastAsia="en-GB"/>
              </w:rPr>
              <w:t>&lt;5</w:t>
            </w:r>
          </w:p>
        </w:tc>
        <w:tc>
          <w:tcPr>
            <w:tcW w:w="1049" w:type="dxa"/>
            <w:tcBorders>
              <w:top w:val="nil"/>
              <w:left w:val="nil"/>
              <w:bottom w:val="single" w:sz="4" w:space="0" w:color="auto"/>
              <w:right w:val="single" w:sz="4" w:space="0" w:color="auto"/>
            </w:tcBorders>
            <w:shd w:val="clear" w:color="auto" w:fill="auto"/>
            <w:noWrap/>
            <w:vAlign w:val="center"/>
            <w:hideMark/>
          </w:tcPr>
          <w:p w14:paraId="335356C0" w14:textId="77777777" w:rsidR="00EB6FAC" w:rsidRPr="00E644F0" w:rsidRDefault="00EB6FAC" w:rsidP="00EB6FAC">
            <w:pPr>
              <w:jc w:val="center"/>
              <w:rPr>
                <w:rFonts w:ascii="Calibri" w:hAnsi="Calibri"/>
                <w:color w:val="000000"/>
                <w:sz w:val="22"/>
                <w:szCs w:val="22"/>
                <w:lang w:eastAsia="en-GB"/>
              </w:rPr>
            </w:pPr>
            <w:r w:rsidRPr="00E644F0">
              <w:rPr>
                <w:rFonts w:ascii="Calibri" w:hAnsi="Calibri"/>
                <w:color w:val="000000"/>
                <w:sz w:val="22"/>
                <w:szCs w:val="22"/>
                <w:lang w:eastAsia="en-GB"/>
              </w:rPr>
              <w:t>&lt;5</w:t>
            </w:r>
          </w:p>
        </w:tc>
        <w:tc>
          <w:tcPr>
            <w:tcW w:w="966" w:type="dxa"/>
            <w:tcBorders>
              <w:top w:val="nil"/>
              <w:left w:val="nil"/>
              <w:bottom w:val="single" w:sz="4" w:space="0" w:color="auto"/>
              <w:right w:val="single" w:sz="4" w:space="0" w:color="auto"/>
            </w:tcBorders>
            <w:shd w:val="clear" w:color="auto" w:fill="auto"/>
            <w:noWrap/>
            <w:vAlign w:val="center"/>
            <w:hideMark/>
          </w:tcPr>
          <w:p w14:paraId="1F33E190" w14:textId="77777777" w:rsidR="00EB6FAC" w:rsidRPr="00E644F0" w:rsidRDefault="00EB6FAC" w:rsidP="00EB6FAC">
            <w:pPr>
              <w:jc w:val="center"/>
              <w:rPr>
                <w:rFonts w:ascii="Calibri" w:hAnsi="Calibri"/>
                <w:color w:val="000000"/>
                <w:sz w:val="22"/>
                <w:szCs w:val="22"/>
                <w:lang w:eastAsia="en-GB"/>
              </w:rPr>
            </w:pPr>
            <w:r w:rsidRPr="00E644F0">
              <w:rPr>
                <w:rFonts w:ascii="Calibri" w:hAnsi="Calibri"/>
                <w:color w:val="000000"/>
                <w:sz w:val="22"/>
                <w:szCs w:val="22"/>
                <w:lang w:eastAsia="en-GB"/>
              </w:rPr>
              <w:t>12</w:t>
            </w:r>
          </w:p>
        </w:tc>
        <w:tc>
          <w:tcPr>
            <w:tcW w:w="1008" w:type="dxa"/>
            <w:tcBorders>
              <w:top w:val="nil"/>
              <w:left w:val="nil"/>
              <w:bottom w:val="single" w:sz="4" w:space="0" w:color="auto"/>
              <w:right w:val="single" w:sz="4" w:space="0" w:color="auto"/>
            </w:tcBorders>
            <w:shd w:val="clear" w:color="auto" w:fill="auto"/>
            <w:noWrap/>
            <w:vAlign w:val="center"/>
            <w:hideMark/>
          </w:tcPr>
          <w:p w14:paraId="246114AD" w14:textId="77777777" w:rsidR="00EB6FAC" w:rsidRPr="00E644F0" w:rsidRDefault="00EB6FAC" w:rsidP="00EB6FAC">
            <w:pPr>
              <w:jc w:val="center"/>
              <w:rPr>
                <w:rFonts w:ascii="Calibri" w:hAnsi="Calibri"/>
                <w:color w:val="000000"/>
                <w:sz w:val="22"/>
                <w:szCs w:val="22"/>
                <w:lang w:eastAsia="en-GB"/>
              </w:rPr>
            </w:pPr>
            <w:r w:rsidRPr="00E644F0">
              <w:rPr>
                <w:rFonts w:ascii="Calibri" w:hAnsi="Calibri"/>
                <w:color w:val="000000"/>
                <w:sz w:val="22"/>
                <w:szCs w:val="22"/>
                <w:lang w:eastAsia="en-GB"/>
              </w:rPr>
              <w:t>&lt;5</w:t>
            </w:r>
          </w:p>
        </w:tc>
        <w:tc>
          <w:tcPr>
            <w:tcW w:w="1008" w:type="dxa"/>
            <w:tcBorders>
              <w:top w:val="nil"/>
              <w:left w:val="nil"/>
              <w:bottom w:val="single" w:sz="4" w:space="0" w:color="auto"/>
              <w:right w:val="single" w:sz="4" w:space="0" w:color="auto"/>
            </w:tcBorders>
            <w:shd w:val="clear" w:color="auto" w:fill="auto"/>
            <w:noWrap/>
            <w:vAlign w:val="center"/>
            <w:hideMark/>
          </w:tcPr>
          <w:p w14:paraId="3B62EFA3" w14:textId="77777777" w:rsidR="00EB6FAC" w:rsidRPr="00E644F0" w:rsidRDefault="00EB6FAC" w:rsidP="00EB6FAC">
            <w:pPr>
              <w:jc w:val="center"/>
              <w:rPr>
                <w:rFonts w:ascii="Calibri" w:hAnsi="Calibri"/>
                <w:color w:val="000000"/>
                <w:sz w:val="22"/>
                <w:szCs w:val="22"/>
                <w:lang w:eastAsia="en-GB"/>
              </w:rPr>
            </w:pPr>
            <w:r w:rsidRPr="00E644F0">
              <w:rPr>
                <w:rFonts w:ascii="Calibri" w:hAnsi="Calibri"/>
                <w:color w:val="000000"/>
                <w:sz w:val="22"/>
                <w:szCs w:val="22"/>
                <w:lang w:eastAsia="en-GB"/>
              </w:rPr>
              <w:t>232</w:t>
            </w:r>
          </w:p>
        </w:tc>
        <w:tc>
          <w:tcPr>
            <w:tcW w:w="1008" w:type="dxa"/>
            <w:tcBorders>
              <w:top w:val="nil"/>
              <w:left w:val="nil"/>
              <w:bottom w:val="single" w:sz="4" w:space="0" w:color="auto"/>
              <w:right w:val="single" w:sz="4" w:space="0" w:color="auto"/>
            </w:tcBorders>
            <w:shd w:val="clear" w:color="auto" w:fill="auto"/>
            <w:noWrap/>
            <w:vAlign w:val="center"/>
            <w:hideMark/>
          </w:tcPr>
          <w:p w14:paraId="5D90224B" w14:textId="77777777" w:rsidR="00EB6FAC" w:rsidRPr="00E644F0" w:rsidRDefault="00EB6FAC" w:rsidP="00EB6FAC">
            <w:pPr>
              <w:jc w:val="center"/>
              <w:rPr>
                <w:rFonts w:ascii="Calibri" w:hAnsi="Calibri"/>
                <w:color w:val="000000"/>
                <w:sz w:val="22"/>
                <w:szCs w:val="22"/>
                <w:lang w:eastAsia="en-GB"/>
              </w:rPr>
            </w:pPr>
            <w:r w:rsidRPr="00E644F0">
              <w:rPr>
                <w:rFonts w:ascii="Calibri" w:hAnsi="Calibri"/>
                <w:color w:val="000000"/>
                <w:sz w:val="22"/>
                <w:szCs w:val="22"/>
                <w:lang w:eastAsia="en-GB"/>
              </w:rPr>
              <w:t>28</w:t>
            </w:r>
          </w:p>
        </w:tc>
      </w:tr>
      <w:tr w:rsidR="00EB6FAC" w:rsidRPr="00E644F0" w14:paraId="2F505AFB" w14:textId="77777777" w:rsidTr="00EB6FAC">
        <w:trPr>
          <w:trHeight w:val="300"/>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47E8D7D7" w14:textId="77777777" w:rsidR="00EB6FAC" w:rsidRPr="00E644F0" w:rsidRDefault="00295963" w:rsidP="00EB6FAC">
            <w:pPr>
              <w:rPr>
                <w:rFonts w:ascii="Calibri" w:hAnsi="Calibri"/>
                <w:b/>
                <w:bCs/>
                <w:sz w:val="22"/>
                <w:szCs w:val="22"/>
                <w:lang w:eastAsia="en-GB"/>
              </w:rPr>
            </w:pPr>
            <w:r w:rsidRPr="00E644F0">
              <w:rPr>
                <w:rFonts w:ascii="Calibri" w:hAnsi="Calibri"/>
                <w:b/>
                <w:bCs/>
                <w:sz w:val="22"/>
                <w:szCs w:val="22"/>
                <w:lang w:eastAsia="en-GB"/>
              </w:rPr>
              <w:t>Adults</w:t>
            </w:r>
            <w:r w:rsidR="00EB6FAC" w:rsidRPr="00E644F0">
              <w:rPr>
                <w:rFonts w:ascii="Calibri" w:hAnsi="Calibri"/>
                <w:b/>
                <w:bCs/>
                <w:sz w:val="22"/>
                <w:szCs w:val="22"/>
                <w:lang w:eastAsia="en-GB"/>
              </w:rPr>
              <w:t xml:space="preserve"> Social Care</w:t>
            </w:r>
          </w:p>
        </w:tc>
        <w:tc>
          <w:tcPr>
            <w:tcW w:w="1112" w:type="dxa"/>
            <w:tcBorders>
              <w:top w:val="nil"/>
              <w:left w:val="nil"/>
              <w:bottom w:val="single" w:sz="4" w:space="0" w:color="auto"/>
              <w:right w:val="single" w:sz="4" w:space="0" w:color="auto"/>
            </w:tcBorders>
            <w:shd w:val="clear" w:color="auto" w:fill="auto"/>
            <w:noWrap/>
            <w:vAlign w:val="center"/>
            <w:hideMark/>
          </w:tcPr>
          <w:p w14:paraId="4AAD2441" w14:textId="77777777" w:rsidR="00EB6FAC" w:rsidRPr="00E644F0" w:rsidRDefault="00EB6FAC" w:rsidP="00EB6FAC">
            <w:pPr>
              <w:jc w:val="center"/>
              <w:rPr>
                <w:rFonts w:ascii="Calibri" w:hAnsi="Calibri"/>
                <w:color w:val="000000"/>
                <w:sz w:val="22"/>
                <w:szCs w:val="22"/>
                <w:lang w:eastAsia="en-GB"/>
              </w:rPr>
            </w:pPr>
            <w:r w:rsidRPr="00E644F0">
              <w:rPr>
                <w:rFonts w:ascii="Calibri" w:hAnsi="Calibri"/>
                <w:color w:val="000000"/>
                <w:sz w:val="22"/>
                <w:szCs w:val="22"/>
                <w:lang w:eastAsia="en-GB"/>
              </w:rPr>
              <w:t>79.6%</w:t>
            </w:r>
          </w:p>
        </w:tc>
        <w:tc>
          <w:tcPr>
            <w:tcW w:w="1008" w:type="dxa"/>
            <w:tcBorders>
              <w:top w:val="nil"/>
              <w:left w:val="nil"/>
              <w:bottom w:val="single" w:sz="4" w:space="0" w:color="auto"/>
              <w:right w:val="single" w:sz="4" w:space="0" w:color="auto"/>
            </w:tcBorders>
            <w:shd w:val="clear" w:color="auto" w:fill="auto"/>
            <w:noWrap/>
            <w:vAlign w:val="center"/>
            <w:hideMark/>
          </w:tcPr>
          <w:p w14:paraId="6F54A096" w14:textId="77777777" w:rsidR="00EB6FAC" w:rsidRPr="00E644F0" w:rsidRDefault="00EB6FAC" w:rsidP="00EB6FAC">
            <w:pPr>
              <w:jc w:val="center"/>
              <w:rPr>
                <w:rFonts w:ascii="Calibri" w:hAnsi="Calibri"/>
                <w:color w:val="000000"/>
                <w:sz w:val="22"/>
                <w:szCs w:val="22"/>
                <w:lang w:eastAsia="en-GB"/>
              </w:rPr>
            </w:pPr>
            <w:r w:rsidRPr="00E644F0">
              <w:rPr>
                <w:rFonts w:ascii="Calibri" w:hAnsi="Calibri"/>
                <w:color w:val="000000"/>
                <w:sz w:val="22"/>
                <w:szCs w:val="22"/>
                <w:lang w:eastAsia="en-GB"/>
              </w:rPr>
              <w:t>10.4%</w:t>
            </w:r>
          </w:p>
        </w:tc>
        <w:tc>
          <w:tcPr>
            <w:tcW w:w="1008" w:type="dxa"/>
            <w:tcBorders>
              <w:top w:val="nil"/>
              <w:left w:val="nil"/>
              <w:bottom w:val="single" w:sz="4" w:space="0" w:color="auto"/>
              <w:right w:val="single" w:sz="4" w:space="0" w:color="auto"/>
            </w:tcBorders>
            <w:shd w:val="clear" w:color="auto" w:fill="auto"/>
            <w:noWrap/>
            <w:vAlign w:val="center"/>
            <w:hideMark/>
          </w:tcPr>
          <w:p w14:paraId="1CA18591" w14:textId="77777777" w:rsidR="00EB6FAC" w:rsidRPr="00E644F0" w:rsidRDefault="00EB6FAC" w:rsidP="00EB6FAC">
            <w:pPr>
              <w:jc w:val="center"/>
              <w:rPr>
                <w:rFonts w:ascii="Calibri" w:hAnsi="Calibri"/>
                <w:color w:val="000000"/>
                <w:sz w:val="22"/>
                <w:szCs w:val="22"/>
                <w:lang w:eastAsia="en-GB"/>
              </w:rPr>
            </w:pPr>
            <w:r w:rsidRPr="00E644F0">
              <w:rPr>
                <w:rFonts w:ascii="Calibri" w:hAnsi="Calibri"/>
                <w:color w:val="000000"/>
                <w:sz w:val="22"/>
                <w:szCs w:val="22"/>
                <w:lang w:eastAsia="en-GB"/>
              </w:rPr>
              <w:t>-</w:t>
            </w:r>
          </w:p>
        </w:tc>
        <w:tc>
          <w:tcPr>
            <w:tcW w:w="1049" w:type="dxa"/>
            <w:tcBorders>
              <w:top w:val="nil"/>
              <w:left w:val="nil"/>
              <w:bottom w:val="single" w:sz="4" w:space="0" w:color="auto"/>
              <w:right w:val="single" w:sz="4" w:space="0" w:color="auto"/>
            </w:tcBorders>
            <w:shd w:val="clear" w:color="auto" w:fill="auto"/>
            <w:noWrap/>
            <w:vAlign w:val="center"/>
            <w:hideMark/>
          </w:tcPr>
          <w:p w14:paraId="7B8DD4E1" w14:textId="77777777" w:rsidR="00EB6FAC" w:rsidRPr="00E644F0" w:rsidRDefault="00EB6FAC" w:rsidP="00EB6FAC">
            <w:pPr>
              <w:jc w:val="center"/>
              <w:rPr>
                <w:rFonts w:ascii="Calibri" w:hAnsi="Calibri"/>
                <w:color w:val="000000"/>
                <w:sz w:val="22"/>
                <w:szCs w:val="22"/>
                <w:lang w:eastAsia="en-GB"/>
              </w:rPr>
            </w:pPr>
            <w:r w:rsidRPr="00E644F0">
              <w:rPr>
                <w:rFonts w:ascii="Calibri" w:hAnsi="Calibri"/>
                <w:color w:val="000000"/>
                <w:sz w:val="22"/>
                <w:szCs w:val="22"/>
                <w:lang w:eastAsia="en-GB"/>
              </w:rPr>
              <w:t>-</w:t>
            </w:r>
          </w:p>
        </w:tc>
        <w:tc>
          <w:tcPr>
            <w:tcW w:w="966" w:type="dxa"/>
            <w:tcBorders>
              <w:top w:val="nil"/>
              <w:left w:val="nil"/>
              <w:bottom w:val="single" w:sz="4" w:space="0" w:color="auto"/>
              <w:right w:val="single" w:sz="4" w:space="0" w:color="auto"/>
            </w:tcBorders>
            <w:shd w:val="clear" w:color="auto" w:fill="auto"/>
            <w:noWrap/>
            <w:vAlign w:val="center"/>
            <w:hideMark/>
          </w:tcPr>
          <w:p w14:paraId="0B2CA757" w14:textId="77777777" w:rsidR="00EB6FAC" w:rsidRPr="00E644F0" w:rsidRDefault="00EB6FAC" w:rsidP="00EB6FAC">
            <w:pPr>
              <w:jc w:val="center"/>
              <w:rPr>
                <w:rFonts w:ascii="Calibri" w:hAnsi="Calibri"/>
                <w:color w:val="000000"/>
                <w:sz w:val="22"/>
                <w:szCs w:val="22"/>
                <w:lang w:eastAsia="en-GB"/>
              </w:rPr>
            </w:pPr>
            <w:r w:rsidRPr="00E644F0">
              <w:rPr>
                <w:rFonts w:ascii="Calibri" w:hAnsi="Calibri"/>
                <w:color w:val="000000"/>
                <w:sz w:val="22"/>
                <w:szCs w:val="22"/>
                <w:lang w:eastAsia="en-GB"/>
              </w:rPr>
              <w:t>0.4%</w:t>
            </w:r>
          </w:p>
        </w:tc>
        <w:tc>
          <w:tcPr>
            <w:tcW w:w="1008" w:type="dxa"/>
            <w:tcBorders>
              <w:top w:val="nil"/>
              <w:left w:val="nil"/>
              <w:bottom w:val="single" w:sz="4" w:space="0" w:color="auto"/>
              <w:right w:val="single" w:sz="4" w:space="0" w:color="auto"/>
            </w:tcBorders>
            <w:shd w:val="clear" w:color="auto" w:fill="auto"/>
            <w:noWrap/>
            <w:vAlign w:val="center"/>
            <w:hideMark/>
          </w:tcPr>
          <w:p w14:paraId="4B1C61C9" w14:textId="77777777" w:rsidR="00EB6FAC" w:rsidRPr="00E644F0" w:rsidRDefault="00EB6FAC" w:rsidP="00EB6FAC">
            <w:pPr>
              <w:jc w:val="center"/>
              <w:rPr>
                <w:rFonts w:ascii="Calibri" w:hAnsi="Calibri"/>
                <w:color w:val="000000"/>
                <w:sz w:val="22"/>
                <w:szCs w:val="22"/>
                <w:lang w:eastAsia="en-GB"/>
              </w:rPr>
            </w:pPr>
            <w:r w:rsidRPr="00E644F0">
              <w:rPr>
                <w:rFonts w:ascii="Calibri" w:hAnsi="Calibri"/>
                <w:color w:val="000000"/>
                <w:sz w:val="22"/>
                <w:szCs w:val="22"/>
                <w:lang w:eastAsia="en-GB"/>
              </w:rPr>
              <w:t>-</w:t>
            </w:r>
          </w:p>
        </w:tc>
        <w:tc>
          <w:tcPr>
            <w:tcW w:w="1008" w:type="dxa"/>
            <w:tcBorders>
              <w:top w:val="nil"/>
              <w:left w:val="nil"/>
              <w:bottom w:val="single" w:sz="4" w:space="0" w:color="auto"/>
              <w:right w:val="single" w:sz="4" w:space="0" w:color="auto"/>
            </w:tcBorders>
            <w:shd w:val="clear" w:color="auto" w:fill="auto"/>
            <w:noWrap/>
            <w:vAlign w:val="center"/>
            <w:hideMark/>
          </w:tcPr>
          <w:p w14:paraId="1AE04A2B" w14:textId="77777777" w:rsidR="00EB6FAC" w:rsidRPr="00E644F0" w:rsidRDefault="00EB6FAC" w:rsidP="00EB6FAC">
            <w:pPr>
              <w:jc w:val="center"/>
              <w:rPr>
                <w:rFonts w:ascii="Calibri" w:hAnsi="Calibri"/>
                <w:color w:val="000000"/>
                <w:sz w:val="22"/>
                <w:szCs w:val="22"/>
                <w:lang w:eastAsia="en-GB"/>
              </w:rPr>
            </w:pPr>
            <w:r w:rsidRPr="00E644F0">
              <w:rPr>
                <w:rFonts w:ascii="Calibri" w:hAnsi="Calibri"/>
                <w:color w:val="000000"/>
                <w:sz w:val="22"/>
                <w:szCs w:val="22"/>
                <w:lang w:eastAsia="en-GB"/>
              </w:rPr>
              <w:t>8.6%</w:t>
            </w:r>
          </w:p>
        </w:tc>
        <w:tc>
          <w:tcPr>
            <w:tcW w:w="1008" w:type="dxa"/>
            <w:tcBorders>
              <w:top w:val="nil"/>
              <w:left w:val="nil"/>
              <w:bottom w:val="single" w:sz="4" w:space="0" w:color="auto"/>
              <w:right w:val="single" w:sz="4" w:space="0" w:color="auto"/>
            </w:tcBorders>
            <w:shd w:val="clear" w:color="auto" w:fill="auto"/>
            <w:noWrap/>
            <w:vAlign w:val="center"/>
            <w:hideMark/>
          </w:tcPr>
          <w:p w14:paraId="298A078C" w14:textId="77777777" w:rsidR="00EB6FAC" w:rsidRPr="00E644F0" w:rsidRDefault="00EB6FAC" w:rsidP="00EB6FAC">
            <w:pPr>
              <w:jc w:val="center"/>
              <w:rPr>
                <w:rFonts w:ascii="Calibri" w:hAnsi="Calibri"/>
                <w:color w:val="000000"/>
                <w:sz w:val="22"/>
                <w:szCs w:val="22"/>
                <w:lang w:eastAsia="en-GB"/>
              </w:rPr>
            </w:pPr>
            <w:r w:rsidRPr="00E644F0">
              <w:rPr>
                <w:rFonts w:ascii="Calibri" w:hAnsi="Calibri"/>
                <w:color w:val="000000"/>
                <w:sz w:val="22"/>
                <w:szCs w:val="22"/>
                <w:lang w:eastAsia="en-GB"/>
              </w:rPr>
              <w:t>1.0%</w:t>
            </w:r>
          </w:p>
        </w:tc>
      </w:tr>
      <w:tr w:rsidR="00EB6FAC" w:rsidRPr="00E644F0" w14:paraId="23F8D327" w14:textId="77777777" w:rsidTr="00EB6FAC">
        <w:trPr>
          <w:trHeight w:val="300"/>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38BF0FD9" w14:textId="77777777" w:rsidR="00EB6FAC" w:rsidRPr="00E644F0" w:rsidRDefault="00EB6FAC" w:rsidP="00EB6FAC">
            <w:pPr>
              <w:rPr>
                <w:rFonts w:ascii="Calibri" w:hAnsi="Calibri"/>
                <w:b/>
                <w:bCs/>
                <w:color w:val="000000"/>
                <w:sz w:val="22"/>
                <w:szCs w:val="22"/>
                <w:lang w:eastAsia="en-GB"/>
              </w:rPr>
            </w:pPr>
            <w:r w:rsidRPr="00E644F0">
              <w:rPr>
                <w:rFonts w:ascii="Calibri" w:hAnsi="Calibri"/>
                <w:b/>
                <w:bCs/>
                <w:color w:val="000000"/>
                <w:sz w:val="22"/>
                <w:szCs w:val="22"/>
                <w:lang w:eastAsia="en-GB"/>
              </w:rPr>
              <w:t>Oldham Population</w:t>
            </w:r>
          </w:p>
        </w:tc>
        <w:tc>
          <w:tcPr>
            <w:tcW w:w="1112" w:type="dxa"/>
            <w:tcBorders>
              <w:top w:val="nil"/>
              <w:left w:val="nil"/>
              <w:bottom w:val="single" w:sz="4" w:space="0" w:color="auto"/>
              <w:right w:val="single" w:sz="4" w:space="0" w:color="auto"/>
            </w:tcBorders>
            <w:shd w:val="clear" w:color="auto" w:fill="auto"/>
            <w:noWrap/>
            <w:vAlign w:val="center"/>
            <w:hideMark/>
          </w:tcPr>
          <w:p w14:paraId="14CFC84F" w14:textId="77777777" w:rsidR="00EB6FAC" w:rsidRPr="00E644F0" w:rsidRDefault="00EB6FAC" w:rsidP="00EB6FAC">
            <w:pPr>
              <w:jc w:val="center"/>
              <w:rPr>
                <w:rFonts w:ascii="Calibri" w:hAnsi="Calibri"/>
                <w:color w:val="000000"/>
                <w:sz w:val="22"/>
                <w:szCs w:val="22"/>
                <w:lang w:eastAsia="en-GB"/>
              </w:rPr>
            </w:pPr>
            <w:r w:rsidRPr="00E644F0">
              <w:rPr>
                <w:rFonts w:ascii="Calibri" w:hAnsi="Calibri"/>
                <w:color w:val="000000"/>
                <w:sz w:val="22"/>
                <w:szCs w:val="22"/>
                <w:lang w:eastAsia="en-GB"/>
              </w:rPr>
              <w:t>63.2%</w:t>
            </w:r>
          </w:p>
        </w:tc>
        <w:tc>
          <w:tcPr>
            <w:tcW w:w="1008" w:type="dxa"/>
            <w:tcBorders>
              <w:top w:val="nil"/>
              <w:left w:val="nil"/>
              <w:bottom w:val="single" w:sz="4" w:space="0" w:color="auto"/>
              <w:right w:val="single" w:sz="4" w:space="0" w:color="auto"/>
            </w:tcBorders>
            <w:shd w:val="clear" w:color="auto" w:fill="auto"/>
            <w:noWrap/>
            <w:vAlign w:val="center"/>
            <w:hideMark/>
          </w:tcPr>
          <w:p w14:paraId="02443553" w14:textId="77777777" w:rsidR="00EB6FAC" w:rsidRPr="00E644F0" w:rsidRDefault="00EB6FAC" w:rsidP="00EB6FAC">
            <w:pPr>
              <w:jc w:val="center"/>
              <w:rPr>
                <w:rFonts w:ascii="Calibri" w:hAnsi="Calibri"/>
                <w:color w:val="000000"/>
                <w:sz w:val="22"/>
                <w:szCs w:val="22"/>
                <w:lang w:eastAsia="en-GB"/>
              </w:rPr>
            </w:pPr>
            <w:r w:rsidRPr="00E644F0">
              <w:rPr>
                <w:rFonts w:ascii="Calibri" w:hAnsi="Calibri"/>
                <w:color w:val="000000"/>
                <w:sz w:val="22"/>
                <w:szCs w:val="22"/>
                <w:lang w:eastAsia="en-GB"/>
              </w:rPr>
              <w:t>18.8%</w:t>
            </w:r>
          </w:p>
        </w:tc>
        <w:tc>
          <w:tcPr>
            <w:tcW w:w="1008" w:type="dxa"/>
            <w:tcBorders>
              <w:top w:val="nil"/>
              <w:left w:val="nil"/>
              <w:bottom w:val="single" w:sz="4" w:space="0" w:color="auto"/>
              <w:right w:val="single" w:sz="4" w:space="0" w:color="auto"/>
            </w:tcBorders>
            <w:shd w:val="clear" w:color="auto" w:fill="auto"/>
            <w:noWrap/>
            <w:vAlign w:val="center"/>
            <w:hideMark/>
          </w:tcPr>
          <w:p w14:paraId="0DBE7497" w14:textId="77777777" w:rsidR="00EB6FAC" w:rsidRPr="00E644F0" w:rsidRDefault="00EB6FAC" w:rsidP="00EB6FAC">
            <w:pPr>
              <w:jc w:val="center"/>
              <w:rPr>
                <w:rFonts w:ascii="Calibri" w:hAnsi="Calibri"/>
                <w:color w:val="000000"/>
                <w:sz w:val="22"/>
                <w:szCs w:val="22"/>
                <w:lang w:eastAsia="en-GB"/>
              </w:rPr>
            </w:pPr>
            <w:r w:rsidRPr="00E644F0">
              <w:rPr>
                <w:rFonts w:ascii="Calibri" w:hAnsi="Calibri"/>
                <w:color w:val="000000"/>
                <w:sz w:val="22"/>
                <w:szCs w:val="22"/>
                <w:lang w:eastAsia="en-GB"/>
              </w:rPr>
              <w:t>0.1%</w:t>
            </w:r>
          </w:p>
        </w:tc>
        <w:tc>
          <w:tcPr>
            <w:tcW w:w="1049" w:type="dxa"/>
            <w:tcBorders>
              <w:top w:val="nil"/>
              <w:left w:val="nil"/>
              <w:bottom w:val="single" w:sz="4" w:space="0" w:color="auto"/>
              <w:right w:val="single" w:sz="4" w:space="0" w:color="auto"/>
            </w:tcBorders>
            <w:shd w:val="clear" w:color="auto" w:fill="auto"/>
            <w:noWrap/>
            <w:vAlign w:val="center"/>
            <w:hideMark/>
          </w:tcPr>
          <w:p w14:paraId="5E8B8A9D" w14:textId="77777777" w:rsidR="00EB6FAC" w:rsidRPr="00E644F0" w:rsidRDefault="00EB6FAC" w:rsidP="00EB6FAC">
            <w:pPr>
              <w:jc w:val="center"/>
              <w:rPr>
                <w:rFonts w:ascii="Calibri" w:hAnsi="Calibri"/>
                <w:color w:val="000000"/>
                <w:sz w:val="22"/>
                <w:szCs w:val="22"/>
                <w:lang w:eastAsia="en-GB"/>
              </w:rPr>
            </w:pPr>
            <w:r w:rsidRPr="00E644F0">
              <w:rPr>
                <w:rFonts w:ascii="Calibri" w:hAnsi="Calibri"/>
                <w:color w:val="000000"/>
                <w:sz w:val="22"/>
                <w:szCs w:val="22"/>
                <w:lang w:eastAsia="en-GB"/>
              </w:rPr>
              <w:t>0.2%</w:t>
            </w:r>
          </w:p>
        </w:tc>
        <w:tc>
          <w:tcPr>
            <w:tcW w:w="966" w:type="dxa"/>
            <w:tcBorders>
              <w:top w:val="nil"/>
              <w:left w:val="nil"/>
              <w:bottom w:val="single" w:sz="4" w:space="0" w:color="auto"/>
              <w:right w:val="single" w:sz="4" w:space="0" w:color="auto"/>
            </w:tcBorders>
            <w:shd w:val="clear" w:color="auto" w:fill="auto"/>
            <w:noWrap/>
            <w:vAlign w:val="center"/>
            <w:hideMark/>
          </w:tcPr>
          <w:p w14:paraId="2A519E00" w14:textId="77777777" w:rsidR="00EB6FAC" w:rsidRPr="00E644F0" w:rsidRDefault="00EB6FAC" w:rsidP="00EB6FAC">
            <w:pPr>
              <w:jc w:val="center"/>
              <w:rPr>
                <w:rFonts w:ascii="Calibri" w:hAnsi="Calibri"/>
                <w:color w:val="000000"/>
                <w:sz w:val="22"/>
                <w:szCs w:val="22"/>
                <w:lang w:eastAsia="en-GB"/>
              </w:rPr>
            </w:pPr>
            <w:r w:rsidRPr="00E644F0">
              <w:rPr>
                <w:rFonts w:ascii="Calibri" w:hAnsi="Calibri"/>
                <w:color w:val="000000"/>
                <w:sz w:val="22"/>
                <w:szCs w:val="22"/>
                <w:lang w:eastAsia="en-GB"/>
              </w:rPr>
              <w:t>0.6%</w:t>
            </w:r>
          </w:p>
        </w:tc>
        <w:tc>
          <w:tcPr>
            <w:tcW w:w="1008" w:type="dxa"/>
            <w:tcBorders>
              <w:top w:val="nil"/>
              <w:left w:val="nil"/>
              <w:bottom w:val="single" w:sz="4" w:space="0" w:color="auto"/>
              <w:right w:val="single" w:sz="4" w:space="0" w:color="auto"/>
            </w:tcBorders>
            <w:shd w:val="clear" w:color="auto" w:fill="auto"/>
            <w:noWrap/>
            <w:vAlign w:val="center"/>
            <w:hideMark/>
          </w:tcPr>
          <w:p w14:paraId="18272E3C" w14:textId="77777777" w:rsidR="00EB6FAC" w:rsidRPr="00E644F0" w:rsidRDefault="00EB6FAC" w:rsidP="00EB6FAC">
            <w:pPr>
              <w:jc w:val="center"/>
              <w:rPr>
                <w:rFonts w:ascii="Calibri" w:hAnsi="Calibri"/>
                <w:color w:val="000000"/>
                <w:sz w:val="22"/>
                <w:szCs w:val="22"/>
                <w:lang w:eastAsia="en-GB"/>
              </w:rPr>
            </w:pPr>
            <w:r w:rsidRPr="00E644F0">
              <w:rPr>
                <w:rFonts w:ascii="Calibri" w:hAnsi="Calibri"/>
                <w:color w:val="000000"/>
                <w:sz w:val="22"/>
                <w:szCs w:val="22"/>
                <w:lang w:eastAsia="en-GB"/>
              </w:rPr>
              <w:t>0.0%</w:t>
            </w:r>
          </w:p>
        </w:tc>
        <w:tc>
          <w:tcPr>
            <w:tcW w:w="1008" w:type="dxa"/>
            <w:tcBorders>
              <w:top w:val="nil"/>
              <w:left w:val="nil"/>
              <w:bottom w:val="single" w:sz="4" w:space="0" w:color="auto"/>
              <w:right w:val="single" w:sz="4" w:space="0" w:color="auto"/>
            </w:tcBorders>
            <w:shd w:val="clear" w:color="auto" w:fill="auto"/>
            <w:noWrap/>
            <w:vAlign w:val="center"/>
            <w:hideMark/>
          </w:tcPr>
          <w:p w14:paraId="32256B2C" w14:textId="77777777" w:rsidR="00EB6FAC" w:rsidRPr="00E644F0" w:rsidRDefault="00EB6FAC" w:rsidP="00EB6FAC">
            <w:pPr>
              <w:jc w:val="center"/>
              <w:rPr>
                <w:rFonts w:ascii="Calibri" w:hAnsi="Calibri"/>
                <w:color w:val="000000"/>
                <w:sz w:val="22"/>
                <w:szCs w:val="22"/>
                <w:lang w:eastAsia="en-GB"/>
              </w:rPr>
            </w:pPr>
            <w:r w:rsidRPr="00E644F0">
              <w:rPr>
                <w:rFonts w:ascii="Calibri" w:hAnsi="Calibri"/>
                <w:color w:val="000000"/>
                <w:sz w:val="22"/>
                <w:szCs w:val="22"/>
                <w:lang w:eastAsia="en-GB"/>
              </w:rPr>
              <w:t>17.0%</w:t>
            </w:r>
          </w:p>
        </w:tc>
        <w:tc>
          <w:tcPr>
            <w:tcW w:w="1008" w:type="dxa"/>
            <w:tcBorders>
              <w:top w:val="nil"/>
              <w:left w:val="nil"/>
              <w:bottom w:val="single" w:sz="4" w:space="0" w:color="auto"/>
              <w:right w:val="single" w:sz="4" w:space="0" w:color="auto"/>
            </w:tcBorders>
            <w:shd w:val="clear" w:color="auto" w:fill="auto"/>
            <w:noWrap/>
            <w:vAlign w:val="center"/>
            <w:hideMark/>
          </w:tcPr>
          <w:p w14:paraId="608D3360" w14:textId="77777777" w:rsidR="00EB6FAC" w:rsidRPr="00E644F0" w:rsidRDefault="00EB6FAC" w:rsidP="00EB6FAC">
            <w:pPr>
              <w:jc w:val="center"/>
              <w:rPr>
                <w:rFonts w:ascii="Calibri" w:hAnsi="Calibri"/>
                <w:color w:val="000000"/>
                <w:sz w:val="22"/>
                <w:szCs w:val="22"/>
                <w:lang w:eastAsia="en-GB"/>
              </w:rPr>
            </w:pPr>
            <w:r w:rsidRPr="00E644F0">
              <w:rPr>
                <w:rFonts w:ascii="Calibri" w:hAnsi="Calibri"/>
                <w:color w:val="000000"/>
                <w:sz w:val="22"/>
                <w:szCs w:val="22"/>
                <w:lang w:eastAsia="en-GB"/>
              </w:rPr>
              <w:t>0.2%</w:t>
            </w:r>
          </w:p>
        </w:tc>
      </w:tr>
    </w:tbl>
    <w:p w14:paraId="1BC93A84" w14:textId="77777777" w:rsidR="007227FA" w:rsidRPr="00E644F0" w:rsidRDefault="007227FA" w:rsidP="00D37A90">
      <w:pPr>
        <w:tabs>
          <w:tab w:val="left" w:pos="-180"/>
        </w:tabs>
        <w:rPr>
          <w:b/>
          <w:sz w:val="22"/>
          <w:szCs w:val="22"/>
          <w:lang w:eastAsia="en-GB" w:bidi="ks-Deva"/>
        </w:rPr>
      </w:pPr>
    </w:p>
    <w:p w14:paraId="11D6880A" w14:textId="77777777" w:rsidR="00146A84" w:rsidRDefault="00146A84" w:rsidP="00D37A90">
      <w:pPr>
        <w:tabs>
          <w:tab w:val="left" w:pos="-180"/>
        </w:tabs>
        <w:rPr>
          <w:rFonts w:cs="Arial"/>
          <w:sz w:val="22"/>
          <w:szCs w:val="22"/>
        </w:rPr>
      </w:pPr>
    </w:p>
    <w:p w14:paraId="6E2D8FF1" w14:textId="77777777" w:rsidR="007227FA" w:rsidRPr="00E644F0" w:rsidRDefault="00EB6FAC" w:rsidP="00D37A90">
      <w:pPr>
        <w:tabs>
          <w:tab w:val="left" w:pos="-180"/>
        </w:tabs>
        <w:rPr>
          <w:b/>
          <w:sz w:val="22"/>
          <w:szCs w:val="22"/>
          <w:lang w:eastAsia="en-GB" w:bidi="ks-Deva"/>
        </w:rPr>
      </w:pPr>
      <w:r w:rsidRPr="00E644F0">
        <w:rPr>
          <w:rFonts w:cs="Arial"/>
          <w:sz w:val="22"/>
          <w:szCs w:val="22"/>
        </w:rPr>
        <w:t xml:space="preserve">To preserve confidentiality, those beliefs which had fewer than 5 respondents have had their numbers </w:t>
      </w:r>
      <w:r w:rsidR="00260E76">
        <w:rPr>
          <w:rFonts w:cs="Arial"/>
          <w:sz w:val="22"/>
          <w:szCs w:val="22"/>
        </w:rPr>
        <w:t>sup</w:t>
      </w:r>
      <w:r w:rsidRPr="00E644F0">
        <w:rPr>
          <w:rFonts w:cs="Arial"/>
          <w:sz w:val="22"/>
          <w:szCs w:val="22"/>
        </w:rPr>
        <w:t>pressed.</w:t>
      </w:r>
      <w:r w:rsidR="00ED5093" w:rsidRPr="00E644F0">
        <w:rPr>
          <w:rFonts w:cs="Arial"/>
          <w:sz w:val="22"/>
          <w:szCs w:val="22"/>
        </w:rPr>
        <w:t xml:space="preserve"> From those that remain, Christians are over represented, whilst Muslims and Atheists are under-represented. This is likely due to the advanced aged profile of Adult Social Care users. </w:t>
      </w:r>
    </w:p>
    <w:p w14:paraId="64F8061D" w14:textId="77777777" w:rsidR="00355D39" w:rsidRPr="007614B3" w:rsidRDefault="008A6EF7" w:rsidP="007A1391">
      <w:pPr>
        <w:tabs>
          <w:tab w:val="left" w:pos="-180"/>
        </w:tabs>
        <w:rPr>
          <w:rFonts w:cs="Arial"/>
          <w:b/>
          <w:color w:val="00B3BE"/>
          <w:spacing w:val="-20"/>
          <w:sz w:val="40"/>
          <w:szCs w:val="32"/>
          <w:lang w:eastAsia="en-GB" w:bidi="ks-Deva"/>
        </w:rPr>
      </w:pPr>
      <w:r w:rsidRPr="00E644F0">
        <w:rPr>
          <w:b/>
          <w:sz w:val="22"/>
          <w:szCs w:val="22"/>
          <w:lang w:eastAsia="en-GB" w:bidi="ks-Deva"/>
        </w:rPr>
        <w:br w:type="page"/>
      </w:r>
      <w:r w:rsidR="008C0C51">
        <w:rPr>
          <w:rFonts w:cs="Arial"/>
          <w:b/>
          <w:color w:val="00B3BE"/>
          <w:spacing w:val="-20"/>
          <w:sz w:val="40"/>
          <w:szCs w:val="32"/>
          <w:lang w:eastAsia="en-GB" w:bidi="ks-Deva"/>
        </w:rPr>
        <w:t>Our Workforce D</w:t>
      </w:r>
      <w:r w:rsidR="00355D39" w:rsidRPr="007614B3">
        <w:rPr>
          <w:rFonts w:cs="Arial"/>
          <w:b/>
          <w:color w:val="00B3BE"/>
          <w:spacing w:val="-20"/>
          <w:sz w:val="40"/>
          <w:szCs w:val="32"/>
          <w:lang w:eastAsia="en-GB" w:bidi="ks-Deva"/>
        </w:rPr>
        <w:t>ata</w:t>
      </w:r>
      <w:bookmarkStart w:id="31" w:name="Our_Budget2"/>
      <w:r w:rsidR="0096730D">
        <w:rPr>
          <w:rFonts w:cs="Arial"/>
          <w:b/>
          <w:color w:val="00B3BE"/>
          <w:spacing w:val="-20"/>
          <w:sz w:val="40"/>
          <w:szCs w:val="32"/>
          <w:lang w:eastAsia="en-GB" w:bidi="ks-Deva"/>
        </w:rPr>
        <w:t xml:space="preserve"> </w:t>
      </w:r>
      <w:bookmarkEnd w:id="31"/>
    </w:p>
    <w:p w14:paraId="1A0F603A" w14:textId="77777777" w:rsidR="00355D39" w:rsidRDefault="00355D39" w:rsidP="00D37A90">
      <w:pPr>
        <w:pStyle w:val="BodyTextIndent"/>
        <w:spacing w:after="0"/>
        <w:ind w:left="0"/>
        <w:rPr>
          <w:rFonts w:cs="Arial"/>
        </w:rPr>
      </w:pPr>
    </w:p>
    <w:p w14:paraId="5AEB54CE" w14:textId="77777777" w:rsidR="00D42026" w:rsidRPr="00E644F0" w:rsidRDefault="00D42026" w:rsidP="00D37A90">
      <w:pPr>
        <w:pStyle w:val="BodyTextIndent"/>
        <w:spacing w:after="0"/>
        <w:ind w:left="0"/>
        <w:rPr>
          <w:sz w:val="22"/>
          <w:szCs w:val="22"/>
          <w:lang w:eastAsia="en-GB" w:bidi="ks-Deva"/>
        </w:rPr>
      </w:pPr>
      <w:proofErr w:type="gramStart"/>
      <w:r w:rsidRPr="00E644F0">
        <w:rPr>
          <w:sz w:val="22"/>
          <w:szCs w:val="22"/>
          <w:lang w:eastAsia="en-GB" w:bidi="ks-Deva"/>
        </w:rPr>
        <w:t>All of</w:t>
      </w:r>
      <w:proofErr w:type="gramEnd"/>
      <w:r w:rsidRPr="00E644F0">
        <w:rPr>
          <w:sz w:val="22"/>
          <w:szCs w:val="22"/>
          <w:lang w:eastAsia="en-GB" w:bidi="ks-Deva"/>
        </w:rPr>
        <w:t xml:space="preserve"> the information outlined below, relates to the </w:t>
      </w:r>
      <w:r w:rsidR="00A06443" w:rsidRPr="00E644F0">
        <w:rPr>
          <w:sz w:val="22"/>
          <w:szCs w:val="22"/>
          <w:lang w:eastAsia="en-GB" w:bidi="ks-Deva"/>
        </w:rPr>
        <w:t>Council</w:t>
      </w:r>
      <w:r w:rsidR="00D846D9" w:rsidRPr="00E644F0">
        <w:rPr>
          <w:sz w:val="22"/>
          <w:szCs w:val="22"/>
          <w:lang w:eastAsia="en-GB" w:bidi="ks-Deva"/>
        </w:rPr>
        <w:t>’s centrally employed workforce</w:t>
      </w:r>
      <w:r w:rsidRPr="00E644F0">
        <w:rPr>
          <w:sz w:val="22"/>
          <w:szCs w:val="22"/>
          <w:lang w:eastAsia="en-GB" w:bidi="ks-Deva"/>
        </w:rPr>
        <w:t xml:space="preserve"> </w:t>
      </w:r>
      <w:r w:rsidR="00D846D9" w:rsidRPr="00E644F0">
        <w:rPr>
          <w:sz w:val="22"/>
          <w:szCs w:val="22"/>
          <w:lang w:eastAsia="en-GB" w:bidi="ks-Deva"/>
        </w:rPr>
        <w:t>(i.e. does not include</w:t>
      </w:r>
      <w:r w:rsidRPr="00E644F0">
        <w:rPr>
          <w:sz w:val="22"/>
          <w:szCs w:val="22"/>
          <w:lang w:eastAsia="en-GB" w:bidi="ks-Deva"/>
        </w:rPr>
        <w:t xml:space="preserve"> those working within schools</w:t>
      </w:r>
      <w:r w:rsidR="00D846D9" w:rsidRPr="00E644F0">
        <w:rPr>
          <w:sz w:val="22"/>
          <w:szCs w:val="22"/>
          <w:lang w:eastAsia="en-GB" w:bidi="ks-Deva"/>
        </w:rPr>
        <w:t>)</w:t>
      </w:r>
      <w:r w:rsidRPr="00E644F0">
        <w:rPr>
          <w:sz w:val="22"/>
          <w:szCs w:val="22"/>
          <w:lang w:eastAsia="en-GB" w:bidi="ks-Deva"/>
        </w:rPr>
        <w:t xml:space="preserve">. The data has been taken at the end of </w:t>
      </w:r>
      <w:r w:rsidR="00D846D9" w:rsidRPr="00E644F0">
        <w:rPr>
          <w:sz w:val="22"/>
          <w:szCs w:val="22"/>
          <w:lang w:eastAsia="en-GB" w:bidi="ks-Deva"/>
        </w:rPr>
        <w:t>the third quarter of 2018/19.</w:t>
      </w:r>
    </w:p>
    <w:p w14:paraId="11214478" w14:textId="77777777" w:rsidR="00D42026" w:rsidRPr="00E644F0" w:rsidRDefault="00D42026" w:rsidP="00D37A90">
      <w:pPr>
        <w:pStyle w:val="BodyTextIndent"/>
        <w:spacing w:after="0"/>
        <w:ind w:left="0"/>
        <w:rPr>
          <w:rFonts w:cs="Arial"/>
          <w:sz w:val="22"/>
          <w:szCs w:val="22"/>
        </w:rPr>
      </w:pPr>
    </w:p>
    <w:p w14:paraId="444C7D12" w14:textId="77777777" w:rsidR="0036142C" w:rsidRPr="00E644F0" w:rsidRDefault="0036142C" w:rsidP="00D37A90">
      <w:pPr>
        <w:pStyle w:val="BodyTextIndent"/>
        <w:spacing w:after="0"/>
        <w:ind w:left="0"/>
        <w:rPr>
          <w:rFonts w:cs="Arial"/>
          <w:sz w:val="22"/>
          <w:szCs w:val="22"/>
        </w:rPr>
      </w:pPr>
    </w:p>
    <w:p w14:paraId="4566EE56" w14:textId="77777777" w:rsidR="0036142C" w:rsidRPr="00E644F0" w:rsidRDefault="00D846D9" w:rsidP="0043094A">
      <w:pPr>
        <w:pStyle w:val="Heading2"/>
        <w:tabs>
          <w:tab w:val="left" w:pos="0"/>
        </w:tabs>
        <w:spacing w:before="0" w:after="0" w:line="276" w:lineRule="auto"/>
        <w:rPr>
          <w:sz w:val="22"/>
          <w:szCs w:val="22"/>
          <w:lang w:eastAsia="en-GB" w:bidi="ks-Deva"/>
        </w:rPr>
      </w:pPr>
      <w:r w:rsidRPr="00E644F0">
        <w:rPr>
          <w:rFonts w:cs="Arial"/>
          <w:bCs w:val="0"/>
          <w:iCs w:val="0"/>
          <w:sz w:val="22"/>
          <w:szCs w:val="22"/>
          <w:lang w:eastAsia="en-GB" w:bidi="ks-Deva"/>
        </w:rPr>
        <w:t>Headline Measures</w:t>
      </w:r>
    </w:p>
    <w:tbl>
      <w:tblPr>
        <w:tblW w:w="6658" w:type="dxa"/>
        <w:tblInd w:w="113" w:type="dxa"/>
        <w:tblLook w:val="04A0" w:firstRow="1" w:lastRow="0" w:firstColumn="1" w:lastColumn="0" w:noHBand="0" w:noVBand="1"/>
      </w:tblPr>
      <w:tblGrid>
        <w:gridCol w:w="4531"/>
        <w:gridCol w:w="2127"/>
      </w:tblGrid>
      <w:tr w:rsidR="00D846D9" w:rsidRPr="00E644F0" w14:paraId="35D15B70" w14:textId="77777777" w:rsidTr="009E61AA">
        <w:trPr>
          <w:trHeight w:val="300"/>
        </w:trPr>
        <w:tc>
          <w:tcPr>
            <w:tcW w:w="4531" w:type="dxa"/>
            <w:tcBorders>
              <w:top w:val="single" w:sz="4" w:space="0" w:color="auto"/>
              <w:left w:val="single" w:sz="4" w:space="0" w:color="auto"/>
              <w:bottom w:val="single" w:sz="4" w:space="0" w:color="auto"/>
              <w:right w:val="single" w:sz="4" w:space="0" w:color="auto"/>
            </w:tcBorders>
            <w:shd w:val="clear" w:color="000000" w:fill="00B3BE"/>
            <w:vAlign w:val="center"/>
            <w:hideMark/>
          </w:tcPr>
          <w:p w14:paraId="18D22812" w14:textId="77777777" w:rsidR="00D846D9" w:rsidRPr="00E644F0" w:rsidRDefault="00D846D9" w:rsidP="00D846D9">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Description</w:t>
            </w:r>
          </w:p>
        </w:tc>
        <w:tc>
          <w:tcPr>
            <w:tcW w:w="2127" w:type="dxa"/>
            <w:tcBorders>
              <w:top w:val="single" w:sz="4" w:space="0" w:color="auto"/>
              <w:left w:val="nil"/>
              <w:bottom w:val="single" w:sz="4" w:space="0" w:color="auto"/>
              <w:right w:val="single" w:sz="4" w:space="0" w:color="auto"/>
            </w:tcBorders>
            <w:shd w:val="clear" w:color="000000" w:fill="00B3BE"/>
            <w:vAlign w:val="center"/>
            <w:hideMark/>
          </w:tcPr>
          <w:p w14:paraId="5157F150" w14:textId="77777777" w:rsidR="00D846D9" w:rsidRPr="00E644F0" w:rsidRDefault="00D846D9" w:rsidP="00D846D9">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December 2018</w:t>
            </w:r>
          </w:p>
        </w:tc>
      </w:tr>
      <w:tr w:rsidR="00D846D9" w:rsidRPr="00E644F0" w14:paraId="30064033" w14:textId="77777777" w:rsidTr="009E61A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3BAD9534" w14:textId="77777777" w:rsidR="00D846D9" w:rsidRPr="00E644F0" w:rsidRDefault="00D846D9" w:rsidP="00D846D9">
            <w:pPr>
              <w:rPr>
                <w:rFonts w:ascii="Calibri" w:hAnsi="Calibri"/>
                <w:color w:val="000000"/>
                <w:sz w:val="22"/>
                <w:szCs w:val="22"/>
                <w:lang w:eastAsia="en-GB"/>
              </w:rPr>
            </w:pPr>
            <w:r w:rsidRPr="00E644F0">
              <w:rPr>
                <w:rFonts w:ascii="Calibri" w:hAnsi="Calibri"/>
                <w:color w:val="000000"/>
                <w:sz w:val="22"/>
                <w:szCs w:val="22"/>
                <w:lang w:eastAsia="en-GB"/>
              </w:rPr>
              <w:t>Number of Current Employees</w:t>
            </w:r>
          </w:p>
        </w:tc>
        <w:tc>
          <w:tcPr>
            <w:tcW w:w="2127" w:type="dxa"/>
            <w:tcBorders>
              <w:top w:val="nil"/>
              <w:left w:val="nil"/>
              <w:bottom w:val="single" w:sz="4" w:space="0" w:color="auto"/>
              <w:right w:val="single" w:sz="4" w:space="0" w:color="auto"/>
            </w:tcBorders>
            <w:shd w:val="clear" w:color="auto" w:fill="auto"/>
            <w:vAlign w:val="center"/>
            <w:hideMark/>
          </w:tcPr>
          <w:p w14:paraId="0D41CA9A" w14:textId="77777777" w:rsidR="00D846D9" w:rsidRPr="00E644F0" w:rsidRDefault="00D846D9" w:rsidP="00D846D9">
            <w:pPr>
              <w:jc w:val="center"/>
              <w:rPr>
                <w:rFonts w:ascii="Calibri" w:hAnsi="Calibri"/>
                <w:color w:val="000000"/>
                <w:sz w:val="22"/>
                <w:szCs w:val="22"/>
                <w:lang w:eastAsia="en-GB"/>
              </w:rPr>
            </w:pPr>
            <w:r w:rsidRPr="00E644F0">
              <w:rPr>
                <w:rFonts w:ascii="Calibri" w:hAnsi="Calibri"/>
                <w:color w:val="000000"/>
                <w:sz w:val="22"/>
                <w:szCs w:val="22"/>
                <w:lang w:eastAsia="en-GB"/>
              </w:rPr>
              <w:t>2,919</w:t>
            </w:r>
          </w:p>
        </w:tc>
      </w:tr>
      <w:tr w:rsidR="00D846D9" w:rsidRPr="00E644F0" w14:paraId="354BA86D" w14:textId="77777777" w:rsidTr="009E61AA">
        <w:trPr>
          <w:trHeight w:val="243"/>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7AD9BE96" w14:textId="77777777" w:rsidR="00D846D9" w:rsidRPr="00E644F0" w:rsidRDefault="00D846D9" w:rsidP="00D846D9">
            <w:pPr>
              <w:rPr>
                <w:rFonts w:ascii="Calibri" w:hAnsi="Calibri"/>
                <w:color w:val="000000"/>
                <w:sz w:val="22"/>
                <w:szCs w:val="22"/>
                <w:lang w:eastAsia="en-GB"/>
              </w:rPr>
            </w:pPr>
            <w:r w:rsidRPr="00E644F0">
              <w:rPr>
                <w:rFonts w:ascii="Calibri" w:hAnsi="Calibri"/>
                <w:color w:val="000000"/>
                <w:sz w:val="22"/>
                <w:szCs w:val="22"/>
                <w:lang w:eastAsia="en-GB"/>
              </w:rPr>
              <w:t>Leavers in the Last Year as a Percentage of the Average Total Staff</w:t>
            </w:r>
          </w:p>
        </w:tc>
        <w:tc>
          <w:tcPr>
            <w:tcW w:w="2127" w:type="dxa"/>
            <w:tcBorders>
              <w:top w:val="nil"/>
              <w:left w:val="nil"/>
              <w:bottom w:val="single" w:sz="4" w:space="0" w:color="auto"/>
              <w:right w:val="single" w:sz="4" w:space="0" w:color="auto"/>
            </w:tcBorders>
            <w:shd w:val="clear" w:color="auto" w:fill="auto"/>
            <w:vAlign w:val="center"/>
            <w:hideMark/>
          </w:tcPr>
          <w:p w14:paraId="0E718D70" w14:textId="77777777" w:rsidR="00D846D9" w:rsidRPr="00E644F0" w:rsidRDefault="00D846D9" w:rsidP="00D846D9">
            <w:pPr>
              <w:jc w:val="center"/>
              <w:rPr>
                <w:rFonts w:ascii="Calibri" w:hAnsi="Calibri"/>
                <w:color w:val="000000"/>
                <w:sz w:val="22"/>
                <w:szCs w:val="22"/>
                <w:lang w:eastAsia="en-GB"/>
              </w:rPr>
            </w:pPr>
            <w:r w:rsidRPr="00E644F0">
              <w:rPr>
                <w:rFonts w:ascii="Calibri" w:hAnsi="Calibri"/>
                <w:color w:val="000000"/>
                <w:sz w:val="22"/>
                <w:szCs w:val="22"/>
                <w:lang w:eastAsia="en-GB"/>
              </w:rPr>
              <w:t>9.0%</w:t>
            </w:r>
          </w:p>
        </w:tc>
      </w:tr>
      <w:tr w:rsidR="00D846D9" w:rsidRPr="00E644F0" w14:paraId="1F2152F4" w14:textId="77777777" w:rsidTr="009E61AA">
        <w:trPr>
          <w:trHeight w:val="7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328933EB" w14:textId="77777777" w:rsidR="00D846D9" w:rsidRPr="00E644F0" w:rsidRDefault="00D846D9" w:rsidP="00D846D9">
            <w:pPr>
              <w:rPr>
                <w:rFonts w:ascii="Calibri" w:hAnsi="Calibri"/>
                <w:color w:val="000000"/>
                <w:sz w:val="22"/>
                <w:szCs w:val="22"/>
                <w:lang w:eastAsia="en-GB"/>
              </w:rPr>
            </w:pPr>
            <w:r w:rsidRPr="00E644F0">
              <w:rPr>
                <w:rFonts w:ascii="Calibri" w:hAnsi="Calibri"/>
                <w:color w:val="000000"/>
                <w:sz w:val="22"/>
                <w:szCs w:val="22"/>
                <w:lang w:eastAsia="en-GB"/>
              </w:rPr>
              <w:t>Percentage of New Starters Still in Post after 12 Months</w:t>
            </w:r>
          </w:p>
        </w:tc>
        <w:tc>
          <w:tcPr>
            <w:tcW w:w="2127" w:type="dxa"/>
            <w:tcBorders>
              <w:top w:val="nil"/>
              <w:left w:val="nil"/>
              <w:bottom w:val="single" w:sz="4" w:space="0" w:color="auto"/>
              <w:right w:val="single" w:sz="4" w:space="0" w:color="auto"/>
            </w:tcBorders>
            <w:shd w:val="clear" w:color="auto" w:fill="auto"/>
            <w:vAlign w:val="center"/>
            <w:hideMark/>
          </w:tcPr>
          <w:p w14:paraId="54997B70" w14:textId="77777777" w:rsidR="00D846D9" w:rsidRPr="00E644F0" w:rsidRDefault="00D846D9" w:rsidP="00D846D9">
            <w:pPr>
              <w:jc w:val="center"/>
              <w:rPr>
                <w:rFonts w:ascii="Calibri" w:hAnsi="Calibri"/>
                <w:color w:val="000000"/>
                <w:sz w:val="22"/>
                <w:szCs w:val="22"/>
                <w:lang w:eastAsia="en-GB"/>
              </w:rPr>
            </w:pPr>
            <w:r w:rsidRPr="00E644F0">
              <w:rPr>
                <w:rFonts w:ascii="Calibri" w:hAnsi="Calibri"/>
                <w:color w:val="000000"/>
                <w:sz w:val="22"/>
                <w:szCs w:val="22"/>
                <w:lang w:eastAsia="en-GB"/>
              </w:rPr>
              <w:t>99.7%</w:t>
            </w:r>
          </w:p>
        </w:tc>
      </w:tr>
      <w:tr w:rsidR="00D846D9" w:rsidRPr="00E644F0" w14:paraId="3E743F17" w14:textId="77777777" w:rsidTr="009E61A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5C781742" w14:textId="77777777" w:rsidR="00D846D9" w:rsidRPr="00E644F0" w:rsidRDefault="00D846D9" w:rsidP="00D846D9">
            <w:pPr>
              <w:rPr>
                <w:rFonts w:ascii="Calibri" w:hAnsi="Calibri"/>
                <w:color w:val="000000"/>
                <w:sz w:val="22"/>
                <w:szCs w:val="22"/>
                <w:lang w:eastAsia="en-GB"/>
              </w:rPr>
            </w:pPr>
            <w:r w:rsidRPr="00E644F0">
              <w:rPr>
                <w:rFonts w:ascii="Calibri" w:hAnsi="Calibri"/>
                <w:color w:val="000000"/>
                <w:sz w:val="22"/>
                <w:szCs w:val="22"/>
                <w:lang w:eastAsia="en-GB"/>
              </w:rPr>
              <w:t>Top 5% of Earners who are Women</w:t>
            </w:r>
          </w:p>
        </w:tc>
        <w:tc>
          <w:tcPr>
            <w:tcW w:w="2127" w:type="dxa"/>
            <w:tcBorders>
              <w:top w:val="nil"/>
              <w:left w:val="nil"/>
              <w:bottom w:val="single" w:sz="4" w:space="0" w:color="auto"/>
              <w:right w:val="single" w:sz="4" w:space="0" w:color="auto"/>
            </w:tcBorders>
            <w:shd w:val="clear" w:color="auto" w:fill="auto"/>
            <w:vAlign w:val="center"/>
            <w:hideMark/>
          </w:tcPr>
          <w:p w14:paraId="062116CC" w14:textId="77777777" w:rsidR="00D846D9" w:rsidRPr="00E644F0" w:rsidRDefault="00D846D9" w:rsidP="00D846D9">
            <w:pPr>
              <w:jc w:val="center"/>
              <w:rPr>
                <w:rFonts w:ascii="Calibri" w:hAnsi="Calibri"/>
                <w:color w:val="000000"/>
                <w:sz w:val="22"/>
                <w:szCs w:val="22"/>
                <w:lang w:eastAsia="en-GB"/>
              </w:rPr>
            </w:pPr>
            <w:r w:rsidRPr="00E644F0">
              <w:rPr>
                <w:rFonts w:ascii="Calibri" w:hAnsi="Calibri"/>
                <w:color w:val="000000"/>
                <w:sz w:val="22"/>
                <w:szCs w:val="22"/>
                <w:lang w:eastAsia="en-GB"/>
              </w:rPr>
              <w:t>56.9%</w:t>
            </w:r>
          </w:p>
        </w:tc>
      </w:tr>
      <w:tr w:rsidR="00D846D9" w:rsidRPr="00E644F0" w14:paraId="59FEF15D" w14:textId="77777777" w:rsidTr="009E61A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0CA52AED" w14:textId="77777777" w:rsidR="00D846D9" w:rsidRPr="00E644F0" w:rsidRDefault="00D846D9" w:rsidP="00D846D9">
            <w:pPr>
              <w:rPr>
                <w:rFonts w:ascii="Calibri" w:hAnsi="Calibri"/>
                <w:color w:val="000000"/>
                <w:sz w:val="22"/>
                <w:szCs w:val="22"/>
                <w:lang w:eastAsia="en-GB"/>
              </w:rPr>
            </w:pPr>
            <w:r w:rsidRPr="00E644F0">
              <w:rPr>
                <w:rFonts w:ascii="Calibri" w:hAnsi="Calibri"/>
                <w:color w:val="000000"/>
                <w:sz w:val="22"/>
                <w:szCs w:val="22"/>
                <w:lang w:eastAsia="en-GB"/>
              </w:rPr>
              <w:t>Top 5% of Earners from Ethnic Minority Communities</w:t>
            </w:r>
          </w:p>
        </w:tc>
        <w:tc>
          <w:tcPr>
            <w:tcW w:w="2127" w:type="dxa"/>
            <w:tcBorders>
              <w:top w:val="nil"/>
              <w:left w:val="nil"/>
              <w:bottom w:val="single" w:sz="4" w:space="0" w:color="auto"/>
              <w:right w:val="single" w:sz="4" w:space="0" w:color="auto"/>
            </w:tcBorders>
            <w:shd w:val="clear" w:color="auto" w:fill="auto"/>
            <w:vAlign w:val="center"/>
            <w:hideMark/>
          </w:tcPr>
          <w:p w14:paraId="376C8A35" w14:textId="77777777" w:rsidR="00D846D9" w:rsidRPr="00E644F0" w:rsidRDefault="00D846D9" w:rsidP="00D846D9">
            <w:pPr>
              <w:jc w:val="center"/>
              <w:rPr>
                <w:rFonts w:ascii="Calibri" w:hAnsi="Calibri"/>
                <w:color w:val="000000"/>
                <w:sz w:val="22"/>
                <w:szCs w:val="22"/>
                <w:lang w:eastAsia="en-GB"/>
              </w:rPr>
            </w:pPr>
            <w:r w:rsidRPr="00E644F0">
              <w:rPr>
                <w:rFonts w:ascii="Calibri" w:hAnsi="Calibri"/>
                <w:color w:val="000000"/>
                <w:sz w:val="22"/>
                <w:szCs w:val="22"/>
                <w:lang w:eastAsia="en-GB"/>
              </w:rPr>
              <w:t>5.5%</w:t>
            </w:r>
          </w:p>
        </w:tc>
      </w:tr>
      <w:tr w:rsidR="00D846D9" w:rsidRPr="00E644F0" w14:paraId="082878A1" w14:textId="77777777" w:rsidTr="009E61AA">
        <w:trPr>
          <w:trHeight w:val="7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247E5C05" w14:textId="77777777" w:rsidR="00D846D9" w:rsidRPr="00E644F0" w:rsidRDefault="00D846D9" w:rsidP="00D846D9">
            <w:pPr>
              <w:rPr>
                <w:rFonts w:ascii="Calibri" w:hAnsi="Calibri"/>
                <w:color w:val="000000"/>
                <w:sz w:val="22"/>
                <w:szCs w:val="22"/>
                <w:lang w:eastAsia="en-GB"/>
              </w:rPr>
            </w:pPr>
            <w:r w:rsidRPr="00E644F0">
              <w:rPr>
                <w:rFonts w:ascii="Calibri" w:hAnsi="Calibri"/>
                <w:color w:val="000000"/>
                <w:sz w:val="22"/>
                <w:szCs w:val="22"/>
                <w:lang w:eastAsia="en-GB"/>
              </w:rPr>
              <w:t>Top 5% of Earners who have Declared a Disability</w:t>
            </w:r>
          </w:p>
        </w:tc>
        <w:tc>
          <w:tcPr>
            <w:tcW w:w="2127" w:type="dxa"/>
            <w:tcBorders>
              <w:top w:val="nil"/>
              <w:left w:val="nil"/>
              <w:bottom w:val="single" w:sz="4" w:space="0" w:color="auto"/>
              <w:right w:val="single" w:sz="4" w:space="0" w:color="auto"/>
            </w:tcBorders>
            <w:shd w:val="clear" w:color="auto" w:fill="auto"/>
            <w:vAlign w:val="center"/>
            <w:hideMark/>
          </w:tcPr>
          <w:p w14:paraId="1E9D007D" w14:textId="77777777" w:rsidR="00D846D9" w:rsidRPr="00E644F0" w:rsidRDefault="00D846D9" w:rsidP="00D846D9">
            <w:pPr>
              <w:jc w:val="center"/>
              <w:rPr>
                <w:rFonts w:ascii="Calibri" w:hAnsi="Calibri"/>
                <w:color w:val="000000"/>
                <w:sz w:val="22"/>
                <w:szCs w:val="22"/>
                <w:lang w:eastAsia="en-GB"/>
              </w:rPr>
            </w:pPr>
            <w:r w:rsidRPr="00E644F0">
              <w:rPr>
                <w:rFonts w:ascii="Calibri" w:hAnsi="Calibri"/>
                <w:color w:val="000000"/>
                <w:sz w:val="22"/>
                <w:szCs w:val="22"/>
                <w:lang w:eastAsia="en-GB"/>
              </w:rPr>
              <w:t>2.1%</w:t>
            </w:r>
          </w:p>
        </w:tc>
      </w:tr>
      <w:tr w:rsidR="00D846D9" w:rsidRPr="00E644F0" w14:paraId="4B727865" w14:textId="77777777" w:rsidTr="009E61AA">
        <w:trPr>
          <w:trHeight w:val="207"/>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13A87B54" w14:textId="77777777" w:rsidR="00D846D9" w:rsidRPr="00E644F0" w:rsidRDefault="00D846D9" w:rsidP="00D846D9">
            <w:pPr>
              <w:rPr>
                <w:rFonts w:ascii="Calibri" w:hAnsi="Calibri"/>
                <w:color w:val="000000"/>
                <w:sz w:val="22"/>
                <w:szCs w:val="22"/>
                <w:lang w:eastAsia="en-GB"/>
              </w:rPr>
            </w:pPr>
            <w:r w:rsidRPr="00E644F0">
              <w:rPr>
                <w:rFonts w:ascii="Calibri" w:hAnsi="Calibri"/>
                <w:color w:val="000000"/>
                <w:sz w:val="22"/>
                <w:szCs w:val="22"/>
                <w:lang w:eastAsia="en-GB"/>
              </w:rPr>
              <w:t>Percentage of Employees who Consider Themselves Disabled - Percentage of Workforce</w:t>
            </w:r>
          </w:p>
        </w:tc>
        <w:tc>
          <w:tcPr>
            <w:tcW w:w="2127" w:type="dxa"/>
            <w:tcBorders>
              <w:top w:val="nil"/>
              <w:left w:val="nil"/>
              <w:bottom w:val="single" w:sz="4" w:space="0" w:color="auto"/>
              <w:right w:val="single" w:sz="4" w:space="0" w:color="auto"/>
            </w:tcBorders>
            <w:shd w:val="clear" w:color="auto" w:fill="auto"/>
            <w:vAlign w:val="center"/>
            <w:hideMark/>
          </w:tcPr>
          <w:p w14:paraId="418FF9E4" w14:textId="77777777" w:rsidR="00D846D9" w:rsidRPr="00E644F0" w:rsidRDefault="00D846D9" w:rsidP="00D846D9">
            <w:pPr>
              <w:jc w:val="center"/>
              <w:rPr>
                <w:rFonts w:ascii="Calibri" w:hAnsi="Calibri"/>
                <w:sz w:val="22"/>
                <w:szCs w:val="22"/>
                <w:lang w:eastAsia="en-GB"/>
              </w:rPr>
            </w:pPr>
            <w:r w:rsidRPr="00E644F0">
              <w:rPr>
                <w:rFonts w:ascii="Calibri" w:hAnsi="Calibri"/>
                <w:sz w:val="22"/>
                <w:szCs w:val="22"/>
                <w:lang w:eastAsia="en-GB"/>
              </w:rPr>
              <w:t>4.42%</w:t>
            </w:r>
          </w:p>
        </w:tc>
      </w:tr>
      <w:tr w:rsidR="00D846D9" w:rsidRPr="00E644F0" w14:paraId="5256E07E" w14:textId="77777777" w:rsidTr="009E61A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018188FF" w14:textId="77777777" w:rsidR="00D846D9" w:rsidRPr="00E644F0" w:rsidRDefault="00D846D9" w:rsidP="00D846D9">
            <w:pPr>
              <w:rPr>
                <w:rFonts w:ascii="Calibri" w:hAnsi="Calibri"/>
                <w:color w:val="000000"/>
                <w:sz w:val="22"/>
                <w:szCs w:val="22"/>
                <w:lang w:eastAsia="en-GB"/>
              </w:rPr>
            </w:pPr>
            <w:r w:rsidRPr="00E644F0">
              <w:rPr>
                <w:rFonts w:ascii="Calibri" w:hAnsi="Calibri"/>
                <w:color w:val="000000"/>
                <w:sz w:val="22"/>
                <w:szCs w:val="22"/>
                <w:lang w:eastAsia="en-GB"/>
              </w:rPr>
              <w:t xml:space="preserve">Percentage of Staff aged over 50 </w:t>
            </w:r>
          </w:p>
        </w:tc>
        <w:tc>
          <w:tcPr>
            <w:tcW w:w="2127" w:type="dxa"/>
            <w:tcBorders>
              <w:top w:val="nil"/>
              <w:left w:val="nil"/>
              <w:bottom w:val="single" w:sz="4" w:space="0" w:color="auto"/>
              <w:right w:val="single" w:sz="4" w:space="0" w:color="auto"/>
            </w:tcBorders>
            <w:shd w:val="clear" w:color="auto" w:fill="auto"/>
            <w:vAlign w:val="center"/>
            <w:hideMark/>
          </w:tcPr>
          <w:p w14:paraId="61714AFE" w14:textId="77777777" w:rsidR="00D846D9" w:rsidRPr="00E644F0" w:rsidRDefault="00D846D9" w:rsidP="00D846D9">
            <w:pPr>
              <w:jc w:val="center"/>
              <w:rPr>
                <w:rFonts w:ascii="Calibri" w:hAnsi="Calibri"/>
                <w:color w:val="000000"/>
                <w:sz w:val="22"/>
                <w:szCs w:val="22"/>
                <w:lang w:eastAsia="en-GB"/>
              </w:rPr>
            </w:pPr>
            <w:r w:rsidRPr="00E644F0">
              <w:rPr>
                <w:rFonts w:ascii="Calibri" w:hAnsi="Calibri"/>
                <w:color w:val="000000"/>
                <w:sz w:val="22"/>
                <w:szCs w:val="22"/>
                <w:lang w:eastAsia="en-GB"/>
              </w:rPr>
              <w:t>44.9%</w:t>
            </w:r>
          </w:p>
        </w:tc>
      </w:tr>
      <w:tr w:rsidR="00D846D9" w:rsidRPr="00E644F0" w14:paraId="42676097" w14:textId="77777777" w:rsidTr="009E61AA">
        <w:trPr>
          <w:trHeight w:val="92"/>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69EF2E7E" w14:textId="77777777" w:rsidR="00D846D9" w:rsidRPr="00E644F0" w:rsidRDefault="00D846D9" w:rsidP="00D846D9">
            <w:pPr>
              <w:rPr>
                <w:rFonts w:ascii="Calibri" w:hAnsi="Calibri"/>
                <w:color w:val="000000"/>
                <w:sz w:val="22"/>
                <w:szCs w:val="22"/>
                <w:lang w:eastAsia="en-GB"/>
              </w:rPr>
            </w:pPr>
            <w:r w:rsidRPr="00E644F0">
              <w:rPr>
                <w:rFonts w:ascii="Calibri" w:hAnsi="Calibri"/>
                <w:color w:val="000000"/>
                <w:sz w:val="22"/>
                <w:szCs w:val="22"/>
                <w:lang w:eastAsia="en-GB"/>
              </w:rPr>
              <w:t>Employees from BME Communities as a Percentage of Workforce</w:t>
            </w:r>
          </w:p>
        </w:tc>
        <w:tc>
          <w:tcPr>
            <w:tcW w:w="2127" w:type="dxa"/>
            <w:tcBorders>
              <w:top w:val="nil"/>
              <w:left w:val="nil"/>
              <w:bottom w:val="single" w:sz="4" w:space="0" w:color="auto"/>
              <w:right w:val="single" w:sz="4" w:space="0" w:color="auto"/>
            </w:tcBorders>
            <w:shd w:val="clear" w:color="auto" w:fill="auto"/>
            <w:vAlign w:val="center"/>
            <w:hideMark/>
          </w:tcPr>
          <w:p w14:paraId="17D7871F" w14:textId="77777777" w:rsidR="00D846D9" w:rsidRPr="00E644F0" w:rsidRDefault="00D846D9" w:rsidP="00D846D9">
            <w:pPr>
              <w:jc w:val="center"/>
              <w:rPr>
                <w:rFonts w:ascii="Calibri" w:hAnsi="Calibri"/>
                <w:color w:val="000000"/>
                <w:sz w:val="22"/>
                <w:szCs w:val="22"/>
                <w:lang w:eastAsia="en-GB"/>
              </w:rPr>
            </w:pPr>
            <w:r w:rsidRPr="00E644F0">
              <w:rPr>
                <w:rFonts w:ascii="Calibri" w:hAnsi="Calibri"/>
                <w:color w:val="000000"/>
                <w:sz w:val="22"/>
                <w:szCs w:val="22"/>
                <w:lang w:eastAsia="en-GB"/>
              </w:rPr>
              <w:t>11.4%</w:t>
            </w:r>
          </w:p>
        </w:tc>
      </w:tr>
    </w:tbl>
    <w:p w14:paraId="12F160C4" w14:textId="77777777" w:rsidR="00D42026" w:rsidRPr="00E644F0" w:rsidRDefault="00D42026" w:rsidP="00D37A90">
      <w:pPr>
        <w:pStyle w:val="BodyTextIndent"/>
        <w:spacing w:after="0"/>
        <w:ind w:left="0"/>
        <w:rPr>
          <w:rFonts w:cs="Arial"/>
          <w:b/>
          <w:sz w:val="22"/>
          <w:szCs w:val="22"/>
          <w:u w:val="single"/>
        </w:rPr>
      </w:pPr>
    </w:p>
    <w:p w14:paraId="511A05DC" w14:textId="77777777" w:rsidR="0036142C" w:rsidRPr="00E644F0" w:rsidRDefault="00BB7236" w:rsidP="0043094A">
      <w:pPr>
        <w:pStyle w:val="BodyText"/>
        <w:spacing w:line="276" w:lineRule="auto"/>
        <w:rPr>
          <w:rFonts w:cs="Arial"/>
          <w:b/>
          <w:color w:val="00B3BE"/>
          <w:sz w:val="22"/>
          <w:szCs w:val="22"/>
        </w:rPr>
      </w:pPr>
      <w:r w:rsidRPr="00E644F0">
        <w:rPr>
          <w:rFonts w:cs="Arial"/>
          <w:b/>
          <w:bCs/>
          <w:iCs/>
          <w:sz w:val="22"/>
          <w:szCs w:val="22"/>
          <w:lang w:eastAsia="en-GB" w:bidi="ks-Deva"/>
        </w:rPr>
        <w:t>Council Employees by Gender – Full Time Staff</w:t>
      </w:r>
    </w:p>
    <w:tbl>
      <w:tblPr>
        <w:tblW w:w="9802" w:type="dxa"/>
        <w:jc w:val="center"/>
        <w:tblLook w:val="04A0" w:firstRow="1" w:lastRow="0" w:firstColumn="1" w:lastColumn="0" w:noHBand="0" w:noVBand="1"/>
      </w:tblPr>
      <w:tblGrid>
        <w:gridCol w:w="1259"/>
        <w:gridCol w:w="1091"/>
        <w:gridCol w:w="1123"/>
        <w:gridCol w:w="1307"/>
        <w:gridCol w:w="1280"/>
        <w:gridCol w:w="845"/>
        <w:gridCol w:w="896"/>
        <w:gridCol w:w="1103"/>
        <w:gridCol w:w="898"/>
      </w:tblGrid>
      <w:tr w:rsidR="00D846D9" w:rsidRPr="00E644F0" w14:paraId="41AC1951" w14:textId="77777777" w:rsidTr="00BB7236">
        <w:trPr>
          <w:trHeight w:val="900"/>
          <w:jc w:val="center"/>
        </w:trPr>
        <w:tc>
          <w:tcPr>
            <w:tcW w:w="1259" w:type="dxa"/>
            <w:tcBorders>
              <w:top w:val="single" w:sz="4" w:space="0" w:color="auto"/>
              <w:left w:val="single" w:sz="4" w:space="0" w:color="auto"/>
              <w:bottom w:val="single" w:sz="4" w:space="0" w:color="auto"/>
              <w:right w:val="single" w:sz="4" w:space="0" w:color="auto"/>
            </w:tcBorders>
            <w:shd w:val="clear" w:color="000000" w:fill="00B3BE"/>
            <w:vAlign w:val="center"/>
            <w:hideMark/>
          </w:tcPr>
          <w:p w14:paraId="6E5FADC6" w14:textId="77777777" w:rsidR="00D846D9" w:rsidRPr="00E644F0" w:rsidRDefault="00D846D9" w:rsidP="00BB7236">
            <w:pPr>
              <w:rPr>
                <w:rFonts w:ascii="Calibri" w:hAnsi="Calibri"/>
                <w:b/>
                <w:bCs/>
                <w:color w:val="FFFFFF"/>
                <w:sz w:val="22"/>
                <w:szCs w:val="22"/>
                <w:lang w:eastAsia="en-GB"/>
              </w:rPr>
            </w:pPr>
            <w:r w:rsidRPr="00E644F0">
              <w:rPr>
                <w:rFonts w:ascii="Calibri" w:hAnsi="Calibri"/>
                <w:b/>
                <w:bCs/>
                <w:color w:val="FFFFFF"/>
                <w:sz w:val="22"/>
                <w:szCs w:val="22"/>
                <w:lang w:eastAsia="en-GB"/>
              </w:rPr>
              <w:t>Directorate</w:t>
            </w:r>
          </w:p>
        </w:tc>
        <w:tc>
          <w:tcPr>
            <w:tcW w:w="1091" w:type="dxa"/>
            <w:tcBorders>
              <w:top w:val="single" w:sz="4" w:space="0" w:color="auto"/>
              <w:left w:val="nil"/>
              <w:bottom w:val="single" w:sz="4" w:space="0" w:color="auto"/>
              <w:right w:val="single" w:sz="4" w:space="0" w:color="auto"/>
            </w:tcBorders>
            <w:shd w:val="clear" w:color="000000" w:fill="00B3BE"/>
            <w:vAlign w:val="center"/>
            <w:hideMark/>
          </w:tcPr>
          <w:p w14:paraId="679A7180" w14:textId="77777777" w:rsidR="00D846D9" w:rsidRPr="00E644F0" w:rsidRDefault="00D846D9" w:rsidP="00BB7236">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Chief Executive</w:t>
            </w:r>
          </w:p>
        </w:tc>
        <w:tc>
          <w:tcPr>
            <w:tcW w:w="1123" w:type="dxa"/>
            <w:tcBorders>
              <w:top w:val="single" w:sz="4" w:space="0" w:color="auto"/>
              <w:left w:val="nil"/>
              <w:bottom w:val="single" w:sz="4" w:space="0" w:color="auto"/>
              <w:right w:val="single" w:sz="4" w:space="0" w:color="auto"/>
            </w:tcBorders>
            <w:shd w:val="clear" w:color="000000" w:fill="00B3BE"/>
            <w:vAlign w:val="center"/>
            <w:hideMark/>
          </w:tcPr>
          <w:p w14:paraId="2B011CFC" w14:textId="77777777" w:rsidR="00D846D9" w:rsidRPr="00E644F0" w:rsidRDefault="00D846D9" w:rsidP="00BB7236">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Children's Services</w:t>
            </w:r>
          </w:p>
        </w:tc>
        <w:tc>
          <w:tcPr>
            <w:tcW w:w="1307" w:type="dxa"/>
            <w:tcBorders>
              <w:top w:val="single" w:sz="4" w:space="0" w:color="auto"/>
              <w:left w:val="nil"/>
              <w:bottom w:val="single" w:sz="4" w:space="0" w:color="auto"/>
              <w:right w:val="single" w:sz="4" w:space="0" w:color="auto"/>
            </w:tcBorders>
            <w:shd w:val="clear" w:color="000000" w:fill="00B3BE"/>
            <w:vAlign w:val="center"/>
            <w:hideMark/>
          </w:tcPr>
          <w:p w14:paraId="64C1AF16" w14:textId="77777777" w:rsidR="00D846D9" w:rsidRPr="00E644F0" w:rsidRDefault="00D846D9" w:rsidP="00BB7236">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Corporate and Commercial Services</w:t>
            </w:r>
          </w:p>
        </w:tc>
        <w:tc>
          <w:tcPr>
            <w:tcW w:w="1280" w:type="dxa"/>
            <w:tcBorders>
              <w:top w:val="single" w:sz="4" w:space="0" w:color="auto"/>
              <w:left w:val="nil"/>
              <w:bottom w:val="single" w:sz="4" w:space="0" w:color="auto"/>
              <w:right w:val="single" w:sz="4" w:space="0" w:color="auto"/>
            </w:tcBorders>
            <w:shd w:val="clear" w:color="000000" w:fill="00B3BE"/>
            <w:vAlign w:val="center"/>
            <w:hideMark/>
          </w:tcPr>
          <w:p w14:paraId="7566BA07" w14:textId="77777777" w:rsidR="00D846D9" w:rsidRPr="00E644F0" w:rsidRDefault="00D846D9" w:rsidP="00BB7236">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Community Health &amp; Adult Social Care</w:t>
            </w:r>
          </w:p>
        </w:tc>
        <w:tc>
          <w:tcPr>
            <w:tcW w:w="845" w:type="dxa"/>
            <w:tcBorders>
              <w:top w:val="single" w:sz="4" w:space="0" w:color="auto"/>
              <w:left w:val="nil"/>
              <w:bottom w:val="single" w:sz="4" w:space="0" w:color="auto"/>
              <w:right w:val="single" w:sz="4" w:space="0" w:color="auto"/>
            </w:tcBorders>
            <w:shd w:val="clear" w:color="000000" w:fill="00B3BE"/>
            <w:vAlign w:val="center"/>
            <w:hideMark/>
          </w:tcPr>
          <w:p w14:paraId="00FB92FC" w14:textId="77777777" w:rsidR="00D846D9" w:rsidRPr="00E644F0" w:rsidRDefault="00D846D9" w:rsidP="00BB7236">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People and Place</w:t>
            </w:r>
          </w:p>
        </w:tc>
        <w:tc>
          <w:tcPr>
            <w:tcW w:w="896" w:type="dxa"/>
            <w:tcBorders>
              <w:top w:val="single" w:sz="4" w:space="0" w:color="auto"/>
              <w:left w:val="nil"/>
              <w:bottom w:val="single" w:sz="4" w:space="0" w:color="auto"/>
              <w:right w:val="single" w:sz="4" w:space="0" w:color="auto"/>
            </w:tcBorders>
            <w:shd w:val="clear" w:color="000000" w:fill="00B3BE"/>
            <w:vAlign w:val="center"/>
            <w:hideMark/>
          </w:tcPr>
          <w:p w14:paraId="4E428B83" w14:textId="77777777" w:rsidR="00D846D9" w:rsidRPr="00E644F0" w:rsidRDefault="00D846D9" w:rsidP="00BB7236">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Reform</w:t>
            </w:r>
          </w:p>
        </w:tc>
        <w:tc>
          <w:tcPr>
            <w:tcW w:w="1103" w:type="dxa"/>
            <w:tcBorders>
              <w:top w:val="single" w:sz="4" w:space="0" w:color="auto"/>
              <w:left w:val="nil"/>
              <w:bottom w:val="single" w:sz="4" w:space="0" w:color="auto"/>
              <w:right w:val="single" w:sz="4" w:space="0" w:color="auto"/>
            </w:tcBorders>
            <w:shd w:val="clear" w:color="000000" w:fill="00B3BE"/>
            <w:vAlign w:val="center"/>
            <w:hideMark/>
          </w:tcPr>
          <w:p w14:paraId="69EF02BF" w14:textId="77777777" w:rsidR="00D846D9" w:rsidRPr="00E644F0" w:rsidRDefault="00D846D9" w:rsidP="00BB7236">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Total (Number)</w:t>
            </w:r>
          </w:p>
        </w:tc>
        <w:tc>
          <w:tcPr>
            <w:tcW w:w="898" w:type="dxa"/>
            <w:tcBorders>
              <w:top w:val="single" w:sz="4" w:space="0" w:color="auto"/>
              <w:left w:val="nil"/>
              <w:bottom w:val="single" w:sz="4" w:space="0" w:color="auto"/>
              <w:right w:val="single" w:sz="4" w:space="0" w:color="auto"/>
            </w:tcBorders>
            <w:shd w:val="clear" w:color="000000" w:fill="00B3BE"/>
            <w:vAlign w:val="center"/>
            <w:hideMark/>
          </w:tcPr>
          <w:p w14:paraId="11493CBF" w14:textId="77777777" w:rsidR="00D846D9" w:rsidRPr="00E644F0" w:rsidRDefault="00BB7236" w:rsidP="00BB7236">
            <w:pPr>
              <w:jc w:val="right"/>
              <w:rPr>
                <w:rFonts w:ascii="Calibri" w:hAnsi="Calibri"/>
                <w:b/>
                <w:bCs/>
                <w:color w:val="FFFFFF"/>
                <w:sz w:val="22"/>
                <w:szCs w:val="22"/>
                <w:lang w:eastAsia="en-GB"/>
              </w:rPr>
            </w:pPr>
            <w:r w:rsidRPr="00E644F0">
              <w:rPr>
                <w:rFonts w:ascii="Calibri" w:hAnsi="Calibri"/>
                <w:b/>
                <w:bCs/>
                <w:color w:val="FFFFFF"/>
                <w:sz w:val="22"/>
                <w:szCs w:val="22"/>
                <w:lang w:eastAsia="en-GB"/>
              </w:rPr>
              <w:t>Total (%</w:t>
            </w:r>
            <w:r w:rsidR="00D846D9" w:rsidRPr="00E644F0">
              <w:rPr>
                <w:rFonts w:ascii="Calibri" w:hAnsi="Calibri"/>
                <w:b/>
                <w:bCs/>
                <w:color w:val="FFFFFF"/>
                <w:sz w:val="22"/>
                <w:szCs w:val="22"/>
                <w:lang w:eastAsia="en-GB"/>
              </w:rPr>
              <w:t>)</w:t>
            </w:r>
          </w:p>
        </w:tc>
      </w:tr>
      <w:tr w:rsidR="00D846D9" w:rsidRPr="00E644F0" w14:paraId="04457283" w14:textId="77777777" w:rsidTr="00BB7236">
        <w:trPr>
          <w:trHeight w:val="300"/>
          <w:jc w:val="center"/>
        </w:trPr>
        <w:tc>
          <w:tcPr>
            <w:tcW w:w="1259" w:type="dxa"/>
            <w:tcBorders>
              <w:top w:val="nil"/>
              <w:left w:val="single" w:sz="4" w:space="0" w:color="auto"/>
              <w:bottom w:val="single" w:sz="4" w:space="0" w:color="auto"/>
              <w:right w:val="single" w:sz="4" w:space="0" w:color="auto"/>
            </w:tcBorders>
            <w:shd w:val="clear" w:color="auto" w:fill="auto"/>
            <w:vAlign w:val="center"/>
            <w:hideMark/>
          </w:tcPr>
          <w:p w14:paraId="02541F88" w14:textId="77777777" w:rsidR="00D846D9" w:rsidRPr="00E644F0" w:rsidRDefault="00D846D9" w:rsidP="00BB7236">
            <w:pPr>
              <w:rPr>
                <w:rFonts w:ascii="Calibri" w:hAnsi="Calibri"/>
                <w:color w:val="000000"/>
                <w:sz w:val="22"/>
                <w:szCs w:val="22"/>
                <w:lang w:eastAsia="en-GB"/>
              </w:rPr>
            </w:pPr>
            <w:r w:rsidRPr="00E644F0">
              <w:rPr>
                <w:rFonts w:ascii="Calibri" w:hAnsi="Calibri"/>
                <w:color w:val="000000"/>
                <w:sz w:val="22"/>
                <w:szCs w:val="22"/>
                <w:lang w:eastAsia="en-GB"/>
              </w:rPr>
              <w:t>Female</w:t>
            </w:r>
          </w:p>
        </w:tc>
        <w:tc>
          <w:tcPr>
            <w:tcW w:w="1091" w:type="dxa"/>
            <w:tcBorders>
              <w:top w:val="nil"/>
              <w:left w:val="nil"/>
              <w:bottom w:val="single" w:sz="4" w:space="0" w:color="auto"/>
              <w:right w:val="single" w:sz="4" w:space="0" w:color="auto"/>
            </w:tcBorders>
            <w:shd w:val="clear" w:color="auto" w:fill="auto"/>
            <w:vAlign w:val="center"/>
            <w:hideMark/>
          </w:tcPr>
          <w:p w14:paraId="704A557B" w14:textId="77777777" w:rsidR="00D846D9" w:rsidRPr="00E644F0" w:rsidRDefault="00D846D9" w:rsidP="00BB7236">
            <w:pPr>
              <w:jc w:val="center"/>
              <w:rPr>
                <w:rFonts w:ascii="Calibri" w:hAnsi="Calibri"/>
                <w:color w:val="000000"/>
                <w:sz w:val="22"/>
                <w:szCs w:val="22"/>
                <w:lang w:eastAsia="en-GB"/>
              </w:rPr>
            </w:pPr>
            <w:r w:rsidRPr="00E644F0">
              <w:rPr>
                <w:rFonts w:ascii="Calibri" w:hAnsi="Calibri"/>
                <w:color w:val="000000"/>
                <w:sz w:val="22"/>
                <w:szCs w:val="22"/>
                <w:lang w:eastAsia="en-GB"/>
              </w:rPr>
              <w:t>3</w:t>
            </w:r>
          </w:p>
        </w:tc>
        <w:tc>
          <w:tcPr>
            <w:tcW w:w="1123" w:type="dxa"/>
            <w:tcBorders>
              <w:top w:val="nil"/>
              <w:left w:val="nil"/>
              <w:bottom w:val="single" w:sz="4" w:space="0" w:color="auto"/>
              <w:right w:val="single" w:sz="4" w:space="0" w:color="auto"/>
            </w:tcBorders>
            <w:shd w:val="clear" w:color="auto" w:fill="auto"/>
            <w:vAlign w:val="center"/>
            <w:hideMark/>
          </w:tcPr>
          <w:p w14:paraId="6EBE4EE9" w14:textId="77777777" w:rsidR="00D846D9" w:rsidRPr="00E644F0" w:rsidRDefault="00D846D9" w:rsidP="00BB7236">
            <w:pPr>
              <w:jc w:val="center"/>
              <w:rPr>
                <w:rFonts w:ascii="Calibri" w:hAnsi="Calibri"/>
                <w:color w:val="000000"/>
                <w:sz w:val="22"/>
                <w:szCs w:val="22"/>
                <w:lang w:eastAsia="en-GB"/>
              </w:rPr>
            </w:pPr>
            <w:r w:rsidRPr="00E644F0">
              <w:rPr>
                <w:rFonts w:ascii="Calibri" w:hAnsi="Calibri"/>
                <w:color w:val="000000"/>
                <w:sz w:val="22"/>
                <w:szCs w:val="22"/>
                <w:lang w:eastAsia="en-GB"/>
              </w:rPr>
              <w:t>404</w:t>
            </w:r>
          </w:p>
        </w:tc>
        <w:tc>
          <w:tcPr>
            <w:tcW w:w="1307" w:type="dxa"/>
            <w:tcBorders>
              <w:top w:val="nil"/>
              <w:left w:val="nil"/>
              <w:bottom w:val="single" w:sz="4" w:space="0" w:color="auto"/>
              <w:right w:val="single" w:sz="4" w:space="0" w:color="auto"/>
            </w:tcBorders>
            <w:shd w:val="clear" w:color="auto" w:fill="auto"/>
            <w:vAlign w:val="center"/>
            <w:hideMark/>
          </w:tcPr>
          <w:p w14:paraId="15E641E6" w14:textId="77777777" w:rsidR="00D846D9" w:rsidRPr="00E644F0" w:rsidRDefault="00D846D9" w:rsidP="00BB7236">
            <w:pPr>
              <w:jc w:val="center"/>
              <w:rPr>
                <w:rFonts w:ascii="Calibri" w:hAnsi="Calibri"/>
                <w:color w:val="000000"/>
                <w:sz w:val="22"/>
                <w:szCs w:val="22"/>
                <w:lang w:eastAsia="en-GB"/>
              </w:rPr>
            </w:pPr>
            <w:r w:rsidRPr="00E644F0">
              <w:rPr>
                <w:rFonts w:ascii="Calibri" w:hAnsi="Calibri"/>
                <w:color w:val="000000"/>
                <w:sz w:val="22"/>
                <w:szCs w:val="22"/>
                <w:lang w:eastAsia="en-GB"/>
              </w:rPr>
              <w:t>98</w:t>
            </w:r>
          </w:p>
        </w:tc>
        <w:tc>
          <w:tcPr>
            <w:tcW w:w="1280" w:type="dxa"/>
            <w:tcBorders>
              <w:top w:val="nil"/>
              <w:left w:val="nil"/>
              <w:bottom w:val="single" w:sz="4" w:space="0" w:color="auto"/>
              <w:right w:val="single" w:sz="4" w:space="0" w:color="auto"/>
            </w:tcBorders>
            <w:shd w:val="clear" w:color="auto" w:fill="auto"/>
            <w:vAlign w:val="center"/>
            <w:hideMark/>
          </w:tcPr>
          <w:p w14:paraId="3D7AD4C5" w14:textId="77777777" w:rsidR="00D846D9" w:rsidRPr="00E644F0" w:rsidRDefault="00D846D9" w:rsidP="00BB7236">
            <w:pPr>
              <w:jc w:val="center"/>
              <w:rPr>
                <w:rFonts w:ascii="Calibri" w:hAnsi="Calibri"/>
                <w:color w:val="000000"/>
                <w:sz w:val="22"/>
                <w:szCs w:val="22"/>
                <w:lang w:eastAsia="en-GB"/>
              </w:rPr>
            </w:pPr>
            <w:r w:rsidRPr="00E644F0">
              <w:rPr>
                <w:rFonts w:ascii="Calibri" w:hAnsi="Calibri"/>
                <w:color w:val="000000"/>
                <w:sz w:val="22"/>
                <w:szCs w:val="22"/>
                <w:lang w:eastAsia="en-GB"/>
              </w:rPr>
              <w:t>153</w:t>
            </w:r>
          </w:p>
        </w:tc>
        <w:tc>
          <w:tcPr>
            <w:tcW w:w="845" w:type="dxa"/>
            <w:tcBorders>
              <w:top w:val="nil"/>
              <w:left w:val="nil"/>
              <w:bottom w:val="single" w:sz="4" w:space="0" w:color="auto"/>
              <w:right w:val="single" w:sz="4" w:space="0" w:color="auto"/>
            </w:tcBorders>
            <w:shd w:val="clear" w:color="auto" w:fill="auto"/>
            <w:vAlign w:val="center"/>
            <w:hideMark/>
          </w:tcPr>
          <w:p w14:paraId="2C415698" w14:textId="77777777" w:rsidR="00D846D9" w:rsidRPr="00E644F0" w:rsidRDefault="00D846D9" w:rsidP="00BB7236">
            <w:pPr>
              <w:jc w:val="center"/>
              <w:rPr>
                <w:rFonts w:ascii="Calibri" w:hAnsi="Calibri"/>
                <w:color w:val="000000"/>
                <w:sz w:val="22"/>
                <w:szCs w:val="22"/>
                <w:lang w:eastAsia="en-GB"/>
              </w:rPr>
            </w:pPr>
            <w:r w:rsidRPr="00E644F0">
              <w:rPr>
                <w:rFonts w:ascii="Calibri" w:hAnsi="Calibri"/>
                <w:color w:val="000000"/>
                <w:sz w:val="22"/>
                <w:szCs w:val="22"/>
                <w:lang w:eastAsia="en-GB"/>
              </w:rPr>
              <w:t>93</w:t>
            </w:r>
          </w:p>
        </w:tc>
        <w:tc>
          <w:tcPr>
            <w:tcW w:w="896" w:type="dxa"/>
            <w:tcBorders>
              <w:top w:val="nil"/>
              <w:left w:val="nil"/>
              <w:bottom w:val="single" w:sz="4" w:space="0" w:color="auto"/>
              <w:right w:val="single" w:sz="4" w:space="0" w:color="auto"/>
            </w:tcBorders>
            <w:shd w:val="clear" w:color="auto" w:fill="auto"/>
            <w:vAlign w:val="center"/>
            <w:hideMark/>
          </w:tcPr>
          <w:p w14:paraId="61A3D491" w14:textId="77777777" w:rsidR="00D846D9" w:rsidRPr="00E644F0" w:rsidRDefault="00D846D9" w:rsidP="00BB7236">
            <w:pPr>
              <w:jc w:val="center"/>
              <w:rPr>
                <w:rFonts w:ascii="Calibri" w:hAnsi="Calibri"/>
                <w:color w:val="000000"/>
                <w:sz w:val="22"/>
                <w:szCs w:val="22"/>
                <w:lang w:eastAsia="en-GB"/>
              </w:rPr>
            </w:pPr>
            <w:r w:rsidRPr="00E644F0">
              <w:rPr>
                <w:rFonts w:ascii="Calibri" w:hAnsi="Calibri"/>
                <w:color w:val="000000"/>
                <w:sz w:val="22"/>
                <w:szCs w:val="22"/>
                <w:lang w:eastAsia="en-GB"/>
              </w:rPr>
              <w:t>92</w:t>
            </w:r>
          </w:p>
        </w:tc>
        <w:tc>
          <w:tcPr>
            <w:tcW w:w="1103" w:type="dxa"/>
            <w:tcBorders>
              <w:top w:val="nil"/>
              <w:left w:val="nil"/>
              <w:bottom w:val="single" w:sz="4" w:space="0" w:color="auto"/>
              <w:right w:val="single" w:sz="4" w:space="0" w:color="auto"/>
            </w:tcBorders>
            <w:shd w:val="clear" w:color="auto" w:fill="auto"/>
            <w:vAlign w:val="center"/>
            <w:hideMark/>
          </w:tcPr>
          <w:p w14:paraId="651EA63A" w14:textId="77777777" w:rsidR="00D846D9" w:rsidRPr="00E644F0" w:rsidRDefault="00D846D9" w:rsidP="00BB7236">
            <w:pPr>
              <w:jc w:val="center"/>
              <w:rPr>
                <w:rFonts w:ascii="Calibri" w:hAnsi="Calibri"/>
                <w:color w:val="000000"/>
                <w:sz w:val="22"/>
                <w:szCs w:val="22"/>
                <w:lang w:eastAsia="en-GB"/>
              </w:rPr>
            </w:pPr>
            <w:r w:rsidRPr="00E644F0">
              <w:rPr>
                <w:rFonts w:ascii="Calibri" w:hAnsi="Calibri"/>
                <w:color w:val="000000"/>
                <w:sz w:val="22"/>
                <w:szCs w:val="22"/>
                <w:lang w:eastAsia="en-GB"/>
              </w:rPr>
              <w:t>843</w:t>
            </w:r>
          </w:p>
        </w:tc>
        <w:tc>
          <w:tcPr>
            <w:tcW w:w="898" w:type="dxa"/>
            <w:tcBorders>
              <w:top w:val="nil"/>
              <w:left w:val="nil"/>
              <w:bottom w:val="single" w:sz="4" w:space="0" w:color="auto"/>
              <w:right w:val="single" w:sz="4" w:space="0" w:color="auto"/>
            </w:tcBorders>
            <w:shd w:val="clear" w:color="auto" w:fill="auto"/>
            <w:vAlign w:val="center"/>
            <w:hideMark/>
          </w:tcPr>
          <w:p w14:paraId="63DBD9F5" w14:textId="77777777" w:rsidR="00D846D9" w:rsidRPr="00E644F0" w:rsidRDefault="00D846D9" w:rsidP="00BB7236">
            <w:pPr>
              <w:jc w:val="right"/>
              <w:rPr>
                <w:rFonts w:ascii="Calibri" w:hAnsi="Calibri"/>
                <w:color w:val="000000"/>
                <w:sz w:val="22"/>
                <w:szCs w:val="22"/>
                <w:lang w:eastAsia="en-GB"/>
              </w:rPr>
            </w:pPr>
            <w:r w:rsidRPr="00E644F0">
              <w:rPr>
                <w:rFonts w:ascii="Calibri" w:hAnsi="Calibri"/>
                <w:color w:val="000000"/>
                <w:sz w:val="22"/>
                <w:szCs w:val="22"/>
                <w:lang w:eastAsia="en-GB"/>
              </w:rPr>
              <w:t>55%</w:t>
            </w:r>
          </w:p>
        </w:tc>
      </w:tr>
      <w:tr w:rsidR="00D846D9" w:rsidRPr="00E644F0" w14:paraId="37353DBE" w14:textId="77777777" w:rsidTr="00BB7236">
        <w:trPr>
          <w:trHeight w:val="300"/>
          <w:jc w:val="center"/>
        </w:trPr>
        <w:tc>
          <w:tcPr>
            <w:tcW w:w="1259" w:type="dxa"/>
            <w:tcBorders>
              <w:top w:val="nil"/>
              <w:left w:val="single" w:sz="4" w:space="0" w:color="auto"/>
              <w:bottom w:val="single" w:sz="4" w:space="0" w:color="auto"/>
              <w:right w:val="single" w:sz="4" w:space="0" w:color="auto"/>
            </w:tcBorders>
            <w:shd w:val="clear" w:color="auto" w:fill="auto"/>
            <w:vAlign w:val="center"/>
            <w:hideMark/>
          </w:tcPr>
          <w:p w14:paraId="7746AB48" w14:textId="77777777" w:rsidR="00D846D9" w:rsidRPr="00E644F0" w:rsidRDefault="00D846D9" w:rsidP="00BB7236">
            <w:pPr>
              <w:rPr>
                <w:rFonts w:ascii="Calibri" w:hAnsi="Calibri"/>
                <w:color w:val="000000"/>
                <w:sz w:val="22"/>
                <w:szCs w:val="22"/>
                <w:lang w:eastAsia="en-GB"/>
              </w:rPr>
            </w:pPr>
            <w:r w:rsidRPr="00E644F0">
              <w:rPr>
                <w:rFonts w:ascii="Calibri" w:hAnsi="Calibri"/>
                <w:color w:val="000000"/>
                <w:sz w:val="22"/>
                <w:szCs w:val="22"/>
                <w:lang w:eastAsia="en-GB"/>
              </w:rPr>
              <w:t>Male</w:t>
            </w:r>
          </w:p>
        </w:tc>
        <w:tc>
          <w:tcPr>
            <w:tcW w:w="1091" w:type="dxa"/>
            <w:tcBorders>
              <w:top w:val="nil"/>
              <w:left w:val="nil"/>
              <w:bottom w:val="single" w:sz="4" w:space="0" w:color="auto"/>
              <w:right w:val="single" w:sz="4" w:space="0" w:color="auto"/>
            </w:tcBorders>
            <w:shd w:val="clear" w:color="auto" w:fill="auto"/>
            <w:vAlign w:val="center"/>
            <w:hideMark/>
          </w:tcPr>
          <w:p w14:paraId="6D25E2FD" w14:textId="77777777" w:rsidR="00D846D9" w:rsidRPr="00E644F0" w:rsidRDefault="00D846D9" w:rsidP="00BB7236">
            <w:pPr>
              <w:jc w:val="center"/>
              <w:rPr>
                <w:rFonts w:ascii="Calibri" w:hAnsi="Calibri"/>
                <w:color w:val="000000"/>
                <w:sz w:val="22"/>
                <w:szCs w:val="22"/>
                <w:lang w:eastAsia="en-GB"/>
              </w:rPr>
            </w:pPr>
            <w:r w:rsidRPr="00E644F0">
              <w:rPr>
                <w:rFonts w:ascii="Calibri" w:hAnsi="Calibri"/>
                <w:color w:val="000000"/>
                <w:sz w:val="22"/>
                <w:szCs w:val="22"/>
                <w:lang w:eastAsia="en-GB"/>
              </w:rPr>
              <w:t>5</w:t>
            </w:r>
          </w:p>
        </w:tc>
        <w:tc>
          <w:tcPr>
            <w:tcW w:w="1123" w:type="dxa"/>
            <w:tcBorders>
              <w:top w:val="nil"/>
              <w:left w:val="nil"/>
              <w:bottom w:val="single" w:sz="4" w:space="0" w:color="auto"/>
              <w:right w:val="single" w:sz="4" w:space="0" w:color="auto"/>
            </w:tcBorders>
            <w:shd w:val="clear" w:color="auto" w:fill="auto"/>
            <w:vAlign w:val="center"/>
            <w:hideMark/>
          </w:tcPr>
          <w:p w14:paraId="6181EB3C" w14:textId="77777777" w:rsidR="00D846D9" w:rsidRPr="00E644F0" w:rsidRDefault="00D846D9" w:rsidP="00BB7236">
            <w:pPr>
              <w:jc w:val="center"/>
              <w:rPr>
                <w:rFonts w:ascii="Calibri" w:hAnsi="Calibri"/>
                <w:color w:val="000000"/>
                <w:sz w:val="22"/>
                <w:szCs w:val="22"/>
                <w:lang w:eastAsia="en-GB"/>
              </w:rPr>
            </w:pPr>
            <w:r w:rsidRPr="00E644F0">
              <w:rPr>
                <w:rFonts w:ascii="Calibri" w:hAnsi="Calibri"/>
                <w:color w:val="000000"/>
                <w:sz w:val="22"/>
                <w:szCs w:val="22"/>
                <w:lang w:eastAsia="en-GB"/>
              </w:rPr>
              <w:t>95</w:t>
            </w:r>
          </w:p>
        </w:tc>
        <w:tc>
          <w:tcPr>
            <w:tcW w:w="1307" w:type="dxa"/>
            <w:tcBorders>
              <w:top w:val="nil"/>
              <w:left w:val="nil"/>
              <w:bottom w:val="single" w:sz="4" w:space="0" w:color="auto"/>
              <w:right w:val="single" w:sz="4" w:space="0" w:color="auto"/>
            </w:tcBorders>
            <w:shd w:val="clear" w:color="auto" w:fill="auto"/>
            <w:vAlign w:val="center"/>
            <w:hideMark/>
          </w:tcPr>
          <w:p w14:paraId="502A4938" w14:textId="77777777" w:rsidR="00D846D9" w:rsidRPr="00E644F0" w:rsidRDefault="00D846D9" w:rsidP="00BB7236">
            <w:pPr>
              <w:jc w:val="center"/>
              <w:rPr>
                <w:rFonts w:ascii="Calibri" w:hAnsi="Calibri"/>
                <w:color w:val="000000"/>
                <w:sz w:val="22"/>
                <w:szCs w:val="22"/>
                <w:lang w:eastAsia="en-GB"/>
              </w:rPr>
            </w:pPr>
            <w:r w:rsidRPr="00E644F0">
              <w:rPr>
                <w:rFonts w:ascii="Calibri" w:hAnsi="Calibri"/>
                <w:color w:val="000000"/>
                <w:sz w:val="22"/>
                <w:szCs w:val="22"/>
                <w:lang w:eastAsia="en-GB"/>
              </w:rPr>
              <w:t>59</w:t>
            </w:r>
          </w:p>
        </w:tc>
        <w:tc>
          <w:tcPr>
            <w:tcW w:w="1280" w:type="dxa"/>
            <w:tcBorders>
              <w:top w:val="nil"/>
              <w:left w:val="nil"/>
              <w:bottom w:val="single" w:sz="4" w:space="0" w:color="auto"/>
              <w:right w:val="single" w:sz="4" w:space="0" w:color="auto"/>
            </w:tcBorders>
            <w:shd w:val="clear" w:color="auto" w:fill="auto"/>
            <w:vAlign w:val="center"/>
            <w:hideMark/>
          </w:tcPr>
          <w:p w14:paraId="0147BCD1" w14:textId="77777777" w:rsidR="00D846D9" w:rsidRPr="00E644F0" w:rsidRDefault="00D846D9" w:rsidP="00BB7236">
            <w:pPr>
              <w:jc w:val="center"/>
              <w:rPr>
                <w:rFonts w:ascii="Calibri" w:hAnsi="Calibri"/>
                <w:color w:val="000000"/>
                <w:sz w:val="22"/>
                <w:szCs w:val="22"/>
                <w:lang w:eastAsia="en-GB"/>
              </w:rPr>
            </w:pPr>
            <w:r w:rsidRPr="00E644F0">
              <w:rPr>
                <w:rFonts w:ascii="Calibri" w:hAnsi="Calibri"/>
                <w:color w:val="000000"/>
                <w:sz w:val="22"/>
                <w:szCs w:val="22"/>
                <w:lang w:eastAsia="en-GB"/>
              </w:rPr>
              <w:t>47</w:t>
            </w:r>
          </w:p>
        </w:tc>
        <w:tc>
          <w:tcPr>
            <w:tcW w:w="845" w:type="dxa"/>
            <w:tcBorders>
              <w:top w:val="nil"/>
              <w:left w:val="nil"/>
              <w:bottom w:val="single" w:sz="4" w:space="0" w:color="auto"/>
              <w:right w:val="single" w:sz="4" w:space="0" w:color="auto"/>
            </w:tcBorders>
            <w:shd w:val="clear" w:color="auto" w:fill="auto"/>
            <w:vAlign w:val="center"/>
            <w:hideMark/>
          </w:tcPr>
          <w:p w14:paraId="38235EBD" w14:textId="77777777" w:rsidR="00D846D9" w:rsidRPr="00E644F0" w:rsidRDefault="00D846D9" w:rsidP="00BB7236">
            <w:pPr>
              <w:jc w:val="center"/>
              <w:rPr>
                <w:rFonts w:ascii="Calibri" w:hAnsi="Calibri"/>
                <w:color w:val="000000"/>
                <w:sz w:val="22"/>
                <w:szCs w:val="22"/>
                <w:lang w:eastAsia="en-GB"/>
              </w:rPr>
            </w:pPr>
            <w:r w:rsidRPr="00E644F0">
              <w:rPr>
                <w:rFonts w:ascii="Calibri" w:hAnsi="Calibri"/>
                <w:color w:val="000000"/>
                <w:sz w:val="22"/>
                <w:szCs w:val="22"/>
                <w:lang w:eastAsia="en-GB"/>
              </w:rPr>
              <w:t>402</w:t>
            </w:r>
          </w:p>
        </w:tc>
        <w:tc>
          <w:tcPr>
            <w:tcW w:w="896" w:type="dxa"/>
            <w:tcBorders>
              <w:top w:val="nil"/>
              <w:left w:val="nil"/>
              <w:bottom w:val="single" w:sz="4" w:space="0" w:color="auto"/>
              <w:right w:val="single" w:sz="4" w:space="0" w:color="auto"/>
            </w:tcBorders>
            <w:shd w:val="clear" w:color="auto" w:fill="auto"/>
            <w:vAlign w:val="center"/>
            <w:hideMark/>
          </w:tcPr>
          <w:p w14:paraId="3FF65712" w14:textId="77777777" w:rsidR="00D846D9" w:rsidRPr="00E644F0" w:rsidRDefault="00D846D9" w:rsidP="00BB7236">
            <w:pPr>
              <w:jc w:val="center"/>
              <w:rPr>
                <w:rFonts w:ascii="Calibri" w:hAnsi="Calibri"/>
                <w:color w:val="000000"/>
                <w:sz w:val="22"/>
                <w:szCs w:val="22"/>
                <w:lang w:eastAsia="en-GB"/>
              </w:rPr>
            </w:pPr>
            <w:r w:rsidRPr="00E644F0">
              <w:rPr>
                <w:rFonts w:ascii="Calibri" w:hAnsi="Calibri"/>
                <w:color w:val="000000"/>
                <w:sz w:val="22"/>
                <w:szCs w:val="22"/>
                <w:lang w:eastAsia="en-GB"/>
              </w:rPr>
              <w:t>81</w:t>
            </w:r>
          </w:p>
        </w:tc>
        <w:tc>
          <w:tcPr>
            <w:tcW w:w="1103" w:type="dxa"/>
            <w:tcBorders>
              <w:top w:val="nil"/>
              <w:left w:val="nil"/>
              <w:bottom w:val="single" w:sz="4" w:space="0" w:color="auto"/>
              <w:right w:val="single" w:sz="4" w:space="0" w:color="auto"/>
            </w:tcBorders>
            <w:shd w:val="clear" w:color="auto" w:fill="auto"/>
            <w:vAlign w:val="center"/>
            <w:hideMark/>
          </w:tcPr>
          <w:p w14:paraId="68772DBF" w14:textId="77777777" w:rsidR="00D846D9" w:rsidRPr="00E644F0" w:rsidRDefault="00D846D9" w:rsidP="00BB7236">
            <w:pPr>
              <w:jc w:val="center"/>
              <w:rPr>
                <w:rFonts w:ascii="Calibri" w:hAnsi="Calibri"/>
                <w:color w:val="000000"/>
                <w:sz w:val="22"/>
                <w:szCs w:val="22"/>
                <w:lang w:eastAsia="en-GB"/>
              </w:rPr>
            </w:pPr>
            <w:r w:rsidRPr="00E644F0">
              <w:rPr>
                <w:rFonts w:ascii="Calibri" w:hAnsi="Calibri"/>
                <w:color w:val="000000"/>
                <w:sz w:val="22"/>
                <w:szCs w:val="22"/>
                <w:lang w:eastAsia="en-GB"/>
              </w:rPr>
              <w:t>689</w:t>
            </w:r>
          </w:p>
        </w:tc>
        <w:tc>
          <w:tcPr>
            <w:tcW w:w="898" w:type="dxa"/>
            <w:tcBorders>
              <w:top w:val="nil"/>
              <w:left w:val="nil"/>
              <w:bottom w:val="single" w:sz="4" w:space="0" w:color="auto"/>
              <w:right w:val="single" w:sz="4" w:space="0" w:color="auto"/>
            </w:tcBorders>
            <w:shd w:val="clear" w:color="auto" w:fill="auto"/>
            <w:vAlign w:val="center"/>
            <w:hideMark/>
          </w:tcPr>
          <w:p w14:paraId="3F22DAEB" w14:textId="77777777" w:rsidR="00D846D9" w:rsidRPr="00E644F0" w:rsidRDefault="00D846D9" w:rsidP="00BB7236">
            <w:pPr>
              <w:jc w:val="right"/>
              <w:rPr>
                <w:rFonts w:ascii="Calibri" w:hAnsi="Calibri"/>
                <w:color w:val="000000"/>
                <w:sz w:val="22"/>
                <w:szCs w:val="22"/>
                <w:lang w:eastAsia="en-GB"/>
              </w:rPr>
            </w:pPr>
            <w:r w:rsidRPr="00E644F0">
              <w:rPr>
                <w:rFonts w:ascii="Calibri" w:hAnsi="Calibri"/>
                <w:color w:val="000000"/>
                <w:sz w:val="22"/>
                <w:szCs w:val="22"/>
                <w:lang w:eastAsia="en-GB"/>
              </w:rPr>
              <w:t>45%</w:t>
            </w:r>
          </w:p>
        </w:tc>
      </w:tr>
      <w:tr w:rsidR="00D846D9" w:rsidRPr="00E644F0" w14:paraId="64B3BC89" w14:textId="77777777" w:rsidTr="00BB7236">
        <w:trPr>
          <w:trHeight w:val="300"/>
          <w:jc w:val="center"/>
        </w:trPr>
        <w:tc>
          <w:tcPr>
            <w:tcW w:w="1259" w:type="dxa"/>
            <w:tcBorders>
              <w:top w:val="nil"/>
              <w:left w:val="single" w:sz="4" w:space="0" w:color="auto"/>
              <w:bottom w:val="single" w:sz="4" w:space="0" w:color="auto"/>
              <w:right w:val="single" w:sz="4" w:space="0" w:color="auto"/>
            </w:tcBorders>
            <w:shd w:val="clear" w:color="auto" w:fill="auto"/>
            <w:vAlign w:val="center"/>
            <w:hideMark/>
          </w:tcPr>
          <w:p w14:paraId="108E69BC" w14:textId="77777777" w:rsidR="00D846D9" w:rsidRPr="00E644F0" w:rsidRDefault="00D846D9" w:rsidP="00BB7236">
            <w:pPr>
              <w:rPr>
                <w:rFonts w:ascii="Calibri" w:hAnsi="Calibri"/>
                <w:b/>
                <w:bCs/>
                <w:color w:val="000000"/>
                <w:sz w:val="22"/>
                <w:szCs w:val="22"/>
                <w:lang w:eastAsia="en-GB"/>
              </w:rPr>
            </w:pPr>
            <w:r w:rsidRPr="00E644F0">
              <w:rPr>
                <w:rFonts w:ascii="Calibri" w:hAnsi="Calibri"/>
                <w:b/>
                <w:bCs/>
                <w:color w:val="000000"/>
                <w:sz w:val="22"/>
                <w:szCs w:val="22"/>
                <w:lang w:eastAsia="en-GB"/>
              </w:rPr>
              <w:t>Total</w:t>
            </w:r>
          </w:p>
        </w:tc>
        <w:tc>
          <w:tcPr>
            <w:tcW w:w="1091" w:type="dxa"/>
            <w:tcBorders>
              <w:top w:val="nil"/>
              <w:left w:val="nil"/>
              <w:bottom w:val="single" w:sz="4" w:space="0" w:color="auto"/>
              <w:right w:val="single" w:sz="4" w:space="0" w:color="auto"/>
            </w:tcBorders>
            <w:shd w:val="clear" w:color="auto" w:fill="auto"/>
            <w:vAlign w:val="center"/>
            <w:hideMark/>
          </w:tcPr>
          <w:p w14:paraId="427AFE41" w14:textId="77777777" w:rsidR="00D846D9" w:rsidRPr="00E644F0" w:rsidRDefault="00D846D9" w:rsidP="00BB7236">
            <w:pPr>
              <w:jc w:val="center"/>
              <w:rPr>
                <w:rFonts w:ascii="Calibri" w:hAnsi="Calibri"/>
                <w:b/>
                <w:bCs/>
                <w:color w:val="000000"/>
                <w:sz w:val="22"/>
                <w:szCs w:val="22"/>
                <w:lang w:eastAsia="en-GB"/>
              </w:rPr>
            </w:pPr>
            <w:r w:rsidRPr="00E644F0">
              <w:rPr>
                <w:rFonts w:ascii="Calibri" w:hAnsi="Calibri"/>
                <w:b/>
                <w:bCs/>
                <w:color w:val="000000"/>
                <w:sz w:val="22"/>
                <w:szCs w:val="22"/>
                <w:lang w:eastAsia="en-GB"/>
              </w:rPr>
              <w:t>8</w:t>
            </w:r>
          </w:p>
        </w:tc>
        <w:tc>
          <w:tcPr>
            <w:tcW w:w="1123" w:type="dxa"/>
            <w:tcBorders>
              <w:top w:val="nil"/>
              <w:left w:val="nil"/>
              <w:bottom w:val="single" w:sz="4" w:space="0" w:color="auto"/>
              <w:right w:val="single" w:sz="4" w:space="0" w:color="auto"/>
            </w:tcBorders>
            <w:shd w:val="clear" w:color="auto" w:fill="auto"/>
            <w:vAlign w:val="center"/>
            <w:hideMark/>
          </w:tcPr>
          <w:p w14:paraId="0378DCDB" w14:textId="77777777" w:rsidR="00D846D9" w:rsidRPr="00E644F0" w:rsidRDefault="00D846D9" w:rsidP="00BB7236">
            <w:pPr>
              <w:jc w:val="center"/>
              <w:rPr>
                <w:rFonts w:ascii="Calibri" w:hAnsi="Calibri"/>
                <w:b/>
                <w:bCs/>
                <w:color w:val="000000"/>
                <w:sz w:val="22"/>
                <w:szCs w:val="22"/>
                <w:lang w:eastAsia="en-GB"/>
              </w:rPr>
            </w:pPr>
            <w:r w:rsidRPr="00E644F0">
              <w:rPr>
                <w:rFonts w:ascii="Calibri" w:hAnsi="Calibri"/>
                <w:b/>
                <w:bCs/>
                <w:color w:val="000000"/>
                <w:sz w:val="22"/>
                <w:szCs w:val="22"/>
                <w:lang w:eastAsia="en-GB"/>
              </w:rPr>
              <w:t>499</w:t>
            </w:r>
          </w:p>
        </w:tc>
        <w:tc>
          <w:tcPr>
            <w:tcW w:w="1307" w:type="dxa"/>
            <w:tcBorders>
              <w:top w:val="nil"/>
              <w:left w:val="nil"/>
              <w:bottom w:val="single" w:sz="4" w:space="0" w:color="auto"/>
              <w:right w:val="single" w:sz="4" w:space="0" w:color="auto"/>
            </w:tcBorders>
            <w:shd w:val="clear" w:color="auto" w:fill="auto"/>
            <w:vAlign w:val="center"/>
            <w:hideMark/>
          </w:tcPr>
          <w:p w14:paraId="4EBD7DD9" w14:textId="77777777" w:rsidR="00D846D9" w:rsidRPr="00E644F0" w:rsidRDefault="00D846D9" w:rsidP="00BB7236">
            <w:pPr>
              <w:jc w:val="center"/>
              <w:rPr>
                <w:rFonts w:ascii="Calibri" w:hAnsi="Calibri"/>
                <w:b/>
                <w:bCs/>
                <w:color w:val="000000"/>
                <w:sz w:val="22"/>
                <w:szCs w:val="22"/>
                <w:lang w:eastAsia="en-GB"/>
              </w:rPr>
            </w:pPr>
            <w:r w:rsidRPr="00E644F0">
              <w:rPr>
                <w:rFonts w:ascii="Calibri" w:hAnsi="Calibri"/>
                <w:b/>
                <w:bCs/>
                <w:color w:val="000000"/>
                <w:sz w:val="22"/>
                <w:szCs w:val="22"/>
                <w:lang w:eastAsia="en-GB"/>
              </w:rPr>
              <w:t>157</w:t>
            </w:r>
          </w:p>
        </w:tc>
        <w:tc>
          <w:tcPr>
            <w:tcW w:w="1280" w:type="dxa"/>
            <w:tcBorders>
              <w:top w:val="nil"/>
              <w:left w:val="nil"/>
              <w:bottom w:val="single" w:sz="4" w:space="0" w:color="auto"/>
              <w:right w:val="single" w:sz="4" w:space="0" w:color="auto"/>
            </w:tcBorders>
            <w:shd w:val="clear" w:color="auto" w:fill="auto"/>
            <w:vAlign w:val="center"/>
            <w:hideMark/>
          </w:tcPr>
          <w:p w14:paraId="5691C1D3" w14:textId="77777777" w:rsidR="00D846D9" w:rsidRPr="00E644F0" w:rsidRDefault="00D846D9" w:rsidP="00BB7236">
            <w:pPr>
              <w:jc w:val="center"/>
              <w:rPr>
                <w:rFonts w:ascii="Calibri" w:hAnsi="Calibri"/>
                <w:b/>
                <w:bCs/>
                <w:color w:val="000000"/>
                <w:sz w:val="22"/>
                <w:szCs w:val="22"/>
                <w:lang w:eastAsia="en-GB"/>
              </w:rPr>
            </w:pPr>
            <w:r w:rsidRPr="00E644F0">
              <w:rPr>
                <w:rFonts w:ascii="Calibri" w:hAnsi="Calibri"/>
                <w:b/>
                <w:bCs/>
                <w:color w:val="000000"/>
                <w:sz w:val="22"/>
                <w:szCs w:val="22"/>
                <w:lang w:eastAsia="en-GB"/>
              </w:rPr>
              <w:t>200</w:t>
            </w:r>
          </w:p>
        </w:tc>
        <w:tc>
          <w:tcPr>
            <w:tcW w:w="845" w:type="dxa"/>
            <w:tcBorders>
              <w:top w:val="nil"/>
              <w:left w:val="nil"/>
              <w:bottom w:val="single" w:sz="4" w:space="0" w:color="auto"/>
              <w:right w:val="single" w:sz="4" w:space="0" w:color="auto"/>
            </w:tcBorders>
            <w:shd w:val="clear" w:color="auto" w:fill="auto"/>
            <w:vAlign w:val="center"/>
            <w:hideMark/>
          </w:tcPr>
          <w:p w14:paraId="30C5AD3F" w14:textId="77777777" w:rsidR="00D846D9" w:rsidRPr="00E644F0" w:rsidRDefault="00D846D9" w:rsidP="00BB7236">
            <w:pPr>
              <w:jc w:val="center"/>
              <w:rPr>
                <w:rFonts w:ascii="Calibri" w:hAnsi="Calibri"/>
                <w:b/>
                <w:bCs/>
                <w:color w:val="000000"/>
                <w:sz w:val="22"/>
                <w:szCs w:val="22"/>
                <w:lang w:eastAsia="en-GB"/>
              </w:rPr>
            </w:pPr>
            <w:r w:rsidRPr="00E644F0">
              <w:rPr>
                <w:rFonts w:ascii="Calibri" w:hAnsi="Calibri"/>
                <w:b/>
                <w:bCs/>
                <w:color w:val="000000"/>
                <w:sz w:val="22"/>
                <w:szCs w:val="22"/>
                <w:lang w:eastAsia="en-GB"/>
              </w:rPr>
              <w:t>495</w:t>
            </w:r>
          </w:p>
        </w:tc>
        <w:tc>
          <w:tcPr>
            <w:tcW w:w="896" w:type="dxa"/>
            <w:tcBorders>
              <w:top w:val="nil"/>
              <w:left w:val="nil"/>
              <w:bottom w:val="single" w:sz="4" w:space="0" w:color="auto"/>
              <w:right w:val="single" w:sz="4" w:space="0" w:color="auto"/>
            </w:tcBorders>
            <w:shd w:val="clear" w:color="auto" w:fill="auto"/>
            <w:vAlign w:val="center"/>
            <w:hideMark/>
          </w:tcPr>
          <w:p w14:paraId="2A940B73" w14:textId="77777777" w:rsidR="00D846D9" w:rsidRPr="00E644F0" w:rsidRDefault="00D846D9" w:rsidP="00BB7236">
            <w:pPr>
              <w:jc w:val="center"/>
              <w:rPr>
                <w:rFonts w:ascii="Calibri" w:hAnsi="Calibri"/>
                <w:b/>
                <w:bCs/>
                <w:color w:val="000000"/>
                <w:sz w:val="22"/>
                <w:szCs w:val="22"/>
                <w:lang w:eastAsia="en-GB"/>
              </w:rPr>
            </w:pPr>
            <w:r w:rsidRPr="00E644F0">
              <w:rPr>
                <w:rFonts w:ascii="Calibri" w:hAnsi="Calibri"/>
                <w:b/>
                <w:bCs/>
                <w:color w:val="000000"/>
                <w:sz w:val="22"/>
                <w:szCs w:val="22"/>
                <w:lang w:eastAsia="en-GB"/>
              </w:rPr>
              <w:t>173</w:t>
            </w:r>
          </w:p>
        </w:tc>
        <w:tc>
          <w:tcPr>
            <w:tcW w:w="1103" w:type="dxa"/>
            <w:tcBorders>
              <w:top w:val="nil"/>
              <w:left w:val="nil"/>
              <w:bottom w:val="single" w:sz="4" w:space="0" w:color="auto"/>
              <w:right w:val="single" w:sz="4" w:space="0" w:color="auto"/>
            </w:tcBorders>
            <w:shd w:val="clear" w:color="auto" w:fill="auto"/>
            <w:vAlign w:val="center"/>
            <w:hideMark/>
          </w:tcPr>
          <w:p w14:paraId="0C881226" w14:textId="77777777" w:rsidR="00D846D9" w:rsidRPr="00E644F0" w:rsidRDefault="00D846D9" w:rsidP="00BB7236">
            <w:pPr>
              <w:jc w:val="center"/>
              <w:rPr>
                <w:rFonts w:ascii="Calibri" w:hAnsi="Calibri"/>
                <w:b/>
                <w:bCs/>
                <w:color w:val="000000"/>
                <w:sz w:val="22"/>
                <w:szCs w:val="22"/>
                <w:lang w:eastAsia="en-GB"/>
              </w:rPr>
            </w:pPr>
            <w:r w:rsidRPr="00E644F0">
              <w:rPr>
                <w:rFonts w:ascii="Calibri" w:hAnsi="Calibri"/>
                <w:b/>
                <w:bCs/>
                <w:color w:val="000000"/>
                <w:sz w:val="22"/>
                <w:szCs w:val="22"/>
                <w:lang w:eastAsia="en-GB"/>
              </w:rPr>
              <w:t>1,532</w:t>
            </w:r>
          </w:p>
        </w:tc>
        <w:tc>
          <w:tcPr>
            <w:tcW w:w="898" w:type="dxa"/>
            <w:tcBorders>
              <w:top w:val="nil"/>
              <w:left w:val="nil"/>
              <w:bottom w:val="single" w:sz="4" w:space="0" w:color="auto"/>
              <w:right w:val="single" w:sz="4" w:space="0" w:color="auto"/>
            </w:tcBorders>
            <w:shd w:val="clear" w:color="auto" w:fill="auto"/>
            <w:vAlign w:val="center"/>
            <w:hideMark/>
          </w:tcPr>
          <w:p w14:paraId="5B2CE756" w14:textId="77777777" w:rsidR="00D846D9" w:rsidRPr="00E644F0" w:rsidRDefault="00D846D9" w:rsidP="00BB7236">
            <w:pPr>
              <w:jc w:val="right"/>
              <w:rPr>
                <w:rFonts w:ascii="Calibri" w:hAnsi="Calibri"/>
                <w:b/>
                <w:bCs/>
                <w:color w:val="000000"/>
                <w:sz w:val="22"/>
                <w:szCs w:val="22"/>
                <w:lang w:eastAsia="en-GB"/>
              </w:rPr>
            </w:pPr>
            <w:r w:rsidRPr="00E644F0">
              <w:rPr>
                <w:rFonts w:ascii="Calibri" w:hAnsi="Calibri"/>
                <w:b/>
                <w:bCs/>
                <w:color w:val="000000"/>
                <w:sz w:val="22"/>
                <w:szCs w:val="22"/>
                <w:lang w:eastAsia="en-GB"/>
              </w:rPr>
              <w:t>100%</w:t>
            </w:r>
          </w:p>
        </w:tc>
      </w:tr>
    </w:tbl>
    <w:p w14:paraId="5E54BBFE" w14:textId="77777777" w:rsidR="0096730D" w:rsidRPr="00E644F0" w:rsidRDefault="0096730D" w:rsidP="00D37A90">
      <w:pPr>
        <w:pStyle w:val="BodyText"/>
        <w:rPr>
          <w:sz w:val="22"/>
          <w:szCs w:val="22"/>
          <w:lang w:eastAsia="en-GB" w:bidi="ks-Deva"/>
        </w:rPr>
      </w:pPr>
    </w:p>
    <w:p w14:paraId="73BCF283" w14:textId="77777777" w:rsidR="00D846D9" w:rsidRPr="00E644F0" w:rsidRDefault="00150073" w:rsidP="00D37A90">
      <w:pPr>
        <w:pStyle w:val="BodyText"/>
        <w:rPr>
          <w:sz w:val="22"/>
          <w:szCs w:val="22"/>
          <w:lang w:eastAsia="en-GB" w:bidi="ks-Deva"/>
        </w:rPr>
      </w:pPr>
      <w:r w:rsidRPr="00E644F0">
        <w:rPr>
          <w:sz w:val="22"/>
          <w:szCs w:val="22"/>
          <w:lang w:eastAsia="en-GB" w:bidi="ks-Deva"/>
        </w:rPr>
        <w:t>T</w:t>
      </w:r>
      <w:r w:rsidR="00BB7236" w:rsidRPr="00E644F0">
        <w:rPr>
          <w:sz w:val="22"/>
          <w:szCs w:val="22"/>
          <w:lang w:eastAsia="en-GB" w:bidi="ks-Deva"/>
        </w:rPr>
        <w:t xml:space="preserve">he council employs more </w:t>
      </w:r>
      <w:proofErr w:type="gramStart"/>
      <w:r w:rsidR="00BB7236" w:rsidRPr="00E644F0">
        <w:rPr>
          <w:sz w:val="22"/>
          <w:szCs w:val="22"/>
          <w:lang w:eastAsia="en-GB" w:bidi="ks-Deva"/>
        </w:rPr>
        <w:t>full time</w:t>
      </w:r>
      <w:proofErr w:type="gramEnd"/>
      <w:r w:rsidR="00BB7236" w:rsidRPr="00E644F0">
        <w:rPr>
          <w:sz w:val="22"/>
          <w:szCs w:val="22"/>
          <w:lang w:eastAsia="en-GB" w:bidi="ks-Deva"/>
        </w:rPr>
        <w:t xml:space="preserve"> females than males. However, there are large</w:t>
      </w:r>
      <w:r w:rsidR="00B26317" w:rsidRPr="00E644F0">
        <w:rPr>
          <w:sz w:val="22"/>
          <w:szCs w:val="22"/>
          <w:lang w:eastAsia="en-GB" w:bidi="ks-Deva"/>
        </w:rPr>
        <w:t xml:space="preserve"> differences between directorates</w:t>
      </w:r>
      <w:r w:rsidR="00BB7236" w:rsidRPr="00E644F0">
        <w:rPr>
          <w:sz w:val="22"/>
          <w:szCs w:val="22"/>
          <w:lang w:eastAsia="en-GB" w:bidi="ks-Deva"/>
        </w:rPr>
        <w:t>: Children’s Services is around 80% female, whilst People and Place is around 80% male.</w:t>
      </w:r>
    </w:p>
    <w:p w14:paraId="32B0735E" w14:textId="77777777" w:rsidR="0036142C" w:rsidRPr="00E644F0" w:rsidRDefault="0036142C" w:rsidP="00D37A90">
      <w:pPr>
        <w:pStyle w:val="BodyText"/>
        <w:rPr>
          <w:sz w:val="22"/>
          <w:szCs w:val="22"/>
          <w:lang w:eastAsia="en-GB" w:bidi="ks-Deva"/>
        </w:rPr>
      </w:pPr>
    </w:p>
    <w:p w14:paraId="3646A6A7" w14:textId="77777777" w:rsidR="0036142C" w:rsidRPr="00E644F0" w:rsidRDefault="00B26317" w:rsidP="0043094A">
      <w:pPr>
        <w:pStyle w:val="BodyText"/>
        <w:spacing w:line="276" w:lineRule="auto"/>
        <w:rPr>
          <w:rFonts w:cs="Arial"/>
          <w:b/>
          <w:color w:val="00B3BE"/>
          <w:sz w:val="22"/>
          <w:szCs w:val="22"/>
        </w:rPr>
      </w:pPr>
      <w:r w:rsidRPr="00E644F0">
        <w:rPr>
          <w:rFonts w:cs="Arial"/>
          <w:b/>
          <w:bCs/>
          <w:iCs/>
          <w:sz w:val="22"/>
          <w:szCs w:val="22"/>
          <w:lang w:eastAsia="en-GB" w:bidi="ks-Deva"/>
        </w:rPr>
        <w:t>Council Employees by Gender – Part Time Staff</w:t>
      </w:r>
    </w:p>
    <w:tbl>
      <w:tblPr>
        <w:tblW w:w="9798" w:type="dxa"/>
        <w:jc w:val="center"/>
        <w:tblLook w:val="04A0" w:firstRow="1" w:lastRow="0" w:firstColumn="1" w:lastColumn="0" w:noHBand="0" w:noVBand="1"/>
      </w:tblPr>
      <w:tblGrid>
        <w:gridCol w:w="1259"/>
        <w:gridCol w:w="1091"/>
        <w:gridCol w:w="1123"/>
        <w:gridCol w:w="1307"/>
        <w:gridCol w:w="1280"/>
        <w:gridCol w:w="845"/>
        <w:gridCol w:w="896"/>
        <w:gridCol w:w="1103"/>
        <w:gridCol w:w="894"/>
      </w:tblGrid>
      <w:tr w:rsidR="0008049E" w:rsidRPr="00E644F0" w14:paraId="46E9FD8A" w14:textId="77777777" w:rsidTr="00B26317">
        <w:trPr>
          <w:trHeight w:val="900"/>
          <w:jc w:val="center"/>
        </w:trPr>
        <w:tc>
          <w:tcPr>
            <w:tcW w:w="1259" w:type="dxa"/>
            <w:tcBorders>
              <w:top w:val="single" w:sz="4" w:space="0" w:color="auto"/>
              <w:left w:val="single" w:sz="4" w:space="0" w:color="auto"/>
              <w:bottom w:val="single" w:sz="4" w:space="0" w:color="auto"/>
              <w:right w:val="single" w:sz="4" w:space="0" w:color="auto"/>
            </w:tcBorders>
            <w:shd w:val="clear" w:color="000000" w:fill="00B3BE"/>
            <w:vAlign w:val="center"/>
            <w:hideMark/>
          </w:tcPr>
          <w:p w14:paraId="4F7435C6" w14:textId="77777777" w:rsidR="0008049E" w:rsidRPr="00E644F0" w:rsidRDefault="0008049E" w:rsidP="00B26317">
            <w:pPr>
              <w:rPr>
                <w:rFonts w:ascii="Calibri" w:hAnsi="Calibri"/>
                <w:b/>
                <w:bCs/>
                <w:color w:val="FFFFFF"/>
                <w:sz w:val="22"/>
                <w:szCs w:val="22"/>
                <w:lang w:eastAsia="en-GB"/>
              </w:rPr>
            </w:pPr>
            <w:r w:rsidRPr="00E644F0">
              <w:rPr>
                <w:rFonts w:ascii="Calibri" w:hAnsi="Calibri"/>
                <w:b/>
                <w:bCs/>
                <w:color w:val="FFFFFF"/>
                <w:sz w:val="22"/>
                <w:szCs w:val="22"/>
                <w:lang w:eastAsia="en-GB"/>
              </w:rPr>
              <w:t>Directorate</w:t>
            </w:r>
          </w:p>
        </w:tc>
        <w:tc>
          <w:tcPr>
            <w:tcW w:w="1091" w:type="dxa"/>
            <w:tcBorders>
              <w:top w:val="single" w:sz="4" w:space="0" w:color="auto"/>
              <w:left w:val="nil"/>
              <w:bottom w:val="single" w:sz="4" w:space="0" w:color="auto"/>
              <w:right w:val="single" w:sz="4" w:space="0" w:color="auto"/>
            </w:tcBorders>
            <w:shd w:val="clear" w:color="000000" w:fill="00B3BE"/>
            <w:vAlign w:val="center"/>
            <w:hideMark/>
          </w:tcPr>
          <w:p w14:paraId="383FD65B" w14:textId="77777777" w:rsidR="0008049E" w:rsidRPr="00E644F0" w:rsidRDefault="0008049E" w:rsidP="00B26317">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Chief Executive</w:t>
            </w:r>
          </w:p>
        </w:tc>
        <w:tc>
          <w:tcPr>
            <w:tcW w:w="1123" w:type="dxa"/>
            <w:tcBorders>
              <w:top w:val="single" w:sz="4" w:space="0" w:color="auto"/>
              <w:left w:val="nil"/>
              <w:bottom w:val="single" w:sz="4" w:space="0" w:color="auto"/>
              <w:right w:val="single" w:sz="4" w:space="0" w:color="auto"/>
            </w:tcBorders>
            <w:shd w:val="clear" w:color="000000" w:fill="00B3BE"/>
            <w:vAlign w:val="center"/>
            <w:hideMark/>
          </w:tcPr>
          <w:p w14:paraId="040F2A58" w14:textId="77777777" w:rsidR="0008049E" w:rsidRPr="00E644F0" w:rsidRDefault="0008049E" w:rsidP="00B26317">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Children's Services</w:t>
            </w:r>
          </w:p>
        </w:tc>
        <w:tc>
          <w:tcPr>
            <w:tcW w:w="1307" w:type="dxa"/>
            <w:tcBorders>
              <w:top w:val="single" w:sz="4" w:space="0" w:color="auto"/>
              <w:left w:val="nil"/>
              <w:bottom w:val="single" w:sz="4" w:space="0" w:color="auto"/>
              <w:right w:val="single" w:sz="4" w:space="0" w:color="auto"/>
            </w:tcBorders>
            <w:shd w:val="clear" w:color="000000" w:fill="00B3BE"/>
            <w:vAlign w:val="center"/>
            <w:hideMark/>
          </w:tcPr>
          <w:p w14:paraId="54D817CE" w14:textId="77777777" w:rsidR="0008049E" w:rsidRPr="00E644F0" w:rsidRDefault="0008049E" w:rsidP="00B26317">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Corporate and Commercial Services</w:t>
            </w:r>
          </w:p>
        </w:tc>
        <w:tc>
          <w:tcPr>
            <w:tcW w:w="1280" w:type="dxa"/>
            <w:tcBorders>
              <w:top w:val="single" w:sz="4" w:space="0" w:color="auto"/>
              <w:left w:val="nil"/>
              <w:bottom w:val="single" w:sz="4" w:space="0" w:color="auto"/>
              <w:right w:val="single" w:sz="4" w:space="0" w:color="auto"/>
            </w:tcBorders>
            <w:shd w:val="clear" w:color="000000" w:fill="00B3BE"/>
            <w:vAlign w:val="center"/>
            <w:hideMark/>
          </w:tcPr>
          <w:p w14:paraId="01162FA1" w14:textId="77777777" w:rsidR="0008049E" w:rsidRPr="00E644F0" w:rsidRDefault="0008049E" w:rsidP="00B26317">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Community Health &amp; Adult Social Care</w:t>
            </w:r>
          </w:p>
        </w:tc>
        <w:tc>
          <w:tcPr>
            <w:tcW w:w="845" w:type="dxa"/>
            <w:tcBorders>
              <w:top w:val="single" w:sz="4" w:space="0" w:color="auto"/>
              <w:left w:val="nil"/>
              <w:bottom w:val="single" w:sz="4" w:space="0" w:color="auto"/>
              <w:right w:val="single" w:sz="4" w:space="0" w:color="auto"/>
            </w:tcBorders>
            <w:shd w:val="clear" w:color="000000" w:fill="00B3BE"/>
            <w:vAlign w:val="center"/>
            <w:hideMark/>
          </w:tcPr>
          <w:p w14:paraId="4B2DD548" w14:textId="77777777" w:rsidR="0008049E" w:rsidRPr="00E644F0" w:rsidRDefault="0008049E" w:rsidP="00B26317">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People and Place</w:t>
            </w:r>
          </w:p>
        </w:tc>
        <w:tc>
          <w:tcPr>
            <w:tcW w:w="896" w:type="dxa"/>
            <w:tcBorders>
              <w:top w:val="single" w:sz="4" w:space="0" w:color="auto"/>
              <w:left w:val="nil"/>
              <w:bottom w:val="single" w:sz="4" w:space="0" w:color="auto"/>
              <w:right w:val="single" w:sz="4" w:space="0" w:color="auto"/>
            </w:tcBorders>
            <w:shd w:val="clear" w:color="000000" w:fill="00B3BE"/>
            <w:vAlign w:val="center"/>
            <w:hideMark/>
          </w:tcPr>
          <w:p w14:paraId="385C01ED" w14:textId="77777777" w:rsidR="0008049E" w:rsidRPr="00E644F0" w:rsidRDefault="0008049E" w:rsidP="00B26317">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Reform</w:t>
            </w:r>
          </w:p>
        </w:tc>
        <w:tc>
          <w:tcPr>
            <w:tcW w:w="1103" w:type="dxa"/>
            <w:tcBorders>
              <w:top w:val="single" w:sz="4" w:space="0" w:color="auto"/>
              <w:left w:val="nil"/>
              <w:bottom w:val="single" w:sz="4" w:space="0" w:color="auto"/>
              <w:right w:val="single" w:sz="4" w:space="0" w:color="auto"/>
            </w:tcBorders>
            <w:shd w:val="clear" w:color="000000" w:fill="00B3BE"/>
            <w:vAlign w:val="center"/>
            <w:hideMark/>
          </w:tcPr>
          <w:p w14:paraId="3CC2AD13" w14:textId="77777777" w:rsidR="0008049E" w:rsidRPr="00E644F0" w:rsidRDefault="0008049E" w:rsidP="00B26317">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Total (Number)</w:t>
            </w:r>
          </w:p>
        </w:tc>
        <w:tc>
          <w:tcPr>
            <w:tcW w:w="894" w:type="dxa"/>
            <w:tcBorders>
              <w:top w:val="single" w:sz="4" w:space="0" w:color="auto"/>
              <w:left w:val="nil"/>
              <w:bottom w:val="single" w:sz="4" w:space="0" w:color="auto"/>
              <w:right w:val="single" w:sz="4" w:space="0" w:color="auto"/>
            </w:tcBorders>
            <w:shd w:val="clear" w:color="000000" w:fill="00B3BE"/>
            <w:vAlign w:val="center"/>
            <w:hideMark/>
          </w:tcPr>
          <w:p w14:paraId="137692CA" w14:textId="77777777" w:rsidR="0008049E" w:rsidRPr="00E644F0" w:rsidRDefault="0008049E" w:rsidP="00B26317">
            <w:pPr>
              <w:jc w:val="right"/>
              <w:rPr>
                <w:rFonts w:ascii="Calibri" w:hAnsi="Calibri"/>
                <w:b/>
                <w:bCs/>
                <w:color w:val="FFFFFF"/>
                <w:sz w:val="22"/>
                <w:szCs w:val="22"/>
                <w:lang w:eastAsia="en-GB"/>
              </w:rPr>
            </w:pPr>
            <w:r w:rsidRPr="00E644F0">
              <w:rPr>
                <w:rFonts w:ascii="Calibri" w:hAnsi="Calibri"/>
                <w:b/>
                <w:bCs/>
                <w:color w:val="FFFFFF"/>
                <w:sz w:val="22"/>
                <w:szCs w:val="22"/>
                <w:lang w:eastAsia="en-GB"/>
              </w:rPr>
              <w:t>Total (%)</w:t>
            </w:r>
          </w:p>
        </w:tc>
      </w:tr>
      <w:tr w:rsidR="0008049E" w:rsidRPr="00E644F0" w14:paraId="2AB79BA3" w14:textId="77777777" w:rsidTr="00B26317">
        <w:trPr>
          <w:trHeight w:val="300"/>
          <w:jc w:val="center"/>
        </w:trPr>
        <w:tc>
          <w:tcPr>
            <w:tcW w:w="1259" w:type="dxa"/>
            <w:tcBorders>
              <w:top w:val="nil"/>
              <w:left w:val="single" w:sz="4" w:space="0" w:color="auto"/>
              <w:bottom w:val="single" w:sz="4" w:space="0" w:color="auto"/>
              <w:right w:val="single" w:sz="4" w:space="0" w:color="auto"/>
            </w:tcBorders>
            <w:shd w:val="clear" w:color="auto" w:fill="auto"/>
            <w:vAlign w:val="center"/>
            <w:hideMark/>
          </w:tcPr>
          <w:p w14:paraId="19B06CC7" w14:textId="77777777" w:rsidR="0008049E" w:rsidRPr="00E644F0" w:rsidRDefault="0008049E" w:rsidP="00B26317">
            <w:pPr>
              <w:rPr>
                <w:rFonts w:ascii="Calibri" w:hAnsi="Calibri"/>
                <w:color w:val="000000"/>
                <w:sz w:val="22"/>
                <w:szCs w:val="22"/>
                <w:lang w:eastAsia="en-GB"/>
              </w:rPr>
            </w:pPr>
            <w:r w:rsidRPr="00E644F0">
              <w:rPr>
                <w:rFonts w:ascii="Calibri" w:hAnsi="Calibri"/>
                <w:color w:val="000000"/>
                <w:sz w:val="22"/>
                <w:szCs w:val="22"/>
                <w:lang w:eastAsia="en-GB"/>
              </w:rPr>
              <w:t>Female</w:t>
            </w:r>
          </w:p>
        </w:tc>
        <w:tc>
          <w:tcPr>
            <w:tcW w:w="1091" w:type="dxa"/>
            <w:tcBorders>
              <w:top w:val="nil"/>
              <w:left w:val="nil"/>
              <w:bottom w:val="single" w:sz="4" w:space="0" w:color="auto"/>
              <w:right w:val="single" w:sz="4" w:space="0" w:color="auto"/>
            </w:tcBorders>
            <w:shd w:val="clear" w:color="auto" w:fill="auto"/>
            <w:vAlign w:val="center"/>
            <w:hideMark/>
          </w:tcPr>
          <w:p w14:paraId="2049D960" w14:textId="77777777" w:rsidR="0008049E" w:rsidRPr="00E644F0" w:rsidRDefault="0008049E" w:rsidP="00B26317">
            <w:pPr>
              <w:jc w:val="center"/>
              <w:rPr>
                <w:rFonts w:ascii="Calibri" w:hAnsi="Calibri"/>
                <w:color w:val="000000"/>
                <w:sz w:val="22"/>
                <w:szCs w:val="22"/>
                <w:lang w:eastAsia="en-GB"/>
              </w:rPr>
            </w:pPr>
            <w:r w:rsidRPr="00E644F0">
              <w:rPr>
                <w:rFonts w:ascii="Calibri" w:hAnsi="Calibri"/>
                <w:color w:val="000000"/>
                <w:sz w:val="22"/>
                <w:szCs w:val="22"/>
                <w:lang w:eastAsia="en-GB"/>
              </w:rPr>
              <w:t>1</w:t>
            </w:r>
          </w:p>
        </w:tc>
        <w:tc>
          <w:tcPr>
            <w:tcW w:w="1123" w:type="dxa"/>
            <w:tcBorders>
              <w:top w:val="nil"/>
              <w:left w:val="nil"/>
              <w:bottom w:val="single" w:sz="4" w:space="0" w:color="auto"/>
              <w:right w:val="single" w:sz="4" w:space="0" w:color="auto"/>
            </w:tcBorders>
            <w:shd w:val="clear" w:color="auto" w:fill="auto"/>
            <w:vAlign w:val="center"/>
            <w:hideMark/>
          </w:tcPr>
          <w:p w14:paraId="4C24EB80" w14:textId="77777777" w:rsidR="0008049E" w:rsidRPr="00E644F0" w:rsidRDefault="0008049E" w:rsidP="00B26317">
            <w:pPr>
              <w:jc w:val="center"/>
              <w:rPr>
                <w:rFonts w:ascii="Calibri" w:hAnsi="Calibri"/>
                <w:color w:val="000000"/>
                <w:sz w:val="22"/>
                <w:szCs w:val="22"/>
                <w:lang w:eastAsia="en-GB"/>
              </w:rPr>
            </w:pPr>
            <w:r w:rsidRPr="00E644F0">
              <w:rPr>
                <w:rFonts w:ascii="Calibri" w:hAnsi="Calibri"/>
                <w:color w:val="000000"/>
                <w:sz w:val="22"/>
                <w:szCs w:val="22"/>
                <w:lang w:eastAsia="en-GB"/>
              </w:rPr>
              <w:t>371</w:t>
            </w:r>
          </w:p>
        </w:tc>
        <w:tc>
          <w:tcPr>
            <w:tcW w:w="1307" w:type="dxa"/>
            <w:tcBorders>
              <w:top w:val="nil"/>
              <w:left w:val="nil"/>
              <w:bottom w:val="single" w:sz="4" w:space="0" w:color="auto"/>
              <w:right w:val="single" w:sz="4" w:space="0" w:color="auto"/>
            </w:tcBorders>
            <w:shd w:val="clear" w:color="auto" w:fill="auto"/>
            <w:vAlign w:val="center"/>
            <w:hideMark/>
          </w:tcPr>
          <w:p w14:paraId="3F6B6D1C" w14:textId="77777777" w:rsidR="0008049E" w:rsidRPr="00E644F0" w:rsidRDefault="0008049E" w:rsidP="00B26317">
            <w:pPr>
              <w:jc w:val="center"/>
              <w:rPr>
                <w:rFonts w:ascii="Calibri" w:hAnsi="Calibri"/>
                <w:color w:val="000000"/>
                <w:sz w:val="22"/>
                <w:szCs w:val="22"/>
                <w:lang w:eastAsia="en-GB"/>
              </w:rPr>
            </w:pPr>
            <w:r w:rsidRPr="00E644F0">
              <w:rPr>
                <w:rFonts w:ascii="Calibri" w:hAnsi="Calibri"/>
                <w:color w:val="000000"/>
                <w:sz w:val="22"/>
                <w:szCs w:val="22"/>
                <w:lang w:eastAsia="en-GB"/>
              </w:rPr>
              <w:t>29</w:t>
            </w:r>
          </w:p>
        </w:tc>
        <w:tc>
          <w:tcPr>
            <w:tcW w:w="1280" w:type="dxa"/>
            <w:tcBorders>
              <w:top w:val="nil"/>
              <w:left w:val="nil"/>
              <w:bottom w:val="single" w:sz="4" w:space="0" w:color="auto"/>
              <w:right w:val="single" w:sz="4" w:space="0" w:color="auto"/>
            </w:tcBorders>
            <w:shd w:val="clear" w:color="auto" w:fill="auto"/>
            <w:vAlign w:val="center"/>
            <w:hideMark/>
          </w:tcPr>
          <w:p w14:paraId="17459C52" w14:textId="77777777" w:rsidR="0008049E" w:rsidRPr="00E644F0" w:rsidRDefault="0008049E" w:rsidP="00B26317">
            <w:pPr>
              <w:jc w:val="center"/>
              <w:rPr>
                <w:rFonts w:ascii="Calibri" w:hAnsi="Calibri"/>
                <w:color w:val="000000"/>
                <w:sz w:val="22"/>
                <w:szCs w:val="22"/>
                <w:lang w:eastAsia="en-GB"/>
              </w:rPr>
            </w:pPr>
            <w:r w:rsidRPr="00E644F0">
              <w:rPr>
                <w:rFonts w:ascii="Calibri" w:hAnsi="Calibri"/>
                <w:color w:val="000000"/>
                <w:sz w:val="22"/>
                <w:szCs w:val="22"/>
                <w:lang w:eastAsia="en-GB"/>
              </w:rPr>
              <w:t>38</w:t>
            </w:r>
          </w:p>
        </w:tc>
        <w:tc>
          <w:tcPr>
            <w:tcW w:w="845" w:type="dxa"/>
            <w:tcBorders>
              <w:top w:val="nil"/>
              <w:left w:val="nil"/>
              <w:bottom w:val="single" w:sz="4" w:space="0" w:color="auto"/>
              <w:right w:val="single" w:sz="4" w:space="0" w:color="auto"/>
            </w:tcBorders>
            <w:shd w:val="clear" w:color="auto" w:fill="auto"/>
            <w:vAlign w:val="center"/>
            <w:hideMark/>
          </w:tcPr>
          <w:p w14:paraId="648AC4C3" w14:textId="77777777" w:rsidR="0008049E" w:rsidRPr="00E644F0" w:rsidRDefault="0008049E" w:rsidP="00B26317">
            <w:pPr>
              <w:jc w:val="center"/>
              <w:rPr>
                <w:rFonts w:ascii="Calibri" w:hAnsi="Calibri"/>
                <w:color w:val="000000"/>
                <w:sz w:val="22"/>
                <w:szCs w:val="22"/>
                <w:lang w:eastAsia="en-GB"/>
              </w:rPr>
            </w:pPr>
            <w:r w:rsidRPr="00E644F0">
              <w:rPr>
                <w:rFonts w:ascii="Calibri" w:hAnsi="Calibri"/>
                <w:color w:val="000000"/>
                <w:sz w:val="22"/>
                <w:szCs w:val="22"/>
                <w:lang w:eastAsia="en-GB"/>
              </w:rPr>
              <w:t>578</w:t>
            </w:r>
          </w:p>
        </w:tc>
        <w:tc>
          <w:tcPr>
            <w:tcW w:w="896" w:type="dxa"/>
            <w:tcBorders>
              <w:top w:val="nil"/>
              <w:left w:val="nil"/>
              <w:bottom w:val="single" w:sz="4" w:space="0" w:color="auto"/>
              <w:right w:val="single" w:sz="4" w:space="0" w:color="auto"/>
            </w:tcBorders>
            <w:shd w:val="clear" w:color="auto" w:fill="auto"/>
            <w:vAlign w:val="center"/>
            <w:hideMark/>
          </w:tcPr>
          <w:p w14:paraId="3AAB57EA" w14:textId="77777777" w:rsidR="0008049E" w:rsidRPr="00E644F0" w:rsidRDefault="0008049E" w:rsidP="00B26317">
            <w:pPr>
              <w:jc w:val="center"/>
              <w:rPr>
                <w:rFonts w:ascii="Calibri" w:hAnsi="Calibri"/>
                <w:color w:val="000000"/>
                <w:sz w:val="22"/>
                <w:szCs w:val="22"/>
                <w:lang w:eastAsia="en-GB"/>
              </w:rPr>
            </w:pPr>
            <w:r w:rsidRPr="00E644F0">
              <w:rPr>
                <w:rFonts w:ascii="Calibri" w:hAnsi="Calibri"/>
                <w:color w:val="000000"/>
                <w:sz w:val="22"/>
                <w:szCs w:val="22"/>
                <w:lang w:eastAsia="en-GB"/>
              </w:rPr>
              <w:t>108</w:t>
            </w:r>
          </w:p>
        </w:tc>
        <w:tc>
          <w:tcPr>
            <w:tcW w:w="1103" w:type="dxa"/>
            <w:tcBorders>
              <w:top w:val="nil"/>
              <w:left w:val="nil"/>
              <w:bottom w:val="single" w:sz="4" w:space="0" w:color="auto"/>
              <w:right w:val="single" w:sz="4" w:space="0" w:color="auto"/>
            </w:tcBorders>
            <w:shd w:val="clear" w:color="auto" w:fill="auto"/>
            <w:vAlign w:val="center"/>
            <w:hideMark/>
          </w:tcPr>
          <w:p w14:paraId="5A587523" w14:textId="77777777" w:rsidR="0008049E" w:rsidRPr="00E644F0" w:rsidRDefault="0008049E" w:rsidP="00B26317">
            <w:pPr>
              <w:jc w:val="center"/>
              <w:rPr>
                <w:rFonts w:ascii="Calibri" w:hAnsi="Calibri"/>
                <w:color w:val="000000"/>
                <w:sz w:val="22"/>
                <w:szCs w:val="22"/>
                <w:lang w:eastAsia="en-GB"/>
              </w:rPr>
            </w:pPr>
            <w:r w:rsidRPr="00E644F0">
              <w:rPr>
                <w:rFonts w:ascii="Calibri" w:hAnsi="Calibri"/>
                <w:color w:val="000000"/>
                <w:sz w:val="22"/>
                <w:szCs w:val="22"/>
                <w:lang w:eastAsia="en-GB"/>
              </w:rPr>
              <w:t>1,125</w:t>
            </w:r>
          </w:p>
        </w:tc>
        <w:tc>
          <w:tcPr>
            <w:tcW w:w="894" w:type="dxa"/>
            <w:tcBorders>
              <w:top w:val="nil"/>
              <w:left w:val="nil"/>
              <w:bottom w:val="single" w:sz="4" w:space="0" w:color="auto"/>
              <w:right w:val="single" w:sz="4" w:space="0" w:color="auto"/>
            </w:tcBorders>
            <w:shd w:val="clear" w:color="auto" w:fill="auto"/>
            <w:vAlign w:val="center"/>
            <w:hideMark/>
          </w:tcPr>
          <w:p w14:paraId="0E92A459" w14:textId="77777777" w:rsidR="0008049E" w:rsidRPr="00E644F0" w:rsidRDefault="0008049E" w:rsidP="00B26317">
            <w:pPr>
              <w:jc w:val="right"/>
              <w:rPr>
                <w:rFonts w:ascii="Calibri" w:hAnsi="Calibri"/>
                <w:color w:val="000000"/>
                <w:sz w:val="22"/>
                <w:szCs w:val="22"/>
                <w:lang w:eastAsia="en-GB"/>
              </w:rPr>
            </w:pPr>
            <w:r w:rsidRPr="00E644F0">
              <w:rPr>
                <w:rFonts w:ascii="Calibri" w:hAnsi="Calibri"/>
                <w:color w:val="000000"/>
                <w:sz w:val="22"/>
                <w:szCs w:val="22"/>
                <w:lang w:eastAsia="en-GB"/>
              </w:rPr>
              <w:t>85%</w:t>
            </w:r>
          </w:p>
        </w:tc>
      </w:tr>
      <w:tr w:rsidR="0008049E" w:rsidRPr="00E644F0" w14:paraId="67D56C8F" w14:textId="77777777" w:rsidTr="00B26317">
        <w:trPr>
          <w:trHeight w:val="300"/>
          <w:jc w:val="center"/>
        </w:trPr>
        <w:tc>
          <w:tcPr>
            <w:tcW w:w="1259" w:type="dxa"/>
            <w:tcBorders>
              <w:top w:val="nil"/>
              <w:left w:val="single" w:sz="4" w:space="0" w:color="auto"/>
              <w:bottom w:val="single" w:sz="4" w:space="0" w:color="auto"/>
              <w:right w:val="single" w:sz="4" w:space="0" w:color="auto"/>
            </w:tcBorders>
            <w:shd w:val="clear" w:color="auto" w:fill="auto"/>
            <w:vAlign w:val="center"/>
            <w:hideMark/>
          </w:tcPr>
          <w:p w14:paraId="60DA839F" w14:textId="77777777" w:rsidR="0008049E" w:rsidRPr="00E644F0" w:rsidRDefault="0008049E" w:rsidP="00B26317">
            <w:pPr>
              <w:rPr>
                <w:rFonts w:ascii="Calibri" w:hAnsi="Calibri"/>
                <w:color w:val="000000"/>
                <w:sz w:val="22"/>
                <w:szCs w:val="22"/>
                <w:lang w:eastAsia="en-GB"/>
              </w:rPr>
            </w:pPr>
            <w:r w:rsidRPr="00E644F0">
              <w:rPr>
                <w:rFonts w:ascii="Calibri" w:hAnsi="Calibri"/>
                <w:color w:val="000000"/>
                <w:sz w:val="22"/>
                <w:szCs w:val="22"/>
                <w:lang w:eastAsia="en-GB"/>
              </w:rPr>
              <w:t>Male</w:t>
            </w:r>
          </w:p>
        </w:tc>
        <w:tc>
          <w:tcPr>
            <w:tcW w:w="1091" w:type="dxa"/>
            <w:tcBorders>
              <w:top w:val="nil"/>
              <w:left w:val="nil"/>
              <w:bottom w:val="single" w:sz="4" w:space="0" w:color="auto"/>
              <w:right w:val="single" w:sz="4" w:space="0" w:color="auto"/>
            </w:tcBorders>
            <w:shd w:val="clear" w:color="auto" w:fill="auto"/>
            <w:vAlign w:val="center"/>
            <w:hideMark/>
          </w:tcPr>
          <w:p w14:paraId="39F84893" w14:textId="77777777" w:rsidR="0008049E" w:rsidRPr="00E644F0" w:rsidRDefault="00B26317" w:rsidP="00B26317">
            <w:pPr>
              <w:jc w:val="center"/>
              <w:rPr>
                <w:rFonts w:ascii="Calibri" w:hAnsi="Calibri"/>
                <w:color w:val="000000"/>
                <w:sz w:val="22"/>
                <w:szCs w:val="22"/>
                <w:lang w:eastAsia="en-GB"/>
              </w:rPr>
            </w:pPr>
            <w:r w:rsidRPr="00E644F0">
              <w:rPr>
                <w:rFonts w:ascii="Calibri" w:hAnsi="Calibri"/>
                <w:color w:val="000000"/>
                <w:sz w:val="22"/>
                <w:szCs w:val="22"/>
                <w:lang w:eastAsia="en-GB"/>
              </w:rPr>
              <w:t>-</w:t>
            </w:r>
          </w:p>
        </w:tc>
        <w:tc>
          <w:tcPr>
            <w:tcW w:w="1123" w:type="dxa"/>
            <w:tcBorders>
              <w:top w:val="nil"/>
              <w:left w:val="nil"/>
              <w:bottom w:val="single" w:sz="4" w:space="0" w:color="auto"/>
              <w:right w:val="single" w:sz="4" w:space="0" w:color="auto"/>
            </w:tcBorders>
            <w:shd w:val="clear" w:color="auto" w:fill="auto"/>
            <w:vAlign w:val="center"/>
            <w:hideMark/>
          </w:tcPr>
          <w:p w14:paraId="0504F2C4" w14:textId="77777777" w:rsidR="0008049E" w:rsidRPr="00E644F0" w:rsidRDefault="0008049E" w:rsidP="00B26317">
            <w:pPr>
              <w:jc w:val="center"/>
              <w:rPr>
                <w:rFonts w:ascii="Calibri" w:hAnsi="Calibri"/>
                <w:color w:val="000000"/>
                <w:sz w:val="22"/>
                <w:szCs w:val="22"/>
                <w:lang w:eastAsia="en-GB"/>
              </w:rPr>
            </w:pPr>
            <w:r w:rsidRPr="00E644F0">
              <w:rPr>
                <w:rFonts w:ascii="Calibri" w:hAnsi="Calibri"/>
                <w:color w:val="000000"/>
                <w:sz w:val="22"/>
                <w:szCs w:val="22"/>
                <w:lang w:eastAsia="en-GB"/>
              </w:rPr>
              <w:t>42</w:t>
            </w:r>
          </w:p>
        </w:tc>
        <w:tc>
          <w:tcPr>
            <w:tcW w:w="1307" w:type="dxa"/>
            <w:tcBorders>
              <w:top w:val="nil"/>
              <w:left w:val="nil"/>
              <w:bottom w:val="single" w:sz="4" w:space="0" w:color="auto"/>
              <w:right w:val="single" w:sz="4" w:space="0" w:color="auto"/>
            </w:tcBorders>
            <w:shd w:val="clear" w:color="auto" w:fill="auto"/>
            <w:vAlign w:val="center"/>
            <w:hideMark/>
          </w:tcPr>
          <w:p w14:paraId="29E207FF" w14:textId="77777777" w:rsidR="0008049E" w:rsidRPr="00E644F0" w:rsidRDefault="0008049E" w:rsidP="00B26317">
            <w:pPr>
              <w:jc w:val="center"/>
              <w:rPr>
                <w:rFonts w:ascii="Calibri" w:hAnsi="Calibri"/>
                <w:color w:val="000000"/>
                <w:sz w:val="22"/>
                <w:szCs w:val="22"/>
                <w:lang w:eastAsia="en-GB"/>
              </w:rPr>
            </w:pPr>
            <w:r w:rsidRPr="00E644F0">
              <w:rPr>
                <w:rFonts w:ascii="Calibri" w:hAnsi="Calibri"/>
                <w:color w:val="000000"/>
                <w:sz w:val="22"/>
                <w:szCs w:val="22"/>
                <w:lang w:eastAsia="en-GB"/>
              </w:rPr>
              <w:t>10</w:t>
            </w:r>
          </w:p>
        </w:tc>
        <w:tc>
          <w:tcPr>
            <w:tcW w:w="1280" w:type="dxa"/>
            <w:tcBorders>
              <w:top w:val="nil"/>
              <w:left w:val="nil"/>
              <w:bottom w:val="single" w:sz="4" w:space="0" w:color="auto"/>
              <w:right w:val="single" w:sz="4" w:space="0" w:color="auto"/>
            </w:tcBorders>
            <w:shd w:val="clear" w:color="auto" w:fill="auto"/>
            <w:vAlign w:val="center"/>
            <w:hideMark/>
          </w:tcPr>
          <w:p w14:paraId="5F597D5A" w14:textId="77777777" w:rsidR="0008049E" w:rsidRPr="00E644F0" w:rsidRDefault="0008049E" w:rsidP="00B26317">
            <w:pPr>
              <w:jc w:val="center"/>
              <w:rPr>
                <w:rFonts w:ascii="Calibri" w:hAnsi="Calibri"/>
                <w:color w:val="000000"/>
                <w:sz w:val="22"/>
                <w:szCs w:val="22"/>
                <w:lang w:eastAsia="en-GB"/>
              </w:rPr>
            </w:pPr>
            <w:r w:rsidRPr="00E644F0">
              <w:rPr>
                <w:rFonts w:ascii="Calibri" w:hAnsi="Calibri"/>
                <w:color w:val="000000"/>
                <w:sz w:val="22"/>
                <w:szCs w:val="22"/>
                <w:lang w:eastAsia="en-GB"/>
              </w:rPr>
              <w:t>8</w:t>
            </w:r>
          </w:p>
        </w:tc>
        <w:tc>
          <w:tcPr>
            <w:tcW w:w="845" w:type="dxa"/>
            <w:tcBorders>
              <w:top w:val="nil"/>
              <w:left w:val="nil"/>
              <w:bottom w:val="single" w:sz="4" w:space="0" w:color="auto"/>
              <w:right w:val="single" w:sz="4" w:space="0" w:color="auto"/>
            </w:tcBorders>
            <w:shd w:val="clear" w:color="auto" w:fill="auto"/>
            <w:vAlign w:val="center"/>
            <w:hideMark/>
          </w:tcPr>
          <w:p w14:paraId="072ADCFC" w14:textId="77777777" w:rsidR="0008049E" w:rsidRPr="00E644F0" w:rsidRDefault="0008049E" w:rsidP="00B26317">
            <w:pPr>
              <w:jc w:val="center"/>
              <w:rPr>
                <w:rFonts w:ascii="Calibri" w:hAnsi="Calibri"/>
                <w:color w:val="000000"/>
                <w:sz w:val="22"/>
                <w:szCs w:val="22"/>
                <w:lang w:eastAsia="en-GB"/>
              </w:rPr>
            </w:pPr>
            <w:r w:rsidRPr="00E644F0">
              <w:rPr>
                <w:rFonts w:ascii="Calibri" w:hAnsi="Calibri"/>
                <w:color w:val="000000"/>
                <w:sz w:val="22"/>
                <w:szCs w:val="22"/>
                <w:lang w:eastAsia="en-GB"/>
              </w:rPr>
              <w:t>105</w:t>
            </w:r>
          </w:p>
        </w:tc>
        <w:tc>
          <w:tcPr>
            <w:tcW w:w="896" w:type="dxa"/>
            <w:tcBorders>
              <w:top w:val="nil"/>
              <w:left w:val="nil"/>
              <w:bottom w:val="single" w:sz="4" w:space="0" w:color="auto"/>
              <w:right w:val="single" w:sz="4" w:space="0" w:color="auto"/>
            </w:tcBorders>
            <w:shd w:val="clear" w:color="auto" w:fill="auto"/>
            <w:vAlign w:val="center"/>
            <w:hideMark/>
          </w:tcPr>
          <w:p w14:paraId="126C699F" w14:textId="77777777" w:rsidR="0008049E" w:rsidRPr="00E644F0" w:rsidRDefault="0008049E" w:rsidP="00B26317">
            <w:pPr>
              <w:jc w:val="center"/>
              <w:rPr>
                <w:rFonts w:ascii="Calibri" w:hAnsi="Calibri"/>
                <w:color w:val="000000"/>
                <w:sz w:val="22"/>
                <w:szCs w:val="22"/>
                <w:lang w:eastAsia="en-GB"/>
              </w:rPr>
            </w:pPr>
            <w:r w:rsidRPr="00E644F0">
              <w:rPr>
                <w:rFonts w:ascii="Calibri" w:hAnsi="Calibri"/>
                <w:color w:val="000000"/>
                <w:sz w:val="22"/>
                <w:szCs w:val="22"/>
                <w:lang w:eastAsia="en-GB"/>
              </w:rPr>
              <w:t>40</w:t>
            </w:r>
          </w:p>
        </w:tc>
        <w:tc>
          <w:tcPr>
            <w:tcW w:w="1103" w:type="dxa"/>
            <w:tcBorders>
              <w:top w:val="nil"/>
              <w:left w:val="nil"/>
              <w:bottom w:val="single" w:sz="4" w:space="0" w:color="auto"/>
              <w:right w:val="single" w:sz="4" w:space="0" w:color="auto"/>
            </w:tcBorders>
            <w:shd w:val="clear" w:color="auto" w:fill="auto"/>
            <w:vAlign w:val="center"/>
            <w:hideMark/>
          </w:tcPr>
          <w:p w14:paraId="641CA378" w14:textId="77777777" w:rsidR="0008049E" w:rsidRPr="00E644F0" w:rsidRDefault="0008049E" w:rsidP="00B26317">
            <w:pPr>
              <w:jc w:val="center"/>
              <w:rPr>
                <w:rFonts w:ascii="Calibri" w:hAnsi="Calibri"/>
                <w:color w:val="000000"/>
                <w:sz w:val="22"/>
                <w:szCs w:val="22"/>
                <w:lang w:eastAsia="en-GB"/>
              </w:rPr>
            </w:pPr>
            <w:r w:rsidRPr="00E644F0">
              <w:rPr>
                <w:rFonts w:ascii="Calibri" w:hAnsi="Calibri"/>
                <w:color w:val="000000"/>
                <w:sz w:val="22"/>
                <w:szCs w:val="22"/>
                <w:lang w:eastAsia="en-GB"/>
              </w:rPr>
              <w:t>205</w:t>
            </w:r>
          </w:p>
        </w:tc>
        <w:tc>
          <w:tcPr>
            <w:tcW w:w="894" w:type="dxa"/>
            <w:tcBorders>
              <w:top w:val="nil"/>
              <w:left w:val="nil"/>
              <w:bottom w:val="single" w:sz="4" w:space="0" w:color="auto"/>
              <w:right w:val="single" w:sz="4" w:space="0" w:color="auto"/>
            </w:tcBorders>
            <w:shd w:val="clear" w:color="auto" w:fill="auto"/>
            <w:vAlign w:val="center"/>
            <w:hideMark/>
          </w:tcPr>
          <w:p w14:paraId="39B820F7" w14:textId="77777777" w:rsidR="0008049E" w:rsidRPr="00E644F0" w:rsidRDefault="0008049E" w:rsidP="00B26317">
            <w:pPr>
              <w:jc w:val="right"/>
              <w:rPr>
                <w:rFonts w:ascii="Calibri" w:hAnsi="Calibri"/>
                <w:color w:val="000000"/>
                <w:sz w:val="22"/>
                <w:szCs w:val="22"/>
                <w:lang w:eastAsia="en-GB"/>
              </w:rPr>
            </w:pPr>
            <w:r w:rsidRPr="00E644F0">
              <w:rPr>
                <w:rFonts w:ascii="Calibri" w:hAnsi="Calibri"/>
                <w:color w:val="000000"/>
                <w:sz w:val="22"/>
                <w:szCs w:val="22"/>
                <w:lang w:eastAsia="en-GB"/>
              </w:rPr>
              <w:t>15%</w:t>
            </w:r>
          </w:p>
        </w:tc>
      </w:tr>
      <w:tr w:rsidR="0008049E" w:rsidRPr="00E644F0" w14:paraId="0A274B12" w14:textId="77777777" w:rsidTr="00B26317">
        <w:trPr>
          <w:trHeight w:val="300"/>
          <w:jc w:val="center"/>
        </w:trPr>
        <w:tc>
          <w:tcPr>
            <w:tcW w:w="1259" w:type="dxa"/>
            <w:tcBorders>
              <w:top w:val="nil"/>
              <w:left w:val="single" w:sz="4" w:space="0" w:color="auto"/>
              <w:bottom w:val="single" w:sz="4" w:space="0" w:color="auto"/>
              <w:right w:val="single" w:sz="4" w:space="0" w:color="auto"/>
            </w:tcBorders>
            <w:shd w:val="clear" w:color="auto" w:fill="auto"/>
            <w:vAlign w:val="center"/>
            <w:hideMark/>
          </w:tcPr>
          <w:p w14:paraId="01B29912" w14:textId="77777777" w:rsidR="0008049E" w:rsidRPr="00E644F0" w:rsidRDefault="0008049E" w:rsidP="00B26317">
            <w:pPr>
              <w:rPr>
                <w:rFonts w:ascii="Calibri" w:hAnsi="Calibri"/>
                <w:b/>
                <w:bCs/>
                <w:color w:val="000000"/>
                <w:sz w:val="22"/>
                <w:szCs w:val="22"/>
                <w:lang w:eastAsia="en-GB"/>
              </w:rPr>
            </w:pPr>
            <w:r w:rsidRPr="00E644F0">
              <w:rPr>
                <w:rFonts w:ascii="Calibri" w:hAnsi="Calibri"/>
                <w:b/>
                <w:bCs/>
                <w:color w:val="000000"/>
                <w:sz w:val="22"/>
                <w:szCs w:val="22"/>
                <w:lang w:eastAsia="en-GB"/>
              </w:rPr>
              <w:t>Total</w:t>
            </w:r>
          </w:p>
        </w:tc>
        <w:tc>
          <w:tcPr>
            <w:tcW w:w="1091" w:type="dxa"/>
            <w:tcBorders>
              <w:top w:val="nil"/>
              <w:left w:val="nil"/>
              <w:bottom w:val="single" w:sz="4" w:space="0" w:color="auto"/>
              <w:right w:val="single" w:sz="4" w:space="0" w:color="auto"/>
            </w:tcBorders>
            <w:shd w:val="clear" w:color="auto" w:fill="auto"/>
            <w:vAlign w:val="center"/>
            <w:hideMark/>
          </w:tcPr>
          <w:p w14:paraId="3BA70954" w14:textId="77777777" w:rsidR="0008049E" w:rsidRPr="00E644F0" w:rsidRDefault="0008049E" w:rsidP="00B26317">
            <w:pPr>
              <w:jc w:val="center"/>
              <w:rPr>
                <w:rFonts w:ascii="Calibri" w:hAnsi="Calibri"/>
                <w:b/>
                <w:bCs/>
                <w:color w:val="000000"/>
                <w:sz w:val="22"/>
                <w:szCs w:val="22"/>
                <w:lang w:eastAsia="en-GB"/>
              </w:rPr>
            </w:pPr>
            <w:r w:rsidRPr="00E644F0">
              <w:rPr>
                <w:rFonts w:ascii="Calibri" w:hAnsi="Calibri"/>
                <w:b/>
                <w:bCs/>
                <w:color w:val="000000"/>
                <w:sz w:val="22"/>
                <w:szCs w:val="22"/>
                <w:lang w:eastAsia="en-GB"/>
              </w:rPr>
              <w:t>1</w:t>
            </w:r>
          </w:p>
        </w:tc>
        <w:tc>
          <w:tcPr>
            <w:tcW w:w="1123" w:type="dxa"/>
            <w:tcBorders>
              <w:top w:val="nil"/>
              <w:left w:val="nil"/>
              <w:bottom w:val="single" w:sz="4" w:space="0" w:color="auto"/>
              <w:right w:val="single" w:sz="4" w:space="0" w:color="auto"/>
            </w:tcBorders>
            <w:shd w:val="clear" w:color="auto" w:fill="auto"/>
            <w:vAlign w:val="center"/>
            <w:hideMark/>
          </w:tcPr>
          <w:p w14:paraId="121DA16E" w14:textId="77777777" w:rsidR="0008049E" w:rsidRPr="00E644F0" w:rsidRDefault="0008049E" w:rsidP="00B26317">
            <w:pPr>
              <w:jc w:val="center"/>
              <w:rPr>
                <w:rFonts w:ascii="Calibri" w:hAnsi="Calibri"/>
                <w:b/>
                <w:bCs/>
                <w:color w:val="000000"/>
                <w:sz w:val="22"/>
                <w:szCs w:val="22"/>
                <w:lang w:eastAsia="en-GB"/>
              </w:rPr>
            </w:pPr>
            <w:r w:rsidRPr="00E644F0">
              <w:rPr>
                <w:rFonts w:ascii="Calibri" w:hAnsi="Calibri"/>
                <w:b/>
                <w:bCs/>
                <w:color w:val="000000"/>
                <w:sz w:val="22"/>
                <w:szCs w:val="22"/>
                <w:lang w:eastAsia="en-GB"/>
              </w:rPr>
              <w:t>413</w:t>
            </w:r>
          </w:p>
        </w:tc>
        <w:tc>
          <w:tcPr>
            <w:tcW w:w="1307" w:type="dxa"/>
            <w:tcBorders>
              <w:top w:val="nil"/>
              <w:left w:val="nil"/>
              <w:bottom w:val="single" w:sz="4" w:space="0" w:color="auto"/>
              <w:right w:val="single" w:sz="4" w:space="0" w:color="auto"/>
            </w:tcBorders>
            <w:shd w:val="clear" w:color="auto" w:fill="auto"/>
            <w:vAlign w:val="center"/>
            <w:hideMark/>
          </w:tcPr>
          <w:p w14:paraId="15C6AF23" w14:textId="77777777" w:rsidR="0008049E" w:rsidRPr="00E644F0" w:rsidRDefault="0008049E" w:rsidP="00B26317">
            <w:pPr>
              <w:jc w:val="center"/>
              <w:rPr>
                <w:rFonts w:ascii="Calibri" w:hAnsi="Calibri"/>
                <w:b/>
                <w:bCs/>
                <w:color w:val="000000"/>
                <w:sz w:val="22"/>
                <w:szCs w:val="22"/>
                <w:lang w:eastAsia="en-GB"/>
              </w:rPr>
            </w:pPr>
            <w:r w:rsidRPr="00E644F0">
              <w:rPr>
                <w:rFonts w:ascii="Calibri" w:hAnsi="Calibri"/>
                <w:b/>
                <w:bCs/>
                <w:color w:val="000000"/>
                <w:sz w:val="22"/>
                <w:szCs w:val="22"/>
                <w:lang w:eastAsia="en-GB"/>
              </w:rPr>
              <w:t>39</w:t>
            </w:r>
          </w:p>
        </w:tc>
        <w:tc>
          <w:tcPr>
            <w:tcW w:w="1280" w:type="dxa"/>
            <w:tcBorders>
              <w:top w:val="nil"/>
              <w:left w:val="nil"/>
              <w:bottom w:val="single" w:sz="4" w:space="0" w:color="auto"/>
              <w:right w:val="single" w:sz="4" w:space="0" w:color="auto"/>
            </w:tcBorders>
            <w:shd w:val="clear" w:color="auto" w:fill="auto"/>
            <w:vAlign w:val="center"/>
            <w:hideMark/>
          </w:tcPr>
          <w:p w14:paraId="023991B5" w14:textId="77777777" w:rsidR="0008049E" w:rsidRPr="00E644F0" w:rsidRDefault="0008049E" w:rsidP="00B26317">
            <w:pPr>
              <w:jc w:val="center"/>
              <w:rPr>
                <w:rFonts w:ascii="Calibri" w:hAnsi="Calibri"/>
                <w:b/>
                <w:bCs/>
                <w:color w:val="000000"/>
                <w:sz w:val="22"/>
                <w:szCs w:val="22"/>
                <w:lang w:eastAsia="en-GB"/>
              </w:rPr>
            </w:pPr>
            <w:r w:rsidRPr="00E644F0">
              <w:rPr>
                <w:rFonts w:ascii="Calibri" w:hAnsi="Calibri"/>
                <w:b/>
                <w:bCs/>
                <w:color w:val="000000"/>
                <w:sz w:val="22"/>
                <w:szCs w:val="22"/>
                <w:lang w:eastAsia="en-GB"/>
              </w:rPr>
              <w:t>46</w:t>
            </w:r>
          </w:p>
        </w:tc>
        <w:tc>
          <w:tcPr>
            <w:tcW w:w="845" w:type="dxa"/>
            <w:tcBorders>
              <w:top w:val="nil"/>
              <w:left w:val="nil"/>
              <w:bottom w:val="single" w:sz="4" w:space="0" w:color="auto"/>
              <w:right w:val="single" w:sz="4" w:space="0" w:color="auto"/>
            </w:tcBorders>
            <w:shd w:val="clear" w:color="auto" w:fill="auto"/>
            <w:vAlign w:val="center"/>
            <w:hideMark/>
          </w:tcPr>
          <w:p w14:paraId="759784DF" w14:textId="77777777" w:rsidR="0008049E" w:rsidRPr="00E644F0" w:rsidRDefault="0008049E" w:rsidP="00B26317">
            <w:pPr>
              <w:jc w:val="center"/>
              <w:rPr>
                <w:rFonts w:ascii="Calibri" w:hAnsi="Calibri"/>
                <w:b/>
                <w:bCs/>
                <w:color w:val="000000"/>
                <w:sz w:val="22"/>
                <w:szCs w:val="22"/>
                <w:lang w:eastAsia="en-GB"/>
              </w:rPr>
            </w:pPr>
            <w:r w:rsidRPr="00E644F0">
              <w:rPr>
                <w:rFonts w:ascii="Calibri" w:hAnsi="Calibri"/>
                <w:b/>
                <w:bCs/>
                <w:color w:val="000000"/>
                <w:sz w:val="22"/>
                <w:szCs w:val="22"/>
                <w:lang w:eastAsia="en-GB"/>
              </w:rPr>
              <w:t>683</w:t>
            </w:r>
          </w:p>
        </w:tc>
        <w:tc>
          <w:tcPr>
            <w:tcW w:w="896" w:type="dxa"/>
            <w:tcBorders>
              <w:top w:val="nil"/>
              <w:left w:val="nil"/>
              <w:bottom w:val="single" w:sz="4" w:space="0" w:color="auto"/>
              <w:right w:val="single" w:sz="4" w:space="0" w:color="auto"/>
            </w:tcBorders>
            <w:shd w:val="clear" w:color="auto" w:fill="auto"/>
            <w:vAlign w:val="center"/>
            <w:hideMark/>
          </w:tcPr>
          <w:p w14:paraId="50D16117" w14:textId="77777777" w:rsidR="0008049E" w:rsidRPr="00E644F0" w:rsidRDefault="0008049E" w:rsidP="00B26317">
            <w:pPr>
              <w:jc w:val="center"/>
              <w:rPr>
                <w:rFonts w:ascii="Calibri" w:hAnsi="Calibri"/>
                <w:b/>
                <w:bCs/>
                <w:color w:val="000000"/>
                <w:sz w:val="22"/>
                <w:szCs w:val="22"/>
                <w:lang w:eastAsia="en-GB"/>
              </w:rPr>
            </w:pPr>
            <w:r w:rsidRPr="00E644F0">
              <w:rPr>
                <w:rFonts w:ascii="Calibri" w:hAnsi="Calibri"/>
                <w:b/>
                <w:bCs/>
                <w:color w:val="000000"/>
                <w:sz w:val="22"/>
                <w:szCs w:val="22"/>
                <w:lang w:eastAsia="en-GB"/>
              </w:rPr>
              <w:t>148</w:t>
            </w:r>
          </w:p>
        </w:tc>
        <w:tc>
          <w:tcPr>
            <w:tcW w:w="1103" w:type="dxa"/>
            <w:tcBorders>
              <w:top w:val="nil"/>
              <w:left w:val="nil"/>
              <w:bottom w:val="single" w:sz="4" w:space="0" w:color="auto"/>
              <w:right w:val="single" w:sz="4" w:space="0" w:color="auto"/>
            </w:tcBorders>
            <w:shd w:val="clear" w:color="auto" w:fill="auto"/>
            <w:vAlign w:val="center"/>
            <w:hideMark/>
          </w:tcPr>
          <w:p w14:paraId="0B868680" w14:textId="77777777" w:rsidR="0008049E" w:rsidRPr="00E644F0" w:rsidRDefault="0008049E" w:rsidP="00B26317">
            <w:pPr>
              <w:jc w:val="center"/>
              <w:rPr>
                <w:rFonts w:ascii="Calibri" w:hAnsi="Calibri"/>
                <w:b/>
                <w:bCs/>
                <w:color w:val="000000"/>
                <w:sz w:val="22"/>
                <w:szCs w:val="22"/>
                <w:lang w:eastAsia="en-GB"/>
              </w:rPr>
            </w:pPr>
            <w:r w:rsidRPr="00E644F0">
              <w:rPr>
                <w:rFonts w:ascii="Calibri" w:hAnsi="Calibri"/>
                <w:b/>
                <w:bCs/>
                <w:color w:val="000000"/>
                <w:sz w:val="22"/>
                <w:szCs w:val="22"/>
                <w:lang w:eastAsia="en-GB"/>
              </w:rPr>
              <w:t>1,330</w:t>
            </w:r>
          </w:p>
        </w:tc>
        <w:tc>
          <w:tcPr>
            <w:tcW w:w="894" w:type="dxa"/>
            <w:tcBorders>
              <w:top w:val="nil"/>
              <w:left w:val="nil"/>
              <w:bottom w:val="single" w:sz="4" w:space="0" w:color="auto"/>
              <w:right w:val="single" w:sz="4" w:space="0" w:color="auto"/>
            </w:tcBorders>
            <w:shd w:val="clear" w:color="auto" w:fill="auto"/>
            <w:vAlign w:val="center"/>
            <w:hideMark/>
          </w:tcPr>
          <w:p w14:paraId="42E2997E" w14:textId="77777777" w:rsidR="0008049E" w:rsidRPr="00E644F0" w:rsidRDefault="00B26317" w:rsidP="00B26317">
            <w:pPr>
              <w:jc w:val="right"/>
              <w:rPr>
                <w:rFonts w:ascii="Calibri" w:hAnsi="Calibri"/>
                <w:b/>
                <w:bCs/>
                <w:color w:val="000000"/>
                <w:sz w:val="22"/>
                <w:szCs w:val="22"/>
                <w:lang w:eastAsia="en-GB"/>
              </w:rPr>
            </w:pPr>
            <w:r w:rsidRPr="00E644F0">
              <w:rPr>
                <w:rFonts w:ascii="Calibri" w:hAnsi="Calibri"/>
                <w:b/>
                <w:bCs/>
                <w:color w:val="000000"/>
                <w:sz w:val="22"/>
                <w:szCs w:val="22"/>
                <w:lang w:eastAsia="en-GB"/>
              </w:rPr>
              <w:t>100%</w:t>
            </w:r>
            <w:r w:rsidR="0008049E" w:rsidRPr="00E644F0">
              <w:rPr>
                <w:rFonts w:ascii="Calibri" w:hAnsi="Calibri"/>
                <w:b/>
                <w:bCs/>
                <w:color w:val="000000"/>
                <w:sz w:val="22"/>
                <w:szCs w:val="22"/>
                <w:lang w:eastAsia="en-GB"/>
              </w:rPr>
              <w:t xml:space="preserve"> </w:t>
            </w:r>
          </w:p>
        </w:tc>
      </w:tr>
    </w:tbl>
    <w:p w14:paraId="2077B248" w14:textId="77777777" w:rsidR="00B26317" w:rsidRPr="00E644F0" w:rsidRDefault="00B26317" w:rsidP="00D37A90">
      <w:pPr>
        <w:pStyle w:val="BodyText"/>
        <w:rPr>
          <w:sz w:val="22"/>
          <w:szCs w:val="22"/>
          <w:lang w:eastAsia="en-GB" w:bidi="ks-Deva"/>
        </w:rPr>
      </w:pPr>
    </w:p>
    <w:p w14:paraId="2AFF253C" w14:textId="77777777" w:rsidR="00D846D9" w:rsidRPr="00E644F0" w:rsidRDefault="00150073" w:rsidP="00D37A90">
      <w:pPr>
        <w:pStyle w:val="BodyText"/>
        <w:rPr>
          <w:sz w:val="22"/>
          <w:szCs w:val="22"/>
          <w:lang w:eastAsia="en-GB" w:bidi="ks-Deva"/>
        </w:rPr>
      </w:pPr>
      <w:r w:rsidRPr="00E644F0">
        <w:rPr>
          <w:sz w:val="22"/>
          <w:szCs w:val="22"/>
          <w:lang w:eastAsia="en-GB" w:bidi="ks-Deva"/>
        </w:rPr>
        <w:t>P</w:t>
      </w:r>
      <w:r w:rsidR="00B26317" w:rsidRPr="00E644F0">
        <w:rPr>
          <w:sz w:val="22"/>
          <w:szCs w:val="22"/>
          <w:lang w:eastAsia="en-GB" w:bidi="ks-Deva"/>
        </w:rPr>
        <w:t>art time staff are vastly female, across all directorates.</w:t>
      </w:r>
    </w:p>
    <w:p w14:paraId="194447AA" w14:textId="77777777" w:rsidR="007E1AC3" w:rsidRPr="00E644F0" w:rsidRDefault="00597BC6" w:rsidP="00D37A90">
      <w:pPr>
        <w:tabs>
          <w:tab w:val="left" w:pos="426"/>
        </w:tabs>
        <w:autoSpaceDE w:val="0"/>
        <w:autoSpaceDN w:val="0"/>
        <w:adjustRightInd w:val="0"/>
        <w:rPr>
          <w:rFonts w:cs="Arial"/>
          <w:b/>
          <w:bCs/>
          <w:color w:val="00B3BE"/>
          <w:sz w:val="22"/>
          <w:szCs w:val="22"/>
        </w:rPr>
      </w:pPr>
      <w:r w:rsidRPr="00E644F0">
        <w:rPr>
          <w:rFonts w:cs="Arial"/>
          <w:b/>
          <w:bCs/>
          <w:noProof/>
          <w:color w:val="00B3BE"/>
          <w:sz w:val="22"/>
          <w:szCs w:val="22"/>
          <w:lang w:eastAsia="en-GB"/>
        </w:rPr>
        <w:drawing>
          <wp:anchor distT="0" distB="0" distL="114300" distR="114300" simplePos="0" relativeHeight="251652608" behindDoc="0" locked="0" layoutInCell="1" allowOverlap="1" wp14:anchorId="6D3722BB" wp14:editId="773C4DC7">
            <wp:simplePos x="0" y="0"/>
            <wp:positionH relativeFrom="column">
              <wp:posOffset>-17780</wp:posOffset>
            </wp:positionH>
            <wp:positionV relativeFrom="paragraph">
              <wp:posOffset>213360</wp:posOffset>
            </wp:positionV>
            <wp:extent cx="5767070" cy="2755900"/>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7070" cy="2755900"/>
                    </a:xfrm>
                    <a:prstGeom prst="rect">
                      <a:avLst/>
                    </a:prstGeom>
                    <a:noFill/>
                  </pic:spPr>
                </pic:pic>
              </a:graphicData>
            </a:graphic>
            <wp14:sizeRelH relativeFrom="page">
              <wp14:pctWidth>0</wp14:pctWidth>
            </wp14:sizeRelH>
            <wp14:sizeRelV relativeFrom="page">
              <wp14:pctHeight>0</wp14:pctHeight>
            </wp14:sizeRelV>
          </wp:anchor>
        </w:drawing>
      </w:r>
      <w:r w:rsidR="00B26317" w:rsidRPr="00E644F0">
        <w:rPr>
          <w:rFonts w:cs="Arial"/>
          <w:b/>
          <w:bCs/>
          <w:iCs/>
          <w:sz w:val="22"/>
          <w:szCs w:val="22"/>
          <w:lang w:eastAsia="en-GB" w:bidi="ks-Deva"/>
        </w:rPr>
        <w:t>Council Employees by Age Bands</w:t>
      </w:r>
    </w:p>
    <w:p w14:paraId="6B7E0891" w14:textId="77777777" w:rsidR="007E1AC3" w:rsidRPr="00E644F0" w:rsidRDefault="007E1AC3" w:rsidP="00D37A90">
      <w:pPr>
        <w:tabs>
          <w:tab w:val="left" w:pos="426"/>
        </w:tabs>
        <w:autoSpaceDE w:val="0"/>
        <w:autoSpaceDN w:val="0"/>
        <w:adjustRightInd w:val="0"/>
        <w:rPr>
          <w:rFonts w:cs="Arial"/>
          <w:b/>
          <w:bCs/>
          <w:color w:val="00B3BE"/>
          <w:sz w:val="22"/>
          <w:szCs w:val="22"/>
        </w:rPr>
      </w:pPr>
    </w:p>
    <w:p w14:paraId="5D1B8B46" w14:textId="77777777" w:rsidR="0036142C" w:rsidRDefault="00B26317" w:rsidP="00F87AEB">
      <w:pPr>
        <w:pStyle w:val="BodyText"/>
        <w:rPr>
          <w:sz w:val="22"/>
          <w:szCs w:val="22"/>
          <w:lang w:eastAsia="en-GB" w:bidi="ks-Deva"/>
        </w:rPr>
      </w:pPr>
      <w:r w:rsidRPr="00E644F0">
        <w:rPr>
          <w:sz w:val="22"/>
          <w:szCs w:val="22"/>
          <w:lang w:eastAsia="en-GB" w:bidi="ks-Deva"/>
        </w:rPr>
        <w:t xml:space="preserve">We can see that </w:t>
      </w:r>
      <w:r w:rsidR="00F87AEB" w:rsidRPr="00E644F0">
        <w:rPr>
          <w:sz w:val="22"/>
          <w:szCs w:val="22"/>
          <w:lang w:eastAsia="en-GB" w:bidi="ks-Deva"/>
        </w:rPr>
        <w:t xml:space="preserve">the number of employees in each age band increases up to and including the 45 to 54 age band. </w:t>
      </w:r>
    </w:p>
    <w:p w14:paraId="04BAEC27" w14:textId="77777777" w:rsidR="002E530A" w:rsidRPr="00E644F0" w:rsidRDefault="002E530A" w:rsidP="00F87AEB">
      <w:pPr>
        <w:pStyle w:val="BodyText"/>
        <w:rPr>
          <w:sz w:val="22"/>
          <w:szCs w:val="22"/>
          <w:lang w:eastAsia="en-GB" w:bidi="ks-Deva"/>
        </w:rPr>
      </w:pPr>
    </w:p>
    <w:p w14:paraId="120240FA" w14:textId="77777777" w:rsidR="0036142C" w:rsidRPr="00E644F0" w:rsidRDefault="0036142C" w:rsidP="0043094A">
      <w:pPr>
        <w:pStyle w:val="BodyText"/>
        <w:spacing w:line="276" w:lineRule="auto"/>
        <w:rPr>
          <w:sz w:val="22"/>
          <w:szCs w:val="22"/>
          <w:lang w:eastAsia="en-GB" w:bidi="ks-Deva"/>
        </w:rPr>
      </w:pPr>
      <w:r w:rsidRPr="00E644F0">
        <w:rPr>
          <w:rFonts w:cs="Arial"/>
          <w:b/>
          <w:bCs/>
          <w:iCs/>
          <w:sz w:val="22"/>
          <w:szCs w:val="22"/>
          <w:lang w:eastAsia="en-GB" w:bidi="ks-Deva"/>
        </w:rPr>
        <w:t>Council Employees by Ethnicity</w:t>
      </w:r>
    </w:p>
    <w:tbl>
      <w:tblPr>
        <w:tblW w:w="9640" w:type="dxa"/>
        <w:tblInd w:w="-176" w:type="dxa"/>
        <w:tblLayout w:type="fixed"/>
        <w:tblLook w:val="04A0" w:firstRow="1" w:lastRow="0" w:firstColumn="1" w:lastColumn="0" w:noHBand="0" w:noVBand="1"/>
      </w:tblPr>
      <w:tblGrid>
        <w:gridCol w:w="2127"/>
        <w:gridCol w:w="1304"/>
        <w:gridCol w:w="1304"/>
        <w:gridCol w:w="1304"/>
        <w:gridCol w:w="1304"/>
        <w:gridCol w:w="1305"/>
        <w:gridCol w:w="992"/>
      </w:tblGrid>
      <w:tr w:rsidR="00BA7DF5" w:rsidRPr="00E644F0" w14:paraId="1F9EFE8F" w14:textId="77777777" w:rsidTr="00BA7DF5">
        <w:trPr>
          <w:trHeight w:val="915"/>
        </w:trPr>
        <w:tc>
          <w:tcPr>
            <w:tcW w:w="2127" w:type="dxa"/>
            <w:tcBorders>
              <w:top w:val="single" w:sz="8" w:space="0" w:color="auto"/>
              <w:left w:val="single" w:sz="8" w:space="0" w:color="auto"/>
              <w:bottom w:val="single" w:sz="8" w:space="0" w:color="auto"/>
              <w:right w:val="single" w:sz="8" w:space="0" w:color="auto"/>
            </w:tcBorders>
            <w:shd w:val="clear" w:color="000000" w:fill="00B3BE"/>
            <w:vAlign w:val="center"/>
            <w:hideMark/>
          </w:tcPr>
          <w:p w14:paraId="7B83821F" w14:textId="77777777" w:rsidR="00BA7DF5" w:rsidRPr="00E644F0" w:rsidRDefault="00BA7DF5" w:rsidP="00BA7DF5">
            <w:pPr>
              <w:rPr>
                <w:rFonts w:ascii="Calibri" w:hAnsi="Calibri"/>
                <w:b/>
                <w:bCs/>
                <w:color w:val="FFFFFF"/>
                <w:sz w:val="22"/>
                <w:szCs w:val="22"/>
                <w:lang w:eastAsia="en-GB"/>
              </w:rPr>
            </w:pPr>
            <w:r w:rsidRPr="00E644F0">
              <w:rPr>
                <w:rFonts w:ascii="Calibri" w:hAnsi="Calibri"/>
                <w:b/>
                <w:bCs/>
                <w:color w:val="FFFFFF"/>
                <w:sz w:val="22"/>
                <w:szCs w:val="22"/>
                <w:lang w:eastAsia="en-GB"/>
              </w:rPr>
              <w:t>Ethnicity</w:t>
            </w:r>
          </w:p>
        </w:tc>
        <w:tc>
          <w:tcPr>
            <w:tcW w:w="1304" w:type="dxa"/>
            <w:tcBorders>
              <w:top w:val="single" w:sz="8" w:space="0" w:color="auto"/>
              <w:left w:val="nil"/>
              <w:bottom w:val="single" w:sz="8" w:space="0" w:color="auto"/>
              <w:right w:val="single" w:sz="8" w:space="0" w:color="auto"/>
            </w:tcBorders>
            <w:shd w:val="clear" w:color="000000" w:fill="00B3BE"/>
            <w:vAlign w:val="center"/>
            <w:hideMark/>
          </w:tcPr>
          <w:p w14:paraId="7F23CE27" w14:textId="77777777" w:rsidR="00BA7DF5" w:rsidRPr="00E644F0" w:rsidRDefault="00BA7DF5" w:rsidP="00BA7DF5">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White</w:t>
            </w:r>
          </w:p>
        </w:tc>
        <w:tc>
          <w:tcPr>
            <w:tcW w:w="1304" w:type="dxa"/>
            <w:tcBorders>
              <w:top w:val="single" w:sz="8" w:space="0" w:color="auto"/>
              <w:left w:val="nil"/>
              <w:bottom w:val="single" w:sz="8" w:space="0" w:color="auto"/>
              <w:right w:val="single" w:sz="8" w:space="0" w:color="auto"/>
            </w:tcBorders>
            <w:shd w:val="clear" w:color="000000" w:fill="00B3BE"/>
            <w:vAlign w:val="center"/>
            <w:hideMark/>
          </w:tcPr>
          <w:p w14:paraId="1BA8A7C7" w14:textId="77777777" w:rsidR="00BA7DF5" w:rsidRPr="00E644F0" w:rsidRDefault="00BA7DF5" w:rsidP="00BA7DF5">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Asian or Asian British</w:t>
            </w:r>
          </w:p>
        </w:tc>
        <w:tc>
          <w:tcPr>
            <w:tcW w:w="1304" w:type="dxa"/>
            <w:tcBorders>
              <w:top w:val="single" w:sz="8" w:space="0" w:color="auto"/>
              <w:left w:val="nil"/>
              <w:bottom w:val="single" w:sz="8" w:space="0" w:color="auto"/>
              <w:right w:val="single" w:sz="8" w:space="0" w:color="auto"/>
            </w:tcBorders>
            <w:shd w:val="clear" w:color="000000" w:fill="00B3BE"/>
            <w:vAlign w:val="center"/>
            <w:hideMark/>
          </w:tcPr>
          <w:p w14:paraId="30394FA4" w14:textId="77777777" w:rsidR="00BA7DF5" w:rsidRPr="00E644F0" w:rsidRDefault="00BA7DF5" w:rsidP="00BA7DF5">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 xml:space="preserve">Black </w:t>
            </w:r>
            <w:proofErr w:type="gramStart"/>
            <w:r w:rsidRPr="00E644F0">
              <w:rPr>
                <w:rFonts w:ascii="Calibri" w:hAnsi="Calibri"/>
                <w:b/>
                <w:bCs/>
                <w:color w:val="FFFFFF"/>
                <w:sz w:val="22"/>
                <w:szCs w:val="22"/>
                <w:lang w:eastAsia="en-GB"/>
              </w:rPr>
              <w:t>or  Black</w:t>
            </w:r>
            <w:proofErr w:type="gramEnd"/>
            <w:r w:rsidRPr="00E644F0">
              <w:rPr>
                <w:rFonts w:ascii="Calibri" w:hAnsi="Calibri"/>
                <w:b/>
                <w:bCs/>
                <w:color w:val="FFFFFF"/>
                <w:sz w:val="22"/>
                <w:szCs w:val="22"/>
                <w:lang w:eastAsia="en-GB"/>
              </w:rPr>
              <w:t xml:space="preserve"> British</w:t>
            </w:r>
          </w:p>
        </w:tc>
        <w:tc>
          <w:tcPr>
            <w:tcW w:w="1304" w:type="dxa"/>
            <w:tcBorders>
              <w:top w:val="single" w:sz="8" w:space="0" w:color="auto"/>
              <w:left w:val="nil"/>
              <w:bottom w:val="single" w:sz="8" w:space="0" w:color="auto"/>
              <w:right w:val="single" w:sz="8" w:space="0" w:color="auto"/>
            </w:tcBorders>
            <w:shd w:val="clear" w:color="000000" w:fill="00B3BE"/>
            <w:vAlign w:val="center"/>
            <w:hideMark/>
          </w:tcPr>
          <w:p w14:paraId="21B111F5" w14:textId="77777777" w:rsidR="00BA7DF5" w:rsidRPr="00E644F0" w:rsidRDefault="00BA7DF5" w:rsidP="00BA7DF5">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Mixed / Multiple Ethnicity</w:t>
            </w:r>
          </w:p>
        </w:tc>
        <w:tc>
          <w:tcPr>
            <w:tcW w:w="1305" w:type="dxa"/>
            <w:tcBorders>
              <w:top w:val="single" w:sz="8" w:space="0" w:color="auto"/>
              <w:left w:val="nil"/>
              <w:bottom w:val="single" w:sz="8" w:space="0" w:color="auto"/>
              <w:right w:val="single" w:sz="8" w:space="0" w:color="auto"/>
            </w:tcBorders>
            <w:shd w:val="clear" w:color="000000" w:fill="00B3BE"/>
            <w:vAlign w:val="center"/>
            <w:hideMark/>
          </w:tcPr>
          <w:p w14:paraId="210AB381" w14:textId="77777777" w:rsidR="00BA7DF5" w:rsidRPr="00E644F0" w:rsidRDefault="00BA7DF5" w:rsidP="00BA7DF5">
            <w:pPr>
              <w:jc w:val="center"/>
              <w:rPr>
                <w:rFonts w:ascii="Calibri" w:hAnsi="Calibri"/>
                <w:b/>
                <w:bCs/>
                <w:color w:val="FFFFFF"/>
                <w:sz w:val="22"/>
                <w:szCs w:val="22"/>
                <w:lang w:eastAsia="en-GB"/>
              </w:rPr>
            </w:pPr>
            <w:proofErr w:type="gramStart"/>
            <w:r w:rsidRPr="00E644F0">
              <w:rPr>
                <w:rFonts w:ascii="Calibri" w:hAnsi="Calibri"/>
                <w:b/>
                <w:bCs/>
                <w:color w:val="FFFFFF"/>
                <w:sz w:val="22"/>
                <w:szCs w:val="22"/>
                <w:lang w:eastAsia="en-GB"/>
              </w:rPr>
              <w:t>Other</w:t>
            </w:r>
            <w:proofErr w:type="gramEnd"/>
            <w:r w:rsidRPr="00E644F0">
              <w:rPr>
                <w:rFonts w:ascii="Calibri" w:hAnsi="Calibri"/>
                <w:b/>
                <w:bCs/>
                <w:color w:val="FFFFFF"/>
                <w:sz w:val="22"/>
                <w:szCs w:val="22"/>
                <w:lang w:eastAsia="en-GB"/>
              </w:rPr>
              <w:t xml:space="preserve"> Ethnicity</w:t>
            </w:r>
          </w:p>
        </w:tc>
        <w:tc>
          <w:tcPr>
            <w:tcW w:w="992" w:type="dxa"/>
            <w:tcBorders>
              <w:top w:val="single" w:sz="8" w:space="0" w:color="auto"/>
              <w:left w:val="nil"/>
              <w:bottom w:val="single" w:sz="8" w:space="0" w:color="auto"/>
              <w:right w:val="single" w:sz="8" w:space="0" w:color="auto"/>
            </w:tcBorders>
            <w:shd w:val="clear" w:color="000000" w:fill="00B3BE"/>
            <w:vAlign w:val="center"/>
            <w:hideMark/>
          </w:tcPr>
          <w:p w14:paraId="32952AFD" w14:textId="77777777" w:rsidR="00BA7DF5" w:rsidRPr="00E644F0" w:rsidRDefault="00BA7DF5" w:rsidP="00BA7DF5">
            <w:pPr>
              <w:jc w:val="right"/>
              <w:rPr>
                <w:rFonts w:ascii="Calibri" w:hAnsi="Calibri"/>
                <w:b/>
                <w:bCs/>
                <w:color w:val="FFFFFF"/>
                <w:sz w:val="22"/>
                <w:szCs w:val="22"/>
                <w:lang w:eastAsia="en-GB"/>
              </w:rPr>
            </w:pPr>
            <w:r w:rsidRPr="00E644F0">
              <w:rPr>
                <w:rFonts w:ascii="Calibri" w:hAnsi="Calibri"/>
                <w:b/>
                <w:bCs/>
                <w:color w:val="FFFFFF"/>
                <w:sz w:val="22"/>
                <w:szCs w:val="22"/>
                <w:lang w:eastAsia="en-GB"/>
              </w:rPr>
              <w:t>Total</w:t>
            </w:r>
          </w:p>
        </w:tc>
      </w:tr>
      <w:tr w:rsidR="00BA7DF5" w:rsidRPr="00E644F0" w14:paraId="1AD41575" w14:textId="77777777" w:rsidTr="001D39FF">
        <w:trPr>
          <w:trHeight w:val="217"/>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14:paraId="319874D7" w14:textId="77777777" w:rsidR="00BA7DF5" w:rsidRPr="00E644F0" w:rsidRDefault="00BA7DF5" w:rsidP="00BA7DF5">
            <w:pPr>
              <w:rPr>
                <w:rFonts w:ascii="Calibri" w:hAnsi="Calibri"/>
                <w:b/>
                <w:bCs/>
                <w:color w:val="000000"/>
                <w:sz w:val="22"/>
                <w:szCs w:val="22"/>
                <w:lang w:eastAsia="en-GB"/>
              </w:rPr>
            </w:pPr>
            <w:r w:rsidRPr="00E644F0">
              <w:rPr>
                <w:rFonts w:ascii="Calibri" w:hAnsi="Calibri"/>
                <w:b/>
                <w:bCs/>
                <w:color w:val="000000"/>
                <w:sz w:val="22"/>
                <w:szCs w:val="22"/>
                <w:lang w:eastAsia="en-GB"/>
              </w:rPr>
              <w:t>Number</w:t>
            </w:r>
          </w:p>
        </w:tc>
        <w:tc>
          <w:tcPr>
            <w:tcW w:w="1304" w:type="dxa"/>
            <w:tcBorders>
              <w:top w:val="nil"/>
              <w:left w:val="nil"/>
              <w:bottom w:val="single" w:sz="8" w:space="0" w:color="auto"/>
              <w:right w:val="single" w:sz="8" w:space="0" w:color="auto"/>
            </w:tcBorders>
            <w:shd w:val="clear" w:color="auto" w:fill="auto"/>
            <w:noWrap/>
            <w:vAlign w:val="center"/>
            <w:hideMark/>
          </w:tcPr>
          <w:p w14:paraId="40C71B1F" w14:textId="77777777" w:rsidR="00BA7DF5" w:rsidRPr="00E644F0" w:rsidRDefault="00BA7DF5" w:rsidP="00BA7DF5">
            <w:pPr>
              <w:jc w:val="center"/>
              <w:rPr>
                <w:rFonts w:ascii="Calibri" w:hAnsi="Calibri"/>
                <w:color w:val="000000"/>
                <w:sz w:val="22"/>
                <w:szCs w:val="22"/>
                <w:lang w:eastAsia="en-GB"/>
              </w:rPr>
            </w:pPr>
            <w:r w:rsidRPr="00E644F0">
              <w:rPr>
                <w:rFonts w:ascii="Calibri" w:hAnsi="Calibri"/>
                <w:color w:val="000000"/>
                <w:sz w:val="22"/>
                <w:szCs w:val="22"/>
                <w:lang w:eastAsia="en-GB"/>
              </w:rPr>
              <w:t>2,343</w:t>
            </w:r>
          </w:p>
        </w:tc>
        <w:tc>
          <w:tcPr>
            <w:tcW w:w="1304" w:type="dxa"/>
            <w:tcBorders>
              <w:top w:val="nil"/>
              <w:left w:val="nil"/>
              <w:bottom w:val="single" w:sz="8" w:space="0" w:color="auto"/>
              <w:right w:val="single" w:sz="8" w:space="0" w:color="auto"/>
            </w:tcBorders>
            <w:shd w:val="clear" w:color="auto" w:fill="auto"/>
            <w:noWrap/>
            <w:vAlign w:val="center"/>
            <w:hideMark/>
          </w:tcPr>
          <w:p w14:paraId="316844E3" w14:textId="77777777" w:rsidR="00BA7DF5" w:rsidRPr="00E644F0" w:rsidRDefault="00BA7DF5" w:rsidP="00BA7DF5">
            <w:pPr>
              <w:jc w:val="center"/>
              <w:rPr>
                <w:rFonts w:ascii="Calibri" w:hAnsi="Calibri"/>
                <w:color w:val="000000"/>
                <w:sz w:val="22"/>
                <w:szCs w:val="22"/>
                <w:lang w:eastAsia="en-GB"/>
              </w:rPr>
            </w:pPr>
            <w:r w:rsidRPr="00E644F0">
              <w:rPr>
                <w:rFonts w:ascii="Calibri" w:hAnsi="Calibri"/>
                <w:color w:val="000000"/>
                <w:sz w:val="22"/>
                <w:szCs w:val="22"/>
                <w:lang w:eastAsia="en-GB"/>
              </w:rPr>
              <w:t>221</w:t>
            </w:r>
          </w:p>
        </w:tc>
        <w:tc>
          <w:tcPr>
            <w:tcW w:w="1304" w:type="dxa"/>
            <w:tcBorders>
              <w:top w:val="nil"/>
              <w:left w:val="nil"/>
              <w:bottom w:val="single" w:sz="8" w:space="0" w:color="auto"/>
              <w:right w:val="single" w:sz="8" w:space="0" w:color="auto"/>
            </w:tcBorders>
            <w:shd w:val="clear" w:color="auto" w:fill="auto"/>
            <w:noWrap/>
            <w:vAlign w:val="center"/>
            <w:hideMark/>
          </w:tcPr>
          <w:p w14:paraId="08277D07" w14:textId="77777777" w:rsidR="00BA7DF5" w:rsidRPr="00E644F0" w:rsidRDefault="00BA7DF5" w:rsidP="00BA7DF5">
            <w:pPr>
              <w:jc w:val="center"/>
              <w:rPr>
                <w:rFonts w:ascii="Calibri" w:hAnsi="Calibri"/>
                <w:color w:val="000000"/>
                <w:sz w:val="22"/>
                <w:szCs w:val="22"/>
                <w:lang w:eastAsia="en-GB"/>
              </w:rPr>
            </w:pPr>
            <w:r w:rsidRPr="00E644F0">
              <w:rPr>
                <w:rFonts w:ascii="Calibri" w:hAnsi="Calibri"/>
                <w:color w:val="000000"/>
                <w:sz w:val="22"/>
                <w:szCs w:val="22"/>
                <w:lang w:eastAsia="en-GB"/>
              </w:rPr>
              <w:t>73</w:t>
            </w:r>
          </w:p>
        </w:tc>
        <w:tc>
          <w:tcPr>
            <w:tcW w:w="1304" w:type="dxa"/>
            <w:tcBorders>
              <w:top w:val="nil"/>
              <w:left w:val="nil"/>
              <w:bottom w:val="single" w:sz="8" w:space="0" w:color="auto"/>
              <w:right w:val="single" w:sz="8" w:space="0" w:color="auto"/>
            </w:tcBorders>
            <w:shd w:val="clear" w:color="auto" w:fill="auto"/>
            <w:noWrap/>
            <w:vAlign w:val="center"/>
            <w:hideMark/>
          </w:tcPr>
          <w:p w14:paraId="6DF430BC" w14:textId="77777777" w:rsidR="00BA7DF5" w:rsidRPr="00E644F0" w:rsidRDefault="00BA7DF5" w:rsidP="00BA7DF5">
            <w:pPr>
              <w:jc w:val="center"/>
              <w:rPr>
                <w:rFonts w:ascii="Calibri" w:hAnsi="Calibri"/>
                <w:color w:val="000000"/>
                <w:sz w:val="22"/>
                <w:szCs w:val="22"/>
                <w:lang w:eastAsia="en-GB"/>
              </w:rPr>
            </w:pPr>
            <w:r w:rsidRPr="00E644F0">
              <w:rPr>
                <w:rFonts w:ascii="Calibri" w:hAnsi="Calibri"/>
                <w:color w:val="000000"/>
                <w:sz w:val="22"/>
                <w:szCs w:val="22"/>
                <w:lang w:eastAsia="en-GB"/>
              </w:rPr>
              <w:t>33</w:t>
            </w:r>
          </w:p>
        </w:tc>
        <w:tc>
          <w:tcPr>
            <w:tcW w:w="1305" w:type="dxa"/>
            <w:tcBorders>
              <w:top w:val="nil"/>
              <w:left w:val="nil"/>
              <w:bottom w:val="single" w:sz="8" w:space="0" w:color="auto"/>
              <w:right w:val="single" w:sz="8" w:space="0" w:color="auto"/>
            </w:tcBorders>
            <w:shd w:val="clear" w:color="auto" w:fill="auto"/>
            <w:noWrap/>
            <w:vAlign w:val="center"/>
            <w:hideMark/>
          </w:tcPr>
          <w:p w14:paraId="4BFE892B" w14:textId="77777777" w:rsidR="00BA7DF5" w:rsidRPr="00E644F0" w:rsidRDefault="00BA7DF5" w:rsidP="00BA7DF5">
            <w:pPr>
              <w:jc w:val="center"/>
              <w:rPr>
                <w:rFonts w:ascii="Calibri" w:hAnsi="Calibri"/>
                <w:color w:val="000000"/>
                <w:sz w:val="22"/>
                <w:szCs w:val="22"/>
                <w:lang w:eastAsia="en-GB"/>
              </w:rPr>
            </w:pPr>
            <w:r w:rsidRPr="00E644F0">
              <w:rPr>
                <w:rFonts w:ascii="Calibri" w:hAnsi="Calibri"/>
                <w:color w:val="000000"/>
                <w:sz w:val="22"/>
                <w:szCs w:val="22"/>
                <w:lang w:eastAsia="en-GB"/>
              </w:rPr>
              <w:t>10</w:t>
            </w:r>
          </w:p>
        </w:tc>
        <w:tc>
          <w:tcPr>
            <w:tcW w:w="992" w:type="dxa"/>
            <w:tcBorders>
              <w:top w:val="nil"/>
              <w:left w:val="nil"/>
              <w:bottom w:val="single" w:sz="8" w:space="0" w:color="auto"/>
              <w:right w:val="single" w:sz="8" w:space="0" w:color="auto"/>
            </w:tcBorders>
            <w:shd w:val="clear" w:color="auto" w:fill="auto"/>
            <w:noWrap/>
            <w:vAlign w:val="center"/>
            <w:hideMark/>
          </w:tcPr>
          <w:p w14:paraId="7EE10D9C" w14:textId="77777777" w:rsidR="001F2D35" w:rsidRPr="00E644F0" w:rsidRDefault="00BA7DF5" w:rsidP="001F2D35">
            <w:pPr>
              <w:jc w:val="right"/>
              <w:rPr>
                <w:rFonts w:ascii="Calibri" w:hAnsi="Calibri"/>
                <w:b/>
                <w:bCs/>
                <w:color w:val="000000"/>
                <w:sz w:val="22"/>
                <w:szCs w:val="22"/>
                <w:lang w:eastAsia="en-GB"/>
              </w:rPr>
            </w:pPr>
            <w:r w:rsidRPr="00E644F0">
              <w:rPr>
                <w:rFonts w:ascii="Calibri" w:hAnsi="Calibri"/>
                <w:b/>
                <w:bCs/>
                <w:color w:val="000000"/>
                <w:sz w:val="22"/>
                <w:szCs w:val="22"/>
                <w:lang w:eastAsia="en-GB"/>
              </w:rPr>
              <w:t>2,6</w:t>
            </w:r>
            <w:r w:rsidR="001F2D35" w:rsidRPr="00E644F0">
              <w:rPr>
                <w:rFonts w:ascii="Calibri" w:hAnsi="Calibri"/>
                <w:b/>
                <w:bCs/>
                <w:color w:val="000000"/>
                <w:sz w:val="22"/>
                <w:szCs w:val="22"/>
                <w:lang w:eastAsia="en-GB"/>
              </w:rPr>
              <w:t>80</w:t>
            </w:r>
          </w:p>
        </w:tc>
      </w:tr>
      <w:tr w:rsidR="00BA7DF5" w:rsidRPr="00E644F0" w14:paraId="482D8C86" w14:textId="77777777" w:rsidTr="001D39FF">
        <w:trPr>
          <w:trHeight w:val="264"/>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14:paraId="5547DFAD" w14:textId="77777777" w:rsidR="00BA7DF5" w:rsidRPr="00E644F0" w:rsidRDefault="00BA7DF5" w:rsidP="00BA7DF5">
            <w:pPr>
              <w:rPr>
                <w:rFonts w:ascii="Calibri" w:hAnsi="Calibri"/>
                <w:b/>
                <w:bCs/>
                <w:color w:val="000000"/>
                <w:sz w:val="22"/>
                <w:szCs w:val="22"/>
                <w:lang w:eastAsia="en-GB"/>
              </w:rPr>
            </w:pPr>
            <w:r w:rsidRPr="00E644F0">
              <w:rPr>
                <w:rFonts w:ascii="Calibri" w:hAnsi="Calibri"/>
                <w:b/>
                <w:bCs/>
                <w:color w:val="000000"/>
                <w:sz w:val="22"/>
                <w:szCs w:val="22"/>
                <w:lang w:eastAsia="en-GB"/>
              </w:rPr>
              <w:t>Percent</w:t>
            </w:r>
          </w:p>
        </w:tc>
        <w:tc>
          <w:tcPr>
            <w:tcW w:w="1304" w:type="dxa"/>
            <w:tcBorders>
              <w:top w:val="nil"/>
              <w:left w:val="nil"/>
              <w:bottom w:val="single" w:sz="8" w:space="0" w:color="auto"/>
              <w:right w:val="single" w:sz="8" w:space="0" w:color="auto"/>
            </w:tcBorders>
            <w:shd w:val="clear" w:color="auto" w:fill="auto"/>
            <w:noWrap/>
            <w:vAlign w:val="center"/>
            <w:hideMark/>
          </w:tcPr>
          <w:p w14:paraId="415CD633" w14:textId="77777777" w:rsidR="00BA7DF5" w:rsidRPr="00E644F0" w:rsidRDefault="00BA7DF5" w:rsidP="00BA7DF5">
            <w:pPr>
              <w:jc w:val="center"/>
              <w:rPr>
                <w:rFonts w:ascii="Calibri" w:hAnsi="Calibri"/>
                <w:color w:val="000000"/>
                <w:sz w:val="22"/>
                <w:szCs w:val="22"/>
                <w:lang w:eastAsia="en-GB"/>
              </w:rPr>
            </w:pPr>
            <w:r w:rsidRPr="00E644F0">
              <w:rPr>
                <w:rFonts w:ascii="Calibri" w:hAnsi="Calibri"/>
                <w:color w:val="000000"/>
                <w:sz w:val="22"/>
                <w:szCs w:val="22"/>
                <w:lang w:eastAsia="en-GB"/>
              </w:rPr>
              <w:t>87%</w:t>
            </w:r>
          </w:p>
        </w:tc>
        <w:tc>
          <w:tcPr>
            <w:tcW w:w="1304" w:type="dxa"/>
            <w:tcBorders>
              <w:top w:val="nil"/>
              <w:left w:val="nil"/>
              <w:bottom w:val="single" w:sz="8" w:space="0" w:color="auto"/>
              <w:right w:val="single" w:sz="8" w:space="0" w:color="auto"/>
            </w:tcBorders>
            <w:shd w:val="clear" w:color="auto" w:fill="auto"/>
            <w:noWrap/>
            <w:vAlign w:val="center"/>
            <w:hideMark/>
          </w:tcPr>
          <w:p w14:paraId="21924104" w14:textId="77777777" w:rsidR="00BA7DF5" w:rsidRPr="00E644F0" w:rsidRDefault="00BA7DF5" w:rsidP="00BA7DF5">
            <w:pPr>
              <w:jc w:val="center"/>
              <w:rPr>
                <w:rFonts w:ascii="Calibri" w:hAnsi="Calibri"/>
                <w:color w:val="000000"/>
                <w:sz w:val="22"/>
                <w:szCs w:val="22"/>
                <w:lang w:eastAsia="en-GB"/>
              </w:rPr>
            </w:pPr>
            <w:r w:rsidRPr="00E644F0">
              <w:rPr>
                <w:rFonts w:ascii="Calibri" w:hAnsi="Calibri"/>
                <w:color w:val="000000"/>
                <w:sz w:val="22"/>
                <w:szCs w:val="22"/>
                <w:lang w:eastAsia="en-GB"/>
              </w:rPr>
              <w:t>8%</w:t>
            </w:r>
          </w:p>
        </w:tc>
        <w:tc>
          <w:tcPr>
            <w:tcW w:w="1304" w:type="dxa"/>
            <w:tcBorders>
              <w:top w:val="nil"/>
              <w:left w:val="nil"/>
              <w:bottom w:val="single" w:sz="8" w:space="0" w:color="auto"/>
              <w:right w:val="single" w:sz="8" w:space="0" w:color="auto"/>
            </w:tcBorders>
            <w:shd w:val="clear" w:color="auto" w:fill="auto"/>
            <w:noWrap/>
            <w:vAlign w:val="center"/>
            <w:hideMark/>
          </w:tcPr>
          <w:p w14:paraId="02D4EBCE" w14:textId="77777777" w:rsidR="00BA7DF5" w:rsidRPr="00E644F0" w:rsidRDefault="00BA7DF5" w:rsidP="00BA7DF5">
            <w:pPr>
              <w:jc w:val="center"/>
              <w:rPr>
                <w:rFonts w:ascii="Calibri" w:hAnsi="Calibri"/>
                <w:color w:val="000000"/>
                <w:sz w:val="22"/>
                <w:szCs w:val="22"/>
                <w:lang w:eastAsia="en-GB"/>
              </w:rPr>
            </w:pPr>
            <w:r w:rsidRPr="00E644F0">
              <w:rPr>
                <w:rFonts w:ascii="Calibri" w:hAnsi="Calibri"/>
                <w:color w:val="000000"/>
                <w:sz w:val="22"/>
                <w:szCs w:val="22"/>
                <w:lang w:eastAsia="en-GB"/>
              </w:rPr>
              <w:t>3%</w:t>
            </w:r>
          </w:p>
        </w:tc>
        <w:tc>
          <w:tcPr>
            <w:tcW w:w="1304" w:type="dxa"/>
            <w:tcBorders>
              <w:top w:val="nil"/>
              <w:left w:val="nil"/>
              <w:bottom w:val="single" w:sz="8" w:space="0" w:color="auto"/>
              <w:right w:val="single" w:sz="8" w:space="0" w:color="auto"/>
            </w:tcBorders>
            <w:shd w:val="clear" w:color="auto" w:fill="auto"/>
            <w:noWrap/>
            <w:vAlign w:val="center"/>
            <w:hideMark/>
          </w:tcPr>
          <w:p w14:paraId="3D66FDE6" w14:textId="77777777" w:rsidR="00BA7DF5" w:rsidRPr="00E644F0" w:rsidRDefault="00BA7DF5" w:rsidP="00BA7DF5">
            <w:pPr>
              <w:jc w:val="center"/>
              <w:rPr>
                <w:rFonts w:ascii="Calibri" w:hAnsi="Calibri"/>
                <w:color w:val="000000"/>
                <w:sz w:val="22"/>
                <w:szCs w:val="22"/>
                <w:lang w:eastAsia="en-GB"/>
              </w:rPr>
            </w:pPr>
            <w:r w:rsidRPr="00E644F0">
              <w:rPr>
                <w:rFonts w:ascii="Calibri" w:hAnsi="Calibri"/>
                <w:color w:val="000000"/>
                <w:sz w:val="22"/>
                <w:szCs w:val="22"/>
                <w:lang w:eastAsia="en-GB"/>
              </w:rPr>
              <w:t>1%</w:t>
            </w:r>
          </w:p>
        </w:tc>
        <w:tc>
          <w:tcPr>
            <w:tcW w:w="1305" w:type="dxa"/>
            <w:tcBorders>
              <w:top w:val="nil"/>
              <w:left w:val="nil"/>
              <w:bottom w:val="single" w:sz="8" w:space="0" w:color="auto"/>
              <w:right w:val="single" w:sz="8" w:space="0" w:color="auto"/>
            </w:tcBorders>
            <w:shd w:val="clear" w:color="auto" w:fill="auto"/>
            <w:noWrap/>
            <w:vAlign w:val="center"/>
            <w:hideMark/>
          </w:tcPr>
          <w:p w14:paraId="33274603" w14:textId="77777777" w:rsidR="00BA7DF5" w:rsidRPr="00E644F0" w:rsidRDefault="00BA7DF5" w:rsidP="00BA7DF5">
            <w:pPr>
              <w:jc w:val="center"/>
              <w:rPr>
                <w:rFonts w:ascii="Calibri" w:hAnsi="Calibri"/>
                <w:color w:val="000000"/>
                <w:sz w:val="22"/>
                <w:szCs w:val="22"/>
                <w:lang w:eastAsia="en-GB"/>
              </w:rPr>
            </w:pPr>
            <w:r w:rsidRPr="00E644F0">
              <w:rPr>
                <w:rFonts w:ascii="Calibri" w:hAnsi="Calibri"/>
                <w:color w:val="000000"/>
                <w:sz w:val="22"/>
                <w:szCs w:val="22"/>
                <w:lang w:eastAsia="en-GB"/>
              </w:rPr>
              <w:t>0.40%</w:t>
            </w:r>
          </w:p>
        </w:tc>
        <w:tc>
          <w:tcPr>
            <w:tcW w:w="992" w:type="dxa"/>
            <w:tcBorders>
              <w:top w:val="nil"/>
              <w:left w:val="nil"/>
              <w:bottom w:val="single" w:sz="8" w:space="0" w:color="auto"/>
              <w:right w:val="single" w:sz="8" w:space="0" w:color="auto"/>
            </w:tcBorders>
            <w:shd w:val="clear" w:color="auto" w:fill="auto"/>
            <w:noWrap/>
            <w:vAlign w:val="center"/>
            <w:hideMark/>
          </w:tcPr>
          <w:p w14:paraId="04B5A953" w14:textId="77777777" w:rsidR="00BA7DF5" w:rsidRPr="00E644F0" w:rsidRDefault="00BA7DF5" w:rsidP="00BA7DF5">
            <w:pPr>
              <w:jc w:val="right"/>
              <w:rPr>
                <w:rFonts w:ascii="Calibri" w:hAnsi="Calibri"/>
                <w:b/>
                <w:bCs/>
                <w:color w:val="000000"/>
                <w:sz w:val="22"/>
                <w:szCs w:val="22"/>
                <w:lang w:eastAsia="en-GB"/>
              </w:rPr>
            </w:pPr>
            <w:r w:rsidRPr="00E644F0">
              <w:rPr>
                <w:rFonts w:ascii="Calibri" w:hAnsi="Calibri"/>
                <w:b/>
                <w:bCs/>
                <w:color w:val="000000"/>
                <w:sz w:val="22"/>
                <w:szCs w:val="22"/>
                <w:lang w:eastAsia="en-GB"/>
              </w:rPr>
              <w:t>100%</w:t>
            </w:r>
          </w:p>
        </w:tc>
      </w:tr>
      <w:tr w:rsidR="00BA7DF5" w:rsidRPr="00E644F0" w14:paraId="2FCD372B" w14:textId="77777777" w:rsidTr="00BA7DF5">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4D370" w14:textId="77777777" w:rsidR="00BA7DF5" w:rsidRPr="00E644F0" w:rsidRDefault="00BA7DF5" w:rsidP="00BA7DF5">
            <w:pPr>
              <w:rPr>
                <w:rFonts w:ascii="Calibri" w:hAnsi="Calibri"/>
                <w:b/>
                <w:bCs/>
                <w:color w:val="000000"/>
                <w:sz w:val="22"/>
                <w:szCs w:val="22"/>
                <w:lang w:eastAsia="en-GB"/>
              </w:rPr>
            </w:pPr>
            <w:r w:rsidRPr="00E644F0">
              <w:rPr>
                <w:rFonts w:ascii="Calibri" w:hAnsi="Calibri"/>
                <w:b/>
                <w:bCs/>
                <w:color w:val="000000"/>
                <w:sz w:val="22"/>
                <w:szCs w:val="22"/>
                <w:lang w:eastAsia="en-GB"/>
              </w:rPr>
              <w:t>Oldham Population (Council Estimates)</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1AE0329A" w14:textId="77777777" w:rsidR="00BA7DF5" w:rsidRPr="00E644F0" w:rsidRDefault="00BA7DF5" w:rsidP="00BA7DF5">
            <w:pPr>
              <w:jc w:val="center"/>
              <w:rPr>
                <w:rFonts w:ascii="Calibri" w:hAnsi="Calibri"/>
                <w:color w:val="000000"/>
                <w:sz w:val="22"/>
                <w:szCs w:val="22"/>
                <w:lang w:eastAsia="en-GB"/>
              </w:rPr>
            </w:pPr>
            <w:r w:rsidRPr="00E644F0">
              <w:rPr>
                <w:rFonts w:ascii="Calibri" w:hAnsi="Calibri"/>
                <w:color w:val="000000"/>
                <w:sz w:val="22"/>
                <w:szCs w:val="22"/>
                <w:lang w:eastAsia="en-GB"/>
              </w:rPr>
              <w:t>72%</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2601F94A" w14:textId="77777777" w:rsidR="00BA7DF5" w:rsidRPr="00E644F0" w:rsidRDefault="00BA7DF5" w:rsidP="00BA7DF5">
            <w:pPr>
              <w:jc w:val="center"/>
              <w:rPr>
                <w:rFonts w:ascii="Calibri" w:hAnsi="Calibri"/>
                <w:color w:val="000000"/>
                <w:sz w:val="22"/>
                <w:szCs w:val="22"/>
                <w:lang w:eastAsia="en-GB"/>
              </w:rPr>
            </w:pPr>
            <w:r w:rsidRPr="00E644F0">
              <w:rPr>
                <w:rFonts w:ascii="Calibri" w:hAnsi="Calibri"/>
                <w:color w:val="000000"/>
                <w:sz w:val="22"/>
                <w:szCs w:val="22"/>
                <w:lang w:eastAsia="en-GB"/>
              </w:rPr>
              <w:t>22%</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34C56054" w14:textId="77777777" w:rsidR="00BA7DF5" w:rsidRPr="00E644F0" w:rsidRDefault="00BA7DF5" w:rsidP="00BA7DF5">
            <w:pPr>
              <w:jc w:val="center"/>
              <w:rPr>
                <w:rFonts w:ascii="Calibri" w:hAnsi="Calibri"/>
                <w:color w:val="000000"/>
                <w:sz w:val="22"/>
                <w:szCs w:val="22"/>
                <w:lang w:eastAsia="en-GB"/>
              </w:rPr>
            </w:pPr>
            <w:r w:rsidRPr="00E644F0">
              <w:rPr>
                <w:rFonts w:ascii="Calibri" w:hAnsi="Calibri"/>
                <w:color w:val="000000"/>
                <w:sz w:val="22"/>
                <w:szCs w:val="22"/>
                <w:lang w:eastAsia="en-GB"/>
              </w:rPr>
              <w:t>1.7%</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130D4532" w14:textId="77777777" w:rsidR="00BA7DF5" w:rsidRPr="00E644F0" w:rsidRDefault="00BA7DF5" w:rsidP="00BA7DF5">
            <w:pPr>
              <w:jc w:val="center"/>
              <w:rPr>
                <w:rFonts w:ascii="Calibri" w:hAnsi="Calibri"/>
                <w:color w:val="000000"/>
                <w:sz w:val="22"/>
                <w:szCs w:val="22"/>
                <w:lang w:eastAsia="en-GB"/>
              </w:rPr>
            </w:pPr>
            <w:r w:rsidRPr="00E644F0">
              <w:rPr>
                <w:rFonts w:ascii="Calibri" w:hAnsi="Calibri"/>
                <w:color w:val="000000"/>
                <w:sz w:val="22"/>
                <w:szCs w:val="22"/>
                <w:lang w:eastAsia="en-GB"/>
              </w:rPr>
              <w:t>2.2%</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7F2437FF" w14:textId="77777777" w:rsidR="00BA7DF5" w:rsidRPr="00E644F0" w:rsidRDefault="00BA7DF5" w:rsidP="00BA7DF5">
            <w:pPr>
              <w:jc w:val="center"/>
              <w:rPr>
                <w:rFonts w:ascii="Calibri" w:hAnsi="Calibri"/>
                <w:color w:val="000000"/>
                <w:sz w:val="22"/>
                <w:szCs w:val="22"/>
                <w:lang w:eastAsia="en-GB"/>
              </w:rPr>
            </w:pPr>
            <w:r w:rsidRPr="00E644F0">
              <w:rPr>
                <w:rFonts w:ascii="Calibri" w:hAnsi="Calibri"/>
                <w:color w:val="000000"/>
                <w:sz w:val="22"/>
                <w:szCs w:val="22"/>
                <w:lang w:eastAsia="en-GB"/>
              </w:rPr>
              <w:t>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85319E" w14:textId="77777777" w:rsidR="00BA7DF5" w:rsidRPr="00E644F0" w:rsidRDefault="00BA7DF5" w:rsidP="00BA7DF5">
            <w:pPr>
              <w:jc w:val="right"/>
              <w:rPr>
                <w:rFonts w:ascii="Calibri" w:hAnsi="Calibri"/>
                <w:b/>
                <w:bCs/>
                <w:color w:val="000000"/>
                <w:sz w:val="22"/>
                <w:szCs w:val="22"/>
                <w:lang w:eastAsia="en-GB"/>
              </w:rPr>
            </w:pPr>
            <w:r w:rsidRPr="00E644F0">
              <w:rPr>
                <w:rFonts w:ascii="Calibri" w:hAnsi="Calibri"/>
                <w:b/>
                <w:bCs/>
                <w:color w:val="000000"/>
                <w:sz w:val="22"/>
                <w:szCs w:val="22"/>
                <w:lang w:eastAsia="en-GB"/>
              </w:rPr>
              <w:t>100%</w:t>
            </w:r>
          </w:p>
        </w:tc>
      </w:tr>
      <w:tr w:rsidR="00BA7DF5" w:rsidRPr="00E644F0" w14:paraId="450F3024" w14:textId="77777777" w:rsidTr="00BA7DF5">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6ECA2C02" w14:textId="77777777" w:rsidR="00BA7DF5" w:rsidRPr="00E644F0" w:rsidRDefault="00BA7DF5" w:rsidP="00BA7DF5">
            <w:pPr>
              <w:rPr>
                <w:rFonts w:ascii="Calibri" w:hAnsi="Calibri"/>
                <w:b/>
                <w:bCs/>
                <w:color w:val="000000"/>
                <w:sz w:val="22"/>
                <w:szCs w:val="22"/>
                <w:lang w:eastAsia="en-GB"/>
              </w:rPr>
            </w:pPr>
            <w:r w:rsidRPr="00E644F0">
              <w:rPr>
                <w:rFonts w:ascii="Calibri" w:hAnsi="Calibri"/>
                <w:b/>
                <w:bCs/>
                <w:color w:val="000000"/>
                <w:sz w:val="22"/>
                <w:szCs w:val="22"/>
                <w:lang w:eastAsia="en-GB"/>
              </w:rPr>
              <w:t>Oldham Population (Census)</w:t>
            </w:r>
          </w:p>
        </w:tc>
        <w:tc>
          <w:tcPr>
            <w:tcW w:w="1304" w:type="dxa"/>
            <w:tcBorders>
              <w:top w:val="nil"/>
              <w:left w:val="nil"/>
              <w:bottom w:val="single" w:sz="4" w:space="0" w:color="auto"/>
              <w:right w:val="single" w:sz="4" w:space="0" w:color="auto"/>
            </w:tcBorders>
            <w:shd w:val="clear" w:color="auto" w:fill="auto"/>
            <w:noWrap/>
            <w:vAlign w:val="center"/>
            <w:hideMark/>
          </w:tcPr>
          <w:p w14:paraId="5D073C31" w14:textId="77777777" w:rsidR="00BA7DF5" w:rsidRPr="00E644F0" w:rsidRDefault="00BA7DF5" w:rsidP="00BA7DF5">
            <w:pPr>
              <w:jc w:val="center"/>
              <w:rPr>
                <w:rFonts w:ascii="Calibri" w:hAnsi="Calibri"/>
                <w:color w:val="000000"/>
                <w:sz w:val="22"/>
                <w:szCs w:val="22"/>
                <w:lang w:eastAsia="en-GB"/>
              </w:rPr>
            </w:pPr>
            <w:r w:rsidRPr="00E644F0">
              <w:rPr>
                <w:rFonts w:ascii="Calibri" w:hAnsi="Calibri"/>
                <w:color w:val="000000"/>
                <w:sz w:val="22"/>
                <w:szCs w:val="22"/>
                <w:lang w:eastAsia="en-GB"/>
              </w:rPr>
              <w:t>78%</w:t>
            </w:r>
          </w:p>
        </w:tc>
        <w:tc>
          <w:tcPr>
            <w:tcW w:w="1304" w:type="dxa"/>
            <w:tcBorders>
              <w:top w:val="nil"/>
              <w:left w:val="nil"/>
              <w:bottom w:val="single" w:sz="4" w:space="0" w:color="auto"/>
              <w:right w:val="single" w:sz="4" w:space="0" w:color="auto"/>
            </w:tcBorders>
            <w:shd w:val="clear" w:color="auto" w:fill="auto"/>
            <w:noWrap/>
            <w:vAlign w:val="center"/>
            <w:hideMark/>
          </w:tcPr>
          <w:p w14:paraId="799CFA31" w14:textId="77777777" w:rsidR="00BA7DF5" w:rsidRPr="00E644F0" w:rsidRDefault="00BA7DF5" w:rsidP="00BA7DF5">
            <w:pPr>
              <w:jc w:val="center"/>
              <w:rPr>
                <w:rFonts w:ascii="Calibri" w:hAnsi="Calibri"/>
                <w:color w:val="000000"/>
                <w:sz w:val="22"/>
                <w:szCs w:val="22"/>
                <w:lang w:eastAsia="en-GB"/>
              </w:rPr>
            </w:pPr>
            <w:r w:rsidRPr="00E644F0">
              <w:rPr>
                <w:rFonts w:ascii="Calibri" w:hAnsi="Calibri"/>
                <w:color w:val="000000"/>
                <w:sz w:val="22"/>
                <w:szCs w:val="22"/>
                <w:lang w:eastAsia="en-GB"/>
              </w:rPr>
              <w:t>18%</w:t>
            </w:r>
          </w:p>
        </w:tc>
        <w:tc>
          <w:tcPr>
            <w:tcW w:w="1304" w:type="dxa"/>
            <w:tcBorders>
              <w:top w:val="nil"/>
              <w:left w:val="nil"/>
              <w:bottom w:val="single" w:sz="4" w:space="0" w:color="auto"/>
              <w:right w:val="single" w:sz="4" w:space="0" w:color="auto"/>
            </w:tcBorders>
            <w:shd w:val="clear" w:color="auto" w:fill="auto"/>
            <w:noWrap/>
            <w:vAlign w:val="center"/>
            <w:hideMark/>
          </w:tcPr>
          <w:p w14:paraId="16371434" w14:textId="77777777" w:rsidR="00BA7DF5" w:rsidRPr="00E644F0" w:rsidRDefault="00BA7DF5" w:rsidP="00BA7DF5">
            <w:pPr>
              <w:jc w:val="center"/>
              <w:rPr>
                <w:rFonts w:ascii="Calibri" w:hAnsi="Calibri"/>
                <w:color w:val="000000"/>
                <w:sz w:val="22"/>
                <w:szCs w:val="22"/>
                <w:lang w:eastAsia="en-GB"/>
              </w:rPr>
            </w:pPr>
            <w:r w:rsidRPr="00E644F0">
              <w:rPr>
                <w:rFonts w:ascii="Calibri" w:hAnsi="Calibri"/>
                <w:color w:val="000000"/>
                <w:sz w:val="22"/>
                <w:szCs w:val="22"/>
                <w:lang w:eastAsia="en-GB"/>
              </w:rPr>
              <w:t>1.2%</w:t>
            </w:r>
          </w:p>
        </w:tc>
        <w:tc>
          <w:tcPr>
            <w:tcW w:w="1304" w:type="dxa"/>
            <w:tcBorders>
              <w:top w:val="nil"/>
              <w:left w:val="nil"/>
              <w:bottom w:val="single" w:sz="4" w:space="0" w:color="auto"/>
              <w:right w:val="single" w:sz="4" w:space="0" w:color="auto"/>
            </w:tcBorders>
            <w:shd w:val="clear" w:color="auto" w:fill="auto"/>
            <w:noWrap/>
            <w:vAlign w:val="center"/>
            <w:hideMark/>
          </w:tcPr>
          <w:p w14:paraId="5A0EBFAB" w14:textId="77777777" w:rsidR="00BA7DF5" w:rsidRPr="00E644F0" w:rsidRDefault="00BA7DF5" w:rsidP="00BA7DF5">
            <w:pPr>
              <w:jc w:val="center"/>
              <w:rPr>
                <w:rFonts w:ascii="Calibri" w:hAnsi="Calibri"/>
                <w:color w:val="000000"/>
                <w:sz w:val="22"/>
                <w:szCs w:val="22"/>
                <w:lang w:eastAsia="en-GB"/>
              </w:rPr>
            </w:pPr>
            <w:r w:rsidRPr="00E644F0">
              <w:rPr>
                <w:rFonts w:ascii="Calibri" w:hAnsi="Calibri"/>
                <w:color w:val="000000"/>
                <w:sz w:val="22"/>
                <w:szCs w:val="22"/>
                <w:lang w:eastAsia="en-GB"/>
              </w:rPr>
              <w:t>1.8%</w:t>
            </w:r>
          </w:p>
        </w:tc>
        <w:tc>
          <w:tcPr>
            <w:tcW w:w="1305" w:type="dxa"/>
            <w:tcBorders>
              <w:top w:val="nil"/>
              <w:left w:val="nil"/>
              <w:bottom w:val="single" w:sz="4" w:space="0" w:color="auto"/>
              <w:right w:val="single" w:sz="4" w:space="0" w:color="auto"/>
            </w:tcBorders>
            <w:shd w:val="clear" w:color="auto" w:fill="auto"/>
            <w:noWrap/>
            <w:vAlign w:val="center"/>
            <w:hideMark/>
          </w:tcPr>
          <w:p w14:paraId="02DBE67B" w14:textId="77777777" w:rsidR="00BA7DF5" w:rsidRPr="00E644F0" w:rsidRDefault="00BA7DF5" w:rsidP="00BA7DF5">
            <w:pPr>
              <w:jc w:val="center"/>
              <w:rPr>
                <w:rFonts w:ascii="Calibri" w:hAnsi="Calibri"/>
                <w:color w:val="000000"/>
                <w:sz w:val="22"/>
                <w:szCs w:val="22"/>
                <w:lang w:eastAsia="en-GB"/>
              </w:rPr>
            </w:pPr>
            <w:r w:rsidRPr="00E644F0">
              <w:rPr>
                <w:rFonts w:ascii="Calibri" w:hAnsi="Calibri"/>
                <w:color w:val="000000"/>
                <w:sz w:val="22"/>
                <w:szCs w:val="22"/>
                <w:lang w:eastAsia="en-GB"/>
              </w:rPr>
              <w:t>1.4%</w:t>
            </w:r>
          </w:p>
        </w:tc>
        <w:tc>
          <w:tcPr>
            <w:tcW w:w="992" w:type="dxa"/>
            <w:tcBorders>
              <w:top w:val="nil"/>
              <w:left w:val="nil"/>
              <w:bottom w:val="single" w:sz="4" w:space="0" w:color="auto"/>
              <w:right w:val="single" w:sz="4" w:space="0" w:color="auto"/>
            </w:tcBorders>
            <w:shd w:val="clear" w:color="auto" w:fill="auto"/>
            <w:vAlign w:val="center"/>
            <w:hideMark/>
          </w:tcPr>
          <w:p w14:paraId="4925AA9D" w14:textId="77777777" w:rsidR="00BA7DF5" w:rsidRPr="00E644F0" w:rsidRDefault="00BA7DF5" w:rsidP="00BA7DF5">
            <w:pPr>
              <w:jc w:val="right"/>
              <w:rPr>
                <w:rFonts w:ascii="Calibri" w:hAnsi="Calibri"/>
                <w:b/>
                <w:bCs/>
                <w:color w:val="000000"/>
                <w:sz w:val="22"/>
                <w:szCs w:val="22"/>
                <w:lang w:eastAsia="en-GB"/>
              </w:rPr>
            </w:pPr>
            <w:r w:rsidRPr="00E644F0">
              <w:rPr>
                <w:rFonts w:ascii="Calibri" w:hAnsi="Calibri"/>
                <w:b/>
                <w:bCs/>
                <w:color w:val="000000"/>
                <w:sz w:val="22"/>
                <w:szCs w:val="22"/>
                <w:lang w:eastAsia="en-GB"/>
              </w:rPr>
              <w:t>100%</w:t>
            </w:r>
          </w:p>
        </w:tc>
      </w:tr>
    </w:tbl>
    <w:p w14:paraId="72B69D28" w14:textId="77777777" w:rsidR="00F87AEB" w:rsidRPr="00E644F0" w:rsidRDefault="00F87AEB" w:rsidP="00F87AEB">
      <w:pPr>
        <w:pStyle w:val="BodyText"/>
        <w:rPr>
          <w:sz w:val="22"/>
          <w:szCs w:val="22"/>
          <w:lang w:eastAsia="en-GB" w:bidi="ks-Deva"/>
        </w:rPr>
      </w:pPr>
    </w:p>
    <w:p w14:paraId="62B7FDB1" w14:textId="77777777" w:rsidR="00BA7DF5" w:rsidRPr="00E644F0" w:rsidRDefault="002E530A" w:rsidP="00F87AEB">
      <w:pPr>
        <w:pStyle w:val="BodyText"/>
        <w:rPr>
          <w:sz w:val="22"/>
          <w:szCs w:val="22"/>
          <w:lang w:eastAsia="en-GB" w:bidi="ks-Deva"/>
        </w:rPr>
      </w:pPr>
      <w:r>
        <w:rPr>
          <w:sz w:val="22"/>
          <w:szCs w:val="22"/>
          <w:lang w:eastAsia="en-GB" w:bidi="ks-Deva"/>
        </w:rPr>
        <w:t>T</w:t>
      </w:r>
      <w:r w:rsidR="00081AD8" w:rsidRPr="00E644F0">
        <w:rPr>
          <w:sz w:val="22"/>
          <w:szCs w:val="22"/>
          <w:lang w:eastAsia="en-GB" w:bidi="ks-Deva"/>
        </w:rPr>
        <w:t xml:space="preserve">he average age of council employees is </w:t>
      </w:r>
      <w:r>
        <w:rPr>
          <w:sz w:val="22"/>
          <w:szCs w:val="22"/>
          <w:lang w:eastAsia="en-GB" w:bidi="ks-Deva"/>
        </w:rPr>
        <w:t>47</w:t>
      </w:r>
      <w:r w:rsidR="00081AD8" w:rsidRPr="00E644F0">
        <w:rPr>
          <w:sz w:val="22"/>
          <w:szCs w:val="22"/>
          <w:lang w:eastAsia="en-GB" w:bidi="ks-Deva"/>
        </w:rPr>
        <w:t xml:space="preserve">. As such, we would expect employees to have a </w:t>
      </w:r>
      <w:proofErr w:type="gramStart"/>
      <w:r w:rsidR="00081AD8" w:rsidRPr="00E644F0">
        <w:rPr>
          <w:sz w:val="22"/>
          <w:szCs w:val="22"/>
          <w:lang w:eastAsia="en-GB" w:bidi="ks-Deva"/>
        </w:rPr>
        <w:t>more white</w:t>
      </w:r>
      <w:proofErr w:type="gramEnd"/>
      <w:r w:rsidR="00081AD8" w:rsidRPr="00E644F0">
        <w:rPr>
          <w:sz w:val="22"/>
          <w:szCs w:val="22"/>
          <w:lang w:eastAsia="en-GB" w:bidi="ks-Deva"/>
        </w:rPr>
        <w:t xml:space="preserve"> compositi</w:t>
      </w:r>
      <w:r w:rsidR="001178A4" w:rsidRPr="00E644F0">
        <w:rPr>
          <w:sz w:val="22"/>
          <w:szCs w:val="22"/>
          <w:lang w:eastAsia="en-GB" w:bidi="ks-Deva"/>
        </w:rPr>
        <w:t>on than Oldham as a whole.</w:t>
      </w:r>
    </w:p>
    <w:p w14:paraId="478C5A60" w14:textId="77777777" w:rsidR="00BA7DF5" w:rsidRPr="00E644F0" w:rsidRDefault="00BA7DF5" w:rsidP="00F87AEB">
      <w:pPr>
        <w:pStyle w:val="BodyText"/>
        <w:rPr>
          <w:sz w:val="22"/>
          <w:szCs w:val="22"/>
          <w:lang w:eastAsia="en-GB" w:bidi="ks-Deva"/>
        </w:rPr>
      </w:pPr>
    </w:p>
    <w:p w14:paraId="6E73DE01" w14:textId="77777777" w:rsidR="00F87AEB" w:rsidRPr="00E644F0" w:rsidRDefault="00597BC6" w:rsidP="00F87AEB">
      <w:pPr>
        <w:pStyle w:val="BodyText"/>
        <w:rPr>
          <w:rFonts w:cs="Arial"/>
          <w:b/>
          <w:bCs/>
          <w:iCs/>
          <w:sz w:val="22"/>
          <w:szCs w:val="22"/>
          <w:lang w:eastAsia="en-GB" w:bidi="ks-Deva"/>
        </w:rPr>
      </w:pPr>
      <w:r w:rsidRPr="00E644F0">
        <w:rPr>
          <w:rFonts w:cs="Arial"/>
          <w:b/>
          <w:bCs/>
          <w:iCs/>
          <w:noProof/>
          <w:sz w:val="22"/>
          <w:szCs w:val="22"/>
          <w:lang w:eastAsia="en-GB"/>
        </w:rPr>
        <w:drawing>
          <wp:anchor distT="0" distB="0" distL="114300" distR="114300" simplePos="0" relativeHeight="251660800" behindDoc="0" locked="0" layoutInCell="1" allowOverlap="1" wp14:anchorId="5F80B038" wp14:editId="66F547F5">
            <wp:simplePos x="0" y="0"/>
            <wp:positionH relativeFrom="column">
              <wp:posOffset>-17780</wp:posOffset>
            </wp:positionH>
            <wp:positionV relativeFrom="paragraph">
              <wp:posOffset>240665</wp:posOffset>
            </wp:positionV>
            <wp:extent cx="5767070" cy="2755900"/>
            <wp:effectExtent l="0" t="0" r="0" b="0"/>
            <wp:wrapSquare wrapText="bothSides"/>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7070" cy="2755900"/>
                    </a:xfrm>
                    <a:prstGeom prst="rect">
                      <a:avLst/>
                    </a:prstGeom>
                    <a:noFill/>
                  </pic:spPr>
                </pic:pic>
              </a:graphicData>
            </a:graphic>
            <wp14:sizeRelH relativeFrom="page">
              <wp14:pctWidth>0</wp14:pctWidth>
            </wp14:sizeRelH>
            <wp14:sizeRelV relativeFrom="page">
              <wp14:pctHeight>0</wp14:pctHeight>
            </wp14:sizeRelV>
          </wp:anchor>
        </w:drawing>
      </w:r>
      <w:r w:rsidR="0036142C" w:rsidRPr="00E644F0">
        <w:rPr>
          <w:rFonts w:cs="Arial"/>
          <w:b/>
          <w:bCs/>
          <w:iCs/>
          <w:sz w:val="22"/>
          <w:szCs w:val="22"/>
          <w:lang w:eastAsia="en-GB" w:bidi="ks-Deva"/>
        </w:rPr>
        <w:t>Council Employees –</w:t>
      </w:r>
      <w:r w:rsidR="00F87AEB" w:rsidRPr="00E644F0">
        <w:rPr>
          <w:rFonts w:cs="Arial"/>
          <w:b/>
          <w:bCs/>
          <w:iCs/>
          <w:sz w:val="22"/>
          <w:szCs w:val="22"/>
          <w:lang w:eastAsia="en-GB" w:bidi="ks-Deva"/>
        </w:rPr>
        <w:t xml:space="preserve"> BME</w:t>
      </w:r>
    </w:p>
    <w:p w14:paraId="6E18B0FD" w14:textId="77777777" w:rsidR="0036142C" w:rsidRPr="00E644F0" w:rsidRDefault="0036142C" w:rsidP="00F87AEB">
      <w:pPr>
        <w:pStyle w:val="BodyText"/>
        <w:rPr>
          <w:sz w:val="22"/>
          <w:szCs w:val="22"/>
          <w:lang w:eastAsia="en-GB" w:bidi="ks-Deva"/>
        </w:rPr>
      </w:pPr>
    </w:p>
    <w:p w14:paraId="444AD804" w14:textId="77777777" w:rsidR="00F87AEB" w:rsidRPr="00E644F0" w:rsidRDefault="00150073" w:rsidP="00F87AEB">
      <w:pPr>
        <w:pStyle w:val="BodyText"/>
        <w:rPr>
          <w:sz w:val="22"/>
          <w:szCs w:val="22"/>
          <w:lang w:eastAsia="en-GB" w:bidi="ks-Deva"/>
        </w:rPr>
      </w:pPr>
      <w:r w:rsidRPr="00E644F0">
        <w:rPr>
          <w:sz w:val="22"/>
          <w:szCs w:val="22"/>
          <w:lang w:eastAsia="en-GB" w:bidi="ks-Deva"/>
        </w:rPr>
        <w:t>F</w:t>
      </w:r>
      <w:r w:rsidR="00F87AEB" w:rsidRPr="00E644F0">
        <w:rPr>
          <w:sz w:val="22"/>
          <w:szCs w:val="22"/>
          <w:lang w:eastAsia="en-GB" w:bidi="ks-Deva"/>
        </w:rPr>
        <w:t>ewer BME individuals are employed by the council than the proportion of the population which they comprise. This is the case for new starters, and total staff</w:t>
      </w:r>
      <w:r w:rsidR="0036142C" w:rsidRPr="00E644F0">
        <w:rPr>
          <w:sz w:val="22"/>
          <w:szCs w:val="22"/>
          <w:lang w:eastAsia="en-GB" w:bidi="ks-Deva"/>
        </w:rPr>
        <w:t xml:space="preserve"> </w:t>
      </w:r>
      <w:r w:rsidR="00F87AEB" w:rsidRPr="00E644F0">
        <w:rPr>
          <w:sz w:val="22"/>
          <w:szCs w:val="22"/>
          <w:lang w:eastAsia="en-GB" w:bidi="ks-Deva"/>
        </w:rPr>
        <w:t xml:space="preserve">employed. </w:t>
      </w:r>
      <w:r w:rsidR="002D5774">
        <w:rPr>
          <w:sz w:val="22"/>
          <w:szCs w:val="22"/>
          <w:lang w:eastAsia="en-GB" w:bidi="ks-Deva"/>
        </w:rPr>
        <w:t xml:space="preserve">Since the Annual Equality report was first published in 2013, the proportion of the </w:t>
      </w:r>
      <w:r w:rsidR="00930BD8">
        <w:rPr>
          <w:sz w:val="22"/>
          <w:szCs w:val="22"/>
          <w:lang w:eastAsia="en-GB" w:bidi="ks-Deva"/>
        </w:rPr>
        <w:t>workforce made up of BME individuals has increased from 8.8% to 12.6%.</w:t>
      </w:r>
    </w:p>
    <w:p w14:paraId="064DDFE8" w14:textId="77777777" w:rsidR="001E145C" w:rsidRPr="00E644F0" w:rsidRDefault="001E145C" w:rsidP="00F87AEB">
      <w:pPr>
        <w:pStyle w:val="BodyText"/>
        <w:rPr>
          <w:sz w:val="22"/>
          <w:szCs w:val="22"/>
          <w:lang w:eastAsia="en-GB" w:bidi="ks-Deva"/>
        </w:rPr>
      </w:pPr>
    </w:p>
    <w:p w14:paraId="74938193" w14:textId="77777777" w:rsidR="001E145C" w:rsidRPr="00E644F0" w:rsidRDefault="001E145C" w:rsidP="0043094A">
      <w:pPr>
        <w:pStyle w:val="BodyText"/>
        <w:spacing w:line="276" w:lineRule="auto"/>
        <w:rPr>
          <w:rFonts w:cs="Arial"/>
          <w:b/>
          <w:bCs/>
          <w:iCs/>
          <w:sz w:val="22"/>
          <w:szCs w:val="22"/>
          <w:lang w:eastAsia="en-GB" w:bidi="ks-Deva"/>
        </w:rPr>
      </w:pPr>
      <w:r w:rsidRPr="00E644F0">
        <w:rPr>
          <w:rFonts w:cs="Arial"/>
          <w:b/>
          <w:bCs/>
          <w:iCs/>
          <w:sz w:val="22"/>
          <w:szCs w:val="22"/>
          <w:lang w:eastAsia="en-GB" w:bidi="ks-Deva"/>
        </w:rPr>
        <w:t>Council Employees by Disability</w:t>
      </w:r>
    </w:p>
    <w:p w14:paraId="59DECA61" w14:textId="77777777" w:rsidR="001E145C" w:rsidRPr="00E644F0" w:rsidRDefault="00597BC6" w:rsidP="00F87AEB">
      <w:pPr>
        <w:pStyle w:val="BodyText"/>
        <w:rPr>
          <w:rFonts w:cs="Arial"/>
          <w:b/>
          <w:bCs/>
          <w:iCs/>
          <w:sz w:val="22"/>
          <w:szCs w:val="22"/>
          <w:lang w:eastAsia="en-GB" w:bidi="ks-Deva"/>
        </w:rPr>
      </w:pPr>
      <w:r w:rsidRPr="00E644F0">
        <w:rPr>
          <w:rFonts w:cs="Arial"/>
          <w:b/>
          <w:bCs/>
          <w:iCs/>
          <w:noProof/>
          <w:sz w:val="22"/>
          <w:szCs w:val="22"/>
          <w:lang w:eastAsia="en-GB"/>
        </w:rPr>
        <w:drawing>
          <wp:anchor distT="0" distB="0" distL="114300" distR="114300" simplePos="0" relativeHeight="251661824" behindDoc="0" locked="0" layoutInCell="1" allowOverlap="1" wp14:anchorId="6AD66641" wp14:editId="3E1DCD2A">
            <wp:simplePos x="0" y="0"/>
            <wp:positionH relativeFrom="column">
              <wp:align>center</wp:align>
            </wp:positionH>
            <wp:positionV relativeFrom="paragraph">
              <wp:posOffset>2540</wp:posOffset>
            </wp:positionV>
            <wp:extent cx="5773420" cy="2755900"/>
            <wp:effectExtent l="0" t="0" r="0" b="0"/>
            <wp:wrapSquare wrapText="bothSides"/>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73420" cy="2755900"/>
                    </a:xfrm>
                    <a:prstGeom prst="rect">
                      <a:avLst/>
                    </a:prstGeom>
                    <a:noFill/>
                  </pic:spPr>
                </pic:pic>
              </a:graphicData>
            </a:graphic>
            <wp14:sizeRelH relativeFrom="page">
              <wp14:pctWidth>0</wp14:pctWidth>
            </wp14:sizeRelH>
            <wp14:sizeRelV relativeFrom="page">
              <wp14:pctHeight>0</wp14:pctHeight>
            </wp14:sizeRelV>
          </wp:anchor>
        </w:drawing>
      </w:r>
    </w:p>
    <w:p w14:paraId="5306CD52" w14:textId="77777777" w:rsidR="001E145C" w:rsidRPr="00E644F0" w:rsidRDefault="001E145C" w:rsidP="00F87AEB">
      <w:pPr>
        <w:pStyle w:val="BodyText"/>
        <w:rPr>
          <w:rFonts w:cs="Arial"/>
          <w:b/>
          <w:bCs/>
          <w:iCs/>
          <w:sz w:val="22"/>
          <w:szCs w:val="22"/>
          <w:lang w:eastAsia="en-GB" w:bidi="ks-Deva"/>
        </w:rPr>
      </w:pPr>
    </w:p>
    <w:p w14:paraId="46FF93B6" w14:textId="77777777" w:rsidR="0036142C" w:rsidRPr="00E644F0" w:rsidRDefault="0036142C" w:rsidP="00F87AEB">
      <w:pPr>
        <w:pStyle w:val="BodyText"/>
        <w:rPr>
          <w:rFonts w:cs="Arial"/>
          <w:b/>
          <w:bCs/>
          <w:iCs/>
          <w:sz w:val="22"/>
          <w:szCs w:val="22"/>
          <w:lang w:eastAsia="en-GB" w:bidi="ks-Deva"/>
        </w:rPr>
      </w:pPr>
    </w:p>
    <w:p w14:paraId="55D28D8D" w14:textId="77777777" w:rsidR="0036142C" w:rsidRPr="00E644F0" w:rsidRDefault="0036142C" w:rsidP="00F87AEB">
      <w:pPr>
        <w:pStyle w:val="BodyText"/>
        <w:rPr>
          <w:rFonts w:cs="Arial"/>
          <w:b/>
          <w:bCs/>
          <w:iCs/>
          <w:sz w:val="22"/>
          <w:szCs w:val="22"/>
          <w:lang w:eastAsia="en-GB" w:bidi="ks-Deva"/>
        </w:rPr>
      </w:pPr>
    </w:p>
    <w:p w14:paraId="098D2B4C" w14:textId="77777777" w:rsidR="00BA7DF5" w:rsidRPr="00E644F0" w:rsidRDefault="00BA7DF5" w:rsidP="00F87AEB">
      <w:pPr>
        <w:pStyle w:val="BodyText"/>
        <w:rPr>
          <w:rFonts w:cs="Arial"/>
          <w:b/>
          <w:bCs/>
          <w:iCs/>
          <w:sz w:val="22"/>
          <w:szCs w:val="22"/>
          <w:lang w:eastAsia="en-GB" w:bidi="ks-Deva"/>
        </w:rPr>
      </w:pPr>
    </w:p>
    <w:p w14:paraId="07C2CA9F" w14:textId="77777777" w:rsidR="0036142C" w:rsidRPr="00E644F0" w:rsidRDefault="0036142C" w:rsidP="00F87AEB">
      <w:pPr>
        <w:pStyle w:val="BodyText"/>
        <w:rPr>
          <w:rFonts w:cs="Arial"/>
          <w:b/>
          <w:bCs/>
          <w:iCs/>
          <w:sz w:val="22"/>
          <w:szCs w:val="22"/>
          <w:lang w:eastAsia="en-GB" w:bidi="ks-Deva"/>
        </w:rPr>
      </w:pPr>
    </w:p>
    <w:p w14:paraId="56E3D83A" w14:textId="77777777" w:rsidR="0036142C" w:rsidRPr="00E644F0" w:rsidRDefault="0036142C" w:rsidP="0043094A">
      <w:pPr>
        <w:pStyle w:val="BodyText"/>
        <w:spacing w:line="276" w:lineRule="auto"/>
        <w:rPr>
          <w:rFonts w:cs="Arial"/>
          <w:b/>
          <w:bCs/>
          <w:iCs/>
          <w:sz w:val="22"/>
          <w:szCs w:val="22"/>
          <w:lang w:eastAsia="en-GB" w:bidi="ks-Deva"/>
        </w:rPr>
      </w:pPr>
    </w:p>
    <w:p w14:paraId="7DEB182F" w14:textId="77777777" w:rsidR="001B0027" w:rsidRDefault="001B0027" w:rsidP="0043094A">
      <w:pPr>
        <w:pStyle w:val="BodyText"/>
        <w:spacing w:line="276" w:lineRule="auto"/>
        <w:rPr>
          <w:rFonts w:cs="Arial"/>
          <w:b/>
          <w:bCs/>
          <w:iCs/>
          <w:sz w:val="22"/>
          <w:szCs w:val="22"/>
          <w:lang w:eastAsia="en-GB" w:bidi="ks-Deva"/>
        </w:rPr>
      </w:pPr>
    </w:p>
    <w:p w14:paraId="3F0BD197" w14:textId="77777777" w:rsidR="001B0027" w:rsidRDefault="001B0027" w:rsidP="0043094A">
      <w:pPr>
        <w:pStyle w:val="BodyText"/>
        <w:spacing w:line="276" w:lineRule="auto"/>
        <w:rPr>
          <w:rFonts w:cs="Arial"/>
          <w:b/>
          <w:bCs/>
          <w:iCs/>
          <w:sz w:val="22"/>
          <w:szCs w:val="22"/>
          <w:lang w:eastAsia="en-GB" w:bidi="ks-Deva"/>
        </w:rPr>
      </w:pPr>
    </w:p>
    <w:p w14:paraId="437453EA" w14:textId="77777777" w:rsidR="001B0027" w:rsidRDefault="001B0027" w:rsidP="0043094A">
      <w:pPr>
        <w:pStyle w:val="BodyText"/>
        <w:spacing w:line="276" w:lineRule="auto"/>
        <w:rPr>
          <w:rFonts w:cs="Arial"/>
          <w:b/>
          <w:bCs/>
          <w:iCs/>
          <w:sz w:val="22"/>
          <w:szCs w:val="22"/>
          <w:lang w:eastAsia="en-GB" w:bidi="ks-Deva"/>
        </w:rPr>
      </w:pPr>
    </w:p>
    <w:p w14:paraId="60C40B7A" w14:textId="77777777" w:rsidR="00D851C4" w:rsidRPr="00E644F0" w:rsidRDefault="00D851C4" w:rsidP="0043094A">
      <w:pPr>
        <w:pStyle w:val="BodyText"/>
        <w:spacing w:line="276" w:lineRule="auto"/>
        <w:rPr>
          <w:rFonts w:cs="Arial"/>
          <w:b/>
          <w:bCs/>
          <w:iCs/>
          <w:sz w:val="22"/>
          <w:szCs w:val="22"/>
          <w:lang w:eastAsia="en-GB" w:bidi="ks-Deva"/>
        </w:rPr>
      </w:pPr>
      <w:r w:rsidRPr="00E644F0">
        <w:rPr>
          <w:rFonts w:cs="Arial"/>
          <w:b/>
          <w:bCs/>
          <w:iCs/>
          <w:sz w:val="22"/>
          <w:szCs w:val="22"/>
          <w:lang w:eastAsia="en-GB" w:bidi="ks-Deva"/>
        </w:rPr>
        <w:t>Responses to Job Adverts</w:t>
      </w:r>
    </w:p>
    <w:tbl>
      <w:tblPr>
        <w:tblW w:w="4077" w:type="dxa"/>
        <w:tblLook w:val="04A0" w:firstRow="1" w:lastRow="0" w:firstColumn="1" w:lastColumn="0" w:noHBand="0" w:noVBand="1"/>
      </w:tblPr>
      <w:tblGrid>
        <w:gridCol w:w="1101"/>
        <w:gridCol w:w="1134"/>
        <w:gridCol w:w="1842"/>
      </w:tblGrid>
      <w:tr w:rsidR="00F42B07" w:rsidRPr="00E644F0" w14:paraId="4FCDAD7E" w14:textId="77777777" w:rsidTr="00F42B07">
        <w:trPr>
          <w:trHeight w:val="300"/>
        </w:trPr>
        <w:tc>
          <w:tcPr>
            <w:tcW w:w="1101" w:type="dxa"/>
            <w:tcBorders>
              <w:top w:val="single" w:sz="4" w:space="0" w:color="auto"/>
              <w:left w:val="single" w:sz="4" w:space="0" w:color="auto"/>
              <w:bottom w:val="single" w:sz="4" w:space="0" w:color="auto"/>
              <w:right w:val="single" w:sz="4" w:space="0" w:color="auto"/>
            </w:tcBorders>
            <w:shd w:val="clear" w:color="000000" w:fill="00B3BE"/>
            <w:vAlign w:val="center"/>
            <w:hideMark/>
          </w:tcPr>
          <w:p w14:paraId="5BF92E7F" w14:textId="77777777" w:rsidR="00F42B07" w:rsidRPr="00E644F0" w:rsidRDefault="00F42B07" w:rsidP="000F3947">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Female</w:t>
            </w:r>
          </w:p>
        </w:tc>
        <w:tc>
          <w:tcPr>
            <w:tcW w:w="1134" w:type="dxa"/>
            <w:tcBorders>
              <w:top w:val="single" w:sz="4" w:space="0" w:color="auto"/>
              <w:left w:val="nil"/>
              <w:bottom w:val="single" w:sz="4" w:space="0" w:color="auto"/>
              <w:right w:val="single" w:sz="4" w:space="0" w:color="auto"/>
            </w:tcBorders>
            <w:shd w:val="clear" w:color="000000" w:fill="00B3BE"/>
            <w:vAlign w:val="center"/>
            <w:hideMark/>
          </w:tcPr>
          <w:p w14:paraId="01799C8D" w14:textId="77777777" w:rsidR="00F42B07" w:rsidRPr="00E644F0" w:rsidRDefault="00F42B07" w:rsidP="000F3947">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Male</w:t>
            </w:r>
          </w:p>
        </w:tc>
        <w:tc>
          <w:tcPr>
            <w:tcW w:w="1842" w:type="dxa"/>
            <w:tcBorders>
              <w:top w:val="single" w:sz="4" w:space="0" w:color="auto"/>
              <w:left w:val="nil"/>
              <w:bottom w:val="single" w:sz="4" w:space="0" w:color="auto"/>
              <w:right w:val="single" w:sz="4" w:space="0" w:color="auto"/>
            </w:tcBorders>
            <w:shd w:val="clear" w:color="000000" w:fill="00B3BE"/>
            <w:vAlign w:val="center"/>
            <w:hideMark/>
          </w:tcPr>
          <w:p w14:paraId="31777B9B" w14:textId="77777777" w:rsidR="00F42B07" w:rsidRPr="00E644F0" w:rsidRDefault="00F42B07" w:rsidP="000F3947">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Prefer Not to Say</w:t>
            </w:r>
          </w:p>
        </w:tc>
      </w:tr>
      <w:tr w:rsidR="00F42B07" w:rsidRPr="00E644F0" w14:paraId="0E671528" w14:textId="77777777" w:rsidTr="00F42B0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14:paraId="2085AB5B" w14:textId="77777777" w:rsidR="00F42B07" w:rsidRPr="00E644F0" w:rsidRDefault="00F42B07" w:rsidP="000F3947">
            <w:pPr>
              <w:jc w:val="center"/>
              <w:rPr>
                <w:rFonts w:ascii="Calibri" w:hAnsi="Calibri"/>
                <w:color w:val="000000"/>
                <w:sz w:val="22"/>
                <w:szCs w:val="22"/>
                <w:lang w:eastAsia="en-GB"/>
              </w:rPr>
            </w:pPr>
            <w:r>
              <w:rPr>
                <w:rFonts w:ascii="Calibri" w:hAnsi="Calibri"/>
                <w:color w:val="000000"/>
                <w:sz w:val="22"/>
                <w:szCs w:val="22"/>
                <w:lang w:eastAsia="en-GB"/>
              </w:rPr>
              <w:t>64%</w:t>
            </w:r>
          </w:p>
        </w:tc>
        <w:tc>
          <w:tcPr>
            <w:tcW w:w="1134" w:type="dxa"/>
            <w:tcBorders>
              <w:top w:val="nil"/>
              <w:left w:val="nil"/>
              <w:bottom w:val="single" w:sz="4" w:space="0" w:color="auto"/>
              <w:right w:val="single" w:sz="4" w:space="0" w:color="auto"/>
            </w:tcBorders>
            <w:shd w:val="clear" w:color="auto" w:fill="auto"/>
            <w:vAlign w:val="center"/>
            <w:hideMark/>
          </w:tcPr>
          <w:p w14:paraId="430B857F" w14:textId="77777777" w:rsidR="00F42B07" w:rsidRPr="00E644F0" w:rsidRDefault="00F42B07" w:rsidP="000F3947">
            <w:pPr>
              <w:jc w:val="center"/>
              <w:rPr>
                <w:rFonts w:ascii="Calibri" w:hAnsi="Calibri"/>
                <w:color w:val="000000"/>
                <w:sz w:val="22"/>
                <w:szCs w:val="22"/>
                <w:lang w:eastAsia="en-GB"/>
              </w:rPr>
            </w:pPr>
            <w:r>
              <w:rPr>
                <w:rFonts w:ascii="Calibri" w:hAnsi="Calibri"/>
                <w:color w:val="000000"/>
                <w:sz w:val="22"/>
                <w:szCs w:val="22"/>
                <w:lang w:eastAsia="en-GB"/>
              </w:rPr>
              <w:t>35%</w:t>
            </w:r>
          </w:p>
        </w:tc>
        <w:tc>
          <w:tcPr>
            <w:tcW w:w="1842" w:type="dxa"/>
            <w:tcBorders>
              <w:top w:val="nil"/>
              <w:left w:val="nil"/>
              <w:bottom w:val="single" w:sz="4" w:space="0" w:color="auto"/>
              <w:right w:val="single" w:sz="4" w:space="0" w:color="auto"/>
            </w:tcBorders>
            <w:shd w:val="clear" w:color="auto" w:fill="auto"/>
            <w:vAlign w:val="center"/>
            <w:hideMark/>
          </w:tcPr>
          <w:p w14:paraId="2C0D1EE6" w14:textId="77777777" w:rsidR="00F42B07" w:rsidRPr="00E644F0" w:rsidRDefault="00F42B07" w:rsidP="000F3947">
            <w:pPr>
              <w:jc w:val="center"/>
              <w:rPr>
                <w:rFonts w:ascii="Calibri" w:hAnsi="Calibri"/>
                <w:color w:val="000000"/>
                <w:sz w:val="22"/>
                <w:szCs w:val="22"/>
                <w:lang w:eastAsia="en-GB"/>
              </w:rPr>
            </w:pPr>
            <w:r>
              <w:rPr>
                <w:rFonts w:ascii="Calibri" w:hAnsi="Calibri"/>
                <w:color w:val="000000"/>
                <w:sz w:val="22"/>
                <w:szCs w:val="22"/>
                <w:lang w:eastAsia="en-GB"/>
              </w:rPr>
              <w:t>1%</w:t>
            </w:r>
          </w:p>
        </w:tc>
      </w:tr>
    </w:tbl>
    <w:p w14:paraId="23A34A78" w14:textId="77777777" w:rsidR="00D851C4" w:rsidRPr="00E644F0" w:rsidRDefault="00D851C4" w:rsidP="00F87AEB">
      <w:pPr>
        <w:pStyle w:val="BodyText"/>
        <w:rPr>
          <w:rFonts w:cs="Arial"/>
          <w:b/>
          <w:bCs/>
          <w:iCs/>
          <w:sz w:val="22"/>
          <w:szCs w:val="22"/>
          <w:lang w:eastAsia="en-GB" w:bidi="ks-Deva"/>
        </w:rPr>
      </w:pPr>
    </w:p>
    <w:tbl>
      <w:tblPr>
        <w:tblW w:w="7644" w:type="dxa"/>
        <w:tblLook w:val="04A0" w:firstRow="1" w:lastRow="0" w:firstColumn="1" w:lastColumn="0" w:noHBand="0" w:noVBand="1"/>
      </w:tblPr>
      <w:tblGrid>
        <w:gridCol w:w="1087"/>
        <w:gridCol w:w="1117"/>
        <w:gridCol w:w="1165"/>
        <w:gridCol w:w="992"/>
        <w:gridCol w:w="2014"/>
        <w:gridCol w:w="1269"/>
      </w:tblGrid>
      <w:tr w:rsidR="00F42B07" w:rsidRPr="00E644F0" w14:paraId="12F8996A" w14:textId="77777777" w:rsidTr="00F42B07">
        <w:trPr>
          <w:trHeight w:val="300"/>
        </w:trPr>
        <w:tc>
          <w:tcPr>
            <w:tcW w:w="1087" w:type="dxa"/>
            <w:tcBorders>
              <w:top w:val="single" w:sz="4" w:space="0" w:color="auto"/>
              <w:left w:val="single" w:sz="4" w:space="0" w:color="auto"/>
              <w:bottom w:val="single" w:sz="4" w:space="0" w:color="auto"/>
              <w:right w:val="single" w:sz="4" w:space="0" w:color="auto"/>
            </w:tcBorders>
            <w:shd w:val="clear" w:color="000000" w:fill="00B3BE"/>
            <w:vAlign w:val="center"/>
            <w:hideMark/>
          </w:tcPr>
          <w:p w14:paraId="4A6C9424" w14:textId="77777777" w:rsidR="00F42B07" w:rsidRPr="00E644F0" w:rsidRDefault="00F42B07" w:rsidP="002D16EA">
            <w:pPr>
              <w:jc w:val="center"/>
              <w:rPr>
                <w:rFonts w:ascii="Calibri" w:hAnsi="Calibri"/>
                <w:b/>
                <w:bCs/>
                <w:color w:val="FFFFFF"/>
                <w:sz w:val="22"/>
                <w:szCs w:val="22"/>
                <w:lang w:eastAsia="en-GB"/>
              </w:rPr>
            </w:pPr>
            <w:r w:rsidRPr="00E644F0">
              <w:rPr>
                <w:rFonts w:ascii="Calibri" w:hAnsi="Calibri"/>
                <w:b/>
                <w:bCs/>
                <w:color w:val="FFFFFF"/>
                <w:sz w:val="22"/>
                <w:szCs w:val="22"/>
              </w:rPr>
              <w:t>White</w:t>
            </w:r>
          </w:p>
        </w:tc>
        <w:tc>
          <w:tcPr>
            <w:tcW w:w="1117" w:type="dxa"/>
            <w:tcBorders>
              <w:top w:val="single" w:sz="4" w:space="0" w:color="auto"/>
              <w:left w:val="nil"/>
              <w:bottom w:val="single" w:sz="4" w:space="0" w:color="auto"/>
              <w:right w:val="single" w:sz="4" w:space="0" w:color="auto"/>
            </w:tcBorders>
            <w:shd w:val="clear" w:color="000000" w:fill="00B3BE"/>
            <w:vAlign w:val="center"/>
            <w:hideMark/>
          </w:tcPr>
          <w:p w14:paraId="427C0BE9" w14:textId="77777777" w:rsidR="00F42B07" w:rsidRPr="00E644F0" w:rsidRDefault="00F42B07" w:rsidP="002D16EA">
            <w:pPr>
              <w:jc w:val="center"/>
              <w:rPr>
                <w:rFonts w:ascii="Calibri" w:hAnsi="Calibri"/>
                <w:b/>
                <w:bCs/>
                <w:color w:val="FFFFFF"/>
                <w:sz w:val="22"/>
                <w:szCs w:val="22"/>
              </w:rPr>
            </w:pPr>
            <w:r w:rsidRPr="00E644F0">
              <w:rPr>
                <w:rFonts w:ascii="Calibri" w:hAnsi="Calibri"/>
                <w:b/>
                <w:bCs/>
                <w:color w:val="FFFFFF"/>
                <w:sz w:val="22"/>
                <w:szCs w:val="22"/>
              </w:rPr>
              <w:t>Asian</w:t>
            </w:r>
          </w:p>
        </w:tc>
        <w:tc>
          <w:tcPr>
            <w:tcW w:w="1165" w:type="dxa"/>
            <w:tcBorders>
              <w:top w:val="single" w:sz="4" w:space="0" w:color="auto"/>
              <w:left w:val="nil"/>
              <w:bottom w:val="single" w:sz="4" w:space="0" w:color="auto"/>
              <w:right w:val="single" w:sz="4" w:space="0" w:color="auto"/>
            </w:tcBorders>
            <w:shd w:val="clear" w:color="000000" w:fill="00B3BE"/>
            <w:vAlign w:val="center"/>
            <w:hideMark/>
          </w:tcPr>
          <w:p w14:paraId="2BE1B386" w14:textId="77777777" w:rsidR="00F42B07" w:rsidRPr="00E644F0" w:rsidRDefault="00F42B07" w:rsidP="002D16EA">
            <w:pPr>
              <w:jc w:val="center"/>
              <w:rPr>
                <w:rFonts w:ascii="Calibri" w:hAnsi="Calibri"/>
                <w:b/>
                <w:bCs/>
                <w:color w:val="FFFFFF"/>
                <w:sz w:val="22"/>
                <w:szCs w:val="22"/>
              </w:rPr>
            </w:pPr>
            <w:r w:rsidRPr="00E644F0">
              <w:rPr>
                <w:rFonts w:ascii="Calibri" w:hAnsi="Calibri"/>
                <w:b/>
                <w:bCs/>
                <w:color w:val="FFFFFF"/>
                <w:sz w:val="22"/>
                <w:szCs w:val="22"/>
              </w:rPr>
              <w:t>Black</w:t>
            </w:r>
          </w:p>
        </w:tc>
        <w:tc>
          <w:tcPr>
            <w:tcW w:w="992" w:type="dxa"/>
            <w:tcBorders>
              <w:top w:val="single" w:sz="4" w:space="0" w:color="auto"/>
              <w:left w:val="nil"/>
              <w:bottom w:val="single" w:sz="4" w:space="0" w:color="auto"/>
              <w:right w:val="single" w:sz="4" w:space="0" w:color="auto"/>
            </w:tcBorders>
            <w:shd w:val="clear" w:color="000000" w:fill="00B3BE"/>
            <w:vAlign w:val="center"/>
            <w:hideMark/>
          </w:tcPr>
          <w:p w14:paraId="0CB0F945" w14:textId="77777777" w:rsidR="00F42B07" w:rsidRPr="00E644F0" w:rsidRDefault="00F42B07" w:rsidP="002D16EA">
            <w:pPr>
              <w:jc w:val="center"/>
              <w:rPr>
                <w:rFonts w:ascii="Calibri" w:hAnsi="Calibri"/>
                <w:b/>
                <w:bCs/>
                <w:color w:val="FFFFFF"/>
                <w:sz w:val="22"/>
                <w:szCs w:val="22"/>
              </w:rPr>
            </w:pPr>
            <w:r w:rsidRPr="00E644F0">
              <w:rPr>
                <w:rFonts w:ascii="Calibri" w:hAnsi="Calibri"/>
                <w:b/>
                <w:bCs/>
                <w:color w:val="FFFFFF"/>
                <w:sz w:val="22"/>
                <w:szCs w:val="22"/>
              </w:rPr>
              <w:t>Dual</w:t>
            </w:r>
          </w:p>
        </w:tc>
        <w:tc>
          <w:tcPr>
            <w:tcW w:w="2014" w:type="dxa"/>
            <w:tcBorders>
              <w:top w:val="single" w:sz="4" w:space="0" w:color="auto"/>
              <w:left w:val="nil"/>
              <w:bottom w:val="single" w:sz="4" w:space="0" w:color="auto"/>
              <w:right w:val="single" w:sz="4" w:space="0" w:color="auto"/>
            </w:tcBorders>
            <w:shd w:val="clear" w:color="000000" w:fill="00B3BE"/>
            <w:vAlign w:val="center"/>
            <w:hideMark/>
          </w:tcPr>
          <w:p w14:paraId="7C577A85" w14:textId="77777777" w:rsidR="00F42B07" w:rsidRPr="00E644F0" w:rsidRDefault="00F42B07" w:rsidP="002D16EA">
            <w:pPr>
              <w:jc w:val="center"/>
              <w:rPr>
                <w:rFonts w:ascii="Calibri" w:hAnsi="Calibri"/>
                <w:b/>
                <w:bCs/>
                <w:color w:val="FFFFFF"/>
                <w:sz w:val="22"/>
                <w:szCs w:val="22"/>
              </w:rPr>
            </w:pPr>
            <w:r w:rsidRPr="00E644F0">
              <w:rPr>
                <w:rFonts w:ascii="Calibri" w:hAnsi="Calibri"/>
                <w:b/>
                <w:bCs/>
                <w:color w:val="FFFFFF"/>
                <w:sz w:val="22"/>
                <w:szCs w:val="22"/>
              </w:rPr>
              <w:t>Chinese and Other</w:t>
            </w:r>
          </w:p>
        </w:tc>
        <w:tc>
          <w:tcPr>
            <w:tcW w:w="1269" w:type="dxa"/>
            <w:tcBorders>
              <w:top w:val="single" w:sz="4" w:space="0" w:color="auto"/>
              <w:left w:val="nil"/>
              <w:bottom w:val="single" w:sz="4" w:space="0" w:color="auto"/>
              <w:right w:val="single" w:sz="4" w:space="0" w:color="auto"/>
            </w:tcBorders>
            <w:shd w:val="clear" w:color="000000" w:fill="00B3BE"/>
            <w:vAlign w:val="center"/>
            <w:hideMark/>
          </w:tcPr>
          <w:p w14:paraId="430431D5" w14:textId="77777777" w:rsidR="00F42B07" w:rsidRPr="00E644F0" w:rsidRDefault="00F42B07" w:rsidP="002D16EA">
            <w:pPr>
              <w:jc w:val="center"/>
              <w:rPr>
                <w:rFonts w:ascii="Calibri" w:hAnsi="Calibri"/>
                <w:b/>
                <w:bCs/>
                <w:color w:val="FFFFFF"/>
                <w:sz w:val="22"/>
                <w:szCs w:val="22"/>
              </w:rPr>
            </w:pPr>
            <w:r w:rsidRPr="00E644F0">
              <w:rPr>
                <w:rFonts w:ascii="Calibri" w:hAnsi="Calibri"/>
                <w:b/>
                <w:bCs/>
                <w:color w:val="FFFFFF"/>
                <w:sz w:val="22"/>
                <w:szCs w:val="22"/>
              </w:rPr>
              <w:t>Undeclared</w:t>
            </w:r>
          </w:p>
        </w:tc>
      </w:tr>
      <w:tr w:rsidR="00F42B07" w:rsidRPr="00E644F0" w14:paraId="57544C9E" w14:textId="77777777" w:rsidTr="00F42B07">
        <w:trPr>
          <w:trHeight w:val="139"/>
        </w:trPr>
        <w:tc>
          <w:tcPr>
            <w:tcW w:w="1087" w:type="dxa"/>
            <w:tcBorders>
              <w:top w:val="nil"/>
              <w:left w:val="single" w:sz="4" w:space="0" w:color="auto"/>
              <w:bottom w:val="single" w:sz="4" w:space="0" w:color="auto"/>
              <w:right w:val="single" w:sz="4" w:space="0" w:color="auto"/>
            </w:tcBorders>
            <w:shd w:val="clear" w:color="auto" w:fill="auto"/>
            <w:vAlign w:val="center"/>
            <w:hideMark/>
          </w:tcPr>
          <w:p w14:paraId="66223399" w14:textId="77777777" w:rsidR="00F42B07" w:rsidRPr="00E644F0" w:rsidRDefault="00F42B07" w:rsidP="002D16EA">
            <w:pPr>
              <w:jc w:val="center"/>
              <w:rPr>
                <w:rFonts w:ascii="Calibri" w:hAnsi="Calibri"/>
                <w:color w:val="000000"/>
                <w:sz w:val="22"/>
                <w:szCs w:val="22"/>
              </w:rPr>
            </w:pPr>
            <w:r>
              <w:rPr>
                <w:rFonts w:ascii="Calibri" w:hAnsi="Calibri"/>
                <w:color w:val="000000"/>
                <w:sz w:val="22"/>
                <w:szCs w:val="22"/>
              </w:rPr>
              <w:t>69%</w:t>
            </w:r>
          </w:p>
        </w:tc>
        <w:tc>
          <w:tcPr>
            <w:tcW w:w="1117" w:type="dxa"/>
            <w:tcBorders>
              <w:top w:val="nil"/>
              <w:left w:val="nil"/>
              <w:bottom w:val="single" w:sz="4" w:space="0" w:color="auto"/>
              <w:right w:val="single" w:sz="4" w:space="0" w:color="auto"/>
            </w:tcBorders>
            <w:shd w:val="clear" w:color="auto" w:fill="auto"/>
            <w:vAlign w:val="center"/>
            <w:hideMark/>
          </w:tcPr>
          <w:p w14:paraId="49226859" w14:textId="77777777" w:rsidR="00F42B07" w:rsidRPr="00E644F0" w:rsidRDefault="00F42B07" w:rsidP="002D16EA">
            <w:pPr>
              <w:jc w:val="center"/>
              <w:rPr>
                <w:rFonts w:ascii="Calibri" w:hAnsi="Calibri"/>
                <w:color w:val="000000"/>
                <w:sz w:val="22"/>
                <w:szCs w:val="22"/>
              </w:rPr>
            </w:pPr>
            <w:r>
              <w:rPr>
                <w:rFonts w:ascii="Calibri" w:hAnsi="Calibri"/>
                <w:color w:val="000000"/>
                <w:sz w:val="22"/>
                <w:szCs w:val="22"/>
              </w:rPr>
              <w:t>19%</w:t>
            </w:r>
          </w:p>
        </w:tc>
        <w:tc>
          <w:tcPr>
            <w:tcW w:w="1165" w:type="dxa"/>
            <w:tcBorders>
              <w:top w:val="nil"/>
              <w:left w:val="nil"/>
              <w:bottom w:val="single" w:sz="4" w:space="0" w:color="auto"/>
              <w:right w:val="single" w:sz="4" w:space="0" w:color="auto"/>
            </w:tcBorders>
            <w:shd w:val="clear" w:color="auto" w:fill="auto"/>
            <w:vAlign w:val="center"/>
            <w:hideMark/>
          </w:tcPr>
          <w:p w14:paraId="4809EA29" w14:textId="77777777" w:rsidR="00F42B07" w:rsidRPr="00E644F0" w:rsidRDefault="00F42B07" w:rsidP="002D16EA">
            <w:pPr>
              <w:jc w:val="center"/>
              <w:rPr>
                <w:rFonts w:ascii="Calibri" w:hAnsi="Calibri"/>
                <w:color w:val="000000"/>
                <w:sz w:val="22"/>
                <w:szCs w:val="22"/>
              </w:rPr>
            </w:pPr>
            <w:r>
              <w:rPr>
                <w:rFonts w:ascii="Calibri" w:hAnsi="Calibri"/>
                <w:color w:val="000000"/>
                <w:sz w:val="22"/>
                <w:szCs w:val="22"/>
              </w:rPr>
              <w:t>6%</w:t>
            </w:r>
          </w:p>
        </w:tc>
        <w:tc>
          <w:tcPr>
            <w:tcW w:w="992" w:type="dxa"/>
            <w:tcBorders>
              <w:top w:val="nil"/>
              <w:left w:val="nil"/>
              <w:bottom w:val="single" w:sz="4" w:space="0" w:color="auto"/>
              <w:right w:val="single" w:sz="4" w:space="0" w:color="auto"/>
            </w:tcBorders>
            <w:shd w:val="clear" w:color="auto" w:fill="auto"/>
            <w:vAlign w:val="center"/>
            <w:hideMark/>
          </w:tcPr>
          <w:p w14:paraId="3F68F9D7" w14:textId="77777777" w:rsidR="00F42B07" w:rsidRPr="00E644F0" w:rsidRDefault="00F42B07" w:rsidP="002D16EA">
            <w:pPr>
              <w:jc w:val="center"/>
              <w:rPr>
                <w:rFonts w:ascii="Calibri" w:hAnsi="Calibri"/>
                <w:color w:val="000000"/>
                <w:sz w:val="22"/>
                <w:szCs w:val="22"/>
              </w:rPr>
            </w:pPr>
            <w:r>
              <w:rPr>
                <w:rFonts w:ascii="Calibri" w:hAnsi="Calibri"/>
                <w:color w:val="000000"/>
                <w:sz w:val="22"/>
                <w:szCs w:val="22"/>
              </w:rPr>
              <w:t>2%</w:t>
            </w:r>
          </w:p>
        </w:tc>
        <w:tc>
          <w:tcPr>
            <w:tcW w:w="2014" w:type="dxa"/>
            <w:tcBorders>
              <w:top w:val="nil"/>
              <w:left w:val="nil"/>
              <w:bottom w:val="single" w:sz="4" w:space="0" w:color="auto"/>
              <w:right w:val="single" w:sz="4" w:space="0" w:color="auto"/>
            </w:tcBorders>
            <w:shd w:val="clear" w:color="auto" w:fill="auto"/>
            <w:vAlign w:val="center"/>
            <w:hideMark/>
          </w:tcPr>
          <w:p w14:paraId="394589DE" w14:textId="77777777" w:rsidR="00F42B07" w:rsidRPr="00E644F0" w:rsidRDefault="00F42B07" w:rsidP="002D16EA">
            <w:pPr>
              <w:jc w:val="center"/>
              <w:rPr>
                <w:rFonts w:ascii="Calibri" w:hAnsi="Calibri"/>
                <w:color w:val="000000"/>
                <w:sz w:val="22"/>
                <w:szCs w:val="22"/>
              </w:rPr>
            </w:pPr>
            <w:r>
              <w:rPr>
                <w:rFonts w:ascii="Calibri" w:hAnsi="Calibri"/>
                <w:color w:val="000000"/>
                <w:sz w:val="22"/>
                <w:szCs w:val="22"/>
              </w:rPr>
              <w:t>1%</w:t>
            </w:r>
          </w:p>
        </w:tc>
        <w:tc>
          <w:tcPr>
            <w:tcW w:w="1269" w:type="dxa"/>
            <w:tcBorders>
              <w:top w:val="nil"/>
              <w:left w:val="nil"/>
              <w:bottom w:val="single" w:sz="4" w:space="0" w:color="auto"/>
              <w:right w:val="single" w:sz="4" w:space="0" w:color="auto"/>
            </w:tcBorders>
            <w:shd w:val="clear" w:color="auto" w:fill="auto"/>
            <w:vAlign w:val="center"/>
            <w:hideMark/>
          </w:tcPr>
          <w:p w14:paraId="3BC6DE8B" w14:textId="77777777" w:rsidR="00F42B07" w:rsidRPr="00E644F0" w:rsidRDefault="00F42B07" w:rsidP="002D16EA">
            <w:pPr>
              <w:jc w:val="center"/>
              <w:rPr>
                <w:rFonts w:ascii="Calibri" w:hAnsi="Calibri"/>
                <w:color w:val="000000"/>
                <w:sz w:val="22"/>
                <w:szCs w:val="22"/>
              </w:rPr>
            </w:pPr>
            <w:r>
              <w:rPr>
                <w:rFonts w:ascii="Calibri" w:hAnsi="Calibri"/>
                <w:color w:val="000000"/>
                <w:sz w:val="22"/>
                <w:szCs w:val="22"/>
              </w:rPr>
              <w:t>2%</w:t>
            </w:r>
          </w:p>
        </w:tc>
      </w:tr>
    </w:tbl>
    <w:p w14:paraId="580C263C" w14:textId="77777777" w:rsidR="001E145C" w:rsidRPr="00E644F0" w:rsidRDefault="001E145C" w:rsidP="00F87AEB">
      <w:pPr>
        <w:pStyle w:val="BodyText"/>
        <w:rPr>
          <w:rFonts w:cs="Arial"/>
          <w:b/>
          <w:bCs/>
          <w:iCs/>
          <w:sz w:val="22"/>
          <w:szCs w:val="22"/>
          <w:lang w:eastAsia="en-GB" w:bidi="ks-Deva"/>
        </w:rPr>
      </w:pPr>
    </w:p>
    <w:tbl>
      <w:tblPr>
        <w:tblW w:w="7667" w:type="dxa"/>
        <w:tblLook w:val="04A0" w:firstRow="1" w:lastRow="0" w:firstColumn="1" w:lastColumn="0" w:noHBand="0" w:noVBand="1"/>
      </w:tblPr>
      <w:tblGrid>
        <w:gridCol w:w="1430"/>
        <w:gridCol w:w="1088"/>
        <w:gridCol w:w="1771"/>
        <w:gridCol w:w="1631"/>
        <w:gridCol w:w="1747"/>
      </w:tblGrid>
      <w:tr w:rsidR="00F42B07" w:rsidRPr="00E644F0" w14:paraId="4795EF40" w14:textId="77777777" w:rsidTr="00F42B07">
        <w:trPr>
          <w:trHeight w:val="300"/>
        </w:trPr>
        <w:tc>
          <w:tcPr>
            <w:tcW w:w="1430" w:type="dxa"/>
            <w:tcBorders>
              <w:top w:val="single" w:sz="4" w:space="0" w:color="auto"/>
              <w:left w:val="single" w:sz="4" w:space="0" w:color="auto"/>
              <w:bottom w:val="single" w:sz="4" w:space="0" w:color="auto"/>
              <w:right w:val="single" w:sz="4" w:space="0" w:color="auto"/>
            </w:tcBorders>
            <w:shd w:val="clear" w:color="000000" w:fill="00B3BE"/>
            <w:vAlign w:val="center"/>
            <w:hideMark/>
          </w:tcPr>
          <w:p w14:paraId="6523A7A8" w14:textId="77777777" w:rsidR="00F42B07" w:rsidRPr="00E644F0" w:rsidRDefault="00F42B07" w:rsidP="002D16EA">
            <w:pPr>
              <w:jc w:val="center"/>
              <w:rPr>
                <w:rFonts w:ascii="Calibri" w:hAnsi="Calibri"/>
                <w:b/>
                <w:bCs/>
                <w:color w:val="FFFFFF"/>
                <w:sz w:val="22"/>
                <w:szCs w:val="22"/>
                <w:lang w:eastAsia="en-GB"/>
              </w:rPr>
            </w:pPr>
            <w:r w:rsidRPr="00E644F0">
              <w:rPr>
                <w:rFonts w:ascii="Calibri" w:hAnsi="Calibri"/>
                <w:b/>
                <w:bCs/>
                <w:color w:val="FFFFFF"/>
                <w:sz w:val="22"/>
                <w:szCs w:val="22"/>
              </w:rPr>
              <w:t>Heterosexual</w:t>
            </w:r>
          </w:p>
        </w:tc>
        <w:tc>
          <w:tcPr>
            <w:tcW w:w="1088" w:type="dxa"/>
            <w:tcBorders>
              <w:top w:val="single" w:sz="4" w:space="0" w:color="auto"/>
              <w:left w:val="nil"/>
              <w:bottom w:val="single" w:sz="4" w:space="0" w:color="auto"/>
              <w:right w:val="single" w:sz="4" w:space="0" w:color="auto"/>
            </w:tcBorders>
            <w:shd w:val="clear" w:color="000000" w:fill="00B3BE"/>
            <w:vAlign w:val="center"/>
            <w:hideMark/>
          </w:tcPr>
          <w:p w14:paraId="23E3CC66" w14:textId="77777777" w:rsidR="00F42B07" w:rsidRPr="00E644F0" w:rsidRDefault="00F42B07" w:rsidP="002D16EA">
            <w:pPr>
              <w:jc w:val="center"/>
              <w:rPr>
                <w:rFonts w:ascii="Calibri" w:hAnsi="Calibri"/>
                <w:b/>
                <w:bCs/>
                <w:color w:val="FFFFFF"/>
                <w:sz w:val="22"/>
                <w:szCs w:val="22"/>
              </w:rPr>
            </w:pPr>
            <w:r w:rsidRPr="00E644F0">
              <w:rPr>
                <w:rFonts w:ascii="Calibri" w:hAnsi="Calibri"/>
                <w:b/>
                <w:bCs/>
                <w:color w:val="FFFFFF"/>
                <w:sz w:val="22"/>
                <w:szCs w:val="22"/>
              </w:rPr>
              <w:t>Gay</w:t>
            </w:r>
          </w:p>
        </w:tc>
        <w:tc>
          <w:tcPr>
            <w:tcW w:w="1771" w:type="dxa"/>
            <w:tcBorders>
              <w:top w:val="single" w:sz="4" w:space="0" w:color="auto"/>
              <w:left w:val="nil"/>
              <w:bottom w:val="single" w:sz="4" w:space="0" w:color="auto"/>
              <w:right w:val="single" w:sz="4" w:space="0" w:color="auto"/>
            </w:tcBorders>
            <w:shd w:val="clear" w:color="000000" w:fill="00B3BE"/>
            <w:vAlign w:val="center"/>
            <w:hideMark/>
          </w:tcPr>
          <w:p w14:paraId="75251BE6" w14:textId="77777777" w:rsidR="00F42B07" w:rsidRPr="00E644F0" w:rsidRDefault="00F42B07" w:rsidP="002D16EA">
            <w:pPr>
              <w:jc w:val="center"/>
              <w:rPr>
                <w:rFonts w:ascii="Calibri" w:hAnsi="Calibri"/>
                <w:b/>
                <w:bCs/>
                <w:color w:val="FFFFFF"/>
                <w:sz w:val="22"/>
                <w:szCs w:val="22"/>
              </w:rPr>
            </w:pPr>
            <w:r w:rsidRPr="00E644F0">
              <w:rPr>
                <w:rFonts w:ascii="Calibri" w:hAnsi="Calibri"/>
                <w:b/>
                <w:bCs/>
                <w:color w:val="FFFFFF"/>
                <w:sz w:val="22"/>
                <w:szCs w:val="22"/>
              </w:rPr>
              <w:t>Bisexual</w:t>
            </w:r>
          </w:p>
        </w:tc>
        <w:tc>
          <w:tcPr>
            <w:tcW w:w="1631" w:type="dxa"/>
            <w:tcBorders>
              <w:top w:val="single" w:sz="4" w:space="0" w:color="auto"/>
              <w:left w:val="nil"/>
              <w:bottom w:val="single" w:sz="4" w:space="0" w:color="auto"/>
              <w:right w:val="single" w:sz="4" w:space="0" w:color="auto"/>
            </w:tcBorders>
            <w:shd w:val="clear" w:color="000000" w:fill="00B3BE"/>
            <w:vAlign w:val="center"/>
            <w:hideMark/>
          </w:tcPr>
          <w:p w14:paraId="2BAC4543" w14:textId="77777777" w:rsidR="00F42B07" w:rsidRPr="00E644F0" w:rsidRDefault="00F42B07" w:rsidP="002D16EA">
            <w:pPr>
              <w:jc w:val="center"/>
              <w:rPr>
                <w:rFonts w:ascii="Calibri" w:hAnsi="Calibri"/>
                <w:b/>
                <w:bCs/>
                <w:color w:val="FFFFFF"/>
                <w:sz w:val="22"/>
                <w:szCs w:val="22"/>
              </w:rPr>
            </w:pPr>
            <w:r w:rsidRPr="00E644F0">
              <w:rPr>
                <w:rFonts w:ascii="Calibri" w:hAnsi="Calibri"/>
                <w:b/>
                <w:bCs/>
                <w:color w:val="FFFFFF"/>
                <w:sz w:val="22"/>
                <w:szCs w:val="22"/>
              </w:rPr>
              <w:t>Other</w:t>
            </w:r>
          </w:p>
        </w:tc>
        <w:tc>
          <w:tcPr>
            <w:tcW w:w="1747" w:type="dxa"/>
            <w:tcBorders>
              <w:top w:val="single" w:sz="4" w:space="0" w:color="auto"/>
              <w:left w:val="nil"/>
              <w:bottom w:val="single" w:sz="4" w:space="0" w:color="auto"/>
              <w:right w:val="single" w:sz="4" w:space="0" w:color="auto"/>
            </w:tcBorders>
            <w:shd w:val="clear" w:color="000000" w:fill="00B3BE"/>
            <w:vAlign w:val="center"/>
            <w:hideMark/>
          </w:tcPr>
          <w:p w14:paraId="0AE9D4D0" w14:textId="77777777" w:rsidR="00F42B07" w:rsidRPr="00E644F0" w:rsidRDefault="00F42B07" w:rsidP="002D16EA">
            <w:pPr>
              <w:jc w:val="center"/>
              <w:rPr>
                <w:rFonts w:ascii="Calibri" w:hAnsi="Calibri"/>
                <w:b/>
                <w:bCs/>
                <w:color w:val="FFFFFF"/>
                <w:sz w:val="22"/>
                <w:szCs w:val="22"/>
              </w:rPr>
            </w:pPr>
            <w:r w:rsidRPr="00E644F0">
              <w:rPr>
                <w:rFonts w:ascii="Calibri" w:hAnsi="Calibri"/>
                <w:b/>
                <w:bCs/>
                <w:color w:val="FFFFFF"/>
                <w:sz w:val="22"/>
                <w:szCs w:val="22"/>
              </w:rPr>
              <w:t>Prefer not to say</w:t>
            </w:r>
          </w:p>
        </w:tc>
      </w:tr>
      <w:tr w:rsidR="00F42B07" w:rsidRPr="00E644F0" w14:paraId="3E0FE9A9" w14:textId="77777777" w:rsidTr="00F42B07">
        <w:trPr>
          <w:trHeight w:val="300"/>
        </w:trPr>
        <w:tc>
          <w:tcPr>
            <w:tcW w:w="1430" w:type="dxa"/>
            <w:tcBorders>
              <w:top w:val="nil"/>
              <w:left w:val="single" w:sz="4" w:space="0" w:color="auto"/>
              <w:bottom w:val="single" w:sz="4" w:space="0" w:color="auto"/>
              <w:right w:val="single" w:sz="4" w:space="0" w:color="auto"/>
            </w:tcBorders>
            <w:shd w:val="clear" w:color="auto" w:fill="auto"/>
            <w:vAlign w:val="center"/>
            <w:hideMark/>
          </w:tcPr>
          <w:p w14:paraId="5E085339" w14:textId="77777777" w:rsidR="00F42B07" w:rsidRPr="00E644F0" w:rsidRDefault="00F42B07" w:rsidP="002D16EA">
            <w:pPr>
              <w:jc w:val="center"/>
              <w:rPr>
                <w:rFonts w:ascii="Calibri" w:hAnsi="Calibri"/>
                <w:color w:val="000000"/>
                <w:sz w:val="22"/>
                <w:szCs w:val="22"/>
              </w:rPr>
            </w:pPr>
            <w:r>
              <w:rPr>
                <w:rFonts w:ascii="Calibri" w:hAnsi="Calibri"/>
                <w:color w:val="000000"/>
                <w:sz w:val="22"/>
                <w:szCs w:val="22"/>
              </w:rPr>
              <w:t>92%</w:t>
            </w:r>
          </w:p>
        </w:tc>
        <w:tc>
          <w:tcPr>
            <w:tcW w:w="1088" w:type="dxa"/>
            <w:tcBorders>
              <w:top w:val="nil"/>
              <w:left w:val="nil"/>
              <w:bottom w:val="single" w:sz="4" w:space="0" w:color="auto"/>
              <w:right w:val="single" w:sz="4" w:space="0" w:color="auto"/>
            </w:tcBorders>
            <w:shd w:val="clear" w:color="auto" w:fill="auto"/>
            <w:vAlign w:val="center"/>
            <w:hideMark/>
          </w:tcPr>
          <w:p w14:paraId="006D9DE8" w14:textId="77777777" w:rsidR="00F42B07" w:rsidRPr="00E644F0" w:rsidRDefault="00F42B07" w:rsidP="002D16EA">
            <w:pPr>
              <w:jc w:val="center"/>
              <w:rPr>
                <w:rFonts w:ascii="Calibri" w:hAnsi="Calibri"/>
                <w:color w:val="000000"/>
                <w:sz w:val="22"/>
                <w:szCs w:val="22"/>
              </w:rPr>
            </w:pPr>
            <w:r>
              <w:rPr>
                <w:rFonts w:ascii="Calibri" w:hAnsi="Calibri"/>
                <w:color w:val="000000"/>
                <w:sz w:val="22"/>
                <w:szCs w:val="22"/>
              </w:rPr>
              <w:t>2%</w:t>
            </w:r>
          </w:p>
        </w:tc>
        <w:tc>
          <w:tcPr>
            <w:tcW w:w="1771" w:type="dxa"/>
            <w:tcBorders>
              <w:top w:val="nil"/>
              <w:left w:val="nil"/>
              <w:bottom w:val="single" w:sz="4" w:space="0" w:color="auto"/>
              <w:right w:val="single" w:sz="4" w:space="0" w:color="auto"/>
            </w:tcBorders>
            <w:shd w:val="clear" w:color="auto" w:fill="auto"/>
            <w:vAlign w:val="center"/>
            <w:hideMark/>
          </w:tcPr>
          <w:p w14:paraId="084F8BDA" w14:textId="77777777" w:rsidR="00F42B07" w:rsidRPr="00E644F0" w:rsidRDefault="00F42B07" w:rsidP="002D16EA">
            <w:pPr>
              <w:jc w:val="center"/>
              <w:rPr>
                <w:rFonts w:ascii="Calibri" w:hAnsi="Calibri"/>
                <w:color w:val="000000"/>
                <w:sz w:val="22"/>
                <w:szCs w:val="22"/>
              </w:rPr>
            </w:pPr>
            <w:r>
              <w:rPr>
                <w:rFonts w:ascii="Calibri" w:hAnsi="Calibri"/>
                <w:color w:val="000000"/>
                <w:sz w:val="22"/>
                <w:szCs w:val="22"/>
              </w:rPr>
              <w:t>1%</w:t>
            </w:r>
          </w:p>
        </w:tc>
        <w:tc>
          <w:tcPr>
            <w:tcW w:w="1631" w:type="dxa"/>
            <w:tcBorders>
              <w:top w:val="nil"/>
              <w:left w:val="nil"/>
              <w:bottom w:val="single" w:sz="4" w:space="0" w:color="auto"/>
              <w:right w:val="single" w:sz="4" w:space="0" w:color="auto"/>
            </w:tcBorders>
            <w:shd w:val="clear" w:color="auto" w:fill="auto"/>
            <w:vAlign w:val="center"/>
            <w:hideMark/>
          </w:tcPr>
          <w:p w14:paraId="6EB4D102" w14:textId="77777777" w:rsidR="00F42B07" w:rsidRPr="00E644F0" w:rsidRDefault="00F42B07" w:rsidP="002D16EA">
            <w:pPr>
              <w:jc w:val="center"/>
              <w:rPr>
                <w:rFonts w:ascii="Calibri" w:hAnsi="Calibri"/>
                <w:color w:val="000000"/>
                <w:sz w:val="22"/>
                <w:szCs w:val="22"/>
              </w:rPr>
            </w:pPr>
            <w:r>
              <w:rPr>
                <w:rFonts w:ascii="Calibri" w:hAnsi="Calibri"/>
                <w:color w:val="000000"/>
                <w:sz w:val="22"/>
                <w:szCs w:val="22"/>
              </w:rPr>
              <w:t>0.5%</w:t>
            </w:r>
          </w:p>
        </w:tc>
        <w:tc>
          <w:tcPr>
            <w:tcW w:w="1747" w:type="dxa"/>
            <w:tcBorders>
              <w:top w:val="nil"/>
              <w:left w:val="nil"/>
              <w:bottom w:val="single" w:sz="4" w:space="0" w:color="auto"/>
              <w:right w:val="single" w:sz="4" w:space="0" w:color="auto"/>
            </w:tcBorders>
            <w:shd w:val="clear" w:color="auto" w:fill="auto"/>
            <w:vAlign w:val="center"/>
            <w:hideMark/>
          </w:tcPr>
          <w:p w14:paraId="29C32284" w14:textId="77777777" w:rsidR="00F42B07" w:rsidRPr="00E644F0" w:rsidRDefault="00F42B07" w:rsidP="002D16EA">
            <w:pPr>
              <w:jc w:val="center"/>
              <w:rPr>
                <w:rFonts w:ascii="Calibri" w:hAnsi="Calibri"/>
                <w:color w:val="000000"/>
                <w:sz w:val="22"/>
                <w:szCs w:val="22"/>
              </w:rPr>
            </w:pPr>
            <w:r>
              <w:rPr>
                <w:rFonts w:ascii="Calibri" w:hAnsi="Calibri"/>
                <w:color w:val="000000"/>
                <w:sz w:val="22"/>
                <w:szCs w:val="22"/>
              </w:rPr>
              <w:t>4.5%</w:t>
            </w:r>
          </w:p>
        </w:tc>
      </w:tr>
    </w:tbl>
    <w:p w14:paraId="0383CBB8" w14:textId="77777777" w:rsidR="001E145C" w:rsidRPr="00E644F0" w:rsidRDefault="001E145C" w:rsidP="00F87AEB">
      <w:pPr>
        <w:pStyle w:val="BodyText"/>
        <w:rPr>
          <w:rFonts w:cs="Arial"/>
          <w:b/>
          <w:bCs/>
          <w:iCs/>
          <w:sz w:val="22"/>
          <w:szCs w:val="22"/>
          <w:lang w:eastAsia="en-GB" w:bidi="ks-Deva"/>
        </w:rPr>
      </w:pPr>
    </w:p>
    <w:tbl>
      <w:tblPr>
        <w:tblW w:w="3539" w:type="dxa"/>
        <w:tblLook w:val="04A0" w:firstRow="1" w:lastRow="0" w:firstColumn="1" w:lastColumn="0" w:noHBand="0" w:noVBand="1"/>
      </w:tblPr>
      <w:tblGrid>
        <w:gridCol w:w="1980"/>
        <w:gridCol w:w="1559"/>
      </w:tblGrid>
      <w:tr w:rsidR="00F42B07" w:rsidRPr="00E644F0" w14:paraId="5C83F548" w14:textId="77777777" w:rsidTr="00F42B07">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00B3BE"/>
            <w:vAlign w:val="center"/>
            <w:hideMark/>
          </w:tcPr>
          <w:p w14:paraId="722B04B8" w14:textId="77777777" w:rsidR="00F42B07" w:rsidRPr="00E644F0" w:rsidRDefault="00F42B07" w:rsidP="00895443">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Declared Disabled</w:t>
            </w:r>
          </w:p>
        </w:tc>
        <w:tc>
          <w:tcPr>
            <w:tcW w:w="1559" w:type="dxa"/>
            <w:tcBorders>
              <w:top w:val="single" w:sz="4" w:space="0" w:color="auto"/>
              <w:left w:val="nil"/>
              <w:bottom w:val="single" w:sz="4" w:space="0" w:color="auto"/>
              <w:right w:val="single" w:sz="4" w:space="0" w:color="auto"/>
            </w:tcBorders>
            <w:shd w:val="clear" w:color="000000" w:fill="00B3BE"/>
            <w:vAlign w:val="center"/>
            <w:hideMark/>
          </w:tcPr>
          <w:p w14:paraId="7760ED7E" w14:textId="77777777" w:rsidR="00F42B07" w:rsidRPr="00E644F0" w:rsidRDefault="00F42B07" w:rsidP="00895443">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None or Blank</w:t>
            </w:r>
          </w:p>
        </w:tc>
      </w:tr>
      <w:tr w:rsidR="00F42B07" w:rsidRPr="00E644F0" w14:paraId="48810CF7" w14:textId="77777777" w:rsidTr="00F42B07">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D65A465" w14:textId="77777777" w:rsidR="00F42B07" w:rsidRPr="00E644F0" w:rsidRDefault="00F42B07" w:rsidP="00895443">
            <w:pPr>
              <w:jc w:val="center"/>
              <w:rPr>
                <w:rFonts w:ascii="Calibri" w:hAnsi="Calibri"/>
                <w:color w:val="000000"/>
                <w:sz w:val="22"/>
                <w:szCs w:val="22"/>
                <w:lang w:eastAsia="en-GB"/>
              </w:rPr>
            </w:pPr>
            <w:r>
              <w:rPr>
                <w:rFonts w:ascii="Calibri" w:hAnsi="Calibri"/>
                <w:color w:val="000000"/>
                <w:sz w:val="22"/>
                <w:szCs w:val="22"/>
                <w:lang w:eastAsia="en-GB"/>
              </w:rPr>
              <w:t>6%</w:t>
            </w:r>
          </w:p>
        </w:tc>
        <w:tc>
          <w:tcPr>
            <w:tcW w:w="1559" w:type="dxa"/>
            <w:tcBorders>
              <w:top w:val="nil"/>
              <w:left w:val="nil"/>
              <w:bottom w:val="single" w:sz="4" w:space="0" w:color="auto"/>
              <w:right w:val="single" w:sz="4" w:space="0" w:color="auto"/>
            </w:tcBorders>
            <w:shd w:val="clear" w:color="auto" w:fill="auto"/>
            <w:vAlign w:val="center"/>
            <w:hideMark/>
          </w:tcPr>
          <w:p w14:paraId="4F609D58" w14:textId="77777777" w:rsidR="00F42B07" w:rsidRPr="00E644F0" w:rsidRDefault="00F42B07" w:rsidP="00895443">
            <w:pPr>
              <w:jc w:val="center"/>
              <w:rPr>
                <w:rFonts w:ascii="Calibri" w:hAnsi="Calibri"/>
                <w:color w:val="000000"/>
                <w:sz w:val="22"/>
                <w:szCs w:val="22"/>
                <w:lang w:eastAsia="en-GB"/>
              </w:rPr>
            </w:pPr>
            <w:r>
              <w:rPr>
                <w:rFonts w:ascii="Calibri" w:hAnsi="Calibri"/>
                <w:color w:val="000000"/>
                <w:sz w:val="22"/>
                <w:szCs w:val="22"/>
                <w:lang w:eastAsia="en-GB"/>
              </w:rPr>
              <w:t>94%</w:t>
            </w:r>
          </w:p>
        </w:tc>
      </w:tr>
    </w:tbl>
    <w:p w14:paraId="19DB2AF6" w14:textId="77777777" w:rsidR="001E145C" w:rsidRPr="00E644F0" w:rsidRDefault="001E145C" w:rsidP="00F87AEB">
      <w:pPr>
        <w:pStyle w:val="BodyText"/>
        <w:rPr>
          <w:rFonts w:cs="Arial"/>
          <w:b/>
          <w:bCs/>
          <w:iCs/>
          <w:sz w:val="22"/>
          <w:szCs w:val="22"/>
          <w:lang w:eastAsia="en-GB" w:bidi="ks-Deva"/>
        </w:rPr>
      </w:pPr>
    </w:p>
    <w:tbl>
      <w:tblPr>
        <w:tblW w:w="7621" w:type="dxa"/>
        <w:tblLayout w:type="fixed"/>
        <w:tblLook w:val="04A0" w:firstRow="1" w:lastRow="0" w:firstColumn="1" w:lastColumn="0" w:noHBand="0" w:noVBand="1"/>
      </w:tblPr>
      <w:tblGrid>
        <w:gridCol w:w="1112"/>
        <w:gridCol w:w="1112"/>
        <w:gridCol w:w="1003"/>
        <w:gridCol w:w="1134"/>
        <w:gridCol w:w="850"/>
        <w:gridCol w:w="1134"/>
        <w:gridCol w:w="1276"/>
      </w:tblGrid>
      <w:tr w:rsidR="003B3907" w:rsidRPr="00E644F0" w14:paraId="4C7C1EAB" w14:textId="77777777" w:rsidTr="003B3907">
        <w:trPr>
          <w:trHeight w:val="300"/>
        </w:trPr>
        <w:tc>
          <w:tcPr>
            <w:tcW w:w="1112" w:type="dxa"/>
            <w:tcBorders>
              <w:top w:val="single" w:sz="4" w:space="0" w:color="auto"/>
              <w:left w:val="single" w:sz="4" w:space="0" w:color="auto"/>
              <w:bottom w:val="single" w:sz="4" w:space="0" w:color="auto"/>
              <w:right w:val="single" w:sz="4" w:space="0" w:color="auto"/>
            </w:tcBorders>
            <w:shd w:val="clear" w:color="000000" w:fill="00B3BE"/>
            <w:vAlign w:val="center"/>
            <w:hideMark/>
          </w:tcPr>
          <w:p w14:paraId="080BE0EF" w14:textId="77777777" w:rsidR="003B3907" w:rsidRPr="00E644F0" w:rsidRDefault="003B3907" w:rsidP="00C73586">
            <w:pPr>
              <w:jc w:val="center"/>
              <w:rPr>
                <w:rFonts w:ascii="Calibri" w:hAnsi="Calibri"/>
                <w:b/>
                <w:bCs/>
                <w:color w:val="FFFFFF"/>
                <w:sz w:val="22"/>
                <w:szCs w:val="22"/>
                <w:lang w:eastAsia="en-GB"/>
              </w:rPr>
            </w:pPr>
            <w:r w:rsidRPr="00E644F0">
              <w:rPr>
                <w:rFonts w:ascii="Calibri" w:hAnsi="Calibri"/>
                <w:b/>
                <w:bCs/>
                <w:color w:val="FFFFFF"/>
                <w:sz w:val="22"/>
                <w:szCs w:val="22"/>
              </w:rPr>
              <w:t>Christian</w:t>
            </w:r>
          </w:p>
        </w:tc>
        <w:tc>
          <w:tcPr>
            <w:tcW w:w="1112" w:type="dxa"/>
            <w:tcBorders>
              <w:top w:val="single" w:sz="4" w:space="0" w:color="auto"/>
              <w:left w:val="nil"/>
              <w:bottom w:val="single" w:sz="4" w:space="0" w:color="auto"/>
              <w:right w:val="single" w:sz="4" w:space="0" w:color="auto"/>
            </w:tcBorders>
            <w:shd w:val="clear" w:color="000000" w:fill="00B3BE"/>
            <w:vAlign w:val="center"/>
            <w:hideMark/>
          </w:tcPr>
          <w:p w14:paraId="4AC0E1D4" w14:textId="77777777" w:rsidR="003B3907" w:rsidRPr="00E644F0" w:rsidRDefault="003B3907" w:rsidP="00C73586">
            <w:pPr>
              <w:jc w:val="center"/>
              <w:rPr>
                <w:rFonts w:ascii="Calibri" w:hAnsi="Calibri"/>
                <w:b/>
                <w:bCs/>
                <w:color w:val="FFFFFF"/>
                <w:sz w:val="22"/>
                <w:szCs w:val="22"/>
              </w:rPr>
            </w:pPr>
            <w:r w:rsidRPr="00E644F0">
              <w:rPr>
                <w:rFonts w:ascii="Calibri" w:hAnsi="Calibri"/>
                <w:b/>
                <w:bCs/>
                <w:color w:val="FFFFFF"/>
                <w:sz w:val="22"/>
                <w:szCs w:val="22"/>
              </w:rPr>
              <w:t>Muslim</w:t>
            </w:r>
          </w:p>
        </w:tc>
        <w:tc>
          <w:tcPr>
            <w:tcW w:w="1003" w:type="dxa"/>
            <w:tcBorders>
              <w:top w:val="single" w:sz="4" w:space="0" w:color="auto"/>
              <w:left w:val="nil"/>
              <w:bottom w:val="single" w:sz="4" w:space="0" w:color="auto"/>
              <w:right w:val="single" w:sz="4" w:space="0" w:color="auto"/>
            </w:tcBorders>
            <w:shd w:val="clear" w:color="000000" w:fill="00B3BE"/>
            <w:vAlign w:val="center"/>
            <w:hideMark/>
          </w:tcPr>
          <w:p w14:paraId="64A453E9" w14:textId="77777777" w:rsidR="003B3907" w:rsidRPr="00E644F0" w:rsidRDefault="003B3907" w:rsidP="00C73586">
            <w:pPr>
              <w:jc w:val="center"/>
              <w:rPr>
                <w:rFonts w:ascii="Calibri" w:hAnsi="Calibri"/>
                <w:b/>
                <w:bCs/>
                <w:color w:val="FFFFFF"/>
                <w:sz w:val="22"/>
                <w:szCs w:val="22"/>
              </w:rPr>
            </w:pPr>
            <w:r w:rsidRPr="00E644F0">
              <w:rPr>
                <w:rFonts w:ascii="Calibri" w:hAnsi="Calibri"/>
                <w:b/>
                <w:bCs/>
                <w:color w:val="FFFFFF"/>
                <w:sz w:val="22"/>
                <w:szCs w:val="22"/>
              </w:rPr>
              <w:t>Hindu</w:t>
            </w:r>
          </w:p>
        </w:tc>
        <w:tc>
          <w:tcPr>
            <w:tcW w:w="1134" w:type="dxa"/>
            <w:tcBorders>
              <w:top w:val="single" w:sz="4" w:space="0" w:color="auto"/>
              <w:left w:val="nil"/>
              <w:bottom w:val="single" w:sz="4" w:space="0" w:color="auto"/>
              <w:right w:val="single" w:sz="4" w:space="0" w:color="auto"/>
            </w:tcBorders>
            <w:shd w:val="clear" w:color="000000" w:fill="00B3BE"/>
            <w:vAlign w:val="center"/>
            <w:hideMark/>
          </w:tcPr>
          <w:p w14:paraId="0F33FFF1" w14:textId="77777777" w:rsidR="003B3907" w:rsidRPr="00E644F0" w:rsidRDefault="003B3907" w:rsidP="00C73586">
            <w:pPr>
              <w:jc w:val="center"/>
              <w:rPr>
                <w:rFonts w:ascii="Calibri" w:hAnsi="Calibri"/>
                <w:b/>
                <w:bCs/>
                <w:color w:val="FFFFFF"/>
                <w:sz w:val="22"/>
                <w:szCs w:val="22"/>
              </w:rPr>
            </w:pPr>
            <w:r w:rsidRPr="00E644F0">
              <w:rPr>
                <w:rFonts w:ascii="Calibri" w:hAnsi="Calibri"/>
                <w:b/>
                <w:bCs/>
                <w:color w:val="FFFFFF"/>
                <w:sz w:val="22"/>
                <w:szCs w:val="22"/>
              </w:rPr>
              <w:t>Buddhist</w:t>
            </w:r>
          </w:p>
        </w:tc>
        <w:tc>
          <w:tcPr>
            <w:tcW w:w="850" w:type="dxa"/>
            <w:tcBorders>
              <w:top w:val="single" w:sz="4" w:space="0" w:color="auto"/>
              <w:left w:val="nil"/>
              <w:bottom w:val="single" w:sz="4" w:space="0" w:color="auto"/>
              <w:right w:val="single" w:sz="4" w:space="0" w:color="auto"/>
            </w:tcBorders>
            <w:shd w:val="clear" w:color="000000" w:fill="00B3BE"/>
            <w:vAlign w:val="center"/>
            <w:hideMark/>
          </w:tcPr>
          <w:p w14:paraId="58EE8269" w14:textId="77777777" w:rsidR="003B3907" w:rsidRPr="00E644F0" w:rsidRDefault="003B3907" w:rsidP="00C73586">
            <w:pPr>
              <w:jc w:val="center"/>
              <w:rPr>
                <w:rFonts w:ascii="Calibri" w:hAnsi="Calibri"/>
                <w:b/>
                <w:bCs/>
                <w:color w:val="FFFFFF"/>
                <w:sz w:val="22"/>
                <w:szCs w:val="22"/>
              </w:rPr>
            </w:pPr>
            <w:r w:rsidRPr="00E644F0">
              <w:rPr>
                <w:rFonts w:ascii="Calibri" w:hAnsi="Calibri"/>
                <w:b/>
                <w:bCs/>
                <w:color w:val="FFFFFF"/>
                <w:sz w:val="22"/>
                <w:szCs w:val="22"/>
              </w:rPr>
              <w:t>Other</w:t>
            </w:r>
          </w:p>
        </w:tc>
        <w:tc>
          <w:tcPr>
            <w:tcW w:w="1134" w:type="dxa"/>
            <w:tcBorders>
              <w:top w:val="single" w:sz="4" w:space="0" w:color="auto"/>
              <w:left w:val="nil"/>
              <w:bottom w:val="single" w:sz="4" w:space="0" w:color="auto"/>
              <w:right w:val="single" w:sz="4" w:space="0" w:color="auto"/>
            </w:tcBorders>
            <w:shd w:val="clear" w:color="000000" w:fill="00B3BE"/>
            <w:vAlign w:val="center"/>
            <w:hideMark/>
          </w:tcPr>
          <w:p w14:paraId="510DE962" w14:textId="77777777" w:rsidR="003B3907" w:rsidRPr="00E644F0" w:rsidRDefault="003B3907" w:rsidP="00C73586">
            <w:pPr>
              <w:jc w:val="center"/>
              <w:rPr>
                <w:rFonts w:ascii="Calibri" w:hAnsi="Calibri"/>
                <w:b/>
                <w:bCs/>
                <w:color w:val="FFFFFF"/>
                <w:sz w:val="22"/>
                <w:szCs w:val="22"/>
              </w:rPr>
            </w:pPr>
            <w:r w:rsidRPr="00E644F0">
              <w:rPr>
                <w:rFonts w:ascii="Calibri" w:hAnsi="Calibri"/>
                <w:b/>
                <w:bCs/>
                <w:color w:val="FFFFFF"/>
                <w:sz w:val="22"/>
                <w:szCs w:val="22"/>
              </w:rPr>
              <w:t>None</w:t>
            </w:r>
          </w:p>
        </w:tc>
        <w:tc>
          <w:tcPr>
            <w:tcW w:w="1276" w:type="dxa"/>
            <w:tcBorders>
              <w:top w:val="single" w:sz="4" w:space="0" w:color="auto"/>
              <w:left w:val="nil"/>
              <w:bottom w:val="single" w:sz="4" w:space="0" w:color="auto"/>
              <w:right w:val="single" w:sz="4" w:space="0" w:color="auto"/>
            </w:tcBorders>
            <w:shd w:val="clear" w:color="000000" w:fill="00B3BE"/>
            <w:vAlign w:val="center"/>
            <w:hideMark/>
          </w:tcPr>
          <w:p w14:paraId="1DBF3C61" w14:textId="77777777" w:rsidR="003B3907" w:rsidRPr="00E644F0" w:rsidRDefault="003B3907" w:rsidP="00C73586">
            <w:pPr>
              <w:jc w:val="center"/>
              <w:rPr>
                <w:rFonts w:ascii="Calibri" w:hAnsi="Calibri"/>
                <w:b/>
                <w:bCs/>
                <w:color w:val="FFFFFF"/>
                <w:sz w:val="22"/>
                <w:szCs w:val="22"/>
              </w:rPr>
            </w:pPr>
            <w:r w:rsidRPr="00E644F0">
              <w:rPr>
                <w:rFonts w:ascii="Calibri" w:hAnsi="Calibri"/>
                <w:b/>
                <w:bCs/>
                <w:color w:val="FFFFFF"/>
                <w:sz w:val="22"/>
                <w:szCs w:val="22"/>
              </w:rPr>
              <w:t>Undeclared</w:t>
            </w:r>
          </w:p>
        </w:tc>
      </w:tr>
      <w:tr w:rsidR="003B3907" w:rsidRPr="00E644F0" w14:paraId="4258C148" w14:textId="77777777" w:rsidTr="003B3907">
        <w:trPr>
          <w:trHeight w:val="300"/>
        </w:trPr>
        <w:tc>
          <w:tcPr>
            <w:tcW w:w="1112" w:type="dxa"/>
            <w:tcBorders>
              <w:top w:val="nil"/>
              <w:left w:val="single" w:sz="4" w:space="0" w:color="auto"/>
              <w:bottom w:val="single" w:sz="4" w:space="0" w:color="auto"/>
              <w:right w:val="single" w:sz="4" w:space="0" w:color="auto"/>
            </w:tcBorders>
            <w:shd w:val="clear" w:color="auto" w:fill="auto"/>
            <w:vAlign w:val="center"/>
            <w:hideMark/>
          </w:tcPr>
          <w:p w14:paraId="50B16042" w14:textId="77777777" w:rsidR="003B3907" w:rsidRPr="00E644F0" w:rsidRDefault="003B3907" w:rsidP="00C73586">
            <w:pPr>
              <w:jc w:val="center"/>
              <w:rPr>
                <w:rFonts w:ascii="Calibri" w:hAnsi="Calibri"/>
                <w:color w:val="000000"/>
                <w:sz w:val="22"/>
                <w:szCs w:val="22"/>
              </w:rPr>
            </w:pPr>
            <w:r>
              <w:rPr>
                <w:rFonts w:ascii="Calibri" w:hAnsi="Calibri"/>
                <w:color w:val="000000"/>
                <w:sz w:val="22"/>
                <w:szCs w:val="22"/>
              </w:rPr>
              <w:t>42%</w:t>
            </w:r>
          </w:p>
        </w:tc>
        <w:tc>
          <w:tcPr>
            <w:tcW w:w="1112" w:type="dxa"/>
            <w:tcBorders>
              <w:top w:val="nil"/>
              <w:left w:val="nil"/>
              <w:bottom w:val="single" w:sz="4" w:space="0" w:color="auto"/>
              <w:right w:val="single" w:sz="4" w:space="0" w:color="auto"/>
            </w:tcBorders>
            <w:shd w:val="clear" w:color="auto" w:fill="auto"/>
            <w:vAlign w:val="center"/>
            <w:hideMark/>
          </w:tcPr>
          <w:p w14:paraId="3FC6B186" w14:textId="77777777" w:rsidR="003B3907" w:rsidRPr="00E644F0" w:rsidRDefault="003B3907" w:rsidP="00C73586">
            <w:pPr>
              <w:jc w:val="center"/>
              <w:rPr>
                <w:rFonts w:ascii="Calibri" w:hAnsi="Calibri"/>
                <w:color w:val="000000"/>
                <w:sz w:val="22"/>
                <w:szCs w:val="22"/>
              </w:rPr>
            </w:pPr>
            <w:r>
              <w:rPr>
                <w:rFonts w:ascii="Calibri" w:hAnsi="Calibri"/>
                <w:color w:val="000000"/>
                <w:sz w:val="22"/>
                <w:szCs w:val="22"/>
              </w:rPr>
              <w:t>18%</w:t>
            </w:r>
          </w:p>
        </w:tc>
        <w:tc>
          <w:tcPr>
            <w:tcW w:w="1003" w:type="dxa"/>
            <w:tcBorders>
              <w:top w:val="nil"/>
              <w:left w:val="nil"/>
              <w:bottom w:val="single" w:sz="4" w:space="0" w:color="auto"/>
              <w:right w:val="single" w:sz="4" w:space="0" w:color="auto"/>
            </w:tcBorders>
            <w:shd w:val="clear" w:color="auto" w:fill="auto"/>
            <w:vAlign w:val="center"/>
            <w:hideMark/>
          </w:tcPr>
          <w:p w14:paraId="44952A96" w14:textId="77777777" w:rsidR="003B3907" w:rsidRPr="00E644F0" w:rsidRDefault="003B3907" w:rsidP="00C73586">
            <w:pPr>
              <w:jc w:val="center"/>
              <w:rPr>
                <w:rFonts w:ascii="Calibri" w:hAnsi="Calibri"/>
                <w:color w:val="000000"/>
                <w:sz w:val="22"/>
                <w:szCs w:val="22"/>
              </w:rPr>
            </w:pPr>
            <w:r>
              <w:rPr>
                <w:rFonts w:ascii="Calibri" w:hAnsi="Calibri"/>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14:paraId="298F8C38" w14:textId="77777777" w:rsidR="003B3907" w:rsidRPr="00E644F0" w:rsidRDefault="003B3907" w:rsidP="00C73586">
            <w:pPr>
              <w:jc w:val="center"/>
              <w:rPr>
                <w:rFonts w:ascii="Calibri" w:hAnsi="Calibri"/>
                <w:color w:val="000000"/>
                <w:sz w:val="22"/>
                <w:szCs w:val="22"/>
              </w:rPr>
            </w:pPr>
            <w:r>
              <w:rPr>
                <w:rFonts w:ascii="Calibri" w:hAnsi="Calibri"/>
                <w:color w:val="000000"/>
                <w:sz w:val="22"/>
                <w:szCs w:val="22"/>
              </w:rPr>
              <w:t>0.2%</w:t>
            </w:r>
          </w:p>
        </w:tc>
        <w:tc>
          <w:tcPr>
            <w:tcW w:w="850" w:type="dxa"/>
            <w:tcBorders>
              <w:top w:val="nil"/>
              <w:left w:val="nil"/>
              <w:bottom w:val="single" w:sz="4" w:space="0" w:color="auto"/>
              <w:right w:val="single" w:sz="4" w:space="0" w:color="auto"/>
            </w:tcBorders>
            <w:shd w:val="clear" w:color="auto" w:fill="auto"/>
            <w:vAlign w:val="center"/>
            <w:hideMark/>
          </w:tcPr>
          <w:p w14:paraId="0302FE04" w14:textId="77777777" w:rsidR="003B3907" w:rsidRPr="00E644F0" w:rsidRDefault="003B3907" w:rsidP="00C73586">
            <w:pPr>
              <w:jc w:val="center"/>
              <w:rPr>
                <w:rFonts w:ascii="Calibri" w:hAnsi="Calibri"/>
                <w:color w:val="000000"/>
                <w:sz w:val="22"/>
                <w:szCs w:val="22"/>
              </w:rPr>
            </w:pPr>
            <w:r>
              <w:rPr>
                <w:rFonts w:ascii="Calibri" w:hAnsi="Calibri"/>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14:paraId="24D77F60" w14:textId="77777777" w:rsidR="003B3907" w:rsidRPr="00E644F0" w:rsidRDefault="003B3907" w:rsidP="00C73586">
            <w:pPr>
              <w:jc w:val="center"/>
              <w:rPr>
                <w:rFonts w:ascii="Calibri" w:hAnsi="Calibri"/>
                <w:color w:val="000000"/>
                <w:sz w:val="22"/>
                <w:szCs w:val="22"/>
              </w:rPr>
            </w:pPr>
            <w:r>
              <w:rPr>
                <w:rFonts w:ascii="Calibri" w:hAnsi="Calibri"/>
                <w:color w:val="000000"/>
                <w:sz w:val="22"/>
                <w:szCs w:val="22"/>
              </w:rPr>
              <w:t>32%</w:t>
            </w:r>
          </w:p>
        </w:tc>
        <w:tc>
          <w:tcPr>
            <w:tcW w:w="1276" w:type="dxa"/>
            <w:tcBorders>
              <w:top w:val="nil"/>
              <w:left w:val="nil"/>
              <w:bottom w:val="single" w:sz="4" w:space="0" w:color="auto"/>
              <w:right w:val="single" w:sz="4" w:space="0" w:color="auto"/>
            </w:tcBorders>
            <w:shd w:val="clear" w:color="auto" w:fill="auto"/>
            <w:vAlign w:val="center"/>
            <w:hideMark/>
          </w:tcPr>
          <w:p w14:paraId="7A3E47E3" w14:textId="77777777" w:rsidR="003B3907" w:rsidRPr="00E644F0" w:rsidRDefault="003B3907" w:rsidP="00C73586">
            <w:pPr>
              <w:jc w:val="center"/>
              <w:rPr>
                <w:rFonts w:ascii="Calibri" w:hAnsi="Calibri"/>
                <w:color w:val="000000"/>
                <w:sz w:val="22"/>
                <w:szCs w:val="22"/>
              </w:rPr>
            </w:pPr>
            <w:r>
              <w:rPr>
                <w:rFonts w:ascii="Calibri" w:hAnsi="Calibri"/>
                <w:color w:val="000000"/>
                <w:sz w:val="22"/>
                <w:szCs w:val="22"/>
              </w:rPr>
              <w:t>4%</w:t>
            </w:r>
          </w:p>
        </w:tc>
      </w:tr>
    </w:tbl>
    <w:p w14:paraId="61FBBDB2" w14:textId="77777777" w:rsidR="001E145C" w:rsidRPr="00E644F0" w:rsidRDefault="001E145C" w:rsidP="00F87AEB">
      <w:pPr>
        <w:pStyle w:val="BodyText"/>
        <w:rPr>
          <w:rFonts w:cs="Arial"/>
          <w:b/>
          <w:bCs/>
          <w:iCs/>
          <w:sz w:val="22"/>
          <w:szCs w:val="22"/>
          <w:lang w:eastAsia="en-GB" w:bidi="ks-Deva"/>
        </w:rPr>
      </w:pPr>
    </w:p>
    <w:tbl>
      <w:tblPr>
        <w:tblW w:w="7621" w:type="dxa"/>
        <w:tblLook w:val="04A0" w:firstRow="1" w:lastRow="0" w:firstColumn="1" w:lastColumn="0" w:noHBand="0" w:noVBand="1"/>
      </w:tblPr>
      <w:tblGrid>
        <w:gridCol w:w="1101"/>
        <w:gridCol w:w="1134"/>
        <w:gridCol w:w="992"/>
        <w:gridCol w:w="992"/>
        <w:gridCol w:w="992"/>
        <w:gridCol w:w="1134"/>
        <w:gridCol w:w="1276"/>
      </w:tblGrid>
      <w:tr w:rsidR="003B3907" w:rsidRPr="00E644F0" w14:paraId="41E8AD90" w14:textId="77777777" w:rsidTr="003B3907">
        <w:trPr>
          <w:trHeight w:val="300"/>
        </w:trPr>
        <w:tc>
          <w:tcPr>
            <w:tcW w:w="1101" w:type="dxa"/>
            <w:tcBorders>
              <w:top w:val="single" w:sz="4" w:space="0" w:color="auto"/>
              <w:left w:val="single" w:sz="4" w:space="0" w:color="auto"/>
              <w:bottom w:val="single" w:sz="4" w:space="0" w:color="auto"/>
              <w:right w:val="single" w:sz="4" w:space="0" w:color="auto"/>
            </w:tcBorders>
            <w:shd w:val="clear" w:color="000000" w:fill="00B3BE"/>
            <w:vAlign w:val="center"/>
            <w:hideMark/>
          </w:tcPr>
          <w:p w14:paraId="11A94E01" w14:textId="77777777" w:rsidR="003B3907" w:rsidRPr="00E644F0" w:rsidRDefault="003B3907" w:rsidP="00895443">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16 to 24</w:t>
            </w:r>
          </w:p>
        </w:tc>
        <w:tc>
          <w:tcPr>
            <w:tcW w:w="1134" w:type="dxa"/>
            <w:tcBorders>
              <w:top w:val="single" w:sz="4" w:space="0" w:color="auto"/>
              <w:left w:val="nil"/>
              <w:bottom w:val="single" w:sz="4" w:space="0" w:color="auto"/>
              <w:right w:val="single" w:sz="4" w:space="0" w:color="auto"/>
            </w:tcBorders>
            <w:shd w:val="clear" w:color="000000" w:fill="00B3BE"/>
            <w:vAlign w:val="center"/>
            <w:hideMark/>
          </w:tcPr>
          <w:p w14:paraId="272224E7" w14:textId="77777777" w:rsidR="003B3907" w:rsidRPr="00E644F0" w:rsidRDefault="003B3907" w:rsidP="00895443">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25 to 34</w:t>
            </w:r>
          </w:p>
        </w:tc>
        <w:tc>
          <w:tcPr>
            <w:tcW w:w="992" w:type="dxa"/>
            <w:tcBorders>
              <w:top w:val="single" w:sz="4" w:space="0" w:color="auto"/>
              <w:left w:val="nil"/>
              <w:bottom w:val="single" w:sz="4" w:space="0" w:color="auto"/>
              <w:right w:val="single" w:sz="4" w:space="0" w:color="auto"/>
            </w:tcBorders>
            <w:shd w:val="clear" w:color="000000" w:fill="00B3BE"/>
            <w:vAlign w:val="center"/>
            <w:hideMark/>
          </w:tcPr>
          <w:p w14:paraId="63EE6FA8" w14:textId="77777777" w:rsidR="003B3907" w:rsidRPr="00E644F0" w:rsidRDefault="003B3907" w:rsidP="00895443">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35 to 44</w:t>
            </w:r>
          </w:p>
        </w:tc>
        <w:tc>
          <w:tcPr>
            <w:tcW w:w="992" w:type="dxa"/>
            <w:tcBorders>
              <w:top w:val="single" w:sz="4" w:space="0" w:color="auto"/>
              <w:left w:val="nil"/>
              <w:bottom w:val="single" w:sz="4" w:space="0" w:color="auto"/>
              <w:right w:val="single" w:sz="4" w:space="0" w:color="auto"/>
            </w:tcBorders>
            <w:shd w:val="clear" w:color="000000" w:fill="00B3BE"/>
            <w:vAlign w:val="center"/>
            <w:hideMark/>
          </w:tcPr>
          <w:p w14:paraId="4D3E73A5" w14:textId="77777777" w:rsidR="003B3907" w:rsidRPr="00E644F0" w:rsidRDefault="003B3907" w:rsidP="00895443">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45 to 54</w:t>
            </w:r>
          </w:p>
        </w:tc>
        <w:tc>
          <w:tcPr>
            <w:tcW w:w="992" w:type="dxa"/>
            <w:tcBorders>
              <w:top w:val="single" w:sz="4" w:space="0" w:color="auto"/>
              <w:left w:val="nil"/>
              <w:bottom w:val="single" w:sz="4" w:space="0" w:color="auto"/>
              <w:right w:val="single" w:sz="4" w:space="0" w:color="auto"/>
            </w:tcBorders>
            <w:shd w:val="clear" w:color="000000" w:fill="00B3BE"/>
            <w:vAlign w:val="center"/>
            <w:hideMark/>
          </w:tcPr>
          <w:p w14:paraId="6FE76531" w14:textId="77777777" w:rsidR="003B3907" w:rsidRPr="00E644F0" w:rsidRDefault="003B3907" w:rsidP="00895443">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55 to 64</w:t>
            </w:r>
          </w:p>
        </w:tc>
        <w:tc>
          <w:tcPr>
            <w:tcW w:w="1134" w:type="dxa"/>
            <w:tcBorders>
              <w:top w:val="single" w:sz="4" w:space="0" w:color="auto"/>
              <w:left w:val="nil"/>
              <w:bottom w:val="single" w:sz="4" w:space="0" w:color="auto"/>
              <w:right w:val="single" w:sz="4" w:space="0" w:color="auto"/>
            </w:tcBorders>
            <w:shd w:val="clear" w:color="000000" w:fill="00B3BE"/>
            <w:vAlign w:val="center"/>
            <w:hideMark/>
          </w:tcPr>
          <w:p w14:paraId="1B220A5B" w14:textId="77777777" w:rsidR="003B3907" w:rsidRPr="00E644F0" w:rsidRDefault="003B3907" w:rsidP="00895443">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65 to 70</w:t>
            </w:r>
          </w:p>
        </w:tc>
        <w:tc>
          <w:tcPr>
            <w:tcW w:w="1276" w:type="dxa"/>
            <w:tcBorders>
              <w:top w:val="single" w:sz="4" w:space="0" w:color="auto"/>
              <w:left w:val="nil"/>
              <w:bottom w:val="single" w:sz="4" w:space="0" w:color="auto"/>
              <w:right w:val="single" w:sz="4" w:space="0" w:color="auto"/>
            </w:tcBorders>
            <w:shd w:val="clear" w:color="000000" w:fill="00B3BE"/>
            <w:vAlign w:val="center"/>
            <w:hideMark/>
          </w:tcPr>
          <w:p w14:paraId="03F3FAC9" w14:textId="77777777" w:rsidR="003B3907" w:rsidRPr="00E644F0" w:rsidRDefault="003B3907" w:rsidP="00895443">
            <w:pPr>
              <w:jc w:val="center"/>
              <w:rPr>
                <w:rFonts w:ascii="Calibri" w:hAnsi="Calibri"/>
                <w:b/>
                <w:bCs/>
                <w:color w:val="FFFFFF"/>
                <w:sz w:val="22"/>
                <w:szCs w:val="22"/>
                <w:lang w:eastAsia="en-GB"/>
              </w:rPr>
            </w:pPr>
            <w:r w:rsidRPr="00E644F0">
              <w:rPr>
                <w:rFonts w:ascii="Calibri" w:hAnsi="Calibri"/>
                <w:b/>
                <w:bCs/>
                <w:color w:val="FFFFFF"/>
                <w:sz w:val="22"/>
                <w:szCs w:val="22"/>
                <w:lang w:eastAsia="en-GB"/>
              </w:rPr>
              <w:t>70+</w:t>
            </w:r>
          </w:p>
        </w:tc>
      </w:tr>
      <w:tr w:rsidR="003B3907" w:rsidRPr="00E644F0" w14:paraId="41350C4B" w14:textId="77777777" w:rsidTr="003B3907">
        <w:trPr>
          <w:trHeight w:val="300"/>
        </w:trPr>
        <w:tc>
          <w:tcPr>
            <w:tcW w:w="1101" w:type="dxa"/>
            <w:tcBorders>
              <w:top w:val="nil"/>
              <w:left w:val="single" w:sz="4" w:space="0" w:color="auto"/>
              <w:bottom w:val="single" w:sz="4" w:space="0" w:color="auto"/>
              <w:right w:val="single" w:sz="4" w:space="0" w:color="auto"/>
            </w:tcBorders>
            <w:shd w:val="clear" w:color="auto" w:fill="auto"/>
            <w:vAlign w:val="center"/>
            <w:hideMark/>
          </w:tcPr>
          <w:p w14:paraId="16573E2A" w14:textId="77777777" w:rsidR="003B3907" w:rsidRPr="00E644F0" w:rsidRDefault="003B3907" w:rsidP="00895443">
            <w:pPr>
              <w:jc w:val="center"/>
              <w:rPr>
                <w:rFonts w:ascii="Calibri" w:hAnsi="Calibri"/>
                <w:color w:val="000000"/>
                <w:sz w:val="22"/>
                <w:szCs w:val="22"/>
                <w:lang w:eastAsia="en-GB"/>
              </w:rPr>
            </w:pPr>
            <w:r>
              <w:rPr>
                <w:rFonts w:ascii="Calibri" w:hAnsi="Calibri"/>
                <w:color w:val="000000"/>
                <w:sz w:val="22"/>
                <w:szCs w:val="22"/>
                <w:lang w:eastAsia="en-GB"/>
              </w:rPr>
              <w:t>15%</w:t>
            </w:r>
          </w:p>
        </w:tc>
        <w:tc>
          <w:tcPr>
            <w:tcW w:w="1134" w:type="dxa"/>
            <w:tcBorders>
              <w:top w:val="nil"/>
              <w:left w:val="nil"/>
              <w:bottom w:val="single" w:sz="4" w:space="0" w:color="auto"/>
              <w:right w:val="single" w:sz="4" w:space="0" w:color="auto"/>
            </w:tcBorders>
            <w:shd w:val="clear" w:color="auto" w:fill="auto"/>
            <w:vAlign w:val="center"/>
            <w:hideMark/>
          </w:tcPr>
          <w:p w14:paraId="2BF8845C" w14:textId="77777777" w:rsidR="003B3907" w:rsidRPr="00E644F0" w:rsidRDefault="003B3907" w:rsidP="00895443">
            <w:pPr>
              <w:jc w:val="center"/>
              <w:rPr>
                <w:rFonts w:ascii="Calibri" w:hAnsi="Calibri"/>
                <w:color w:val="000000"/>
                <w:sz w:val="22"/>
                <w:szCs w:val="22"/>
                <w:lang w:eastAsia="en-GB"/>
              </w:rPr>
            </w:pPr>
            <w:r>
              <w:rPr>
                <w:rFonts w:ascii="Calibri" w:hAnsi="Calibri"/>
                <w:color w:val="000000"/>
                <w:sz w:val="22"/>
                <w:szCs w:val="22"/>
                <w:lang w:eastAsia="en-GB"/>
              </w:rPr>
              <w:t>35%</w:t>
            </w:r>
          </w:p>
        </w:tc>
        <w:tc>
          <w:tcPr>
            <w:tcW w:w="992" w:type="dxa"/>
            <w:tcBorders>
              <w:top w:val="nil"/>
              <w:left w:val="nil"/>
              <w:bottom w:val="single" w:sz="4" w:space="0" w:color="auto"/>
              <w:right w:val="single" w:sz="4" w:space="0" w:color="auto"/>
            </w:tcBorders>
            <w:shd w:val="clear" w:color="auto" w:fill="auto"/>
            <w:vAlign w:val="center"/>
            <w:hideMark/>
          </w:tcPr>
          <w:p w14:paraId="77FA929D" w14:textId="77777777" w:rsidR="003B3907" w:rsidRPr="00E644F0" w:rsidRDefault="003B3907" w:rsidP="00895443">
            <w:pPr>
              <w:jc w:val="center"/>
              <w:rPr>
                <w:rFonts w:ascii="Calibri" w:hAnsi="Calibri"/>
                <w:color w:val="000000"/>
                <w:sz w:val="22"/>
                <w:szCs w:val="22"/>
                <w:lang w:eastAsia="en-GB"/>
              </w:rPr>
            </w:pPr>
            <w:r>
              <w:rPr>
                <w:rFonts w:ascii="Calibri" w:hAnsi="Calibri"/>
                <w:color w:val="000000"/>
                <w:sz w:val="22"/>
                <w:szCs w:val="22"/>
                <w:lang w:eastAsia="en-GB"/>
              </w:rPr>
              <w:t>21%</w:t>
            </w:r>
          </w:p>
        </w:tc>
        <w:tc>
          <w:tcPr>
            <w:tcW w:w="992" w:type="dxa"/>
            <w:tcBorders>
              <w:top w:val="nil"/>
              <w:left w:val="nil"/>
              <w:bottom w:val="single" w:sz="4" w:space="0" w:color="auto"/>
              <w:right w:val="single" w:sz="4" w:space="0" w:color="auto"/>
            </w:tcBorders>
            <w:shd w:val="clear" w:color="auto" w:fill="auto"/>
            <w:vAlign w:val="center"/>
            <w:hideMark/>
          </w:tcPr>
          <w:p w14:paraId="62D77F07" w14:textId="77777777" w:rsidR="003B3907" w:rsidRPr="00E644F0" w:rsidRDefault="003B3907" w:rsidP="00895443">
            <w:pPr>
              <w:jc w:val="center"/>
              <w:rPr>
                <w:rFonts w:ascii="Calibri" w:hAnsi="Calibri"/>
                <w:color w:val="000000"/>
                <w:sz w:val="22"/>
                <w:szCs w:val="22"/>
                <w:lang w:eastAsia="en-GB"/>
              </w:rPr>
            </w:pPr>
            <w:r>
              <w:rPr>
                <w:rFonts w:ascii="Calibri" w:hAnsi="Calibri"/>
                <w:color w:val="000000"/>
                <w:sz w:val="22"/>
                <w:szCs w:val="22"/>
                <w:lang w:eastAsia="en-GB"/>
              </w:rPr>
              <w:t>18%</w:t>
            </w:r>
          </w:p>
        </w:tc>
        <w:tc>
          <w:tcPr>
            <w:tcW w:w="992" w:type="dxa"/>
            <w:tcBorders>
              <w:top w:val="nil"/>
              <w:left w:val="nil"/>
              <w:bottom w:val="single" w:sz="4" w:space="0" w:color="auto"/>
              <w:right w:val="single" w:sz="4" w:space="0" w:color="auto"/>
            </w:tcBorders>
            <w:shd w:val="clear" w:color="auto" w:fill="auto"/>
            <w:vAlign w:val="center"/>
            <w:hideMark/>
          </w:tcPr>
          <w:p w14:paraId="00312243" w14:textId="77777777" w:rsidR="003B3907" w:rsidRPr="00E644F0" w:rsidRDefault="003B3907" w:rsidP="00895443">
            <w:pPr>
              <w:jc w:val="center"/>
              <w:rPr>
                <w:rFonts w:ascii="Calibri" w:hAnsi="Calibri"/>
                <w:color w:val="000000"/>
                <w:sz w:val="22"/>
                <w:szCs w:val="22"/>
                <w:lang w:eastAsia="en-GB"/>
              </w:rPr>
            </w:pPr>
            <w:r>
              <w:rPr>
                <w:rFonts w:ascii="Calibri" w:hAnsi="Calibri"/>
                <w:color w:val="000000"/>
                <w:sz w:val="22"/>
                <w:szCs w:val="22"/>
                <w:lang w:eastAsia="en-GB"/>
              </w:rPr>
              <w:t>9%</w:t>
            </w:r>
          </w:p>
        </w:tc>
        <w:tc>
          <w:tcPr>
            <w:tcW w:w="1134" w:type="dxa"/>
            <w:tcBorders>
              <w:top w:val="nil"/>
              <w:left w:val="nil"/>
              <w:bottom w:val="single" w:sz="4" w:space="0" w:color="auto"/>
              <w:right w:val="single" w:sz="4" w:space="0" w:color="auto"/>
            </w:tcBorders>
            <w:shd w:val="clear" w:color="auto" w:fill="auto"/>
            <w:vAlign w:val="center"/>
            <w:hideMark/>
          </w:tcPr>
          <w:p w14:paraId="77FC1B56" w14:textId="77777777" w:rsidR="003B3907" w:rsidRPr="00E644F0" w:rsidRDefault="003B3907" w:rsidP="00895443">
            <w:pPr>
              <w:jc w:val="center"/>
              <w:rPr>
                <w:rFonts w:ascii="Calibri" w:hAnsi="Calibri"/>
                <w:color w:val="000000"/>
                <w:sz w:val="22"/>
                <w:szCs w:val="22"/>
                <w:lang w:eastAsia="en-GB"/>
              </w:rPr>
            </w:pPr>
            <w:r>
              <w:rPr>
                <w:rFonts w:ascii="Calibri" w:hAnsi="Calibri"/>
                <w:color w:val="000000"/>
                <w:sz w:val="22"/>
                <w:szCs w:val="22"/>
                <w:lang w:eastAsia="en-GB"/>
              </w:rPr>
              <w:t>0.5%</w:t>
            </w:r>
          </w:p>
        </w:tc>
        <w:tc>
          <w:tcPr>
            <w:tcW w:w="1276" w:type="dxa"/>
            <w:tcBorders>
              <w:top w:val="nil"/>
              <w:left w:val="nil"/>
              <w:bottom w:val="single" w:sz="4" w:space="0" w:color="auto"/>
              <w:right w:val="single" w:sz="4" w:space="0" w:color="auto"/>
            </w:tcBorders>
            <w:shd w:val="clear" w:color="auto" w:fill="auto"/>
            <w:vAlign w:val="center"/>
            <w:hideMark/>
          </w:tcPr>
          <w:p w14:paraId="1DB19886" w14:textId="77777777" w:rsidR="003B3907" w:rsidRPr="00E644F0" w:rsidRDefault="003B3907" w:rsidP="00895443">
            <w:pPr>
              <w:jc w:val="center"/>
              <w:rPr>
                <w:rFonts w:ascii="Calibri" w:hAnsi="Calibri"/>
                <w:color w:val="000000"/>
                <w:sz w:val="22"/>
                <w:szCs w:val="22"/>
                <w:lang w:eastAsia="en-GB"/>
              </w:rPr>
            </w:pPr>
            <w:r>
              <w:rPr>
                <w:rFonts w:ascii="Calibri" w:hAnsi="Calibri"/>
                <w:color w:val="000000"/>
                <w:sz w:val="22"/>
                <w:szCs w:val="22"/>
                <w:lang w:eastAsia="en-GB"/>
              </w:rPr>
              <w:t>1.5%</w:t>
            </w:r>
          </w:p>
        </w:tc>
      </w:tr>
    </w:tbl>
    <w:p w14:paraId="2B257B41" w14:textId="77777777" w:rsidR="00D42026" w:rsidRPr="00E644F0" w:rsidRDefault="00D42026" w:rsidP="00D37A90">
      <w:pPr>
        <w:pStyle w:val="BodyText"/>
        <w:rPr>
          <w:rFonts w:cs="Arial"/>
          <w:sz w:val="22"/>
          <w:szCs w:val="22"/>
        </w:rPr>
      </w:pPr>
    </w:p>
    <w:p w14:paraId="57F63691" w14:textId="77777777" w:rsidR="006F7079" w:rsidRPr="00E644F0" w:rsidRDefault="006F7079" w:rsidP="00D37A90">
      <w:pPr>
        <w:pStyle w:val="BodyText"/>
        <w:rPr>
          <w:rFonts w:cs="Arial"/>
          <w:color w:val="FF0000"/>
          <w:sz w:val="22"/>
          <w:szCs w:val="22"/>
        </w:rPr>
      </w:pPr>
    </w:p>
    <w:sectPr w:rsidR="006F7079" w:rsidRPr="00E644F0" w:rsidSect="00C467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AC342" w14:textId="77777777" w:rsidR="006B16D0" w:rsidRDefault="006B16D0">
      <w:r>
        <w:separator/>
      </w:r>
    </w:p>
  </w:endnote>
  <w:endnote w:type="continuationSeparator" w:id="0">
    <w:p w14:paraId="2694841C" w14:textId="77777777" w:rsidR="006B16D0" w:rsidRDefault="006B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723A0" w14:textId="77777777" w:rsidR="006B16D0" w:rsidRPr="00E56635" w:rsidRDefault="006B16D0">
    <w:pPr>
      <w:pStyle w:val="Footer"/>
      <w:rPr>
        <w:rStyle w:val="StyleArial10ptBlack"/>
      </w:rPr>
    </w:pPr>
    <w:r w:rsidRPr="00E56635">
      <w:rPr>
        <w:rStyle w:val="StyleArial10ptBlack"/>
      </w:rPr>
      <w:t xml:space="preserve">Page </w:t>
    </w:r>
    <w:r w:rsidRPr="00E56635">
      <w:rPr>
        <w:rStyle w:val="StyleArial10ptBlack"/>
      </w:rPr>
      <w:fldChar w:fldCharType="begin"/>
    </w:r>
    <w:r w:rsidRPr="00E56635">
      <w:rPr>
        <w:rStyle w:val="StyleArial10ptBlack"/>
      </w:rPr>
      <w:instrText xml:space="preserve"> PAGE </w:instrText>
    </w:r>
    <w:r w:rsidRPr="00E56635">
      <w:rPr>
        <w:rStyle w:val="StyleArial10ptBlack"/>
      </w:rPr>
      <w:fldChar w:fldCharType="separate"/>
    </w:r>
    <w:r>
      <w:rPr>
        <w:rStyle w:val="StyleArial10ptBlack"/>
        <w:noProof/>
      </w:rPr>
      <w:t>31</w:t>
    </w:r>
    <w:r w:rsidRPr="00E56635">
      <w:rPr>
        <w:rStyle w:val="StyleArial10ptBlack"/>
      </w:rPr>
      <w:fldChar w:fldCharType="end"/>
    </w:r>
    <w:r w:rsidRPr="00E56635">
      <w:rPr>
        <w:rStyle w:val="StyleArial10ptBlack"/>
      </w:rPr>
      <w:t xml:space="preserve"> of </w:t>
    </w:r>
    <w:r w:rsidRPr="00E56635">
      <w:rPr>
        <w:rStyle w:val="StyleArial10ptBlack"/>
      </w:rPr>
      <w:fldChar w:fldCharType="begin"/>
    </w:r>
    <w:r w:rsidRPr="00E56635">
      <w:rPr>
        <w:rStyle w:val="StyleArial10ptBlack"/>
      </w:rPr>
      <w:instrText xml:space="preserve"> NUMPAGES </w:instrText>
    </w:r>
    <w:r w:rsidRPr="00E56635">
      <w:rPr>
        <w:rStyle w:val="StyleArial10ptBlack"/>
      </w:rPr>
      <w:fldChar w:fldCharType="separate"/>
    </w:r>
    <w:r>
      <w:rPr>
        <w:rStyle w:val="StyleArial10ptBlack"/>
        <w:noProof/>
      </w:rPr>
      <w:t>49</w:t>
    </w:r>
    <w:r w:rsidRPr="00E56635">
      <w:rPr>
        <w:rStyle w:val="StyleArial10ptBlack"/>
      </w:rPr>
      <w:fldChar w:fldCharType="end"/>
    </w:r>
    <w:r>
      <w:rPr>
        <w:rStyle w:val="StyleArial10ptBlack"/>
      </w:rPr>
      <w:tab/>
    </w:r>
    <w:r>
      <w:rPr>
        <w:rStyle w:val="StyleArial10ptBlack"/>
      </w:rPr>
      <w:tab/>
      <w:t>May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BFD0D" w14:textId="77777777" w:rsidR="006B16D0" w:rsidRDefault="006B16D0">
      <w:r>
        <w:separator/>
      </w:r>
    </w:p>
  </w:footnote>
  <w:footnote w:type="continuationSeparator" w:id="0">
    <w:p w14:paraId="06DC9E62" w14:textId="77777777" w:rsidR="006B16D0" w:rsidRDefault="006B16D0">
      <w:r>
        <w:continuationSeparator/>
      </w:r>
    </w:p>
  </w:footnote>
  <w:footnote w:id="1">
    <w:p w14:paraId="58080169" w14:textId="77777777" w:rsidR="006B16D0" w:rsidRPr="00F55D2C" w:rsidRDefault="006B16D0" w:rsidP="00D45973">
      <w:pPr>
        <w:pStyle w:val="FootnoteText"/>
        <w:rPr>
          <w:sz w:val="16"/>
        </w:rPr>
      </w:pPr>
      <w:r w:rsidRPr="00F55D2C">
        <w:rPr>
          <w:sz w:val="16"/>
        </w:rPr>
        <w:t>1 Statistical First Release DS/SFR12</w:t>
      </w:r>
    </w:p>
  </w:footnote>
  <w:footnote w:id="2">
    <w:p w14:paraId="462B02CB" w14:textId="77777777" w:rsidR="006B16D0" w:rsidRDefault="006B16D0" w:rsidP="00D45973">
      <w:pPr>
        <w:pStyle w:val="FootnoteText"/>
      </w:pPr>
      <w:r w:rsidRPr="00F55D2C">
        <w:rPr>
          <w:rStyle w:val="FootnoteReference"/>
          <w:sz w:val="16"/>
        </w:rPr>
        <w:footnoteRef/>
      </w:r>
      <w:r w:rsidRPr="00F55D2C">
        <w:rPr>
          <w:sz w:val="16"/>
        </w:rPr>
        <w:t xml:space="preserve"> Department for Education: Further Education and Skills in England July 2017</w:t>
      </w:r>
    </w:p>
  </w:footnote>
  <w:footnote w:id="3">
    <w:p w14:paraId="7B1703ED" w14:textId="77777777" w:rsidR="006B16D0" w:rsidRDefault="006B16D0">
      <w:pPr>
        <w:pStyle w:val="FootnoteText"/>
      </w:pPr>
      <w:r>
        <w:rPr>
          <w:rStyle w:val="FootnoteReference"/>
        </w:rPr>
        <w:footnoteRef/>
      </w:r>
      <w:r>
        <w:t xml:space="preserve"> </w:t>
      </w:r>
      <w:r w:rsidRPr="00750381">
        <w:rPr>
          <w:sz w:val="16"/>
        </w:rPr>
        <w:t>https://fingertips.phe.org.uk/search/healthy%20life%20expectancy#page/0/gid/1/pat/6/par/E12000002/ati/102/are/E08000004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B22B27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CCC5B3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341219"/>
    <w:multiLevelType w:val="hybridMultilevel"/>
    <w:tmpl w:val="A7E0E12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D4164"/>
    <w:multiLevelType w:val="hybridMultilevel"/>
    <w:tmpl w:val="CC6CDA5E"/>
    <w:lvl w:ilvl="0" w:tplc="2E0A7E8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A3432"/>
    <w:multiLevelType w:val="hybridMultilevel"/>
    <w:tmpl w:val="521E9F22"/>
    <w:lvl w:ilvl="0" w:tplc="2E0A7E8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F353B"/>
    <w:multiLevelType w:val="hybridMultilevel"/>
    <w:tmpl w:val="FE44294A"/>
    <w:lvl w:ilvl="0" w:tplc="2E0A7E8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E29DE"/>
    <w:multiLevelType w:val="hybridMultilevel"/>
    <w:tmpl w:val="E0AE0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74DF4"/>
    <w:multiLevelType w:val="multilevel"/>
    <w:tmpl w:val="8B26BC36"/>
    <w:lvl w:ilvl="0">
      <w:start w:val="1"/>
      <w:numFmt w:val="bullet"/>
      <w:pStyle w:val="Bullet"/>
      <w:lvlText w:val=""/>
      <w:lvlJc w:val="left"/>
      <w:pPr>
        <w:tabs>
          <w:tab w:val="num" w:pos="360"/>
        </w:tabs>
        <w:ind w:left="360" w:hanging="360"/>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507726"/>
    <w:multiLevelType w:val="hybridMultilevel"/>
    <w:tmpl w:val="447803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0C7FA5"/>
    <w:multiLevelType w:val="hybridMultilevel"/>
    <w:tmpl w:val="60B4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F428AB"/>
    <w:multiLevelType w:val="hybridMultilevel"/>
    <w:tmpl w:val="AF746D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D6A0245"/>
    <w:multiLevelType w:val="hybridMultilevel"/>
    <w:tmpl w:val="95FA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232132"/>
    <w:multiLevelType w:val="hybridMultilevel"/>
    <w:tmpl w:val="71E62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F385B"/>
    <w:multiLevelType w:val="hybridMultilevel"/>
    <w:tmpl w:val="A628EC0C"/>
    <w:lvl w:ilvl="0" w:tplc="826AA57A">
      <w:numFmt w:val="bullet"/>
      <w:lvlText w:val=""/>
      <w:lvlJc w:val="left"/>
      <w:pPr>
        <w:tabs>
          <w:tab w:val="num" w:pos="720"/>
        </w:tabs>
        <w:ind w:left="720" w:hanging="36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9B1AE8"/>
    <w:multiLevelType w:val="hybridMultilevel"/>
    <w:tmpl w:val="BB367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E7715CB"/>
    <w:multiLevelType w:val="hybridMultilevel"/>
    <w:tmpl w:val="522E4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63C19"/>
    <w:multiLevelType w:val="hybridMultilevel"/>
    <w:tmpl w:val="70EC6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1827AB"/>
    <w:multiLevelType w:val="hybridMultilevel"/>
    <w:tmpl w:val="0EEEFEF0"/>
    <w:lvl w:ilvl="0" w:tplc="2E0A7E8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F72E4F"/>
    <w:multiLevelType w:val="hybridMultilevel"/>
    <w:tmpl w:val="5F28EED4"/>
    <w:lvl w:ilvl="0" w:tplc="08090001">
      <w:start w:val="1"/>
      <w:numFmt w:val="bullet"/>
      <w:pStyle w:val="ACEBulletPoint"/>
      <w:lvlText w:val=""/>
      <w:lvlJc w:val="left"/>
      <w:pPr>
        <w:tabs>
          <w:tab w:val="num" w:pos="714"/>
        </w:tabs>
        <w:ind w:left="714" w:hanging="357"/>
      </w:pPr>
      <w:rPr>
        <w:rFonts w:ascii="Symbol" w:hAnsi="Symbol" w:hint="default"/>
      </w:rPr>
    </w:lvl>
    <w:lvl w:ilvl="1" w:tplc="D496FE7C">
      <w:start w:val="1"/>
      <w:numFmt w:val="bullet"/>
      <w:lvlText w:val=""/>
      <w:lvlJc w:val="left"/>
      <w:pPr>
        <w:tabs>
          <w:tab w:val="num" w:pos="1440"/>
        </w:tabs>
        <w:ind w:left="1440" w:hanging="360"/>
      </w:pPr>
      <w:rPr>
        <w:rFonts w:ascii="Symbol" w:hAnsi="Symbol" w:hint="default"/>
      </w:rPr>
    </w:lvl>
    <w:lvl w:ilvl="2" w:tplc="D7905ECC">
      <w:start w:val="1"/>
      <w:numFmt w:val="bullet"/>
      <w:lvlText w:val=""/>
      <w:lvlJc w:val="left"/>
      <w:pPr>
        <w:tabs>
          <w:tab w:val="num" w:pos="2160"/>
        </w:tabs>
        <w:ind w:left="2160" w:hanging="36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E35C68"/>
    <w:multiLevelType w:val="hybridMultilevel"/>
    <w:tmpl w:val="5ED0AFD0"/>
    <w:lvl w:ilvl="0" w:tplc="07B044BA">
      <w:start w:val="1"/>
      <w:numFmt w:val="decimal"/>
      <w:lvlText w:val="%1."/>
      <w:lvlJc w:val="left"/>
      <w:pPr>
        <w:ind w:left="360" w:hanging="360"/>
      </w:pPr>
      <w:rPr>
        <w:rFonts w:hint="default"/>
        <w:b/>
        <w:sz w:val="28"/>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EC2736"/>
    <w:multiLevelType w:val="hybridMultilevel"/>
    <w:tmpl w:val="E0D6F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B10763F"/>
    <w:multiLevelType w:val="hybridMultilevel"/>
    <w:tmpl w:val="ECD67178"/>
    <w:lvl w:ilvl="0" w:tplc="08090001">
      <w:start w:val="1"/>
      <w:numFmt w:val="bullet"/>
      <w:lvlText w:val=""/>
      <w:lvlJc w:val="left"/>
      <w:pPr>
        <w:tabs>
          <w:tab w:val="num" w:pos="731"/>
        </w:tabs>
        <w:ind w:left="731" w:hanging="360"/>
      </w:pPr>
      <w:rPr>
        <w:rFonts w:ascii="Symbol" w:hAnsi="Symbol" w:hint="default"/>
      </w:rPr>
    </w:lvl>
    <w:lvl w:ilvl="1" w:tplc="08090003">
      <w:start w:val="1"/>
      <w:numFmt w:val="bullet"/>
      <w:lvlText w:val="o"/>
      <w:lvlJc w:val="left"/>
      <w:pPr>
        <w:tabs>
          <w:tab w:val="num" w:pos="1451"/>
        </w:tabs>
        <w:ind w:left="1451" w:hanging="360"/>
      </w:pPr>
      <w:rPr>
        <w:rFonts w:ascii="Courier New" w:hAnsi="Courier New" w:cs="Courier New" w:hint="default"/>
      </w:rPr>
    </w:lvl>
    <w:lvl w:ilvl="2" w:tplc="08090005">
      <w:start w:val="1"/>
      <w:numFmt w:val="bullet"/>
      <w:lvlText w:val=""/>
      <w:lvlJc w:val="left"/>
      <w:pPr>
        <w:tabs>
          <w:tab w:val="num" w:pos="2171"/>
        </w:tabs>
        <w:ind w:left="2171" w:hanging="360"/>
      </w:pPr>
      <w:rPr>
        <w:rFonts w:ascii="Wingdings" w:hAnsi="Wingdings" w:cs="Wingdings" w:hint="default"/>
      </w:rPr>
    </w:lvl>
    <w:lvl w:ilvl="3" w:tplc="08090001">
      <w:start w:val="1"/>
      <w:numFmt w:val="bullet"/>
      <w:lvlText w:val=""/>
      <w:lvlJc w:val="left"/>
      <w:pPr>
        <w:tabs>
          <w:tab w:val="num" w:pos="2891"/>
        </w:tabs>
        <w:ind w:left="2891" w:hanging="360"/>
      </w:pPr>
      <w:rPr>
        <w:rFonts w:ascii="Symbol" w:hAnsi="Symbol" w:cs="Symbol" w:hint="default"/>
      </w:rPr>
    </w:lvl>
    <w:lvl w:ilvl="4" w:tplc="08090003">
      <w:start w:val="1"/>
      <w:numFmt w:val="bullet"/>
      <w:lvlText w:val="o"/>
      <w:lvlJc w:val="left"/>
      <w:pPr>
        <w:tabs>
          <w:tab w:val="num" w:pos="3611"/>
        </w:tabs>
        <w:ind w:left="3611" w:hanging="360"/>
      </w:pPr>
      <w:rPr>
        <w:rFonts w:ascii="Courier New" w:hAnsi="Courier New" w:cs="Courier New" w:hint="default"/>
      </w:rPr>
    </w:lvl>
    <w:lvl w:ilvl="5" w:tplc="08090005">
      <w:start w:val="1"/>
      <w:numFmt w:val="bullet"/>
      <w:lvlText w:val=""/>
      <w:lvlJc w:val="left"/>
      <w:pPr>
        <w:tabs>
          <w:tab w:val="num" w:pos="4331"/>
        </w:tabs>
        <w:ind w:left="4331" w:hanging="360"/>
      </w:pPr>
      <w:rPr>
        <w:rFonts w:ascii="Wingdings" w:hAnsi="Wingdings" w:cs="Wingdings" w:hint="default"/>
      </w:rPr>
    </w:lvl>
    <w:lvl w:ilvl="6" w:tplc="08090001">
      <w:start w:val="1"/>
      <w:numFmt w:val="bullet"/>
      <w:lvlText w:val=""/>
      <w:lvlJc w:val="left"/>
      <w:pPr>
        <w:tabs>
          <w:tab w:val="num" w:pos="5051"/>
        </w:tabs>
        <w:ind w:left="5051" w:hanging="360"/>
      </w:pPr>
      <w:rPr>
        <w:rFonts w:ascii="Symbol" w:hAnsi="Symbol" w:cs="Symbol" w:hint="default"/>
      </w:rPr>
    </w:lvl>
    <w:lvl w:ilvl="7" w:tplc="08090003">
      <w:start w:val="1"/>
      <w:numFmt w:val="bullet"/>
      <w:lvlText w:val="o"/>
      <w:lvlJc w:val="left"/>
      <w:pPr>
        <w:tabs>
          <w:tab w:val="num" w:pos="5771"/>
        </w:tabs>
        <w:ind w:left="5771" w:hanging="360"/>
      </w:pPr>
      <w:rPr>
        <w:rFonts w:ascii="Courier New" w:hAnsi="Courier New" w:cs="Courier New" w:hint="default"/>
      </w:rPr>
    </w:lvl>
    <w:lvl w:ilvl="8" w:tplc="08090005">
      <w:start w:val="1"/>
      <w:numFmt w:val="bullet"/>
      <w:lvlText w:val=""/>
      <w:lvlJc w:val="left"/>
      <w:pPr>
        <w:tabs>
          <w:tab w:val="num" w:pos="6491"/>
        </w:tabs>
        <w:ind w:left="6491" w:hanging="360"/>
      </w:pPr>
      <w:rPr>
        <w:rFonts w:ascii="Wingdings" w:hAnsi="Wingdings" w:cs="Wingdings" w:hint="default"/>
      </w:rPr>
    </w:lvl>
  </w:abstractNum>
  <w:abstractNum w:abstractNumId="22" w15:restartNumberingAfterBreak="0">
    <w:nsid w:val="5016165D"/>
    <w:multiLevelType w:val="hybridMultilevel"/>
    <w:tmpl w:val="7CB8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46246D"/>
    <w:multiLevelType w:val="hybridMultilevel"/>
    <w:tmpl w:val="667E58FC"/>
    <w:lvl w:ilvl="0" w:tplc="2E0A7E80">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A925700"/>
    <w:multiLevelType w:val="hybridMultilevel"/>
    <w:tmpl w:val="EE9EAE86"/>
    <w:lvl w:ilvl="0" w:tplc="8360A0EA">
      <w:start w:val="1"/>
      <w:numFmt w:val="bullet"/>
      <w:lvlText w:val=""/>
      <w:lvlJc w:val="left"/>
      <w:pPr>
        <w:tabs>
          <w:tab w:val="num" w:pos="720"/>
        </w:tabs>
        <w:ind w:left="72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A73163"/>
    <w:multiLevelType w:val="hybridMultilevel"/>
    <w:tmpl w:val="B11AC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8695C0B"/>
    <w:multiLevelType w:val="hybridMultilevel"/>
    <w:tmpl w:val="B7B061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C2815C3"/>
    <w:multiLevelType w:val="hybridMultilevel"/>
    <w:tmpl w:val="2F9E2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1B7BCE"/>
    <w:multiLevelType w:val="hybridMultilevel"/>
    <w:tmpl w:val="A0CE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8"/>
  </w:num>
  <w:num w:numId="4">
    <w:abstractNumId w:val="0"/>
  </w:num>
  <w:num w:numId="5">
    <w:abstractNumId w:val="1"/>
  </w:num>
  <w:num w:numId="6">
    <w:abstractNumId w:val="18"/>
  </w:num>
  <w:num w:numId="7">
    <w:abstractNumId w:val="21"/>
  </w:num>
  <w:num w:numId="8">
    <w:abstractNumId w:val="7"/>
  </w:num>
  <w:num w:numId="9">
    <w:abstractNumId w:val="10"/>
  </w:num>
  <w:num w:numId="10">
    <w:abstractNumId w:val="28"/>
  </w:num>
  <w:num w:numId="11">
    <w:abstractNumId w:val="27"/>
  </w:num>
  <w:num w:numId="12">
    <w:abstractNumId w:val="15"/>
  </w:num>
  <w:num w:numId="13">
    <w:abstractNumId w:val="13"/>
  </w:num>
  <w:num w:numId="14">
    <w:abstractNumId w:val="25"/>
  </w:num>
  <w:num w:numId="15">
    <w:abstractNumId w:val="14"/>
  </w:num>
  <w:num w:numId="16">
    <w:abstractNumId w:val="11"/>
  </w:num>
  <w:num w:numId="17">
    <w:abstractNumId w:val="9"/>
  </w:num>
  <w:num w:numId="18">
    <w:abstractNumId w:val="6"/>
  </w:num>
  <w:num w:numId="19">
    <w:abstractNumId w:val="23"/>
  </w:num>
  <w:num w:numId="20">
    <w:abstractNumId w:val="4"/>
  </w:num>
  <w:num w:numId="21">
    <w:abstractNumId w:val="17"/>
  </w:num>
  <w:num w:numId="22">
    <w:abstractNumId w:val="22"/>
  </w:num>
  <w:num w:numId="23">
    <w:abstractNumId w:val="16"/>
  </w:num>
  <w:num w:numId="24">
    <w:abstractNumId w:val="12"/>
  </w:num>
  <w:num w:numId="25">
    <w:abstractNumId w:val="26"/>
  </w:num>
  <w:num w:numId="26">
    <w:abstractNumId w:val="2"/>
  </w:num>
  <w:num w:numId="27">
    <w:abstractNumId w:val="5"/>
  </w:num>
  <w:num w:numId="28">
    <w:abstractNumId w:val="3"/>
  </w:num>
  <w:num w:numId="29">
    <w:abstractNumId w:val="15"/>
  </w:num>
  <w:num w:numId="30">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92A"/>
    <w:rsid w:val="0000056F"/>
    <w:rsid w:val="0000160C"/>
    <w:rsid w:val="00002288"/>
    <w:rsid w:val="000078C3"/>
    <w:rsid w:val="00012350"/>
    <w:rsid w:val="000132A0"/>
    <w:rsid w:val="000134CD"/>
    <w:rsid w:val="00016720"/>
    <w:rsid w:val="00016957"/>
    <w:rsid w:val="00017600"/>
    <w:rsid w:val="00021752"/>
    <w:rsid w:val="00021A86"/>
    <w:rsid w:val="00023B58"/>
    <w:rsid w:val="000240C8"/>
    <w:rsid w:val="00024316"/>
    <w:rsid w:val="00025A22"/>
    <w:rsid w:val="0002656C"/>
    <w:rsid w:val="00027085"/>
    <w:rsid w:val="00027DED"/>
    <w:rsid w:val="00030780"/>
    <w:rsid w:val="0003140B"/>
    <w:rsid w:val="00031BC1"/>
    <w:rsid w:val="00032931"/>
    <w:rsid w:val="00033170"/>
    <w:rsid w:val="00034ACB"/>
    <w:rsid w:val="00035CD7"/>
    <w:rsid w:val="00036BC9"/>
    <w:rsid w:val="00037ED7"/>
    <w:rsid w:val="00042BBB"/>
    <w:rsid w:val="00042F55"/>
    <w:rsid w:val="00043739"/>
    <w:rsid w:val="00043781"/>
    <w:rsid w:val="00043B94"/>
    <w:rsid w:val="00043FAE"/>
    <w:rsid w:val="000460BF"/>
    <w:rsid w:val="000463DD"/>
    <w:rsid w:val="00046E19"/>
    <w:rsid w:val="0005080D"/>
    <w:rsid w:val="00052D87"/>
    <w:rsid w:val="00053E9B"/>
    <w:rsid w:val="00055422"/>
    <w:rsid w:val="0005586F"/>
    <w:rsid w:val="00056596"/>
    <w:rsid w:val="00056C7D"/>
    <w:rsid w:val="00057D34"/>
    <w:rsid w:val="000609D4"/>
    <w:rsid w:val="00060E67"/>
    <w:rsid w:val="00061FD2"/>
    <w:rsid w:val="00062891"/>
    <w:rsid w:val="00063AA2"/>
    <w:rsid w:val="00063C3B"/>
    <w:rsid w:val="00063C7F"/>
    <w:rsid w:val="00064DEE"/>
    <w:rsid w:val="00064F2D"/>
    <w:rsid w:val="00064FED"/>
    <w:rsid w:val="000654A6"/>
    <w:rsid w:val="00065AD7"/>
    <w:rsid w:val="00066EA3"/>
    <w:rsid w:val="00067125"/>
    <w:rsid w:val="000672C9"/>
    <w:rsid w:val="00070824"/>
    <w:rsid w:val="00071218"/>
    <w:rsid w:val="0007176E"/>
    <w:rsid w:val="00071A58"/>
    <w:rsid w:val="00072996"/>
    <w:rsid w:val="00072BAE"/>
    <w:rsid w:val="00072E60"/>
    <w:rsid w:val="00073DA0"/>
    <w:rsid w:val="00073F46"/>
    <w:rsid w:val="000740B1"/>
    <w:rsid w:val="00074183"/>
    <w:rsid w:val="00074AF8"/>
    <w:rsid w:val="00074BF9"/>
    <w:rsid w:val="00076B6A"/>
    <w:rsid w:val="0008049E"/>
    <w:rsid w:val="000816F2"/>
    <w:rsid w:val="00081AD8"/>
    <w:rsid w:val="00082066"/>
    <w:rsid w:val="00082982"/>
    <w:rsid w:val="00083725"/>
    <w:rsid w:val="0008419F"/>
    <w:rsid w:val="00087B25"/>
    <w:rsid w:val="00087C97"/>
    <w:rsid w:val="00090D8B"/>
    <w:rsid w:val="0009249C"/>
    <w:rsid w:val="00092B77"/>
    <w:rsid w:val="00093924"/>
    <w:rsid w:val="00095517"/>
    <w:rsid w:val="00096633"/>
    <w:rsid w:val="00096E0E"/>
    <w:rsid w:val="000970FA"/>
    <w:rsid w:val="0009719D"/>
    <w:rsid w:val="00097CF4"/>
    <w:rsid w:val="00097F95"/>
    <w:rsid w:val="000A05BC"/>
    <w:rsid w:val="000A2900"/>
    <w:rsid w:val="000A2B6D"/>
    <w:rsid w:val="000A3D1E"/>
    <w:rsid w:val="000B4D44"/>
    <w:rsid w:val="000B50E8"/>
    <w:rsid w:val="000B63BA"/>
    <w:rsid w:val="000B6BF3"/>
    <w:rsid w:val="000B73DC"/>
    <w:rsid w:val="000B74BA"/>
    <w:rsid w:val="000C01E5"/>
    <w:rsid w:val="000C0E5A"/>
    <w:rsid w:val="000C2CE3"/>
    <w:rsid w:val="000C30BE"/>
    <w:rsid w:val="000C4BA6"/>
    <w:rsid w:val="000C4C93"/>
    <w:rsid w:val="000C799D"/>
    <w:rsid w:val="000C7D6A"/>
    <w:rsid w:val="000D128C"/>
    <w:rsid w:val="000D14CD"/>
    <w:rsid w:val="000D166C"/>
    <w:rsid w:val="000D2857"/>
    <w:rsid w:val="000D2E59"/>
    <w:rsid w:val="000D340B"/>
    <w:rsid w:val="000D4B29"/>
    <w:rsid w:val="000D5F34"/>
    <w:rsid w:val="000D604C"/>
    <w:rsid w:val="000D6898"/>
    <w:rsid w:val="000E106B"/>
    <w:rsid w:val="000E2892"/>
    <w:rsid w:val="000E33ED"/>
    <w:rsid w:val="000E422F"/>
    <w:rsid w:val="000E46EE"/>
    <w:rsid w:val="000E502E"/>
    <w:rsid w:val="000E63E0"/>
    <w:rsid w:val="000E737B"/>
    <w:rsid w:val="000F30A3"/>
    <w:rsid w:val="000F3947"/>
    <w:rsid w:val="000F54AA"/>
    <w:rsid w:val="000F7C3E"/>
    <w:rsid w:val="00105D22"/>
    <w:rsid w:val="001066DE"/>
    <w:rsid w:val="001103F4"/>
    <w:rsid w:val="00110F5E"/>
    <w:rsid w:val="001119B0"/>
    <w:rsid w:val="00112E8E"/>
    <w:rsid w:val="00112EEE"/>
    <w:rsid w:val="0011387A"/>
    <w:rsid w:val="00114904"/>
    <w:rsid w:val="0011581E"/>
    <w:rsid w:val="00115CDE"/>
    <w:rsid w:val="00116ACE"/>
    <w:rsid w:val="00116B5F"/>
    <w:rsid w:val="00116F5E"/>
    <w:rsid w:val="001178A4"/>
    <w:rsid w:val="00117DCB"/>
    <w:rsid w:val="00120968"/>
    <w:rsid w:val="00120CB1"/>
    <w:rsid w:val="00121324"/>
    <w:rsid w:val="00123B1B"/>
    <w:rsid w:val="00123CCD"/>
    <w:rsid w:val="00123DEE"/>
    <w:rsid w:val="001247EB"/>
    <w:rsid w:val="001247F5"/>
    <w:rsid w:val="00124817"/>
    <w:rsid w:val="00124B58"/>
    <w:rsid w:val="001251A5"/>
    <w:rsid w:val="001259D3"/>
    <w:rsid w:val="001309E6"/>
    <w:rsid w:val="0013248E"/>
    <w:rsid w:val="001324B6"/>
    <w:rsid w:val="00132782"/>
    <w:rsid w:val="00132912"/>
    <w:rsid w:val="00135C0C"/>
    <w:rsid w:val="0013608B"/>
    <w:rsid w:val="00137A78"/>
    <w:rsid w:val="00137F6B"/>
    <w:rsid w:val="00141413"/>
    <w:rsid w:val="001424F3"/>
    <w:rsid w:val="0014262C"/>
    <w:rsid w:val="00142AC1"/>
    <w:rsid w:val="001439D9"/>
    <w:rsid w:val="001447CF"/>
    <w:rsid w:val="00144DA6"/>
    <w:rsid w:val="001452E0"/>
    <w:rsid w:val="0014541E"/>
    <w:rsid w:val="00145F19"/>
    <w:rsid w:val="0014643E"/>
    <w:rsid w:val="00146A84"/>
    <w:rsid w:val="00147F03"/>
    <w:rsid w:val="00147FD4"/>
    <w:rsid w:val="00150073"/>
    <w:rsid w:val="001508D7"/>
    <w:rsid w:val="0015094D"/>
    <w:rsid w:val="0015291F"/>
    <w:rsid w:val="00154D8E"/>
    <w:rsid w:val="0015585D"/>
    <w:rsid w:val="0015677F"/>
    <w:rsid w:val="00160DFE"/>
    <w:rsid w:val="0016274F"/>
    <w:rsid w:val="001627BF"/>
    <w:rsid w:val="001631F2"/>
    <w:rsid w:val="00166F3C"/>
    <w:rsid w:val="00170242"/>
    <w:rsid w:val="00172FD2"/>
    <w:rsid w:val="0017304C"/>
    <w:rsid w:val="00173E4F"/>
    <w:rsid w:val="00175A23"/>
    <w:rsid w:val="00180193"/>
    <w:rsid w:val="00181453"/>
    <w:rsid w:val="00181B67"/>
    <w:rsid w:val="00182E98"/>
    <w:rsid w:val="00183713"/>
    <w:rsid w:val="001838D2"/>
    <w:rsid w:val="001842D6"/>
    <w:rsid w:val="00184C1B"/>
    <w:rsid w:val="00185A57"/>
    <w:rsid w:val="0018721E"/>
    <w:rsid w:val="00187C8B"/>
    <w:rsid w:val="00190A1F"/>
    <w:rsid w:val="00190C5A"/>
    <w:rsid w:val="00191F17"/>
    <w:rsid w:val="00193787"/>
    <w:rsid w:val="00195451"/>
    <w:rsid w:val="00195B6D"/>
    <w:rsid w:val="00196822"/>
    <w:rsid w:val="00196B20"/>
    <w:rsid w:val="00196E59"/>
    <w:rsid w:val="001A07E0"/>
    <w:rsid w:val="001A14BD"/>
    <w:rsid w:val="001A426F"/>
    <w:rsid w:val="001A5B2D"/>
    <w:rsid w:val="001A728B"/>
    <w:rsid w:val="001B0027"/>
    <w:rsid w:val="001B0C54"/>
    <w:rsid w:val="001B1A2F"/>
    <w:rsid w:val="001B4464"/>
    <w:rsid w:val="001B4817"/>
    <w:rsid w:val="001B5AB1"/>
    <w:rsid w:val="001B720C"/>
    <w:rsid w:val="001B7F6F"/>
    <w:rsid w:val="001C03D5"/>
    <w:rsid w:val="001C044F"/>
    <w:rsid w:val="001C484F"/>
    <w:rsid w:val="001C5236"/>
    <w:rsid w:val="001C66FA"/>
    <w:rsid w:val="001C692E"/>
    <w:rsid w:val="001D044B"/>
    <w:rsid w:val="001D0DE8"/>
    <w:rsid w:val="001D1254"/>
    <w:rsid w:val="001D2959"/>
    <w:rsid w:val="001D39FF"/>
    <w:rsid w:val="001D52AF"/>
    <w:rsid w:val="001D61E9"/>
    <w:rsid w:val="001D6551"/>
    <w:rsid w:val="001D7CFF"/>
    <w:rsid w:val="001E056F"/>
    <w:rsid w:val="001E145C"/>
    <w:rsid w:val="001E25A3"/>
    <w:rsid w:val="001E4AA7"/>
    <w:rsid w:val="001E53C0"/>
    <w:rsid w:val="001E5FDF"/>
    <w:rsid w:val="001E7595"/>
    <w:rsid w:val="001E7CBA"/>
    <w:rsid w:val="001F12E3"/>
    <w:rsid w:val="001F1DEB"/>
    <w:rsid w:val="001F2D35"/>
    <w:rsid w:val="001F328C"/>
    <w:rsid w:val="001F3B52"/>
    <w:rsid w:val="001F5071"/>
    <w:rsid w:val="001F7CB5"/>
    <w:rsid w:val="0020044A"/>
    <w:rsid w:val="00204DEC"/>
    <w:rsid w:val="00206BF5"/>
    <w:rsid w:val="002107FE"/>
    <w:rsid w:val="0021174B"/>
    <w:rsid w:val="00211F8F"/>
    <w:rsid w:val="0021263F"/>
    <w:rsid w:val="002147BD"/>
    <w:rsid w:val="00215AB6"/>
    <w:rsid w:val="00221298"/>
    <w:rsid w:val="002237DF"/>
    <w:rsid w:val="00224F7F"/>
    <w:rsid w:val="00225E0C"/>
    <w:rsid w:val="00226571"/>
    <w:rsid w:val="00226ECD"/>
    <w:rsid w:val="00227BA2"/>
    <w:rsid w:val="00232176"/>
    <w:rsid w:val="00235F86"/>
    <w:rsid w:val="00237E7C"/>
    <w:rsid w:val="00237EB9"/>
    <w:rsid w:val="0024090A"/>
    <w:rsid w:val="002410C2"/>
    <w:rsid w:val="0024271E"/>
    <w:rsid w:val="0024395D"/>
    <w:rsid w:val="002449CE"/>
    <w:rsid w:val="00244CA5"/>
    <w:rsid w:val="00245BCE"/>
    <w:rsid w:val="00245E30"/>
    <w:rsid w:val="00247CB0"/>
    <w:rsid w:val="00253BC9"/>
    <w:rsid w:val="002550F1"/>
    <w:rsid w:val="00255483"/>
    <w:rsid w:val="002558FD"/>
    <w:rsid w:val="002571D1"/>
    <w:rsid w:val="00260E76"/>
    <w:rsid w:val="00261014"/>
    <w:rsid w:val="00261637"/>
    <w:rsid w:val="00262879"/>
    <w:rsid w:val="00262F6F"/>
    <w:rsid w:val="002649E0"/>
    <w:rsid w:val="00264D4E"/>
    <w:rsid w:val="00265C8D"/>
    <w:rsid w:val="00266007"/>
    <w:rsid w:val="00266846"/>
    <w:rsid w:val="0027339C"/>
    <w:rsid w:val="00273760"/>
    <w:rsid w:val="0027469D"/>
    <w:rsid w:val="0027663A"/>
    <w:rsid w:val="002769B5"/>
    <w:rsid w:val="00276F13"/>
    <w:rsid w:val="002774E4"/>
    <w:rsid w:val="00277FBD"/>
    <w:rsid w:val="002836F2"/>
    <w:rsid w:val="002845A7"/>
    <w:rsid w:val="00284A56"/>
    <w:rsid w:val="002852CD"/>
    <w:rsid w:val="00285A03"/>
    <w:rsid w:val="00286820"/>
    <w:rsid w:val="0028751E"/>
    <w:rsid w:val="00291642"/>
    <w:rsid w:val="002928AF"/>
    <w:rsid w:val="00292F3C"/>
    <w:rsid w:val="00294EF5"/>
    <w:rsid w:val="002952B4"/>
    <w:rsid w:val="00295963"/>
    <w:rsid w:val="00296643"/>
    <w:rsid w:val="00296867"/>
    <w:rsid w:val="002A10F7"/>
    <w:rsid w:val="002A7071"/>
    <w:rsid w:val="002B0C72"/>
    <w:rsid w:val="002B23FD"/>
    <w:rsid w:val="002B2E26"/>
    <w:rsid w:val="002B378E"/>
    <w:rsid w:val="002B4A21"/>
    <w:rsid w:val="002B6AD8"/>
    <w:rsid w:val="002C0141"/>
    <w:rsid w:val="002C0DEB"/>
    <w:rsid w:val="002C2B0A"/>
    <w:rsid w:val="002C2E96"/>
    <w:rsid w:val="002C36DF"/>
    <w:rsid w:val="002C3ABF"/>
    <w:rsid w:val="002C3B4F"/>
    <w:rsid w:val="002C4687"/>
    <w:rsid w:val="002C5BA4"/>
    <w:rsid w:val="002C70FD"/>
    <w:rsid w:val="002C7A50"/>
    <w:rsid w:val="002C7BDF"/>
    <w:rsid w:val="002D0AB5"/>
    <w:rsid w:val="002D16EA"/>
    <w:rsid w:val="002D50F8"/>
    <w:rsid w:val="002D5774"/>
    <w:rsid w:val="002D7111"/>
    <w:rsid w:val="002E020F"/>
    <w:rsid w:val="002E07FD"/>
    <w:rsid w:val="002E1DC1"/>
    <w:rsid w:val="002E508A"/>
    <w:rsid w:val="002E50ED"/>
    <w:rsid w:val="002E530A"/>
    <w:rsid w:val="002E6C3B"/>
    <w:rsid w:val="002E7853"/>
    <w:rsid w:val="002F1162"/>
    <w:rsid w:val="002F3361"/>
    <w:rsid w:val="002F67B9"/>
    <w:rsid w:val="002F6AFD"/>
    <w:rsid w:val="002F711B"/>
    <w:rsid w:val="0030211A"/>
    <w:rsid w:val="00303988"/>
    <w:rsid w:val="00303BBD"/>
    <w:rsid w:val="00305D66"/>
    <w:rsid w:val="00306F6C"/>
    <w:rsid w:val="00310B66"/>
    <w:rsid w:val="00312EDB"/>
    <w:rsid w:val="00313C02"/>
    <w:rsid w:val="003149E2"/>
    <w:rsid w:val="00314DBB"/>
    <w:rsid w:val="00315275"/>
    <w:rsid w:val="00315679"/>
    <w:rsid w:val="00315FFF"/>
    <w:rsid w:val="003169FE"/>
    <w:rsid w:val="00320594"/>
    <w:rsid w:val="00321200"/>
    <w:rsid w:val="00321D08"/>
    <w:rsid w:val="003239E4"/>
    <w:rsid w:val="00323AAB"/>
    <w:rsid w:val="00325571"/>
    <w:rsid w:val="003262AA"/>
    <w:rsid w:val="00326AB7"/>
    <w:rsid w:val="00331232"/>
    <w:rsid w:val="00331A19"/>
    <w:rsid w:val="00332BBB"/>
    <w:rsid w:val="00333A13"/>
    <w:rsid w:val="00334F46"/>
    <w:rsid w:val="00335C21"/>
    <w:rsid w:val="00336484"/>
    <w:rsid w:val="00345ECF"/>
    <w:rsid w:val="00347537"/>
    <w:rsid w:val="003508F2"/>
    <w:rsid w:val="00352C91"/>
    <w:rsid w:val="003533D0"/>
    <w:rsid w:val="003541AB"/>
    <w:rsid w:val="00355D39"/>
    <w:rsid w:val="003567A7"/>
    <w:rsid w:val="003568BD"/>
    <w:rsid w:val="00356C42"/>
    <w:rsid w:val="00357828"/>
    <w:rsid w:val="00360B2A"/>
    <w:rsid w:val="0036142C"/>
    <w:rsid w:val="00362315"/>
    <w:rsid w:val="0036358E"/>
    <w:rsid w:val="00365556"/>
    <w:rsid w:val="003718D6"/>
    <w:rsid w:val="00371E5D"/>
    <w:rsid w:val="00373DAD"/>
    <w:rsid w:val="003759DF"/>
    <w:rsid w:val="00375DA8"/>
    <w:rsid w:val="00375F75"/>
    <w:rsid w:val="003768A1"/>
    <w:rsid w:val="003779A0"/>
    <w:rsid w:val="003779F5"/>
    <w:rsid w:val="00383DDD"/>
    <w:rsid w:val="00385D6C"/>
    <w:rsid w:val="00386BDA"/>
    <w:rsid w:val="00391E2D"/>
    <w:rsid w:val="00392890"/>
    <w:rsid w:val="00392CD0"/>
    <w:rsid w:val="00392F17"/>
    <w:rsid w:val="00394086"/>
    <w:rsid w:val="00394FFE"/>
    <w:rsid w:val="00396D71"/>
    <w:rsid w:val="00396DD0"/>
    <w:rsid w:val="003A01D5"/>
    <w:rsid w:val="003A1BEB"/>
    <w:rsid w:val="003A2DED"/>
    <w:rsid w:val="003A3F06"/>
    <w:rsid w:val="003A431F"/>
    <w:rsid w:val="003A471E"/>
    <w:rsid w:val="003A540E"/>
    <w:rsid w:val="003A6E5D"/>
    <w:rsid w:val="003B069F"/>
    <w:rsid w:val="003B3907"/>
    <w:rsid w:val="003B44C9"/>
    <w:rsid w:val="003B6083"/>
    <w:rsid w:val="003B70B4"/>
    <w:rsid w:val="003C141E"/>
    <w:rsid w:val="003C1EE0"/>
    <w:rsid w:val="003C5A4F"/>
    <w:rsid w:val="003C5D78"/>
    <w:rsid w:val="003C6E75"/>
    <w:rsid w:val="003C6EFA"/>
    <w:rsid w:val="003D493B"/>
    <w:rsid w:val="003D5D2F"/>
    <w:rsid w:val="003E11A8"/>
    <w:rsid w:val="003E1C4F"/>
    <w:rsid w:val="003E2368"/>
    <w:rsid w:val="003E4663"/>
    <w:rsid w:val="003E6014"/>
    <w:rsid w:val="003E65A8"/>
    <w:rsid w:val="003E6D43"/>
    <w:rsid w:val="003F0503"/>
    <w:rsid w:val="003F0BF9"/>
    <w:rsid w:val="003F0EAB"/>
    <w:rsid w:val="003F22E1"/>
    <w:rsid w:val="003F240A"/>
    <w:rsid w:val="003F2BCE"/>
    <w:rsid w:val="003F2E18"/>
    <w:rsid w:val="003F5439"/>
    <w:rsid w:val="00401D9A"/>
    <w:rsid w:val="00402C13"/>
    <w:rsid w:val="004037F9"/>
    <w:rsid w:val="004041F8"/>
    <w:rsid w:val="004058E5"/>
    <w:rsid w:val="00405D90"/>
    <w:rsid w:val="00407698"/>
    <w:rsid w:val="00415A28"/>
    <w:rsid w:val="004163B0"/>
    <w:rsid w:val="0041792F"/>
    <w:rsid w:val="00417ABD"/>
    <w:rsid w:val="0042098B"/>
    <w:rsid w:val="004220EA"/>
    <w:rsid w:val="00422848"/>
    <w:rsid w:val="0042292D"/>
    <w:rsid w:val="00423F17"/>
    <w:rsid w:val="00424049"/>
    <w:rsid w:val="004258CF"/>
    <w:rsid w:val="00425CC6"/>
    <w:rsid w:val="00425CD6"/>
    <w:rsid w:val="0043094A"/>
    <w:rsid w:val="00432AD4"/>
    <w:rsid w:val="00433A2A"/>
    <w:rsid w:val="00433AFD"/>
    <w:rsid w:val="0043565F"/>
    <w:rsid w:val="004374C4"/>
    <w:rsid w:val="00445742"/>
    <w:rsid w:val="004466AE"/>
    <w:rsid w:val="00447B36"/>
    <w:rsid w:val="00450174"/>
    <w:rsid w:val="004507A6"/>
    <w:rsid w:val="004513E4"/>
    <w:rsid w:val="00451445"/>
    <w:rsid w:val="0045154E"/>
    <w:rsid w:val="004539B6"/>
    <w:rsid w:val="004551D4"/>
    <w:rsid w:val="00455B32"/>
    <w:rsid w:val="0045701D"/>
    <w:rsid w:val="0046232D"/>
    <w:rsid w:val="00463345"/>
    <w:rsid w:val="0046534B"/>
    <w:rsid w:val="00465A81"/>
    <w:rsid w:val="004667C5"/>
    <w:rsid w:val="004670D7"/>
    <w:rsid w:val="0046788A"/>
    <w:rsid w:val="004703D8"/>
    <w:rsid w:val="00470CA6"/>
    <w:rsid w:val="00471963"/>
    <w:rsid w:val="00471DAD"/>
    <w:rsid w:val="0047274B"/>
    <w:rsid w:val="00472E3B"/>
    <w:rsid w:val="00475A19"/>
    <w:rsid w:val="00475C52"/>
    <w:rsid w:val="00476D00"/>
    <w:rsid w:val="004770C3"/>
    <w:rsid w:val="00480DCB"/>
    <w:rsid w:val="00480F61"/>
    <w:rsid w:val="004823B2"/>
    <w:rsid w:val="00486298"/>
    <w:rsid w:val="00486A05"/>
    <w:rsid w:val="00486BC6"/>
    <w:rsid w:val="00487C03"/>
    <w:rsid w:val="00487F6A"/>
    <w:rsid w:val="004902EF"/>
    <w:rsid w:val="00492A66"/>
    <w:rsid w:val="00492BF1"/>
    <w:rsid w:val="004940C3"/>
    <w:rsid w:val="00494572"/>
    <w:rsid w:val="004955B6"/>
    <w:rsid w:val="00495B93"/>
    <w:rsid w:val="0049658D"/>
    <w:rsid w:val="00496672"/>
    <w:rsid w:val="0049697A"/>
    <w:rsid w:val="00497176"/>
    <w:rsid w:val="00497865"/>
    <w:rsid w:val="004A024A"/>
    <w:rsid w:val="004A0775"/>
    <w:rsid w:val="004A19B5"/>
    <w:rsid w:val="004A1C6E"/>
    <w:rsid w:val="004A2053"/>
    <w:rsid w:val="004A2330"/>
    <w:rsid w:val="004A23EA"/>
    <w:rsid w:val="004A26C9"/>
    <w:rsid w:val="004A36E3"/>
    <w:rsid w:val="004A3825"/>
    <w:rsid w:val="004A3A2C"/>
    <w:rsid w:val="004A542C"/>
    <w:rsid w:val="004B0715"/>
    <w:rsid w:val="004B1C37"/>
    <w:rsid w:val="004B2A7F"/>
    <w:rsid w:val="004B6118"/>
    <w:rsid w:val="004B71B2"/>
    <w:rsid w:val="004C0D40"/>
    <w:rsid w:val="004C22FD"/>
    <w:rsid w:val="004C2B9D"/>
    <w:rsid w:val="004C4294"/>
    <w:rsid w:val="004C5854"/>
    <w:rsid w:val="004C5F08"/>
    <w:rsid w:val="004C65D3"/>
    <w:rsid w:val="004C7895"/>
    <w:rsid w:val="004C795B"/>
    <w:rsid w:val="004D1D97"/>
    <w:rsid w:val="004D300E"/>
    <w:rsid w:val="004D37A0"/>
    <w:rsid w:val="004D382B"/>
    <w:rsid w:val="004D5AC7"/>
    <w:rsid w:val="004E0305"/>
    <w:rsid w:val="004E16B0"/>
    <w:rsid w:val="004E3097"/>
    <w:rsid w:val="004E4A11"/>
    <w:rsid w:val="004E4B96"/>
    <w:rsid w:val="004E519E"/>
    <w:rsid w:val="004E598A"/>
    <w:rsid w:val="004F1CCB"/>
    <w:rsid w:val="004F342D"/>
    <w:rsid w:val="004F3637"/>
    <w:rsid w:val="004F3707"/>
    <w:rsid w:val="004F3812"/>
    <w:rsid w:val="004F4C71"/>
    <w:rsid w:val="004F4CFA"/>
    <w:rsid w:val="004F7706"/>
    <w:rsid w:val="00503C4E"/>
    <w:rsid w:val="00505788"/>
    <w:rsid w:val="00506379"/>
    <w:rsid w:val="00511D47"/>
    <w:rsid w:val="005120AB"/>
    <w:rsid w:val="0051628D"/>
    <w:rsid w:val="005164D0"/>
    <w:rsid w:val="00517037"/>
    <w:rsid w:val="0051712D"/>
    <w:rsid w:val="00522193"/>
    <w:rsid w:val="00522A86"/>
    <w:rsid w:val="005233D2"/>
    <w:rsid w:val="00524A12"/>
    <w:rsid w:val="0052526E"/>
    <w:rsid w:val="005274C4"/>
    <w:rsid w:val="0052761F"/>
    <w:rsid w:val="00527682"/>
    <w:rsid w:val="00532076"/>
    <w:rsid w:val="005326A4"/>
    <w:rsid w:val="005327B6"/>
    <w:rsid w:val="00532B74"/>
    <w:rsid w:val="00540061"/>
    <w:rsid w:val="00540B48"/>
    <w:rsid w:val="0054108D"/>
    <w:rsid w:val="00541F2F"/>
    <w:rsid w:val="0054365E"/>
    <w:rsid w:val="005456F1"/>
    <w:rsid w:val="00546251"/>
    <w:rsid w:val="0054751D"/>
    <w:rsid w:val="00550DE2"/>
    <w:rsid w:val="00556A98"/>
    <w:rsid w:val="00557812"/>
    <w:rsid w:val="00561F41"/>
    <w:rsid w:val="0056288F"/>
    <w:rsid w:val="00562B5C"/>
    <w:rsid w:val="00562E32"/>
    <w:rsid w:val="00563AC8"/>
    <w:rsid w:val="00564FE8"/>
    <w:rsid w:val="00565BEE"/>
    <w:rsid w:val="00565C1E"/>
    <w:rsid w:val="005671DE"/>
    <w:rsid w:val="0056776F"/>
    <w:rsid w:val="005713FF"/>
    <w:rsid w:val="0057145F"/>
    <w:rsid w:val="0057186B"/>
    <w:rsid w:val="00574503"/>
    <w:rsid w:val="00575DBC"/>
    <w:rsid w:val="005769EA"/>
    <w:rsid w:val="00576FF6"/>
    <w:rsid w:val="0058127C"/>
    <w:rsid w:val="0058437E"/>
    <w:rsid w:val="00584C7F"/>
    <w:rsid w:val="00585068"/>
    <w:rsid w:val="005875AF"/>
    <w:rsid w:val="00587878"/>
    <w:rsid w:val="005910C8"/>
    <w:rsid w:val="005917F4"/>
    <w:rsid w:val="00591A1D"/>
    <w:rsid w:val="00592D9A"/>
    <w:rsid w:val="00592F77"/>
    <w:rsid w:val="00593088"/>
    <w:rsid w:val="005960D7"/>
    <w:rsid w:val="00596EC5"/>
    <w:rsid w:val="00597BC6"/>
    <w:rsid w:val="00597DB5"/>
    <w:rsid w:val="005A2D87"/>
    <w:rsid w:val="005A4A14"/>
    <w:rsid w:val="005A57D6"/>
    <w:rsid w:val="005B011F"/>
    <w:rsid w:val="005B2607"/>
    <w:rsid w:val="005B27C6"/>
    <w:rsid w:val="005B2EE8"/>
    <w:rsid w:val="005B2F07"/>
    <w:rsid w:val="005B3606"/>
    <w:rsid w:val="005B4C8E"/>
    <w:rsid w:val="005B6536"/>
    <w:rsid w:val="005B672F"/>
    <w:rsid w:val="005C0338"/>
    <w:rsid w:val="005C0A6E"/>
    <w:rsid w:val="005C0EFF"/>
    <w:rsid w:val="005C10EE"/>
    <w:rsid w:val="005C1FE2"/>
    <w:rsid w:val="005C36FC"/>
    <w:rsid w:val="005C3A77"/>
    <w:rsid w:val="005C4B47"/>
    <w:rsid w:val="005C5D41"/>
    <w:rsid w:val="005C7036"/>
    <w:rsid w:val="005C7795"/>
    <w:rsid w:val="005D2584"/>
    <w:rsid w:val="005D25DF"/>
    <w:rsid w:val="005D4B32"/>
    <w:rsid w:val="005D4EEB"/>
    <w:rsid w:val="005D54D9"/>
    <w:rsid w:val="005D5716"/>
    <w:rsid w:val="005D5B19"/>
    <w:rsid w:val="005D62DD"/>
    <w:rsid w:val="005D700F"/>
    <w:rsid w:val="005D7322"/>
    <w:rsid w:val="005E00B5"/>
    <w:rsid w:val="005E4F25"/>
    <w:rsid w:val="005E59B3"/>
    <w:rsid w:val="005E5E0A"/>
    <w:rsid w:val="005E7B5E"/>
    <w:rsid w:val="005F1D46"/>
    <w:rsid w:val="005F2571"/>
    <w:rsid w:val="005F2AA9"/>
    <w:rsid w:val="005F3F89"/>
    <w:rsid w:val="005F5423"/>
    <w:rsid w:val="005F5630"/>
    <w:rsid w:val="005F61E5"/>
    <w:rsid w:val="005F785E"/>
    <w:rsid w:val="005F795E"/>
    <w:rsid w:val="005F7BFA"/>
    <w:rsid w:val="00601239"/>
    <w:rsid w:val="0060138D"/>
    <w:rsid w:val="00603EA1"/>
    <w:rsid w:val="00605BDD"/>
    <w:rsid w:val="006106F3"/>
    <w:rsid w:val="00610D0D"/>
    <w:rsid w:val="006113D3"/>
    <w:rsid w:val="006143E3"/>
    <w:rsid w:val="0061495D"/>
    <w:rsid w:val="00615D94"/>
    <w:rsid w:val="00617620"/>
    <w:rsid w:val="00620C08"/>
    <w:rsid w:val="00620C48"/>
    <w:rsid w:val="006214C0"/>
    <w:rsid w:val="0062386F"/>
    <w:rsid w:val="00626E89"/>
    <w:rsid w:val="006347A1"/>
    <w:rsid w:val="006355B7"/>
    <w:rsid w:val="006404DB"/>
    <w:rsid w:val="00640AA1"/>
    <w:rsid w:val="00641B5C"/>
    <w:rsid w:val="0064233C"/>
    <w:rsid w:val="00643B5E"/>
    <w:rsid w:val="00644563"/>
    <w:rsid w:val="0064559A"/>
    <w:rsid w:val="00645D4C"/>
    <w:rsid w:val="00646FB9"/>
    <w:rsid w:val="00647E2E"/>
    <w:rsid w:val="00652D5C"/>
    <w:rsid w:val="00653BE4"/>
    <w:rsid w:val="006556B4"/>
    <w:rsid w:val="00656FEB"/>
    <w:rsid w:val="006605AB"/>
    <w:rsid w:val="006667DD"/>
    <w:rsid w:val="00666984"/>
    <w:rsid w:val="00666F7B"/>
    <w:rsid w:val="00674049"/>
    <w:rsid w:val="00676CE6"/>
    <w:rsid w:val="00676D6C"/>
    <w:rsid w:val="00680400"/>
    <w:rsid w:val="00680C09"/>
    <w:rsid w:val="00680F1D"/>
    <w:rsid w:val="006811EE"/>
    <w:rsid w:val="00682321"/>
    <w:rsid w:val="00683E66"/>
    <w:rsid w:val="00684149"/>
    <w:rsid w:val="006841D7"/>
    <w:rsid w:val="00684ABB"/>
    <w:rsid w:val="00685452"/>
    <w:rsid w:val="006862C4"/>
    <w:rsid w:val="006869CE"/>
    <w:rsid w:val="006878C2"/>
    <w:rsid w:val="00690700"/>
    <w:rsid w:val="00690743"/>
    <w:rsid w:val="00694CC5"/>
    <w:rsid w:val="006952B5"/>
    <w:rsid w:val="0069687B"/>
    <w:rsid w:val="00697543"/>
    <w:rsid w:val="006A0789"/>
    <w:rsid w:val="006A1D81"/>
    <w:rsid w:val="006A2F72"/>
    <w:rsid w:val="006A388C"/>
    <w:rsid w:val="006A3E62"/>
    <w:rsid w:val="006A4AF6"/>
    <w:rsid w:val="006A7E82"/>
    <w:rsid w:val="006B16D0"/>
    <w:rsid w:val="006B40DD"/>
    <w:rsid w:val="006B6B19"/>
    <w:rsid w:val="006C3B58"/>
    <w:rsid w:val="006C5D24"/>
    <w:rsid w:val="006D228D"/>
    <w:rsid w:val="006D2EE0"/>
    <w:rsid w:val="006D47B2"/>
    <w:rsid w:val="006D5AE6"/>
    <w:rsid w:val="006D5FB2"/>
    <w:rsid w:val="006E09CB"/>
    <w:rsid w:val="006E0E6E"/>
    <w:rsid w:val="006E16F5"/>
    <w:rsid w:val="006E250D"/>
    <w:rsid w:val="006E67D4"/>
    <w:rsid w:val="006E753B"/>
    <w:rsid w:val="006F1956"/>
    <w:rsid w:val="006F27D7"/>
    <w:rsid w:val="006F3050"/>
    <w:rsid w:val="006F4E89"/>
    <w:rsid w:val="006F535F"/>
    <w:rsid w:val="006F7079"/>
    <w:rsid w:val="006F7F08"/>
    <w:rsid w:val="00701A7D"/>
    <w:rsid w:val="00701FD5"/>
    <w:rsid w:val="007033E9"/>
    <w:rsid w:val="007041E5"/>
    <w:rsid w:val="00707903"/>
    <w:rsid w:val="007103B0"/>
    <w:rsid w:val="00711927"/>
    <w:rsid w:val="00713890"/>
    <w:rsid w:val="00713895"/>
    <w:rsid w:val="0071403E"/>
    <w:rsid w:val="0071420A"/>
    <w:rsid w:val="00717A25"/>
    <w:rsid w:val="00720CB2"/>
    <w:rsid w:val="00722022"/>
    <w:rsid w:val="007227FA"/>
    <w:rsid w:val="00722D35"/>
    <w:rsid w:val="007231C4"/>
    <w:rsid w:val="00724324"/>
    <w:rsid w:val="007259F7"/>
    <w:rsid w:val="0072763B"/>
    <w:rsid w:val="00732EDE"/>
    <w:rsid w:val="00734F31"/>
    <w:rsid w:val="007378FF"/>
    <w:rsid w:val="00737966"/>
    <w:rsid w:val="0074069E"/>
    <w:rsid w:val="00740AEC"/>
    <w:rsid w:val="00741061"/>
    <w:rsid w:val="00741D4F"/>
    <w:rsid w:val="00741F48"/>
    <w:rsid w:val="00742B19"/>
    <w:rsid w:val="00742E1B"/>
    <w:rsid w:val="00743C2E"/>
    <w:rsid w:val="0074492D"/>
    <w:rsid w:val="00747B61"/>
    <w:rsid w:val="00750295"/>
    <w:rsid w:val="00750381"/>
    <w:rsid w:val="00752402"/>
    <w:rsid w:val="0075243E"/>
    <w:rsid w:val="00752645"/>
    <w:rsid w:val="007531A1"/>
    <w:rsid w:val="00753A38"/>
    <w:rsid w:val="00753D14"/>
    <w:rsid w:val="00755C33"/>
    <w:rsid w:val="0075706B"/>
    <w:rsid w:val="00757247"/>
    <w:rsid w:val="00757CDA"/>
    <w:rsid w:val="00760166"/>
    <w:rsid w:val="007614B3"/>
    <w:rsid w:val="007614F9"/>
    <w:rsid w:val="007651EE"/>
    <w:rsid w:val="0076608D"/>
    <w:rsid w:val="00766E06"/>
    <w:rsid w:val="007673E2"/>
    <w:rsid w:val="0076781A"/>
    <w:rsid w:val="0077055D"/>
    <w:rsid w:val="00771358"/>
    <w:rsid w:val="007750EF"/>
    <w:rsid w:val="00777D6D"/>
    <w:rsid w:val="00780CAB"/>
    <w:rsid w:val="00780E45"/>
    <w:rsid w:val="007815E8"/>
    <w:rsid w:val="007841EC"/>
    <w:rsid w:val="00784464"/>
    <w:rsid w:val="0078479B"/>
    <w:rsid w:val="00784D6B"/>
    <w:rsid w:val="00786A71"/>
    <w:rsid w:val="00787312"/>
    <w:rsid w:val="00787AEF"/>
    <w:rsid w:val="00790741"/>
    <w:rsid w:val="00792741"/>
    <w:rsid w:val="007939E8"/>
    <w:rsid w:val="00793CF4"/>
    <w:rsid w:val="00794C52"/>
    <w:rsid w:val="00796EC3"/>
    <w:rsid w:val="00797430"/>
    <w:rsid w:val="007A11D0"/>
    <w:rsid w:val="007A1234"/>
    <w:rsid w:val="007A1391"/>
    <w:rsid w:val="007A4878"/>
    <w:rsid w:val="007A6441"/>
    <w:rsid w:val="007A647B"/>
    <w:rsid w:val="007A6BCE"/>
    <w:rsid w:val="007B0E40"/>
    <w:rsid w:val="007B32B0"/>
    <w:rsid w:val="007B32E8"/>
    <w:rsid w:val="007B3C28"/>
    <w:rsid w:val="007B3EA5"/>
    <w:rsid w:val="007B45E3"/>
    <w:rsid w:val="007B4D52"/>
    <w:rsid w:val="007B5467"/>
    <w:rsid w:val="007B55CD"/>
    <w:rsid w:val="007B6C3C"/>
    <w:rsid w:val="007B6F34"/>
    <w:rsid w:val="007C069F"/>
    <w:rsid w:val="007C1EEE"/>
    <w:rsid w:val="007C2AD9"/>
    <w:rsid w:val="007C3121"/>
    <w:rsid w:val="007C518D"/>
    <w:rsid w:val="007C72B2"/>
    <w:rsid w:val="007D2B0F"/>
    <w:rsid w:val="007D329D"/>
    <w:rsid w:val="007D36CC"/>
    <w:rsid w:val="007D39B9"/>
    <w:rsid w:val="007D435A"/>
    <w:rsid w:val="007D4E9F"/>
    <w:rsid w:val="007D511E"/>
    <w:rsid w:val="007D51EA"/>
    <w:rsid w:val="007D5D69"/>
    <w:rsid w:val="007D6615"/>
    <w:rsid w:val="007D6859"/>
    <w:rsid w:val="007E1AC3"/>
    <w:rsid w:val="007E4020"/>
    <w:rsid w:val="007E4AB9"/>
    <w:rsid w:val="007E4E6B"/>
    <w:rsid w:val="007E7042"/>
    <w:rsid w:val="007F0464"/>
    <w:rsid w:val="007F0B09"/>
    <w:rsid w:val="007F10DF"/>
    <w:rsid w:val="007F1E81"/>
    <w:rsid w:val="007F286A"/>
    <w:rsid w:val="007F2CBD"/>
    <w:rsid w:val="007F35FB"/>
    <w:rsid w:val="007F49DD"/>
    <w:rsid w:val="007F4C8B"/>
    <w:rsid w:val="00801509"/>
    <w:rsid w:val="0080291E"/>
    <w:rsid w:val="0080499A"/>
    <w:rsid w:val="00806BAC"/>
    <w:rsid w:val="00810569"/>
    <w:rsid w:val="00810A7B"/>
    <w:rsid w:val="008113F3"/>
    <w:rsid w:val="00815498"/>
    <w:rsid w:val="00815D68"/>
    <w:rsid w:val="00816774"/>
    <w:rsid w:val="008173B9"/>
    <w:rsid w:val="0082012F"/>
    <w:rsid w:val="008206A6"/>
    <w:rsid w:val="00820DD2"/>
    <w:rsid w:val="00821752"/>
    <w:rsid w:val="008217A6"/>
    <w:rsid w:val="00824DD3"/>
    <w:rsid w:val="00824EEC"/>
    <w:rsid w:val="00830818"/>
    <w:rsid w:val="008319EC"/>
    <w:rsid w:val="00831E97"/>
    <w:rsid w:val="00832164"/>
    <w:rsid w:val="00833C6F"/>
    <w:rsid w:val="00835030"/>
    <w:rsid w:val="0083507F"/>
    <w:rsid w:val="008360B9"/>
    <w:rsid w:val="0083619E"/>
    <w:rsid w:val="00836687"/>
    <w:rsid w:val="00836DCD"/>
    <w:rsid w:val="00840E18"/>
    <w:rsid w:val="00841AD4"/>
    <w:rsid w:val="00844182"/>
    <w:rsid w:val="00844349"/>
    <w:rsid w:val="0084473C"/>
    <w:rsid w:val="00844C95"/>
    <w:rsid w:val="008455AA"/>
    <w:rsid w:val="00846280"/>
    <w:rsid w:val="008472ED"/>
    <w:rsid w:val="008509F1"/>
    <w:rsid w:val="00850F9D"/>
    <w:rsid w:val="008519E7"/>
    <w:rsid w:val="00853662"/>
    <w:rsid w:val="00855E87"/>
    <w:rsid w:val="0085790C"/>
    <w:rsid w:val="00857A60"/>
    <w:rsid w:val="00857D01"/>
    <w:rsid w:val="00861C44"/>
    <w:rsid w:val="0086240A"/>
    <w:rsid w:val="00865199"/>
    <w:rsid w:val="00867F73"/>
    <w:rsid w:val="00872BBC"/>
    <w:rsid w:val="00872BCA"/>
    <w:rsid w:val="00872D93"/>
    <w:rsid w:val="008766E7"/>
    <w:rsid w:val="00880E69"/>
    <w:rsid w:val="0088117A"/>
    <w:rsid w:val="00883485"/>
    <w:rsid w:val="008840DE"/>
    <w:rsid w:val="00884E68"/>
    <w:rsid w:val="00885CDF"/>
    <w:rsid w:val="00887086"/>
    <w:rsid w:val="0088779C"/>
    <w:rsid w:val="00887CED"/>
    <w:rsid w:val="00890C43"/>
    <w:rsid w:val="00893142"/>
    <w:rsid w:val="00895405"/>
    <w:rsid w:val="00895443"/>
    <w:rsid w:val="008954B7"/>
    <w:rsid w:val="00896A42"/>
    <w:rsid w:val="008A01E5"/>
    <w:rsid w:val="008A0AB5"/>
    <w:rsid w:val="008A0C66"/>
    <w:rsid w:val="008A2A99"/>
    <w:rsid w:val="008A317D"/>
    <w:rsid w:val="008A319D"/>
    <w:rsid w:val="008A394F"/>
    <w:rsid w:val="008A3CFF"/>
    <w:rsid w:val="008A440B"/>
    <w:rsid w:val="008A4B56"/>
    <w:rsid w:val="008A5631"/>
    <w:rsid w:val="008A6BBB"/>
    <w:rsid w:val="008A6EF7"/>
    <w:rsid w:val="008A7F01"/>
    <w:rsid w:val="008B1C06"/>
    <w:rsid w:val="008B4CA4"/>
    <w:rsid w:val="008B5350"/>
    <w:rsid w:val="008B5574"/>
    <w:rsid w:val="008B561F"/>
    <w:rsid w:val="008C0340"/>
    <w:rsid w:val="008C0C51"/>
    <w:rsid w:val="008C1409"/>
    <w:rsid w:val="008C1A4C"/>
    <w:rsid w:val="008C4FEF"/>
    <w:rsid w:val="008C5A4B"/>
    <w:rsid w:val="008C792C"/>
    <w:rsid w:val="008D28B5"/>
    <w:rsid w:val="008D60A5"/>
    <w:rsid w:val="008E087D"/>
    <w:rsid w:val="008E237B"/>
    <w:rsid w:val="008E3D29"/>
    <w:rsid w:val="008E400E"/>
    <w:rsid w:val="008E4BB2"/>
    <w:rsid w:val="008E537C"/>
    <w:rsid w:val="008E6F57"/>
    <w:rsid w:val="008F66EA"/>
    <w:rsid w:val="008F69AC"/>
    <w:rsid w:val="008F6F3D"/>
    <w:rsid w:val="008F7248"/>
    <w:rsid w:val="008F7743"/>
    <w:rsid w:val="009006E6"/>
    <w:rsid w:val="00902D74"/>
    <w:rsid w:val="00902E9B"/>
    <w:rsid w:val="00903881"/>
    <w:rsid w:val="00903F9A"/>
    <w:rsid w:val="00906165"/>
    <w:rsid w:val="0091096A"/>
    <w:rsid w:val="00911787"/>
    <w:rsid w:val="00911804"/>
    <w:rsid w:val="00912EF5"/>
    <w:rsid w:val="0091374C"/>
    <w:rsid w:val="0091448B"/>
    <w:rsid w:val="009147D2"/>
    <w:rsid w:val="00915D2E"/>
    <w:rsid w:val="00916D0C"/>
    <w:rsid w:val="00920B39"/>
    <w:rsid w:val="00920BE1"/>
    <w:rsid w:val="0092137F"/>
    <w:rsid w:val="009215FE"/>
    <w:rsid w:val="00922260"/>
    <w:rsid w:val="00923D79"/>
    <w:rsid w:val="009242A3"/>
    <w:rsid w:val="00924E1A"/>
    <w:rsid w:val="0092725A"/>
    <w:rsid w:val="00927F45"/>
    <w:rsid w:val="00930BD8"/>
    <w:rsid w:val="00930EEE"/>
    <w:rsid w:val="0093180C"/>
    <w:rsid w:val="00932E9C"/>
    <w:rsid w:val="009341F0"/>
    <w:rsid w:val="00935F66"/>
    <w:rsid w:val="00937D2C"/>
    <w:rsid w:val="00940C00"/>
    <w:rsid w:val="009431CE"/>
    <w:rsid w:val="0094329F"/>
    <w:rsid w:val="00943D4F"/>
    <w:rsid w:val="00944AD0"/>
    <w:rsid w:val="00945F0D"/>
    <w:rsid w:val="00947B97"/>
    <w:rsid w:val="00951423"/>
    <w:rsid w:val="009517F8"/>
    <w:rsid w:val="00953164"/>
    <w:rsid w:val="00953B9E"/>
    <w:rsid w:val="009545CD"/>
    <w:rsid w:val="00954F82"/>
    <w:rsid w:val="00956769"/>
    <w:rsid w:val="00960CCE"/>
    <w:rsid w:val="009627FE"/>
    <w:rsid w:val="00962B6E"/>
    <w:rsid w:val="00962BF9"/>
    <w:rsid w:val="009643D4"/>
    <w:rsid w:val="00964AB3"/>
    <w:rsid w:val="009650AC"/>
    <w:rsid w:val="0096552C"/>
    <w:rsid w:val="00965944"/>
    <w:rsid w:val="009660C8"/>
    <w:rsid w:val="0096730D"/>
    <w:rsid w:val="00967819"/>
    <w:rsid w:val="00971733"/>
    <w:rsid w:val="00971954"/>
    <w:rsid w:val="00972C11"/>
    <w:rsid w:val="00976EAD"/>
    <w:rsid w:val="00982070"/>
    <w:rsid w:val="00982271"/>
    <w:rsid w:val="00983761"/>
    <w:rsid w:val="009839FE"/>
    <w:rsid w:val="00983DC4"/>
    <w:rsid w:val="00987EA1"/>
    <w:rsid w:val="0099039B"/>
    <w:rsid w:val="0099149D"/>
    <w:rsid w:val="00993056"/>
    <w:rsid w:val="00993F14"/>
    <w:rsid w:val="0099480A"/>
    <w:rsid w:val="009957E3"/>
    <w:rsid w:val="009A0427"/>
    <w:rsid w:val="009A0510"/>
    <w:rsid w:val="009A192E"/>
    <w:rsid w:val="009A2930"/>
    <w:rsid w:val="009A2B63"/>
    <w:rsid w:val="009A79A4"/>
    <w:rsid w:val="009A79BD"/>
    <w:rsid w:val="009B0B0E"/>
    <w:rsid w:val="009B2172"/>
    <w:rsid w:val="009B22B7"/>
    <w:rsid w:val="009B2A17"/>
    <w:rsid w:val="009B389C"/>
    <w:rsid w:val="009B3E2F"/>
    <w:rsid w:val="009B4661"/>
    <w:rsid w:val="009B5C6B"/>
    <w:rsid w:val="009C0E76"/>
    <w:rsid w:val="009C1723"/>
    <w:rsid w:val="009C21B6"/>
    <w:rsid w:val="009C2BA4"/>
    <w:rsid w:val="009C58FE"/>
    <w:rsid w:val="009C67F7"/>
    <w:rsid w:val="009C6AAB"/>
    <w:rsid w:val="009C70CC"/>
    <w:rsid w:val="009D00AC"/>
    <w:rsid w:val="009D020E"/>
    <w:rsid w:val="009D074F"/>
    <w:rsid w:val="009D07A4"/>
    <w:rsid w:val="009D1360"/>
    <w:rsid w:val="009D4481"/>
    <w:rsid w:val="009D4671"/>
    <w:rsid w:val="009D5EC5"/>
    <w:rsid w:val="009D612A"/>
    <w:rsid w:val="009D61C4"/>
    <w:rsid w:val="009D79D4"/>
    <w:rsid w:val="009E0473"/>
    <w:rsid w:val="009E1E57"/>
    <w:rsid w:val="009E3B85"/>
    <w:rsid w:val="009E3ED4"/>
    <w:rsid w:val="009E4DBB"/>
    <w:rsid w:val="009E61AA"/>
    <w:rsid w:val="009E7E67"/>
    <w:rsid w:val="009F191A"/>
    <w:rsid w:val="009F2E08"/>
    <w:rsid w:val="009F370D"/>
    <w:rsid w:val="009F3E71"/>
    <w:rsid w:val="009F5B33"/>
    <w:rsid w:val="009F750B"/>
    <w:rsid w:val="00A00783"/>
    <w:rsid w:val="00A01FB0"/>
    <w:rsid w:val="00A02E6F"/>
    <w:rsid w:val="00A04BD8"/>
    <w:rsid w:val="00A06443"/>
    <w:rsid w:val="00A07EDC"/>
    <w:rsid w:val="00A10005"/>
    <w:rsid w:val="00A10295"/>
    <w:rsid w:val="00A11014"/>
    <w:rsid w:val="00A11FDC"/>
    <w:rsid w:val="00A12062"/>
    <w:rsid w:val="00A1330C"/>
    <w:rsid w:val="00A15A75"/>
    <w:rsid w:val="00A16F76"/>
    <w:rsid w:val="00A17FE0"/>
    <w:rsid w:val="00A200D5"/>
    <w:rsid w:val="00A2041D"/>
    <w:rsid w:val="00A2051B"/>
    <w:rsid w:val="00A20F6A"/>
    <w:rsid w:val="00A212AF"/>
    <w:rsid w:val="00A22CA2"/>
    <w:rsid w:val="00A24472"/>
    <w:rsid w:val="00A257E6"/>
    <w:rsid w:val="00A26122"/>
    <w:rsid w:val="00A277A1"/>
    <w:rsid w:val="00A30A5F"/>
    <w:rsid w:val="00A32A0C"/>
    <w:rsid w:val="00A32CCB"/>
    <w:rsid w:val="00A35170"/>
    <w:rsid w:val="00A36715"/>
    <w:rsid w:val="00A41FBB"/>
    <w:rsid w:val="00A4316B"/>
    <w:rsid w:val="00A45073"/>
    <w:rsid w:val="00A51E37"/>
    <w:rsid w:val="00A52DBA"/>
    <w:rsid w:val="00A53B48"/>
    <w:rsid w:val="00A54719"/>
    <w:rsid w:val="00A56158"/>
    <w:rsid w:val="00A571ED"/>
    <w:rsid w:val="00A574DD"/>
    <w:rsid w:val="00A57B46"/>
    <w:rsid w:val="00A64AB3"/>
    <w:rsid w:val="00A66307"/>
    <w:rsid w:val="00A6695F"/>
    <w:rsid w:val="00A66F56"/>
    <w:rsid w:val="00A67FB1"/>
    <w:rsid w:val="00A70298"/>
    <w:rsid w:val="00A70696"/>
    <w:rsid w:val="00A714CD"/>
    <w:rsid w:val="00A71F61"/>
    <w:rsid w:val="00A72234"/>
    <w:rsid w:val="00A7394F"/>
    <w:rsid w:val="00A73CCB"/>
    <w:rsid w:val="00A751E6"/>
    <w:rsid w:val="00A77FB2"/>
    <w:rsid w:val="00A8071A"/>
    <w:rsid w:val="00A84043"/>
    <w:rsid w:val="00A840D4"/>
    <w:rsid w:val="00A84414"/>
    <w:rsid w:val="00A87D14"/>
    <w:rsid w:val="00A91CA8"/>
    <w:rsid w:val="00A93397"/>
    <w:rsid w:val="00A93A2B"/>
    <w:rsid w:val="00A9667D"/>
    <w:rsid w:val="00A96CE6"/>
    <w:rsid w:val="00A971D0"/>
    <w:rsid w:val="00AA0FA7"/>
    <w:rsid w:val="00AA1F9E"/>
    <w:rsid w:val="00AA3330"/>
    <w:rsid w:val="00AA3A8F"/>
    <w:rsid w:val="00AA4B71"/>
    <w:rsid w:val="00AA4D91"/>
    <w:rsid w:val="00AA5D45"/>
    <w:rsid w:val="00AA6E06"/>
    <w:rsid w:val="00AB231D"/>
    <w:rsid w:val="00AB2682"/>
    <w:rsid w:val="00AB50DD"/>
    <w:rsid w:val="00AB62CA"/>
    <w:rsid w:val="00AB67A5"/>
    <w:rsid w:val="00AC0509"/>
    <w:rsid w:val="00AC153F"/>
    <w:rsid w:val="00AC210C"/>
    <w:rsid w:val="00AC2493"/>
    <w:rsid w:val="00AC2BF7"/>
    <w:rsid w:val="00AC3DBD"/>
    <w:rsid w:val="00AD085E"/>
    <w:rsid w:val="00AD1B8B"/>
    <w:rsid w:val="00AD1C1D"/>
    <w:rsid w:val="00AD3144"/>
    <w:rsid w:val="00AD3C37"/>
    <w:rsid w:val="00AD4EDF"/>
    <w:rsid w:val="00AD7B16"/>
    <w:rsid w:val="00AE02B8"/>
    <w:rsid w:val="00AE3004"/>
    <w:rsid w:val="00AE44CB"/>
    <w:rsid w:val="00AE5942"/>
    <w:rsid w:val="00AE65D4"/>
    <w:rsid w:val="00AE6A57"/>
    <w:rsid w:val="00AF14D4"/>
    <w:rsid w:val="00AF46DC"/>
    <w:rsid w:val="00AF6A6E"/>
    <w:rsid w:val="00AF79E1"/>
    <w:rsid w:val="00B00F7A"/>
    <w:rsid w:val="00B03462"/>
    <w:rsid w:val="00B057C8"/>
    <w:rsid w:val="00B06A15"/>
    <w:rsid w:val="00B06E29"/>
    <w:rsid w:val="00B07D2B"/>
    <w:rsid w:val="00B11F03"/>
    <w:rsid w:val="00B12BEA"/>
    <w:rsid w:val="00B135DD"/>
    <w:rsid w:val="00B155EF"/>
    <w:rsid w:val="00B15DF0"/>
    <w:rsid w:val="00B179E7"/>
    <w:rsid w:val="00B21B79"/>
    <w:rsid w:val="00B21D06"/>
    <w:rsid w:val="00B22441"/>
    <w:rsid w:val="00B2452F"/>
    <w:rsid w:val="00B24D2E"/>
    <w:rsid w:val="00B257E5"/>
    <w:rsid w:val="00B25D11"/>
    <w:rsid w:val="00B25D53"/>
    <w:rsid w:val="00B26317"/>
    <w:rsid w:val="00B27065"/>
    <w:rsid w:val="00B318E3"/>
    <w:rsid w:val="00B33A46"/>
    <w:rsid w:val="00B33C4E"/>
    <w:rsid w:val="00B34CA8"/>
    <w:rsid w:val="00B35EAC"/>
    <w:rsid w:val="00B4183E"/>
    <w:rsid w:val="00B428CF"/>
    <w:rsid w:val="00B429CF"/>
    <w:rsid w:val="00B42A7F"/>
    <w:rsid w:val="00B4592E"/>
    <w:rsid w:val="00B46A24"/>
    <w:rsid w:val="00B47260"/>
    <w:rsid w:val="00B51272"/>
    <w:rsid w:val="00B53E54"/>
    <w:rsid w:val="00B5657B"/>
    <w:rsid w:val="00B57407"/>
    <w:rsid w:val="00B64C11"/>
    <w:rsid w:val="00B65BE2"/>
    <w:rsid w:val="00B67378"/>
    <w:rsid w:val="00B7038B"/>
    <w:rsid w:val="00B723EA"/>
    <w:rsid w:val="00B733D9"/>
    <w:rsid w:val="00B760B8"/>
    <w:rsid w:val="00B770E6"/>
    <w:rsid w:val="00B8455D"/>
    <w:rsid w:val="00B84B22"/>
    <w:rsid w:val="00B86476"/>
    <w:rsid w:val="00B86A00"/>
    <w:rsid w:val="00B873C7"/>
    <w:rsid w:val="00B9262F"/>
    <w:rsid w:val="00B92D7F"/>
    <w:rsid w:val="00B93B93"/>
    <w:rsid w:val="00B94CB2"/>
    <w:rsid w:val="00B94DA3"/>
    <w:rsid w:val="00B95628"/>
    <w:rsid w:val="00B95BC2"/>
    <w:rsid w:val="00B96340"/>
    <w:rsid w:val="00B96AD4"/>
    <w:rsid w:val="00BA12F1"/>
    <w:rsid w:val="00BA14D4"/>
    <w:rsid w:val="00BA1AED"/>
    <w:rsid w:val="00BA516E"/>
    <w:rsid w:val="00BA5C7F"/>
    <w:rsid w:val="00BA6F12"/>
    <w:rsid w:val="00BA7B0E"/>
    <w:rsid w:val="00BA7DF5"/>
    <w:rsid w:val="00BB15C3"/>
    <w:rsid w:val="00BB173F"/>
    <w:rsid w:val="00BB23DB"/>
    <w:rsid w:val="00BB4A1F"/>
    <w:rsid w:val="00BB4CBB"/>
    <w:rsid w:val="00BB5929"/>
    <w:rsid w:val="00BB6506"/>
    <w:rsid w:val="00BB70A5"/>
    <w:rsid w:val="00BB7236"/>
    <w:rsid w:val="00BC19D7"/>
    <w:rsid w:val="00BC2AFB"/>
    <w:rsid w:val="00BC2E7E"/>
    <w:rsid w:val="00BC443F"/>
    <w:rsid w:val="00BC4AC7"/>
    <w:rsid w:val="00BC4C33"/>
    <w:rsid w:val="00BC61AD"/>
    <w:rsid w:val="00BD1D1A"/>
    <w:rsid w:val="00BD3903"/>
    <w:rsid w:val="00BD504E"/>
    <w:rsid w:val="00BD54E1"/>
    <w:rsid w:val="00BD71CA"/>
    <w:rsid w:val="00BE066C"/>
    <w:rsid w:val="00BE2CC2"/>
    <w:rsid w:val="00BE311B"/>
    <w:rsid w:val="00BE6158"/>
    <w:rsid w:val="00BE7D86"/>
    <w:rsid w:val="00BF0F62"/>
    <w:rsid w:val="00BF2F35"/>
    <w:rsid w:val="00C00120"/>
    <w:rsid w:val="00C00903"/>
    <w:rsid w:val="00C01E0C"/>
    <w:rsid w:val="00C01E2B"/>
    <w:rsid w:val="00C01E39"/>
    <w:rsid w:val="00C04C03"/>
    <w:rsid w:val="00C06614"/>
    <w:rsid w:val="00C0707D"/>
    <w:rsid w:val="00C10153"/>
    <w:rsid w:val="00C11175"/>
    <w:rsid w:val="00C114CF"/>
    <w:rsid w:val="00C12118"/>
    <w:rsid w:val="00C12F32"/>
    <w:rsid w:val="00C13E2B"/>
    <w:rsid w:val="00C148BE"/>
    <w:rsid w:val="00C15575"/>
    <w:rsid w:val="00C1621B"/>
    <w:rsid w:val="00C163AF"/>
    <w:rsid w:val="00C16B16"/>
    <w:rsid w:val="00C21078"/>
    <w:rsid w:val="00C24795"/>
    <w:rsid w:val="00C301DF"/>
    <w:rsid w:val="00C3074F"/>
    <w:rsid w:val="00C320E4"/>
    <w:rsid w:val="00C32AF0"/>
    <w:rsid w:val="00C34C2B"/>
    <w:rsid w:val="00C3595D"/>
    <w:rsid w:val="00C3598A"/>
    <w:rsid w:val="00C35E47"/>
    <w:rsid w:val="00C36E5C"/>
    <w:rsid w:val="00C372C6"/>
    <w:rsid w:val="00C37FFD"/>
    <w:rsid w:val="00C441DD"/>
    <w:rsid w:val="00C45372"/>
    <w:rsid w:val="00C45AFF"/>
    <w:rsid w:val="00C46708"/>
    <w:rsid w:val="00C479FE"/>
    <w:rsid w:val="00C50A72"/>
    <w:rsid w:val="00C51AA8"/>
    <w:rsid w:val="00C522B9"/>
    <w:rsid w:val="00C529F0"/>
    <w:rsid w:val="00C52C02"/>
    <w:rsid w:val="00C52CAC"/>
    <w:rsid w:val="00C550F9"/>
    <w:rsid w:val="00C553A9"/>
    <w:rsid w:val="00C569F5"/>
    <w:rsid w:val="00C5743F"/>
    <w:rsid w:val="00C60B91"/>
    <w:rsid w:val="00C61DD1"/>
    <w:rsid w:val="00C63219"/>
    <w:rsid w:val="00C632FE"/>
    <w:rsid w:val="00C6592B"/>
    <w:rsid w:val="00C70584"/>
    <w:rsid w:val="00C705D8"/>
    <w:rsid w:val="00C71AEE"/>
    <w:rsid w:val="00C726E7"/>
    <w:rsid w:val="00C73586"/>
    <w:rsid w:val="00C74088"/>
    <w:rsid w:val="00C76161"/>
    <w:rsid w:val="00C7792A"/>
    <w:rsid w:val="00C77E5F"/>
    <w:rsid w:val="00C81A96"/>
    <w:rsid w:val="00C83824"/>
    <w:rsid w:val="00C83B2B"/>
    <w:rsid w:val="00C83ED5"/>
    <w:rsid w:val="00C8467E"/>
    <w:rsid w:val="00C877F3"/>
    <w:rsid w:val="00C87B00"/>
    <w:rsid w:val="00C87F29"/>
    <w:rsid w:val="00C87FCC"/>
    <w:rsid w:val="00C93085"/>
    <w:rsid w:val="00C934C5"/>
    <w:rsid w:val="00C94D67"/>
    <w:rsid w:val="00CA0E1D"/>
    <w:rsid w:val="00CA2789"/>
    <w:rsid w:val="00CA2969"/>
    <w:rsid w:val="00CA30B2"/>
    <w:rsid w:val="00CA4341"/>
    <w:rsid w:val="00CA72EA"/>
    <w:rsid w:val="00CB0B32"/>
    <w:rsid w:val="00CB18A8"/>
    <w:rsid w:val="00CB1D97"/>
    <w:rsid w:val="00CB1F1D"/>
    <w:rsid w:val="00CB249A"/>
    <w:rsid w:val="00CB24CB"/>
    <w:rsid w:val="00CB252E"/>
    <w:rsid w:val="00CB3FD8"/>
    <w:rsid w:val="00CB4E76"/>
    <w:rsid w:val="00CC0511"/>
    <w:rsid w:val="00CC3933"/>
    <w:rsid w:val="00CC5F6C"/>
    <w:rsid w:val="00CC701F"/>
    <w:rsid w:val="00CC794A"/>
    <w:rsid w:val="00CD139E"/>
    <w:rsid w:val="00CD3763"/>
    <w:rsid w:val="00CD46B5"/>
    <w:rsid w:val="00CD5C8A"/>
    <w:rsid w:val="00CD71C1"/>
    <w:rsid w:val="00CD7403"/>
    <w:rsid w:val="00CE262F"/>
    <w:rsid w:val="00CE29BE"/>
    <w:rsid w:val="00CE5102"/>
    <w:rsid w:val="00CE7387"/>
    <w:rsid w:val="00CF04A6"/>
    <w:rsid w:val="00CF0996"/>
    <w:rsid w:val="00CF3953"/>
    <w:rsid w:val="00CF44FB"/>
    <w:rsid w:val="00CF48D9"/>
    <w:rsid w:val="00CF626D"/>
    <w:rsid w:val="00CF78A6"/>
    <w:rsid w:val="00D00F3D"/>
    <w:rsid w:val="00D020C1"/>
    <w:rsid w:val="00D04FF2"/>
    <w:rsid w:val="00D0675D"/>
    <w:rsid w:val="00D07EDC"/>
    <w:rsid w:val="00D113E0"/>
    <w:rsid w:val="00D215F1"/>
    <w:rsid w:val="00D22EC2"/>
    <w:rsid w:val="00D258A6"/>
    <w:rsid w:val="00D2700F"/>
    <w:rsid w:val="00D27566"/>
    <w:rsid w:val="00D30599"/>
    <w:rsid w:val="00D30B82"/>
    <w:rsid w:val="00D31265"/>
    <w:rsid w:val="00D31D91"/>
    <w:rsid w:val="00D32226"/>
    <w:rsid w:val="00D33BD9"/>
    <w:rsid w:val="00D35510"/>
    <w:rsid w:val="00D36607"/>
    <w:rsid w:val="00D36AE0"/>
    <w:rsid w:val="00D37A90"/>
    <w:rsid w:val="00D37E16"/>
    <w:rsid w:val="00D42026"/>
    <w:rsid w:val="00D43158"/>
    <w:rsid w:val="00D43211"/>
    <w:rsid w:val="00D44E1D"/>
    <w:rsid w:val="00D45315"/>
    <w:rsid w:val="00D45839"/>
    <w:rsid w:val="00D45973"/>
    <w:rsid w:val="00D46E50"/>
    <w:rsid w:val="00D51E1B"/>
    <w:rsid w:val="00D52EB3"/>
    <w:rsid w:val="00D5306F"/>
    <w:rsid w:val="00D53F99"/>
    <w:rsid w:val="00D5439C"/>
    <w:rsid w:val="00D543AE"/>
    <w:rsid w:val="00D54502"/>
    <w:rsid w:val="00D56E6F"/>
    <w:rsid w:val="00D5742F"/>
    <w:rsid w:val="00D57937"/>
    <w:rsid w:val="00D57B00"/>
    <w:rsid w:val="00D60691"/>
    <w:rsid w:val="00D619CB"/>
    <w:rsid w:val="00D6417A"/>
    <w:rsid w:val="00D67DB6"/>
    <w:rsid w:val="00D70B8C"/>
    <w:rsid w:val="00D724C9"/>
    <w:rsid w:val="00D72836"/>
    <w:rsid w:val="00D728E5"/>
    <w:rsid w:val="00D73F64"/>
    <w:rsid w:val="00D74C3B"/>
    <w:rsid w:val="00D75F43"/>
    <w:rsid w:val="00D77708"/>
    <w:rsid w:val="00D81BBB"/>
    <w:rsid w:val="00D83B17"/>
    <w:rsid w:val="00D83F4F"/>
    <w:rsid w:val="00D8400D"/>
    <w:rsid w:val="00D846D9"/>
    <w:rsid w:val="00D84980"/>
    <w:rsid w:val="00D851C4"/>
    <w:rsid w:val="00D8659A"/>
    <w:rsid w:val="00D90A1B"/>
    <w:rsid w:val="00D91BCC"/>
    <w:rsid w:val="00D92E72"/>
    <w:rsid w:val="00D93F1C"/>
    <w:rsid w:val="00D94144"/>
    <w:rsid w:val="00D95A38"/>
    <w:rsid w:val="00D97B5D"/>
    <w:rsid w:val="00D97F4F"/>
    <w:rsid w:val="00DA014F"/>
    <w:rsid w:val="00DA0958"/>
    <w:rsid w:val="00DA3066"/>
    <w:rsid w:val="00DA3A8E"/>
    <w:rsid w:val="00DA42E4"/>
    <w:rsid w:val="00DA597B"/>
    <w:rsid w:val="00DA6FC0"/>
    <w:rsid w:val="00DA7ABC"/>
    <w:rsid w:val="00DB0934"/>
    <w:rsid w:val="00DB1A7A"/>
    <w:rsid w:val="00DB2630"/>
    <w:rsid w:val="00DB4AD3"/>
    <w:rsid w:val="00DB4C03"/>
    <w:rsid w:val="00DC0120"/>
    <w:rsid w:val="00DC0407"/>
    <w:rsid w:val="00DC0D28"/>
    <w:rsid w:val="00DC0F0F"/>
    <w:rsid w:val="00DC14C2"/>
    <w:rsid w:val="00DC59FB"/>
    <w:rsid w:val="00DC5EB2"/>
    <w:rsid w:val="00DC7767"/>
    <w:rsid w:val="00DD29E8"/>
    <w:rsid w:val="00DD2DC5"/>
    <w:rsid w:val="00DD33A9"/>
    <w:rsid w:val="00DD4A60"/>
    <w:rsid w:val="00DD4B97"/>
    <w:rsid w:val="00DD5A36"/>
    <w:rsid w:val="00DE0D67"/>
    <w:rsid w:val="00DE11F4"/>
    <w:rsid w:val="00DE1961"/>
    <w:rsid w:val="00DE1C48"/>
    <w:rsid w:val="00DE23F7"/>
    <w:rsid w:val="00DE2F81"/>
    <w:rsid w:val="00DE3964"/>
    <w:rsid w:val="00DE3C3A"/>
    <w:rsid w:val="00DE5AA6"/>
    <w:rsid w:val="00DF1066"/>
    <w:rsid w:val="00DF2326"/>
    <w:rsid w:val="00DF36AE"/>
    <w:rsid w:val="00DF54CD"/>
    <w:rsid w:val="00DF600A"/>
    <w:rsid w:val="00DF7429"/>
    <w:rsid w:val="00E01C23"/>
    <w:rsid w:val="00E03D54"/>
    <w:rsid w:val="00E06D65"/>
    <w:rsid w:val="00E10E1C"/>
    <w:rsid w:val="00E1660C"/>
    <w:rsid w:val="00E1746D"/>
    <w:rsid w:val="00E225DE"/>
    <w:rsid w:val="00E24422"/>
    <w:rsid w:val="00E24952"/>
    <w:rsid w:val="00E275C5"/>
    <w:rsid w:val="00E319DA"/>
    <w:rsid w:val="00E32B59"/>
    <w:rsid w:val="00E336EC"/>
    <w:rsid w:val="00E33C6F"/>
    <w:rsid w:val="00E344DC"/>
    <w:rsid w:val="00E35075"/>
    <w:rsid w:val="00E3540E"/>
    <w:rsid w:val="00E418A3"/>
    <w:rsid w:val="00E46DB6"/>
    <w:rsid w:val="00E47396"/>
    <w:rsid w:val="00E475ED"/>
    <w:rsid w:val="00E5043E"/>
    <w:rsid w:val="00E51061"/>
    <w:rsid w:val="00E52121"/>
    <w:rsid w:val="00E52694"/>
    <w:rsid w:val="00E529EA"/>
    <w:rsid w:val="00E55B2D"/>
    <w:rsid w:val="00E564BC"/>
    <w:rsid w:val="00E56635"/>
    <w:rsid w:val="00E573C9"/>
    <w:rsid w:val="00E6038D"/>
    <w:rsid w:val="00E60E9B"/>
    <w:rsid w:val="00E60F7C"/>
    <w:rsid w:val="00E6378A"/>
    <w:rsid w:val="00E644F0"/>
    <w:rsid w:val="00E64D0B"/>
    <w:rsid w:val="00E65CEF"/>
    <w:rsid w:val="00E66BC9"/>
    <w:rsid w:val="00E67551"/>
    <w:rsid w:val="00E70150"/>
    <w:rsid w:val="00E71EC8"/>
    <w:rsid w:val="00E71FBB"/>
    <w:rsid w:val="00E72EEA"/>
    <w:rsid w:val="00E7368D"/>
    <w:rsid w:val="00E74847"/>
    <w:rsid w:val="00E76CAA"/>
    <w:rsid w:val="00E80C40"/>
    <w:rsid w:val="00E82D89"/>
    <w:rsid w:val="00E83A6F"/>
    <w:rsid w:val="00E83F5C"/>
    <w:rsid w:val="00E85730"/>
    <w:rsid w:val="00E85BCB"/>
    <w:rsid w:val="00E91371"/>
    <w:rsid w:val="00E928A5"/>
    <w:rsid w:val="00E966C4"/>
    <w:rsid w:val="00E96D3F"/>
    <w:rsid w:val="00EA2244"/>
    <w:rsid w:val="00EA2AF2"/>
    <w:rsid w:val="00EA308B"/>
    <w:rsid w:val="00EA35D6"/>
    <w:rsid w:val="00EA4C2E"/>
    <w:rsid w:val="00EA513B"/>
    <w:rsid w:val="00EB04F6"/>
    <w:rsid w:val="00EB16F6"/>
    <w:rsid w:val="00EB1F95"/>
    <w:rsid w:val="00EB2F8D"/>
    <w:rsid w:val="00EB31B5"/>
    <w:rsid w:val="00EB487B"/>
    <w:rsid w:val="00EB4ED5"/>
    <w:rsid w:val="00EB61A0"/>
    <w:rsid w:val="00EB63EF"/>
    <w:rsid w:val="00EB6FAC"/>
    <w:rsid w:val="00EB70A3"/>
    <w:rsid w:val="00EB76C5"/>
    <w:rsid w:val="00EC0B6D"/>
    <w:rsid w:val="00EC46EB"/>
    <w:rsid w:val="00EC49C2"/>
    <w:rsid w:val="00EC4EF9"/>
    <w:rsid w:val="00EC51F0"/>
    <w:rsid w:val="00EC7F2F"/>
    <w:rsid w:val="00ED0436"/>
    <w:rsid w:val="00ED1814"/>
    <w:rsid w:val="00ED30CF"/>
    <w:rsid w:val="00ED4459"/>
    <w:rsid w:val="00ED5093"/>
    <w:rsid w:val="00ED555E"/>
    <w:rsid w:val="00ED6977"/>
    <w:rsid w:val="00EE04F4"/>
    <w:rsid w:val="00EE0DEE"/>
    <w:rsid w:val="00EE10C6"/>
    <w:rsid w:val="00EE2272"/>
    <w:rsid w:val="00EE2CE1"/>
    <w:rsid w:val="00EE49A9"/>
    <w:rsid w:val="00EE612D"/>
    <w:rsid w:val="00EE630D"/>
    <w:rsid w:val="00EE79F8"/>
    <w:rsid w:val="00EF02DB"/>
    <w:rsid w:val="00EF0A27"/>
    <w:rsid w:val="00EF1E84"/>
    <w:rsid w:val="00EF36DA"/>
    <w:rsid w:val="00EF458A"/>
    <w:rsid w:val="00EF72C3"/>
    <w:rsid w:val="00F01CDE"/>
    <w:rsid w:val="00F02E24"/>
    <w:rsid w:val="00F0338C"/>
    <w:rsid w:val="00F0373E"/>
    <w:rsid w:val="00F03AC3"/>
    <w:rsid w:val="00F03FFA"/>
    <w:rsid w:val="00F0400E"/>
    <w:rsid w:val="00F05671"/>
    <w:rsid w:val="00F05DDD"/>
    <w:rsid w:val="00F13349"/>
    <w:rsid w:val="00F14BFC"/>
    <w:rsid w:val="00F17D33"/>
    <w:rsid w:val="00F17DA7"/>
    <w:rsid w:val="00F20776"/>
    <w:rsid w:val="00F20962"/>
    <w:rsid w:val="00F21070"/>
    <w:rsid w:val="00F213EF"/>
    <w:rsid w:val="00F21727"/>
    <w:rsid w:val="00F21A6C"/>
    <w:rsid w:val="00F24E5D"/>
    <w:rsid w:val="00F263A2"/>
    <w:rsid w:val="00F26A4F"/>
    <w:rsid w:val="00F31F05"/>
    <w:rsid w:val="00F3454C"/>
    <w:rsid w:val="00F35BCE"/>
    <w:rsid w:val="00F36309"/>
    <w:rsid w:val="00F36B22"/>
    <w:rsid w:val="00F37086"/>
    <w:rsid w:val="00F37328"/>
    <w:rsid w:val="00F42B07"/>
    <w:rsid w:val="00F4739E"/>
    <w:rsid w:val="00F475C2"/>
    <w:rsid w:val="00F5119F"/>
    <w:rsid w:val="00F52E56"/>
    <w:rsid w:val="00F531D2"/>
    <w:rsid w:val="00F54BC9"/>
    <w:rsid w:val="00F55D2C"/>
    <w:rsid w:val="00F57022"/>
    <w:rsid w:val="00F576C2"/>
    <w:rsid w:val="00F613CE"/>
    <w:rsid w:val="00F6470A"/>
    <w:rsid w:val="00F65150"/>
    <w:rsid w:val="00F65A5B"/>
    <w:rsid w:val="00F664C1"/>
    <w:rsid w:val="00F70A52"/>
    <w:rsid w:val="00F758B4"/>
    <w:rsid w:val="00F75D9D"/>
    <w:rsid w:val="00F8064E"/>
    <w:rsid w:val="00F83637"/>
    <w:rsid w:val="00F84063"/>
    <w:rsid w:val="00F843CA"/>
    <w:rsid w:val="00F85BE7"/>
    <w:rsid w:val="00F85DA1"/>
    <w:rsid w:val="00F860BE"/>
    <w:rsid w:val="00F86A3B"/>
    <w:rsid w:val="00F8713C"/>
    <w:rsid w:val="00F87590"/>
    <w:rsid w:val="00F87AEB"/>
    <w:rsid w:val="00F907C6"/>
    <w:rsid w:val="00F9110B"/>
    <w:rsid w:val="00F913A4"/>
    <w:rsid w:val="00F943AE"/>
    <w:rsid w:val="00F971BF"/>
    <w:rsid w:val="00FA077B"/>
    <w:rsid w:val="00FA08D5"/>
    <w:rsid w:val="00FA0BBC"/>
    <w:rsid w:val="00FA1AE7"/>
    <w:rsid w:val="00FA39AA"/>
    <w:rsid w:val="00FA449B"/>
    <w:rsid w:val="00FA4617"/>
    <w:rsid w:val="00FA7901"/>
    <w:rsid w:val="00FB0688"/>
    <w:rsid w:val="00FB0CEE"/>
    <w:rsid w:val="00FB1F20"/>
    <w:rsid w:val="00FB2B1C"/>
    <w:rsid w:val="00FB4682"/>
    <w:rsid w:val="00FB4BB9"/>
    <w:rsid w:val="00FB5808"/>
    <w:rsid w:val="00FC0B5E"/>
    <w:rsid w:val="00FC1550"/>
    <w:rsid w:val="00FC27B6"/>
    <w:rsid w:val="00FC3010"/>
    <w:rsid w:val="00FC3756"/>
    <w:rsid w:val="00FC7D98"/>
    <w:rsid w:val="00FC7DB6"/>
    <w:rsid w:val="00FD101A"/>
    <w:rsid w:val="00FD1D4C"/>
    <w:rsid w:val="00FD31C3"/>
    <w:rsid w:val="00FD359B"/>
    <w:rsid w:val="00FD3939"/>
    <w:rsid w:val="00FD7482"/>
    <w:rsid w:val="00FD7B34"/>
    <w:rsid w:val="00FD7D00"/>
    <w:rsid w:val="00FE1BE5"/>
    <w:rsid w:val="00FE1D4C"/>
    <w:rsid w:val="00FE1F50"/>
    <w:rsid w:val="00FE2AF8"/>
    <w:rsid w:val="00FE3478"/>
    <w:rsid w:val="00FE61A2"/>
    <w:rsid w:val="00FE77D3"/>
    <w:rsid w:val="00FF1CC3"/>
    <w:rsid w:val="00FF5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5E3F9C40"/>
  <w15:chartTrackingRefBased/>
  <w15:docId w15:val="{8744C0D9-07FA-412E-8F33-F1839DE6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semiHidden="1" w:unhideWhenUsed="1" w:qFormat="1"/>
    <w:lsdException w:name="List Bullet" w:uiPriority="99"/>
    <w:lsdException w:name="List Bullet 2"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370D"/>
    <w:rPr>
      <w:rFonts w:ascii="Arial" w:hAnsi="Arial"/>
      <w:sz w:val="24"/>
      <w:szCs w:val="24"/>
      <w:lang w:eastAsia="en-US"/>
    </w:rPr>
  </w:style>
  <w:style w:type="paragraph" w:styleId="Heading1">
    <w:name w:val="heading 1"/>
    <w:next w:val="BodyText"/>
    <w:link w:val="Heading1Char"/>
    <w:qFormat/>
    <w:rsid w:val="007A647B"/>
    <w:pPr>
      <w:keepNext/>
      <w:spacing w:line="288" w:lineRule="auto"/>
      <w:ind w:left="900" w:hanging="900"/>
      <w:outlineLvl w:val="0"/>
    </w:pPr>
    <w:rPr>
      <w:rFonts w:ascii="Arial" w:hAnsi="Arial" w:cs="Arial"/>
      <w:b/>
      <w:color w:val="00B3BE"/>
      <w:spacing w:val="-20"/>
      <w:sz w:val="40"/>
      <w:szCs w:val="32"/>
      <w:lang w:eastAsia="en-US"/>
    </w:rPr>
  </w:style>
  <w:style w:type="paragraph" w:styleId="Heading2">
    <w:name w:val="heading 2"/>
    <w:basedOn w:val="Normal"/>
    <w:next w:val="Normal"/>
    <w:link w:val="Heading2Char"/>
    <w:qFormat/>
    <w:rsid w:val="00771358"/>
    <w:pPr>
      <w:keepNext/>
      <w:autoSpaceDN w:val="0"/>
      <w:spacing w:before="240" w:after="60"/>
      <w:outlineLvl w:val="1"/>
    </w:pPr>
    <w:rPr>
      <w:b/>
      <w:bCs/>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rsid w:val="004F7706"/>
    <w:pPr>
      <w:keepNext/>
      <w:ind w:left="720"/>
      <w:outlineLvl w:val="3"/>
    </w:pPr>
    <w:rPr>
      <w:rFonts w:ascii="Tahoma" w:hAnsi="Tahoma" w:cs="Courier New"/>
      <w:u w:val="single"/>
    </w:rPr>
  </w:style>
  <w:style w:type="paragraph" w:styleId="Heading5">
    <w:name w:val="heading 5"/>
    <w:basedOn w:val="Normal"/>
    <w:next w:val="Normal"/>
    <w:link w:val="Heading5Char"/>
    <w:qFormat/>
    <w:rsid w:val="004F7706"/>
    <w:pPr>
      <w:keepNext/>
      <w:spacing w:before="120" w:after="120"/>
      <w:jc w:val="center"/>
      <w:outlineLvl w:val="4"/>
    </w:pPr>
    <w:rPr>
      <w:rFonts w:cs="Arial"/>
      <w:b/>
      <w:bCs/>
    </w:rPr>
  </w:style>
  <w:style w:type="paragraph" w:styleId="Heading6">
    <w:name w:val="heading 6"/>
    <w:basedOn w:val="Normal"/>
    <w:next w:val="Normal"/>
    <w:link w:val="Heading6Char"/>
    <w:qFormat/>
    <w:rsid w:val="004F7706"/>
    <w:pPr>
      <w:keepNext/>
      <w:outlineLvl w:val="5"/>
    </w:pPr>
    <w:rPr>
      <w:rFonts w:cs="Arial"/>
      <w:b/>
      <w:bCs/>
      <w:sz w:val="22"/>
    </w:rPr>
  </w:style>
  <w:style w:type="paragraph" w:styleId="Heading7">
    <w:name w:val="heading 7"/>
    <w:basedOn w:val="Normal"/>
    <w:next w:val="Normal"/>
    <w:link w:val="Heading7Char"/>
    <w:uiPriority w:val="99"/>
    <w:qFormat/>
    <w:rsid w:val="004F7706"/>
    <w:pPr>
      <w:keepNext/>
      <w:outlineLvl w:val="6"/>
    </w:pPr>
    <w:rPr>
      <w:rFonts w:ascii="Tahoma" w:hAnsi="Tahoma" w:cs="Courier New"/>
      <w:u w:val="single"/>
    </w:rPr>
  </w:style>
  <w:style w:type="paragraph" w:styleId="Heading8">
    <w:name w:val="heading 8"/>
    <w:basedOn w:val="Normal"/>
    <w:next w:val="Normal"/>
    <w:link w:val="Heading8Char"/>
    <w:uiPriority w:val="99"/>
    <w:qFormat/>
    <w:rsid w:val="004F7706"/>
    <w:pPr>
      <w:keepNext/>
      <w:jc w:val="center"/>
      <w:outlineLvl w:val="7"/>
    </w:pPr>
    <w:rPr>
      <w:rFonts w:ascii="Times New Roman" w:hAnsi="Times New Roman"/>
      <w:b/>
      <w:snapToGrid w:val="0"/>
      <w:color w:val="000000"/>
    </w:rPr>
  </w:style>
  <w:style w:type="paragraph" w:styleId="Heading9">
    <w:name w:val="heading 9"/>
    <w:basedOn w:val="Normal"/>
    <w:next w:val="Normal"/>
    <w:link w:val="Heading9Char"/>
    <w:uiPriority w:val="99"/>
    <w:qFormat/>
    <w:rsid w:val="004F7706"/>
    <w:pPr>
      <w:keepNext/>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rsid w:val="0088779C"/>
    <w:pPr>
      <w:spacing w:line="264" w:lineRule="auto"/>
    </w:pPr>
    <w:rPr>
      <w:rFonts w:ascii="Arial" w:hAnsi="Arial"/>
      <w:sz w:val="28"/>
      <w:lang w:eastAsia="en-US"/>
    </w:rPr>
  </w:style>
  <w:style w:type="character" w:customStyle="1" w:styleId="StyleArial10ptBlack">
    <w:name w:val="Style Arial 10 pt Black"/>
    <w:rsid w:val="00B723EA"/>
    <w:rPr>
      <w:rFonts w:ascii="Arial" w:hAnsi="Arial"/>
      <w:color w:val="000000"/>
      <w:sz w:val="20"/>
    </w:rPr>
  </w:style>
  <w:style w:type="paragraph" w:customStyle="1" w:styleId="StyleHeading116pt">
    <w:name w:val="Style Heading 1 + 16 pt"/>
    <w:basedOn w:val="Heading1"/>
    <w:uiPriority w:val="99"/>
    <w:rsid w:val="00771358"/>
    <w:rPr>
      <w:bCs/>
    </w:rPr>
  </w:style>
  <w:style w:type="paragraph" w:customStyle="1" w:styleId="Style1">
    <w:name w:val="Style1"/>
    <w:basedOn w:val="Heading1"/>
    <w:uiPriority w:val="99"/>
    <w:rsid w:val="00335C21"/>
  </w:style>
  <w:style w:type="paragraph" w:styleId="Header">
    <w:name w:val="header"/>
    <w:basedOn w:val="Normal"/>
    <w:link w:val="HeaderChar"/>
    <w:uiPriority w:val="99"/>
    <w:rsid w:val="00C7792A"/>
    <w:pPr>
      <w:tabs>
        <w:tab w:val="center" w:pos="4153"/>
        <w:tab w:val="right" w:pos="8306"/>
      </w:tabs>
    </w:pPr>
  </w:style>
  <w:style w:type="paragraph" w:styleId="Footer">
    <w:name w:val="footer"/>
    <w:basedOn w:val="Normal"/>
    <w:link w:val="FooterChar"/>
    <w:uiPriority w:val="99"/>
    <w:rsid w:val="00C7792A"/>
    <w:pPr>
      <w:tabs>
        <w:tab w:val="center" w:pos="4153"/>
        <w:tab w:val="right" w:pos="8306"/>
      </w:tabs>
    </w:pPr>
  </w:style>
  <w:style w:type="character" w:styleId="Hyperlink">
    <w:name w:val="Hyperlink"/>
    <w:rsid w:val="007A647B"/>
    <w:rPr>
      <w:color w:val="0000FF"/>
      <w:u w:val="single"/>
    </w:rPr>
  </w:style>
  <w:style w:type="paragraph" w:styleId="ListParagraph">
    <w:name w:val="List Paragraph"/>
    <w:basedOn w:val="Normal"/>
    <w:uiPriority w:val="34"/>
    <w:qFormat/>
    <w:rsid w:val="00C35E47"/>
    <w:pPr>
      <w:spacing w:after="200" w:line="276" w:lineRule="auto"/>
      <w:ind w:left="720"/>
      <w:contextualSpacing/>
    </w:pPr>
    <w:rPr>
      <w:rFonts w:ascii="Calibri" w:eastAsia="Calibri" w:hAnsi="Calibri"/>
      <w:sz w:val="22"/>
      <w:szCs w:val="22"/>
      <w:lang w:val="en-US"/>
    </w:rPr>
  </w:style>
  <w:style w:type="paragraph" w:customStyle="1" w:styleId="Bodycopy">
    <w:name w:val="Body copy"/>
    <w:link w:val="BodycopyChar"/>
    <w:rsid w:val="00BC443F"/>
    <w:pPr>
      <w:spacing w:after="120" w:line="264" w:lineRule="auto"/>
    </w:pPr>
    <w:rPr>
      <w:rFonts w:ascii="Arial" w:hAnsi="Arial"/>
      <w:sz w:val="24"/>
      <w:lang w:eastAsia="en-US"/>
    </w:rPr>
  </w:style>
  <w:style w:type="character" w:customStyle="1" w:styleId="BodycopyChar">
    <w:name w:val="Body copy Char"/>
    <w:link w:val="Bodycopy"/>
    <w:locked/>
    <w:rsid w:val="00BC443F"/>
    <w:rPr>
      <w:rFonts w:ascii="Arial" w:hAnsi="Arial"/>
      <w:sz w:val="24"/>
      <w:lang w:eastAsia="en-US"/>
    </w:rPr>
  </w:style>
  <w:style w:type="paragraph" w:customStyle="1" w:styleId="THeading4">
    <w:name w:val="THeading4"/>
    <w:basedOn w:val="Normal"/>
    <w:next w:val="Bodycopy"/>
    <w:link w:val="THeading4Char"/>
    <w:rsid w:val="00BC443F"/>
    <w:pPr>
      <w:spacing w:before="220" w:after="120"/>
    </w:pPr>
    <w:rPr>
      <w:rFonts w:ascii="Arial Bold" w:hAnsi="Arial Bold" w:cs="Arial"/>
      <w:b/>
      <w:bCs/>
      <w:color w:val="007A87"/>
      <w:szCs w:val="36"/>
    </w:rPr>
  </w:style>
  <w:style w:type="character" w:customStyle="1" w:styleId="THeading4Char">
    <w:name w:val="THeading4 Char"/>
    <w:link w:val="THeading4"/>
    <w:locked/>
    <w:rsid w:val="00BC443F"/>
    <w:rPr>
      <w:rFonts w:ascii="Arial Bold" w:hAnsi="Arial Bold" w:cs="Arial"/>
      <w:b/>
      <w:bCs/>
      <w:color w:val="007A87"/>
      <w:sz w:val="24"/>
      <w:szCs w:val="36"/>
      <w:lang w:eastAsia="en-US"/>
    </w:rPr>
  </w:style>
  <w:style w:type="paragraph" w:styleId="ListBullet2">
    <w:name w:val="List Bullet 2"/>
    <w:basedOn w:val="Normal"/>
    <w:link w:val="ListBullet2Char"/>
    <w:uiPriority w:val="99"/>
    <w:rsid w:val="00E24422"/>
    <w:pPr>
      <w:numPr>
        <w:numId w:val="4"/>
      </w:numPr>
      <w:spacing w:line="264" w:lineRule="auto"/>
      <w:ind w:left="641" w:hanging="357"/>
    </w:pPr>
    <w:rPr>
      <w:rFonts w:cs="Arial"/>
      <w:sz w:val="22"/>
    </w:rPr>
  </w:style>
  <w:style w:type="character" w:customStyle="1" w:styleId="ListBullet2Char">
    <w:name w:val="List Bullet 2 Char"/>
    <w:link w:val="ListBullet2"/>
    <w:uiPriority w:val="99"/>
    <w:rsid w:val="00E24422"/>
    <w:rPr>
      <w:rFonts w:ascii="Arial" w:hAnsi="Arial" w:cs="Arial"/>
      <w:sz w:val="22"/>
      <w:szCs w:val="24"/>
      <w:lang w:eastAsia="en-US"/>
    </w:rPr>
  </w:style>
  <w:style w:type="paragraph" w:customStyle="1" w:styleId="LastBullet">
    <w:name w:val="LastBullet"/>
    <w:basedOn w:val="ListBullet2"/>
    <w:next w:val="BodyText"/>
    <w:link w:val="LastBulletChar"/>
    <w:uiPriority w:val="99"/>
    <w:rsid w:val="00E24422"/>
    <w:pPr>
      <w:spacing w:after="120"/>
    </w:pPr>
  </w:style>
  <w:style w:type="character" w:customStyle="1" w:styleId="LastBulletChar">
    <w:name w:val="LastBullet Char"/>
    <w:basedOn w:val="ListBullet2Char"/>
    <w:link w:val="LastBullet"/>
    <w:uiPriority w:val="99"/>
    <w:rsid w:val="00E24422"/>
    <w:rPr>
      <w:rFonts w:ascii="Arial" w:hAnsi="Arial" w:cs="Arial"/>
      <w:sz w:val="22"/>
      <w:szCs w:val="24"/>
      <w:lang w:eastAsia="en-US"/>
    </w:rPr>
  </w:style>
  <w:style w:type="paragraph" w:styleId="ListBullet">
    <w:name w:val="List Bullet"/>
    <w:basedOn w:val="Normal"/>
    <w:uiPriority w:val="99"/>
    <w:rsid w:val="00E24422"/>
    <w:pPr>
      <w:numPr>
        <w:numId w:val="5"/>
      </w:numPr>
      <w:contextualSpacing/>
    </w:pPr>
  </w:style>
  <w:style w:type="paragraph" w:customStyle="1" w:styleId="DocHeading1">
    <w:name w:val="DocHeading1"/>
    <w:basedOn w:val="Normal"/>
    <w:next w:val="BodyText"/>
    <w:uiPriority w:val="99"/>
    <w:rsid w:val="00B4183E"/>
    <w:pPr>
      <w:spacing w:before="220" w:after="220" w:line="264" w:lineRule="auto"/>
    </w:pPr>
    <w:rPr>
      <w:rFonts w:cs="Arial"/>
      <w:b/>
      <w:bCs/>
      <w:color w:val="33CCCC"/>
      <w:sz w:val="40"/>
      <w:szCs w:val="40"/>
    </w:rPr>
  </w:style>
  <w:style w:type="paragraph" w:customStyle="1" w:styleId="DocHeading2">
    <w:name w:val="DocHeading2"/>
    <w:basedOn w:val="Normal"/>
    <w:next w:val="BodyText"/>
    <w:link w:val="DocHeading2Char"/>
    <w:rsid w:val="00B4183E"/>
    <w:pPr>
      <w:spacing w:before="220" w:after="220" w:line="264" w:lineRule="auto"/>
    </w:pPr>
    <w:rPr>
      <w:rFonts w:cs="Arial"/>
      <w:b/>
      <w:sz w:val="28"/>
      <w:szCs w:val="28"/>
    </w:rPr>
  </w:style>
  <w:style w:type="character" w:customStyle="1" w:styleId="DocHeading2Char">
    <w:name w:val="DocHeading2 Char"/>
    <w:link w:val="DocHeading2"/>
    <w:rsid w:val="00B4183E"/>
    <w:rPr>
      <w:rFonts w:ascii="Arial" w:hAnsi="Arial" w:cs="Arial"/>
      <w:b/>
      <w:sz w:val="28"/>
      <w:szCs w:val="28"/>
      <w:lang w:eastAsia="en-US"/>
    </w:rPr>
  </w:style>
  <w:style w:type="paragraph" w:customStyle="1" w:styleId="ReportBodytext">
    <w:name w:val="Report Bodytext"/>
    <w:basedOn w:val="Normal"/>
    <w:link w:val="ReportBodytextChar"/>
    <w:rsid w:val="00B4183E"/>
    <w:pPr>
      <w:spacing w:after="220"/>
    </w:pPr>
    <w:rPr>
      <w:sz w:val="22"/>
    </w:rPr>
  </w:style>
  <w:style w:type="character" w:customStyle="1" w:styleId="ReportBodytextChar">
    <w:name w:val="Report Bodytext Char"/>
    <w:link w:val="ReportBodytext"/>
    <w:rsid w:val="00B4183E"/>
    <w:rPr>
      <w:rFonts w:ascii="Arial" w:hAnsi="Arial"/>
      <w:sz w:val="22"/>
      <w:szCs w:val="24"/>
      <w:lang w:eastAsia="en-US"/>
    </w:rPr>
  </w:style>
  <w:style w:type="paragraph" w:customStyle="1" w:styleId="FigureTitle">
    <w:name w:val="FigureTitle"/>
    <w:link w:val="FigureTitleChar"/>
    <w:rsid w:val="00334F46"/>
    <w:pPr>
      <w:spacing w:after="120" w:line="264" w:lineRule="auto"/>
    </w:pPr>
    <w:rPr>
      <w:rFonts w:ascii="Arial" w:hAnsi="Arial"/>
      <w:b/>
      <w:sz w:val="24"/>
      <w:szCs w:val="22"/>
      <w:lang w:eastAsia="en-US"/>
    </w:rPr>
  </w:style>
  <w:style w:type="character" w:customStyle="1" w:styleId="FigureTitleChar">
    <w:name w:val="FigureTitle Char"/>
    <w:link w:val="FigureTitle"/>
    <w:locked/>
    <w:rsid w:val="00334F46"/>
    <w:rPr>
      <w:rFonts w:ascii="Arial" w:hAnsi="Arial"/>
      <w:b/>
      <w:sz w:val="24"/>
      <w:szCs w:val="22"/>
      <w:lang w:val="en-GB" w:eastAsia="en-US" w:bidi="ar-SA"/>
    </w:rPr>
  </w:style>
  <w:style w:type="paragraph" w:styleId="FootnoteText">
    <w:name w:val="footnote text"/>
    <w:basedOn w:val="Normal"/>
    <w:link w:val="FootnoteTextChar"/>
    <w:uiPriority w:val="99"/>
    <w:semiHidden/>
    <w:rsid w:val="00334F46"/>
    <w:rPr>
      <w:rFonts w:cs="Arial"/>
      <w:sz w:val="20"/>
      <w:szCs w:val="20"/>
    </w:rPr>
  </w:style>
  <w:style w:type="character" w:customStyle="1" w:styleId="FootnoteTextChar">
    <w:name w:val="Footnote Text Char"/>
    <w:link w:val="FootnoteText"/>
    <w:uiPriority w:val="99"/>
    <w:semiHidden/>
    <w:locked/>
    <w:rsid w:val="00334F46"/>
    <w:rPr>
      <w:rFonts w:ascii="Arial" w:hAnsi="Arial" w:cs="Arial"/>
      <w:lang w:val="en-GB" w:eastAsia="en-US" w:bidi="ar-SA"/>
    </w:rPr>
  </w:style>
  <w:style w:type="character" w:styleId="FootnoteReference">
    <w:name w:val="footnote reference"/>
    <w:aliases w:val="Footnote Reference (caveat)"/>
    <w:rsid w:val="00334F46"/>
    <w:rPr>
      <w:rFonts w:cs="Times New Roman"/>
      <w:vertAlign w:val="superscript"/>
    </w:rPr>
  </w:style>
  <w:style w:type="paragraph" w:customStyle="1" w:styleId="ACEBulletPoint">
    <w:name w:val="ACE Bullet Point"/>
    <w:link w:val="ACEBulletPointChar"/>
    <w:uiPriority w:val="99"/>
    <w:rsid w:val="00334F46"/>
    <w:pPr>
      <w:numPr>
        <w:numId w:val="6"/>
      </w:numPr>
      <w:spacing w:before="120"/>
    </w:pPr>
    <w:rPr>
      <w:rFonts w:ascii="Arial" w:hAnsi="Arial"/>
      <w:sz w:val="24"/>
      <w:szCs w:val="24"/>
    </w:rPr>
  </w:style>
  <w:style w:type="character" w:customStyle="1" w:styleId="ACEBulletPointChar">
    <w:name w:val="ACE Bullet Point Char"/>
    <w:link w:val="ACEBulletPoint"/>
    <w:uiPriority w:val="99"/>
    <w:locked/>
    <w:rsid w:val="00334F46"/>
    <w:rPr>
      <w:rFonts w:ascii="Arial" w:hAnsi="Arial"/>
      <w:sz w:val="24"/>
      <w:szCs w:val="24"/>
    </w:rPr>
  </w:style>
  <w:style w:type="paragraph" w:customStyle="1" w:styleId="THeading2">
    <w:name w:val="THeading2"/>
    <w:basedOn w:val="Normal"/>
    <w:next w:val="Bodycopy"/>
    <w:link w:val="THeading2Char"/>
    <w:rsid w:val="00334F46"/>
    <w:pPr>
      <w:spacing w:before="220" w:after="120"/>
    </w:pPr>
    <w:rPr>
      <w:rFonts w:ascii="Arial Bold" w:hAnsi="Arial Bold"/>
      <w:b/>
      <w:color w:val="007A87"/>
      <w:sz w:val="36"/>
      <w:szCs w:val="20"/>
    </w:rPr>
  </w:style>
  <w:style w:type="character" w:customStyle="1" w:styleId="THeading2Char">
    <w:name w:val="THeading2 Char"/>
    <w:link w:val="THeading2"/>
    <w:locked/>
    <w:rsid w:val="00334F46"/>
    <w:rPr>
      <w:rFonts w:ascii="Arial Bold" w:hAnsi="Arial Bold"/>
      <w:b/>
      <w:color w:val="007A87"/>
      <w:sz w:val="36"/>
      <w:lang w:val="en-GB" w:eastAsia="en-US" w:bidi="ar-SA"/>
    </w:rPr>
  </w:style>
  <w:style w:type="paragraph" w:customStyle="1" w:styleId="LastAceBullet">
    <w:name w:val="LastAceBullet"/>
    <w:basedOn w:val="ACEBulletPoint"/>
    <w:next w:val="Bodycopy"/>
    <w:link w:val="LastAceBulletChar"/>
    <w:uiPriority w:val="99"/>
    <w:rsid w:val="00334F46"/>
    <w:pPr>
      <w:spacing w:after="220"/>
    </w:pPr>
  </w:style>
  <w:style w:type="character" w:customStyle="1" w:styleId="LastAceBulletChar">
    <w:name w:val="LastAceBullet Char"/>
    <w:basedOn w:val="ACEBulletPointChar"/>
    <w:link w:val="LastAceBullet"/>
    <w:uiPriority w:val="99"/>
    <w:locked/>
    <w:rsid w:val="00334F46"/>
    <w:rPr>
      <w:rFonts w:ascii="Arial" w:hAnsi="Arial"/>
      <w:sz w:val="24"/>
      <w:szCs w:val="24"/>
    </w:rPr>
  </w:style>
  <w:style w:type="table" w:styleId="TableGrid">
    <w:name w:val="Table Grid"/>
    <w:basedOn w:val="TableNormal"/>
    <w:rsid w:val="00245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4563"/>
    <w:pPr>
      <w:spacing w:before="100" w:beforeAutospacing="1" w:after="100" w:afterAutospacing="1"/>
    </w:pPr>
    <w:rPr>
      <w:rFonts w:ascii="Times New Roman" w:hAnsi="Times New Roman"/>
      <w:lang w:eastAsia="en-GB"/>
    </w:rPr>
  </w:style>
  <w:style w:type="character" w:customStyle="1" w:styleId="x906465911-27112012">
    <w:name w:val="x_906465911-27112012"/>
    <w:rsid w:val="00592D9A"/>
  </w:style>
  <w:style w:type="character" w:customStyle="1" w:styleId="x240560514-27112012">
    <w:name w:val="x_240560514-27112012"/>
    <w:rsid w:val="00592D9A"/>
  </w:style>
  <w:style w:type="character" w:customStyle="1" w:styleId="apple-converted-space">
    <w:name w:val="apple-converted-space"/>
    <w:rsid w:val="00592D9A"/>
  </w:style>
  <w:style w:type="character" w:customStyle="1" w:styleId="standardtext1">
    <w:name w:val="standardtext1"/>
    <w:basedOn w:val="DefaultParagraphFont"/>
    <w:rsid w:val="00095517"/>
  </w:style>
  <w:style w:type="character" w:styleId="Strong">
    <w:name w:val="Strong"/>
    <w:qFormat/>
    <w:rsid w:val="00095517"/>
    <w:rPr>
      <w:b/>
      <w:bCs/>
    </w:rPr>
  </w:style>
  <w:style w:type="character" w:styleId="FollowedHyperlink">
    <w:name w:val="FollowedHyperlink"/>
    <w:rsid w:val="004667C5"/>
    <w:rPr>
      <w:color w:val="800080"/>
      <w:u w:val="single"/>
    </w:rPr>
  </w:style>
  <w:style w:type="character" w:styleId="Emphasis">
    <w:name w:val="Emphasis"/>
    <w:qFormat/>
    <w:rsid w:val="005F61E5"/>
    <w:rPr>
      <w:i/>
      <w:iCs/>
    </w:rPr>
  </w:style>
  <w:style w:type="paragraph" w:styleId="BodyTextIndent">
    <w:name w:val="Body Text Indent"/>
    <w:basedOn w:val="Normal"/>
    <w:link w:val="BodyTextIndentChar"/>
    <w:uiPriority w:val="99"/>
    <w:rsid w:val="004F7706"/>
    <w:pPr>
      <w:spacing w:after="120"/>
      <w:ind w:left="283"/>
    </w:pPr>
  </w:style>
  <w:style w:type="character" w:styleId="PageNumber">
    <w:name w:val="page number"/>
    <w:basedOn w:val="DefaultParagraphFont"/>
    <w:rsid w:val="004F7706"/>
  </w:style>
  <w:style w:type="paragraph" w:styleId="BodyTextIndent2">
    <w:name w:val="Body Text Indent 2"/>
    <w:basedOn w:val="Normal"/>
    <w:link w:val="BodyTextIndent2Char"/>
    <w:uiPriority w:val="99"/>
    <w:rsid w:val="004F7706"/>
    <w:pPr>
      <w:ind w:left="561" w:hanging="561"/>
    </w:pPr>
    <w:rPr>
      <w:rFonts w:cs="Arial"/>
    </w:rPr>
  </w:style>
  <w:style w:type="paragraph" w:styleId="BodyTextIndent3">
    <w:name w:val="Body Text Indent 3"/>
    <w:basedOn w:val="Normal"/>
    <w:link w:val="BodyTextIndent3Char"/>
    <w:uiPriority w:val="99"/>
    <w:rsid w:val="004F7706"/>
    <w:pPr>
      <w:ind w:firstLine="720"/>
      <w:jc w:val="both"/>
    </w:pPr>
  </w:style>
  <w:style w:type="paragraph" w:styleId="BodyText2">
    <w:name w:val="Body Text 2"/>
    <w:basedOn w:val="Normal"/>
    <w:link w:val="BodyText2Char"/>
    <w:uiPriority w:val="99"/>
    <w:rsid w:val="004F7706"/>
    <w:rPr>
      <w:rFonts w:ascii="Times New Roman" w:hAnsi="Times New Roman"/>
      <w:sz w:val="20"/>
    </w:rPr>
  </w:style>
  <w:style w:type="paragraph" w:styleId="BodyText3">
    <w:name w:val="Body Text 3"/>
    <w:basedOn w:val="Normal"/>
    <w:link w:val="BodyText3Char"/>
    <w:uiPriority w:val="99"/>
    <w:rsid w:val="004F7706"/>
    <w:pPr>
      <w:ind w:right="-868"/>
    </w:pPr>
    <w:rPr>
      <w:rFonts w:ascii="Times New Roman" w:hAnsi="Times New Roman"/>
      <w:sz w:val="20"/>
    </w:rPr>
  </w:style>
  <w:style w:type="paragraph" w:customStyle="1" w:styleId="Bullet">
    <w:name w:val="Bullet"/>
    <w:basedOn w:val="Normal"/>
    <w:uiPriority w:val="99"/>
    <w:rsid w:val="004F7706"/>
    <w:pPr>
      <w:numPr>
        <w:numId w:val="8"/>
      </w:numPr>
      <w:tabs>
        <w:tab w:val="left" w:pos="284"/>
      </w:tabs>
      <w:overflowPunct w:val="0"/>
      <w:autoSpaceDE w:val="0"/>
      <w:autoSpaceDN w:val="0"/>
      <w:adjustRightInd w:val="0"/>
      <w:spacing w:after="130"/>
      <w:jc w:val="both"/>
      <w:textAlignment w:val="baseline"/>
    </w:pPr>
    <w:rPr>
      <w:rFonts w:ascii="Times New Roman" w:hAnsi="Times New Roman"/>
      <w:sz w:val="22"/>
    </w:rPr>
  </w:style>
  <w:style w:type="paragraph" w:customStyle="1" w:styleId="Text">
    <w:name w:val="Text"/>
    <w:basedOn w:val="Normal"/>
    <w:uiPriority w:val="99"/>
    <w:rsid w:val="004F7706"/>
    <w:pPr>
      <w:overflowPunct w:val="0"/>
      <w:autoSpaceDE w:val="0"/>
      <w:autoSpaceDN w:val="0"/>
      <w:adjustRightInd w:val="0"/>
      <w:spacing w:after="220"/>
      <w:jc w:val="both"/>
      <w:textAlignment w:val="baseline"/>
    </w:pPr>
    <w:rPr>
      <w:rFonts w:ascii="Times New Roman" w:hAnsi="Times New Roman"/>
      <w:sz w:val="22"/>
    </w:rPr>
  </w:style>
  <w:style w:type="paragraph" w:styleId="PlainText">
    <w:name w:val="Plain Text"/>
    <w:basedOn w:val="Normal"/>
    <w:link w:val="PlainTextChar"/>
    <w:uiPriority w:val="99"/>
    <w:rsid w:val="004F7706"/>
    <w:rPr>
      <w:rFonts w:ascii="Courier New" w:hAnsi="Courier New"/>
      <w:sz w:val="20"/>
      <w:szCs w:val="20"/>
    </w:rPr>
  </w:style>
  <w:style w:type="paragraph" w:styleId="Title">
    <w:name w:val="Title"/>
    <w:basedOn w:val="Normal"/>
    <w:link w:val="TitleChar"/>
    <w:uiPriority w:val="99"/>
    <w:qFormat/>
    <w:rsid w:val="004F7706"/>
    <w:pPr>
      <w:overflowPunct w:val="0"/>
      <w:autoSpaceDE w:val="0"/>
      <w:autoSpaceDN w:val="0"/>
      <w:adjustRightInd w:val="0"/>
      <w:jc w:val="center"/>
      <w:textAlignment w:val="baseline"/>
    </w:pPr>
    <w:rPr>
      <w:b/>
      <w:sz w:val="28"/>
      <w:szCs w:val="20"/>
      <w:u w:val="single"/>
    </w:rPr>
  </w:style>
  <w:style w:type="paragraph" w:customStyle="1" w:styleId="xl30">
    <w:name w:val="xl30"/>
    <w:basedOn w:val="Normal"/>
    <w:uiPriority w:val="99"/>
    <w:rsid w:val="004F7706"/>
    <w:pPr>
      <w:spacing w:before="100" w:beforeAutospacing="1" w:after="100" w:afterAutospacing="1"/>
    </w:pPr>
    <w:rPr>
      <w:rFonts w:ascii="Arial Unicode MS" w:eastAsia="Arial Unicode MS" w:hAnsi="Arial Unicode MS" w:cs="Arial Unicode MS"/>
      <w:color w:val="000000"/>
      <w:sz w:val="20"/>
      <w:szCs w:val="20"/>
      <w:lang w:val="en-US"/>
    </w:rPr>
  </w:style>
  <w:style w:type="paragraph" w:customStyle="1" w:styleId="xl29">
    <w:name w:val="xl29"/>
    <w:basedOn w:val="Normal"/>
    <w:uiPriority w:val="99"/>
    <w:rsid w:val="004F7706"/>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textAlignment w:val="top"/>
    </w:pPr>
    <w:rPr>
      <w:rFonts w:ascii="Times New Roman" w:eastAsia="Arial Unicode MS" w:hAnsi="Times New Roman"/>
      <w:color w:val="000000"/>
      <w:sz w:val="20"/>
      <w:szCs w:val="20"/>
      <w:lang w:val="en-US"/>
    </w:rPr>
  </w:style>
  <w:style w:type="paragraph" w:customStyle="1" w:styleId="xl25">
    <w:name w:val="xl25"/>
    <w:basedOn w:val="Normal"/>
    <w:uiPriority w:val="99"/>
    <w:rsid w:val="004F7706"/>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rFonts w:ascii="Arial Unicode MS" w:eastAsia="Arial Unicode MS" w:hAnsi="Arial Unicode MS" w:cs="Arial Unicode MS"/>
      <w:color w:val="000000"/>
    </w:rPr>
  </w:style>
  <w:style w:type="paragraph" w:customStyle="1" w:styleId="xl26">
    <w:name w:val="xl26"/>
    <w:basedOn w:val="Normal"/>
    <w:uiPriority w:val="99"/>
    <w:rsid w:val="004F770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color w:val="000000"/>
    </w:rPr>
  </w:style>
  <w:style w:type="paragraph" w:customStyle="1" w:styleId="xl27">
    <w:name w:val="xl27"/>
    <w:basedOn w:val="Normal"/>
    <w:uiPriority w:val="99"/>
    <w:rsid w:val="004F770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color w:val="000000"/>
    </w:rPr>
  </w:style>
  <w:style w:type="paragraph" w:customStyle="1" w:styleId="xl28">
    <w:name w:val="xl28"/>
    <w:basedOn w:val="Normal"/>
    <w:uiPriority w:val="99"/>
    <w:rsid w:val="004F7706"/>
    <w:pPr>
      <w:spacing w:before="100" w:beforeAutospacing="1" w:after="100" w:afterAutospacing="1"/>
    </w:pPr>
    <w:rPr>
      <w:rFonts w:ascii="Arial Unicode MS" w:eastAsia="Arial Unicode MS" w:hAnsi="Arial Unicode MS" w:cs="Arial Unicode MS"/>
      <w:color w:val="000000"/>
    </w:rPr>
  </w:style>
  <w:style w:type="paragraph" w:customStyle="1" w:styleId="xl31">
    <w:name w:val="xl31"/>
    <w:basedOn w:val="Normal"/>
    <w:uiPriority w:val="99"/>
    <w:rsid w:val="004F770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color w:val="000000"/>
    </w:rPr>
  </w:style>
  <w:style w:type="paragraph" w:customStyle="1" w:styleId="xl40">
    <w:name w:val="xl40"/>
    <w:basedOn w:val="Normal"/>
    <w:uiPriority w:val="99"/>
    <w:rsid w:val="004F7706"/>
    <w:pPr>
      <w:pBdr>
        <w:top w:val="single" w:sz="4" w:space="0" w:color="000000"/>
        <w:bottom w:val="single" w:sz="4" w:space="0" w:color="auto"/>
        <w:right w:val="single" w:sz="4" w:space="0" w:color="000000"/>
      </w:pBdr>
      <w:shd w:val="pct12" w:color="auto" w:fill="FFFFFF"/>
      <w:spacing w:before="100" w:beforeAutospacing="1" w:after="100" w:afterAutospacing="1"/>
      <w:jc w:val="center"/>
      <w:textAlignment w:val="top"/>
    </w:pPr>
    <w:rPr>
      <w:rFonts w:ascii="Times New Roman" w:eastAsia="Arial Unicode MS" w:hAnsi="Times New Roman"/>
      <w:color w:val="000000"/>
    </w:rPr>
  </w:style>
  <w:style w:type="paragraph" w:customStyle="1" w:styleId="xl32">
    <w:name w:val="xl32"/>
    <w:basedOn w:val="Normal"/>
    <w:uiPriority w:val="99"/>
    <w:rsid w:val="004F7706"/>
    <w:pPr>
      <w:pBdr>
        <w:left w:val="single" w:sz="4" w:space="0" w:color="000000"/>
        <w:right w:val="single" w:sz="4" w:space="0" w:color="000000"/>
      </w:pBdr>
      <w:shd w:val="clear" w:color="auto" w:fill="C0C0C0"/>
      <w:spacing w:before="100" w:beforeAutospacing="1" w:after="100" w:afterAutospacing="1"/>
      <w:jc w:val="center"/>
    </w:pPr>
    <w:rPr>
      <w:rFonts w:ascii="Arial Unicode MS" w:eastAsia="Arial Unicode MS" w:hAnsi="Arial Unicode MS" w:cs="Arial Unicode MS"/>
      <w:color w:val="000000"/>
    </w:rPr>
  </w:style>
  <w:style w:type="paragraph" w:customStyle="1" w:styleId="xl34">
    <w:name w:val="xl34"/>
    <w:basedOn w:val="Normal"/>
    <w:uiPriority w:val="99"/>
    <w:rsid w:val="004F770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color w:val="000000"/>
    </w:rPr>
  </w:style>
  <w:style w:type="paragraph" w:customStyle="1" w:styleId="xl33">
    <w:name w:val="xl33"/>
    <w:basedOn w:val="Normal"/>
    <w:uiPriority w:val="99"/>
    <w:rsid w:val="004F7706"/>
    <w:pPr>
      <w:pBdr>
        <w:left w:val="single" w:sz="4" w:space="0" w:color="C0C0C0"/>
        <w:right w:val="single" w:sz="4" w:space="0" w:color="C0C0C0"/>
      </w:pBdr>
      <w:spacing w:before="100" w:beforeAutospacing="1" w:after="100" w:afterAutospacing="1"/>
    </w:pPr>
    <w:rPr>
      <w:rFonts w:ascii="Arial Unicode MS" w:eastAsia="Arial Unicode MS" w:hAnsi="Arial Unicode MS" w:cs="Arial Unicode MS"/>
      <w:color w:val="000000"/>
    </w:rPr>
  </w:style>
  <w:style w:type="paragraph" w:customStyle="1" w:styleId="xl35">
    <w:name w:val="xl35"/>
    <w:basedOn w:val="Normal"/>
    <w:uiPriority w:val="99"/>
    <w:rsid w:val="004F7706"/>
    <w:pPr>
      <w:pBdr>
        <w:left w:val="single" w:sz="4" w:space="0" w:color="000000"/>
        <w:right w:val="single" w:sz="4" w:space="0" w:color="000000"/>
      </w:pBdr>
      <w:shd w:val="clear" w:color="auto" w:fill="C0C0C0"/>
      <w:spacing w:before="100" w:beforeAutospacing="1" w:after="100" w:afterAutospacing="1"/>
    </w:pPr>
    <w:rPr>
      <w:rFonts w:ascii="Arial Unicode MS" w:eastAsia="Arial Unicode MS" w:hAnsi="Arial Unicode MS" w:cs="Arial Unicode MS"/>
      <w:color w:val="000000"/>
    </w:rPr>
  </w:style>
  <w:style w:type="paragraph" w:customStyle="1" w:styleId="xl36">
    <w:name w:val="xl36"/>
    <w:basedOn w:val="Normal"/>
    <w:uiPriority w:val="99"/>
    <w:rsid w:val="004F770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color w:val="000000"/>
    </w:rPr>
  </w:style>
  <w:style w:type="paragraph" w:customStyle="1" w:styleId="xl37">
    <w:name w:val="xl37"/>
    <w:basedOn w:val="Normal"/>
    <w:uiPriority w:val="99"/>
    <w:rsid w:val="004F770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color w:val="000000"/>
    </w:rPr>
  </w:style>
  <w:style w:type="paragraph" w:customStyle="1" w:styleId="xl24">
    <w:name w:val="xl24"/>
    <w:basedOn w:val="Normal"/>
    <w:uiPriority w:val="99"/>
    <w:rsid w:val="004F7706"/>
    <w:pPr>
      <w:pBdr>
        <w:top w:val="single" w:sz="4" w:space="0" w:color="000000"/>
        <w:left w:val="single" w:sz="4" w:space="0" w:color="000000"/>
      </w:pBdr>
      <w:spacing w:before="100" w:beforeAutospacing="1" w:after="100" w:afterAutospacing="1"/>
    </w:pPr>
    <w:rPr>
      <w:rFonts w:ascii="Times New Roman" w:eastAsia="Arial Unicode MS" w:hAnsi="Times New Roman"/>
      <w:sz w:val="22"/>
      <w:szCs w:val="22"/>
    </w:rPr>
  </w:style>
  <w:style w:type="paragraph" w:customStyle="1" w:styleId="xl50">
    <w:name w:val="xl50"/>
    <w:basedOn w:val="Normal"/>
    <w:uiPriority w:val="99"/>
    <w:rsid w:val="004F7706"/>
    <w:pPr>
      <w:spacing w:before="100" w:beforeAutospacing="1" w:after="100" w:afterAutospacing="1"/>
      <w:jc w:val="right"/>
    </w:pPr>
    <w:rPr>
      <w:rFonts w:ascii="Arial Unicode MS" w:eastAsia="Arial Unicode MS" w:hAnsi="Arial Unicode MS" w:cs="Arial Unicode MS"/>
      <w:color w:val="000000"/>
    </w:rPr>
  </w:style>
  <w:style w:type="paragraph" w:customStyle="1" w:styleId="xl55">
    <w:name w:val="xl55"/>
    <w:basedOn w:val="Normal"/>
    <w:uiPriority w:val="99"/>
    <w:rsid w:val="004F770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color w:val="000000"/>
    </w:rPr>
  </w:style>
  <w:style w:type="paragraph" w:customStyle="1" w:styleId="xl56">
    <w:name w:val="xl56"/>
    <w:basedOn w:val="Normal"/>
    <w:uiPriority w:val="99"/>
    <w:rsid w:val="004F770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color w:val="000000"/>
    </w:rPr>
  </w:style>
  <w:style w:type="paragraph" w:customStyle="1" w:styleId="xl57">
    <w:name w:val="xl57"/>
    <w:basedOn w:val="Normal"/>
    <w:uiPriority w:val="99"/>
    <w:rsid w:val="004F770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color w:val="000000"/>
    </w:rPr>
  </w:style>
  <w:style w:type="paragraph" w:customStyle="1" w:styleId="xl58">
    <w:name w:val="xl58"/>
    <w:basedOn w:val="Normal"/>
    <w:uiPriority w:val="99"/>
    <w:rsid w:val="004F770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color w:val="000000"/>
    </w:rPr>
  </w:style>
  <w:style w:type="paragraph" w:customStyle="1" w:styleId="xl59">
    <w:name w:val="xl59"/>
    <w:basedOn w:val="Normal"/>
    <w:uiPriority w:val="99"/>
    <w:rsid w:val="004F7706"/>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pPr>
    <w:rPr>
      <w:rFonts w:ascii="Arial Unicode MS" w:eastAsia="Arial Unicode MS" w:hAnsi="Arial Unicode MS" w:cs="Arial Unicode MS"/>
      <w:color w:val="000000"/>
    </w:rPr>
  </w:style>
  <w:style w:type="paragraph" w:customStyle="1" w:styleId="xl60">
    <w:name w:val="xl60"/>
    <w:basedOn w:val="Normal"/>
    <w:uiPriority w:val="99"/>
    <w:rsid w:val="004F7706"/>
    <w:pPr>
      <w:spacing w:before="100" w:beforeAutospacing="1" w:after="100" w:afterAutospacing="1"/>
    </w:pPr>
    <w:rPr>
      <w:rFonts w:ascii="Arial Unicode MS" w:eastAsia="Arial Unicode MS" w:hAnsi="Arial Unicode MS" w:cs="Arial Unicode MS"/>
    </w:rPr>
  </w:style>
  <w:style w:type="character" w:styleId="CommentReference">
    <w:name w:val="annotation reference"/>
    <w:rsid w:val="001B0C54"/>
    <w:rPr>
      <w:sz w:val="16"/>
      <w:szCs w:val="16"/>
    </w:rPr>
  </w:style>
  <w:style w:type="paragraph" w:styleId="BalloonText">
    <w:name w:val="Balloon Text"/>
    <w:basedOn w:val="Normal"/>
    <w:link w:val="BalloonTextChar"/>
    <w:uiPriority w:val="99"/>
    <w:rsid w:val="00C0707D"/>
    <w:rPr>
      <w:rFonts w:ascii="Tahoma" w:hAnsi="Tahoma" w:cs="Tahoma"/>
      <w:sz w:val="16"/>
      <w:szCs w:val="16"/>
    </w:rPr>
  </w:style>
  <w:style w:type="character" w:customStyle="1" w:styleId="BalloonTextChar">
    <w:name w:val="Balloon Text Char"/>
    <w:link w:val="BalloonText"/>
    <w:uiPriority w:val="99"/>
    <w:rsid w:val="00C0707D"/>
    <w:rPr>
      <w:rFonts w:ascii="Tahoma" w:hAnsi="Tahoma" w:cs="Tahoma"/>
      <w:sz w:val="16"/>
      <w:szCs w:val="16"/>
      <w:lang w:eastAsia="en-US"/>
    </w:rPr>
  </w:style>
  <w:style w:type="character" w:customStyle="1" w:styleId="BodyTextIndentChar">
    <w:name w:val="Body Text Indent Char"/>
    <w:link w:val="BodyTextIndent"/>
    <w:uiPriority w:val="99"/>
    <w:rsid w:val="00C0707D"/>
    <w:rPr>
      <w:rFonts w:ascii="Arial" w:hAnsi="Arial"/>
      <w:sz w:val="24"/>
      <w:szCs w:val="24"/>
      <w:lang w:eastAsia="en-US"/>
    </w:rPr>
  </w:style>
  <w:style w:type="paragraph" w:styleId="CommentText">
    <w:name w:val="annotation text"/>
    <w:basedOn w:val="Normal"/>
    <w:link w:val="CommentTextChar"/>
    <w:uiPriority w:val="99"/>
    <w:rsid w:val="00043B94"/>
    <w:rPr>
      <w:sz w:val="20"/>
      <w:szCs w:val="20"/>
    </w:rPr>
  </w:style>
  <w:style w:type="character" w:customStyle="1" w:styleId="CommentTextChar">
    <w:name w:val="Comment Text Char"/>
    <w:link w:val="CommentText"/>
    <w:uiPriority w:val="99"/>
    <w:rsid w:val="00043B94"/>
    <w:rPr>
      <w:rFonts w:ascii="Arial" w:hAnsi="Arial"/>
      <w:lang w:eastAsia="en-US"/>
    </w:rPr>
  </w:style>
  <w:style w:type="paragraph" w:styleId="CommentSubject">
    <w:name w:val="annotation subject"/>
    <w:basedOn w:val="CommentText"/>
    <w:next w:val="CommentText"/>
    <w:link w:val="CommentSubjectChar"/>
    <w:uiPriority w:val="99"/>
    <w:rsid w:val="00043B94"/>
    <w:rPr>
      <w:b/>
      <w:bCs/>
    </w:rPr>
  </w:style>
  <w:style w:type="character" w:customStyle="1" w:styleId="CommentSubjectChar">
    <w:name w:val="Comment Subject Char"/>
    <w:link w:val="CommentSubject"/>
    <w:uiPriority w:val="99"/>
    <w:rsid w:val="00043B94"/>
    <w:rPr>
      <w:rFonts w:ascii="Arial" w:hAnsi="Arial"/>
      <w:b/>
      <w:bCs/>
      <w:lang w:eastAsia="en-US"/>
    </w:rPr>
  </w:style>
  <w:style w:type="character" w:customStyle="1" w:styleId="BodyTextChar">
    <w:name w:val="Body Text Char"/>
    <w:link w:val="BodyText"/>
    <w:uiPriority w:val="99"/>
    <w:locked/>
    <w:rsid w:val="005B2F07"/>
    <w:rPr>
      <w:rFonts w:ascii="Arial" w:hAnsi="Arial"/>
      <w:sz w:val="28"/>
      <w:lang w:eastAsia="en-US"/>
    </w:rPr>
  </w:style>
  <w:style w:type="paragraph" w:customStyle="1" w:styleId="Default">
    <w:name w:val="Default"/>
    <w:uiPriority w:val="99"/>
    <w:rsid w:val="00AD3C37"/>
    <w:pPr>
      <w:autoSpaceDE w:val="0"/>
      <w:autoSpaceDN w:val="0"/>
      <w:adjustRightInd w:val="0"/>
    </w:pPr>
    <w:rPr>
      <w:rFonts w:ascii="Arial" w:eastAsia="Calibri" w:hAnsi="Arial" w:cs="Arial"/>
      <w:color w:val="000000"/>
      <w:sz w:val="24"/>
      <w:szCs w:val="24"/>
      <w:lang w:eastAsia="en-US"/>
    </w:rPr>
  </w:style>
  <w:style w:type="paragraph" w:customStyle="1" w:styleId="FootnoteSource">
    <w:name w:val="Footnote/Source"/>
    <w:basedOn w:val="FootnoteText"/>
    <w:link w:val="FootnoteSourceChar"/>
    <w:qFormat/>
    <w:rsid w:val="00D67DB6"/>
    <w:pPr>
      <w:spacing w:after="240" w:line="286" w:lineRule="auto"/>
      <w:contextualSpacing/>
    </w:pPr>
    <w:rPr>
      <w:rFonts w:eastAsia="Calibri"/>
      <w:bCs/>
      <w:color w:val="7F7F7F"/>
    </w:rPr>
  </w:style>
  <w:style w:type="paragraph" w:customStyle="1" w:styleId="ObjectTitle">
    <w:name w:val="Object Title"/>
    <w:basedOn w:val="Normal"/>
    <w:link w:val="ObjectTitleChar"/>
    <w:qFormat/>
    <w:rsid w:val="00D67DB6"/>
    <w:pPr>
      <w:spacing w:line="286" w:lineRule="auto"/>
      <w:contextualSpacing/>
    </w:pPr>
    <w:rPr>
      <w:rFonts w:cs="Arial"/>
      <w:b/>
      <w:bCs/>
      <w:szCs w:val="22"/>
    </w:rPr>
  </w:style>
  <w:style w:type="character" w:customStyle="1" w:styleId="FootnoteSourceChar">
    <w:name w:val="Footnote/Source Char"/>
    <w:link w:val="FootnoteSource"/>
    <w:rsid w:val="00D67DB6"/>
    <w:rPr>
      <w:rFonts w:ascii="Arial" w:eastAsia="Calibri" w:hAnsi="Arial" w:cs="Arial"/>
      <w:bCs/>
      <w:color w:val="7F7F7F"/>
      <w:lang w:eastAsia="en-US"/>
    </w:rPr>
  </w:style>
  <w:style w:type="paragraph" w:customStyle="1" w:styleId="Sub-heading">
    <w:name w:val="Sub-heading"/>
    <w:basedOn w:val="Heading1"/>
    <w:link w:val="Sub-headingChar"/>
    <w:qFormat/>
    <w:rsid w:val="00D67DB6"/>
    <w:pPr>
      <w:keepNext w:val="0"/>
      <w:spacing w:after="120" w:line="286" w:lineRule="auto"/>
      <w:ind w:left="0" w:firstLine="0"/>
      <w:contextualSpacing/>
    </w:pPr>
    <w:rPr>
      <w:bCs/>
      <w:color w:val="00A5B4"/>
      <w:spacing w:val="0"/>
      <w:sz w:val="24"/>
      <w:szCs w:val="22"/>
      <w:lang w:val="en"/>
    </w:rPr>
  </w:style>
  <w:style w:type="character" w:customStyle="1" w:styleId="ObjectTitleChar">
    <w:name w:val="Object Title Char"/>
    <w:link w:val="ObjectTitle"/>
    <w:rsid w:val="00D67DB6"/>
    <w:rPr>
      <w:rFonts w:ascii="Arial" w:hAnsi="Arial" w:cs="Arial"/>
      <w:b/>
      <w:bCs/>
      <w:sz w:val="24"/>
      <w:szCs w:val="22"/>
      <w:lang w:eastAsia="en-US"/>
    </w:rPr>
  </w:style>
  <w:style w:type="character" w:customStyle="1" w:styleId="Sub-headingChar">
    <w:name w:val="Sub-heading Char"/>
    <w:link w:val="Sub-heading"/>
    <w:rsid w:val="00D67DB6"/>
    <w:rPr>
      <w:rFonts w:ascii="Arial" w:hAnsi="Arial" w:cs="Arial"/>
      <w:b/>
      <w:bCs/>
      <w:color w:val="00A5B4"/>
      <w:sz w:val="24"/>
      <w:szCs w:val="22"/>
      <w:lang w:val="en" w:eastAsia="en-US"/>
    </w:rPr>
  </w:style>
  <w:style w:type="character" w:customStyle="1" w:styleId="Heading1Char">
    <w:name w:val="Heading 1 Char"/>
    <w:link w:val="Heading1"/>
    <w:rsid w:val="00D42026"/>
    <w:rPr>
      <w:rFonts w:ascii="Arial" w:hAnsi="Arial" w:cs="Arial"/>
      <w:b/>
      <w:color w:val="00B3BE"/>
      <w:spacing w:val="-20"/>
      <w:sz w:val="40"/>
      <w:szCs w:val="32"/>
      <w:lang w:eastAsia="en-US"/>
    </w:rPr>
  </w:style>
  <w:style w:type="character" w:customStyle="1" w:styleId="Heading2Char">
    <w:name w:val="Heading 2 Char"/>
    <w:link w:val="Heading2"/>
    <w:rsid w:val="00D42026"/>
    <w:rPr>
      <w:rFonts w:ascii="Arial" w:hAnsi="Arial"/>
      <w:b/>
      <w:bCs/>
      <w:iCs/>
      <w:sz w:val="28"/>
      <w:szCs w:val="28"/>
      <w:lang w:eastAsia="en-US"/>
    </w:rPr>
  </w:style>
  <w:style w:type="character" w:customStyle="1" w:styleId="Heading3Char">
    <w:name w:val="Heading 3 Char"/>
    <w:link w:val="Heading3"/>
    <w:rsid w:val="00D42026"/>
    <w:rPr>
      <w:rFonts w:ascii="Arial" w:hAnsi="Arial" w:cs="Arial"/>
      <w:b/>
      <w:bCs/>
      <w:sz w:val="26"/>
      <w:szCs w:val="26"/>
      <w:lang w:eastAsia="en-US"/>
    </w:rPr>
  </w:style>
  <w:style w:type="character" w:customStyle="1" w:styleId="Heading4Char">
    <w:name w:val="Heading 4 Char"/>
    <w:link w:val="Heading4"/>
    <w:rsid w:val="00D42026"/>
    <w:rPr>
      <w:rFonts w:ascii="Tahoma" w:hAnsi="Tahoma" w:cs="Courier New"/>
      <w:sz w:val="24"/>
      <w:szCs w:val="24"/>
      <w:u w:val="single"/>
      <w:lang w:eastAsia="en-US"/>
    </w:rPr>
  </w:style>
  <w:style w:type="character" w:customStyle="1" w:styleId="Heading5Char">
    <w:name w:val="Heading 5 Char"/>
    <w:link w:val="Heading5"/>
    <w:rsid w:val="00D42026"/>
    <w:rPr>
      <w:rFonts w:ascii="Arial" w:hAnsi="Arial" w:cs="Arial"/>
      <w:b/>
      <w:bCs/>
      <w:sz w:val="24"/>
      <w:szCs w:val="24"/>
      <w:lang w:eastAsia="en-US"/>
    </w:rPr>
  </w:style>
  <w:style w:type="character" w:customStyle="1" w:styleId="Heading6Char">
    <w:name w:val="Heading 6 Char"/>
    <w:link w:val="Heading6"/>
    <w:rsid w:val="00D42026"/>
    <w:rPr>
      <w:rFonts w:ascii="Arial" w:hAnsi="Arial" w:cs="Arial"/>
      <w:b/>
      <w:bCs/>
      <w:sz w:val="22"/>
      <w:szCs w:val="24"/>
      <w:lang w:eastAsia="en-US"/>
    </w:rPr>
  </w:style>
  <w:style w:type="character" w:customStyle="1" w:styleId="Heading7Char">
    <w:name w:val="Heading 7 Char"/>
    <w:link w:val="Heading7"/>
    <w:uiPriority w:val="99"/>
    <w:rsid w:val="00D42026"/>
    <w:rPr>
      <w:rFonts w:ascii="Tahoma" w:hAnsi="Tahoma" w:cs="Courier New"/>
      <w:sz w:val="24"/>
      <w:szCs w:val="24"/>
      <w:u w:val="single"/>
      <w:lang w:eastAsia="en-US"/>
    </w:rPr>
  </w:style>
  <w:style w:type="character" w:customStyle="1" w:styleId="Heading8Char">
    <w:name w:val="Heading 8 Char"/>
    <w:link w:val="Heading8"/>
    <w:uiPriority w:val="99"/>
    <w:rsid w:val="00D42026"/>
    <w:rPr>
      <w:b/>
      <w:snapToGrid w:val="0"/>
      <w:color w:val="000000"/>
      <w:sz w:val="24"/>
      <w:szCs w:val="24"/>
      <w:lang w:eastAsia="en-US"/>
    </w:rPr>
  </w:style>
  <w:style w:type="character" w:customStyle="1" w:styleId="Heading9Char">
    <w:name w:val="Heading 9 Char"/>
    <w:link w:val="Heading9"/>
    <w:uiPriority w:val="99"/>
    <w:rsid w:val="00D42026"/>
    <w:rPr>
      <w:i/>
      <w:sz w:val="24"/>
      <w:szCs w:val="24"/>
      <w:lang w:eastAsia="en-US"/>
    </w:rPr>
  </w:style>
  <w:style w:type="character" w:customStyle="1" w:styleId="HeaderChar">
    <w:name w:val="Header Char"/>
    <w:link w:val="Header"/>
    <w:uiPriority w:val="99"/>
    <w:rsid w:val="00D42026"/>
    <w:rPr>
      <w:rFonts w:ascii="Arial" w:hAnsi="Arial"/>
      <w:sz w:val="24"/>
      <w:szCs w:val="24"/>
      <w:lang w:eastAsia="en-US"/>
    </w:rPr>
  </w:style>
  <w:style w:type="character" w:customStyle="1" w:styleId="FooterChar">
    <w:name w:val="Footer Char"/>
    <w:link w:val="Footer"/>
    <w:uiPriority w:val="99"/>
    <w:rsid w:val="00D42026"/>
    <w:rPr>
      <w:rFonts w:ascii="Arial" w:hAnsi="Arial"/>
      <w:sz w:val="24"/>
      <w:szCs w:val="24"/>
      <w:lang w:eastAsia="en-US"/>
    </w:rPr>
  </w:style>
  <w:style w:type="character" w:customStyle="1" w:styleId="TitleChar">
    <w:name w:val="Title Char"/>
    <w:link w:val="Title"/>
    <w:uiPriority w:val="99"/>
    <w:rsid w:val="00D42026"/>
    <w:rPr>
      <w:rFonts w:ascii="Arial" w:hAnsi="Arial"/>
      <w:b/>
      <w:sz w:val="28"/>
      <w:u w:val="single"/>
      <w:lang w:eastAsia="en-US"/>
    </w:rPr>
  </w:style>
  <w:style w:type="character" w:customStyle="1" w:styleId="BodyText2Char">
    <w:name w:val="Body Text 2 Char"/>
    <w:link w:val="BodyText2"/>
    <w:uiPriority w:val="99"/>
    <w:rsid w:val="00D42026"/>
    <w:rPr>
      <w:szCs w:val="24"/>
      <w:lang w:eastAsia="en-US"/>
    </w:rPr>
  </w:style>
  <w:style w:type="character" w:customStyle="1" w:styleId="BodyText3Char">
    <w:name w:val="Body Text 3 Char"/>
    <w:link w:val="BodyText3"/>
    <w:uiPriority w:val="99"/>
    <w:rsid w:val="00D42026"/>
    <w:rPr>
      <w:szCs w:val="24"/>
      <w:lang w:eastAsia="en-US"/>
    </w:rPr>
  </w:style>
  <w:style w:type="character" w:customStyle="1" w:styleId="BodyTextIndent2Char">
    <w:name w:val="Body Text Indent 2 Char"/>
    <w:link w:val="BodyTextIndent2"/>
    <w:uiPriority w:val="99"/>
    <w:rsid w:val="00D42026"/>
    <w:rPr>
      <w:rFonts w:ascii="Arial" w:hAnsi="Arial" w:cs="Arial"/>
      <w:sz w:val="24"/>
      <w:szCs w:val="24"/>
      <w:lang w:eastAsia="en-US"/>
    </w:rPr>
  </w:style>
  <w:style w:type="character" w:customStyle="1" w:styleId="BodyTextIndent3Char">
    <w:name w:val="Body Text Indent 3 Char"/>
    <w:link w:val="BodyTextIndent3"/>
    <w:uiPriority w:val="99"/>
    <w:rsid w:val="00D42026"/>
    <w:rPr>
      <w:rFonts w:ascii="Arial" w:hAnsi="Arial"/>
      <w:sz w:val="24"/>
      <w:szCs w:val="24"/>
      <w:lang w:eastAsia="en-US"/>
    </w:rPr>
  </w:style>
  <w:style w:type="character" w:customStyle="1" w:styleId="PlainTextChar">
    <w:name w:val="Plain Text Char"/>
    <w:link w:val="PlainText"/>
    <w:uiPriority w:val="99"/>
    <w:rsid w:val="00D42026"/>
    <w:rPr>
      <w:rFonts w:ascii="Courier New" w:hAnsi="Courier New"/>
      <w:lang w:eastAsia="en-US"/>
    </w:rPr>
  </w:style>
  <w:style w:type="paragraph" w:styleId="EndnoteText">
    <w:name w:val="endnote text"/>
    <w:basedOn w:val="Normal"/>
    <w:link w:val="EndnoteTextChar"/>
    <w:rsid w:val="00AA3A8F"/>
    <w:rPr>
      <w:sz w:val="20"/>
      <w:szCs w:val="20"/>
    </w:rPr>
  </w:style>
  <w:style w:type="character" w:customStyle="1" w:styleId="EndnoteTextChar">
    <w:name w:val="Endnote Text Char"/>
    <w:link w:val="EndnoteText"/>
    <w:rsid w:val="00AA3A8F"/>
    <w:rPr>
      <w:rFonts w:ascii="Arial" w:hAnsi="Arial"/>
      <w:lang w:eastAsia="en-US"/>
    </w:rPr>
  </w:style>
  <w:style w:type="character" w:styleId="EndnoteReference">
    <w:name w:val="endnote reference"/>
    <w:rsid w:val="00AA3A8F"/>
    <w:rPr>
      <w:vertAlign w:val="superscript"/>
    </w:rPr>
  </w:style>
  <w:style w:type="character" w:styleId="UnresolvedMention">
    <w:name w:val="Unresolved Mention"/>
    <w:basedOn w:val="DefaultParagraphFont"/>
    <w:uiPriority w:val="99"/>
    <w:semiHidden/>
    <w:unhideWhenUsed/>
    <w:rsid w:val="00D44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200">
      <w:bodyDiv w:val="1"/>
      <w:marLeft w:val="0"/>
      <w:marRight w:val="0"/>
      <w:marTop w:val="0"/>
      <w:marBottom w:val="0"/>
      <w:divBdr>
        <w:top w:val="none" w:sz="0" w:space="0" w:color="auto"/>
        <w:left w:val="none" w:sz="0" w:space="0" w:color="auto"/>
        <w:bottom w:val="none" w:sz="0" w:space="0" w:color="auto"/>
        <w:right w:val="none" w:sz="0" w:space="0" w:color="auto"/>
      </w:divBdr>
    </w:div>
    <w:div w:id="12851553">
      <w:bodyDiv w:val="1"/>
      <w:marLeft w:val="0"/>
      <w:marRight w:val="0"/>
      <w:marTop w:val="0"/>
      <w:marBottom w:val="0"/>
      <w:divBdr>
        <w:top w:val="none" w:sz="0" w:space="0" w:color="auto"/>
        <w:left w:val="none" w:sz="0" w:space="0" w:color="auto"/>
        <w:bottom w:val="none" w:sz="0" w:space="0" w:color="auto"/>
        <w:right w:val="none" w:sz="0" w:space="0" w:color="auto"/>
      </w:divBdr>
    </w:div>
    <w:div w:id="14112596">
      <w:bodyDiv w:val="1"/>
      <w:marLeft w:val="0"/>
      <w:marRight w:val="0"/>
      <w:marTop w:val="0"/>
      <w:marBottom w:val="0"/>
      <w:divBdr>
        <w:top w:val="none" w:sz="0" w:space="0" w:color="auto"/>
        <w:left w:val="none" w:sz="0" w:space="0" w:color="auto"/>
        <w:bottom w:val="none" w:sz="0" w:space="0" w:color="auto"/>
        <w:right w:val="none" w:sz="0" w:space="0" w:color="auto"/>
      </w:divBdr>
    </w:div>
    <w:div w:id="17004960">
      <w:bodyDiv w:val="1"/>
      <w:marLeft w:val="0"/>
      <w:marRight w:val="0"/>
      <w:marTop w:val="0"/>
      <w:marBottom w:val="0"/>
      <w:divBdr>
        <w:top w:val="none" w:sz="0" w:space="0" w:color="auto"/>
        <w:left w:val="none" w:sz="0" w:space="0" w:color="auto"/>
        <w:bottom w:val="none" w:sz="0" w:space="0" w:color="auto"/>
        <w:right w:val="none" w:sz="0" w:space="0" w:color="auto"/>
      </w:divBdr>
    </w:div>
    <w:div w:id="21244391">
      <w:bodyDiv w:val="1"/>
      <w:marLeft w:val="0"/>
      <w:marRight w:val="0"/>
      <w:marTop w:val="0"/>
      <w:marBottom w:val="0"/>
      <w:divBdr>
        <w:top w:val="none" w:sz="0" w:space="0" w:color="auto"/>
        <w:left w:val="none" w:sz="0" w:space="0" w:color="auto"/>
        <w:bottom w:val="none" w:sz="0" w:space="0" w:color="auto"/>
        <w:right w:val="none" w:sz="0" w:space="0" w:color="auto"/>
      </w:divBdr>
    </w:div>
    <w:div w:id="21714402">
      <w:bodyDiv w:val="1"/>
      <w:marLeft w:val="0"/>
      <w:marRight w:val="0"/>
      <w:marTop w:val="0"/>
      <w:marBottom w:val="0"/>
      <w:divBdr>
        <w:top w:val="none" w:sz="0" w:space="0" w:color="auto"/>
        <w:left w:val="none" w:sz="0" w:space="0" w:color="auto"/>
        <w:bottom w:val="none" w:sz="0" w:space="0" w:color="auto"/>
        <w:right w:val="none" w:sz="0" w:space="0" w:color="auto"/>
      </w:divBdr>
    </w:div>
    <w:div w:id="22366788">
      <w:bodyDiv w:val="1"/>
      <w:marLeft w:val="0"/>
      <w:marRight w:val="0"/>
      <w:marTop w:val="0"/>
      <w:marBottom w:val="0"/>
      <w:divBdr>
        <w:top w:val="none" w:sz="0" w:space="0" w:color="auto"/>
        <w:left w:val="none" w:sz="0" w:space="0" w:color="auto"/>
        <w:bottom w:val="none" w:sz="0" w:space="0" w:color="auto"/>
        <w:right w:val="none" w:sz="0" w:space="0" w:color="auto"/>
      </w:divBdr>
    </w:div>
    <w:div w:id="55202984">
      <w:bodyDiv w:val="1"/>
      <w:marLeft w:val="0"/>
      <w:marRight w:val="0"/>
      <w:marTop w:val="0"/>
      <w:marBottom w:val="0"/>
      <w:divBdr>
        <w:top w:val="none" w:sz="0" w:space="0" w:color="auto"/>
        <w:left w:val="none" w:sz="0" w:space="0" w:color="auto"/>
        <w:bottom w:val="none" w:sz="0" w:space="0" w:color="auto"/>
        <w:right w:val="none" w:sz="0" w:space="0" w:color="auto"/>
      </w:divBdr>
    </w:div>
    <w:div w:id="63725624">
      <w:bodyDiv w:val="1"/>
      <w:marLeft w:val="0"/>
      <w:marRight w:val="0"/>
      <w:marTop w:val="0"/>
      <w:marBottom w:val="0"/>
      <w:divBdr>
        <w:top w:val="none" w:sz="0" w:space="0" w:color="auto"/>
        <w:left w:val="none" w:sz="0" w:space="0" w:color="auto"/>
        <w:bottom w:val="none" w:sz="0" w:space="0" w:color="auto"/>
        <w:right w:val="none" w:sz="0" w:space="0" w:color="auto"/>
      </w:divBdr>
    </w:div>
    <w:div w:id="68121106">
      <w:bodyDiv w:val="1"/>
      <w:marLeft w:val="0"/>
      <w:marRight w:val="0"/>
      <w:marTop w:val="0"/>
      <w:marBottom w:val="0"/>
      <w:divBdr>
        <w:top w:val="none" w:sz="0" w:space="0" w:color="auto"/>
        <w:left w:val="none" w:sz="0" w:space="0" w:color="auto"/>
        <w:bottom w:val="none" w:sz="0" w:space="0" w:color="auto"/>
        <w:right w:val="none" w:sz="0" w:space="0" w:color="auto"/>
      </w:divBdr>
    </w:div>
    <w:div w:id="100344389">
      <w:bodyDiv w:val="1"/>
      <w:marLeft w:val="0"/>
      <w:marRight w:val="0"/>
      <w:marTop w:val="0"/>
      <w:marBottom w:val="0"/>
      <w:divBdr>
        <w:top w:val="none" w:sz="0" w:space="0" w:color="auto"/>
        <w:left w:val="none" w:sz="0" w:space="0" w:color="auto"/>
        <w:bottom w:val="none" w:sz="0" w:space="0" w:color="auto"/>
        <w:right w:val="none" w:sz="0" w:space="0" w:color="auto"/>
      </w:divBdr>
      <w:divsChild>
        <w:div w:id="415983873">
          <w:marLeft w:val="0"/>
          <w:marRight w:val="0"/>
          <w:marTop w:val="0"/>
          <w:marBottom w:val="0"/>
          <w:divBdr>
            <w:top w:val="none" w:sz="0" w:space="0" w:color="auto"/>
            <w:left w:val="none" w:sz="0" w:space="0" w:color="auto"/>
            <w:bottom w:val="none" w:sz="0" w:space="0" w:color="auto"/>
            <w:right w:val="none" w:sz="0" w:space="0" w:color="auto"/>
          </w:divBdr>
        </w:div>
        <w:div w:id="508955823">
          <w:marLeft w:val="0"/>
          <w:marRight w:val="0"/>
          <w:marTop w:val="0"/>
          <w:marBottom w:val="0"/>
          <w:divBdr>
            <w:top w:val="none" w:sz="0" w:space="0" w:color="auto"/>
            <w:left w:val="none" w:sz="0" w:space="0" w:color="auto"/>
            <w:bottom w:val="none" w:sz="0" w:space="0" w:color="auto"/>
            <w:right w:val="none" w:sz="0" w:space="0" w:color="auto"/>
          </w:divBdr>
        </w:div>
        <w:div w:id="827792976">
          <w:marLeft w:val="0"/>
          <w:marRight w:val="0"/>
          <w:marTop w:val="0"/>
          <w:marBottom w:val="0"/>
          <w:divBdr>
            <w:top w:val="none" w:sz="0" w:space="0" w:color="auto"/>
            <w:left w:val="none" w:sz="0" w:space="0" w:color="auto"/>
            <w:bottom w:val="none" w:sz="0" w:space="0" w:color="auto"/>
            <w:right w:val="none" w:sz="0" w:space="0" w:color="auto"/>
          </w:divBdr>
        </w:div>
        <w:div w:id="1630939049">
          <w:marLeft w:val="0"/>
          <w:marRight w:val="0"/>
          <w:marTop w:val="0"/>
          <w:marBottom w:val="0"/>
          <w:divBdr>
            <w:top w:val="none" w:sz="0" w:space="0" w:color="auto"/>
            <w:left w:val="none" w:sz="0" w:space="0" w:color="auto"/>
            <w:bottom w:val="none" w:sz="0" w:space="0" w:color="auto"/>
            <w:right w:val="none" w:sz="0" w:space="0" w:color="auto"/>
          </w:divBdr>
        </w:div>
        <w:div w:id="1689327937">
          <w:marLeft w:val="0"/>
          <w:marRight w:val="0"/>
          <w:marTop w:val="0"/>
          <w:marBottom w:val="0"/>
          <w:divBdr>
            <w:top w:val="none" w:sz="0" w:space="0" w:color="auto"/>
            <w:left w:val="none" w:sz="0" w:space="0" w:color="auto"/>
            <w:bottom w:val="none" w:sz="0" w:space="0" w:color="auto"/>
            <w:right w:val="none" w:sz="0" w:space="0" w:color="auto"/>
          </w:divBdr>
        </w:div>
        <w:div w:id="1782843386">
          <w:marLeft w:val="0"/>
          <w:marRight w:val="0"/>
          <w:marTop w:val="0"/>
          <w:marBottom w:val="0"/>
          <w:divBdr>
            <w:top w:val="none" w:sz="0" w:space="0" w:color="auto"/>
            <w:left w:val="none" w:sz="0" w:space="0" w:color="auto"/>
            <w:bottom w:val="none" w:sz="0" w:space="0" w:color="auto"/>
            <w:right w:val="none" w:sz="0" w:space="0" w:color="auto"/>
          </w:divBdr>
        </w:div>
        <w:div w:id="2058623201">
          <w:marLeft w:val="0"/>
          <w:marRight w:val="0"/>
          <w:marTop w:val="0"/>
          <w:marBottom w:val="0"/>
          <w:divBdr>
            <w:top w:val="none" w:sz="0" w:space="0" w:color="auto"/>
            <w:left w:val="none" w:sz="0" w:space="0" w:color="auto"/>
            <w:bottom w:val="none" w:sz="0" w:space="0" w:color="auto"/>
            <w:right w:val="none" w:sz="0" w:space="0" w:color="auto"/>
          </w:divBdr>
        </w:div>
      </w:divsChild>
    </w:div>
    <w:div w:id="101387137">
      <w:bodyDiv w:val="1"/>
      <w:marLeft w:val="0"/>
      <w:marRight w:val="0"/>
      <w:marTop w:val="0"/>
      <w:marBottom w:val="0"/>
      <w:divBdr>
        <w:top w:val="none" w:sz="0" w:space="0" w:color="auto"/>
        <w:left w:val="none" w:sz="0" w:space="0" w:color="auto"/>
        <w:bottom w:val="none" w:sz="0" w:space="0" w:color="auto"/>
        <w:right w:val="none" w:sz="0" w:space="0" w:color="auto"/>
      </w:divBdr>
    </w:div>
    <w:div w:id="106198635">
      <w:bodyDiv w:val="1"/>
      <w:marLeft w:val="0"/>
      <w:marRight w:val="0"/>
      <w:marTop w:val="0"/>
      <w:marBottom w:val="0"/>
      <w:divBdr>
        <w:top w:val="none" w:sz="0" w:space="0" w:color="auto"/>
        <w:left w:val="none" w:sz="0" w:space="0" w:color="auto"/>
        <w:bottom w:val="none" w:sz="0" w:space="0" w:color="auto"/>
        <w:right w:val="none" w:sz="0" w:space="0" w:color="auto"/>
      </w:divBdr>
      <w:divsChild>
        <w:div w:id="70005254">
          <w:marLeft w:val="360"/>
          <w:marRight w:val="0"/>
          <w:marTop w:val="200"/>
          <w:marBottom w:val="0"/>
          <w:divBdr>
            <w:top w:val="none" w:sz="0" w:space="0" w:color="auto"/>
            <w:left w:val="none" w:sz="0" w:space="0" w:color="auto"/>
            <w:bottom w:val="none" w:sz="0" w:space="0" w:color="auto"/>
            <w:right w:val="none" w:sz="0" w:space="0" w:color="auto"/>
          </w:divBdr>
        </w:div>
        <w:div w:id="231820251">
          <w:marLeft w:val="360"/>
          <w:marRight w:val="0"/>
          <w:marTop w:val="200"/>
          <w:marBottom w:val="0"/>
          <w:divBdr>
            <w:top w:val="none" w:sz="0" w:space="0" w:color="auto"/>
            <w:left w:val="none" w:sz="0" w:space="0" w:color="auto"/>
            <w:bottom w:val="none" w:sz="0" w:space="0" w:color="auto"/>
            <w:right w:val="none" w:sz="0" w:space="0" w:color="auto"/>
          </w:divBdr>
        </w:div>
        <w:div w:id="332072902">
          <w:marLeft w:val="360"/>
          <w:marRight w:val="0"/>
          <w:marTop w:val="200"/>
          <w:marBottom w:val="0"/>
          <w:divBdr>
            <w:top w:val="none" w:sz="0" w:space="0" w:color="auto"/>
            <w:left w:val="none" w:sz="0" w:space="0" w:color="auto"/>
            <w:bottom w:val="none" w:sz="0" w:space="0" w:color="auto"/>
            <w:right w:val="none" w:sz="0" w:space="0" w:color="auto"/>
          </w:divBdr>
        </w:div>
        <w:div w:id="424110302">
          <w:marLeft w:val="360"/>
          <w:marRight w:val="0"/>
          <w:marTop w:val="200"/>
          <w:marBottom w:val="0"/>
          <w:divBdr>
            <w:top w:val="none" w:sz="0" w:space="0" w:color="auto"/>
            <w:left w:val="none" w:sz="0" w:space="0" w:color="auto"/>
            <w:bottom w:val="none" w:sz="0" w:space="0" w:color="auto"/>
            <w:right w:val="none" w:sz="0" w:space="0" w:color="auto"/>
          </w:divBdr>
        </w:div>
        <w:div w:id="473916366">
          <w:marLeft w:val="360"/>
          <w:marRight w:val="0"/>
          <w:marTop w:val="200"/>
          <w:marBottom w:val="0"/>
          <w:divBdr>
            <w:top w:val="none" w:sz="0" w:space="0" w:color="auto"/>
            <w:left w:val="none" w:sz="0" w:space="0" w:color="auto"/>
            <w:bottom w:val="none" w:sz="0" w:space="0" w:color="auto"/>
            <w:right w:val="none" w:sz="0" w:space="0" w:color="auto"/>
          </w:divBdr>
        </w:div>
        <w:div w:id="1415590558">
          <w:marLeft w:val="360"/>
          <w:marRight w:val="0"/>
          <w:marTop w:val="200"/>
          <w:marBottom w:val="0"/>
          <w:divBdr>
            <w:top w:val="none" w:sz="0" w:space="0" w:color="auto"/>
            <w:left w:val="none" w:sz="0" w:space="0" w:color="auto"/>
            <w:bottom w:val="none" w:sz="0" w:space="0" w:color="auto"/>
            <w:right w:val="none" w:sz="0" w:space="0" w:color="auto"/>
          </w:divBdr>
        </w:div>
        <w:div w:id="1458988652">
          <w:marLeft w:val="360"/>
          <w:marRight w:val="0"/>
          <w:marTop w:val="200"/>
          <w:marBottom w:val="0"/>
          <w:divBdr>
            <w:top w:val="none" w:sz="0" w:space="0" w:color="auto"/>
            <w:left w:val="none" w:sz="0" w:space="0" w:color="auto"/>
            <w:bottom w:val="none" w:sz="0" w:space="0" w:color="auto"/>
            <w:right w:val="none" w:sz="0" w:space="0" w:color="auto"/>
          </w:divBdr>
        </w:div>
        <w:div w:id="1547258460">
          <w:marLeft w:val="360"/>
          <w:marRight w:val="0"/>
          <w:marTop w:val="200"/>
          <w:marBottom w:val="0"/>
          <w:divBdr>
            <w:top w:val="none" w:sz="0" w:space="0" w:color="auto"/>
            <w:left w:val="none" w:sz="0" w:space="0" w:color="auto"/>
            <w:bottom w:val="none" w:sz="0" w:space="0" w:color="auto"/>
            <w:right w:val="none" w:sz="0" w:space="0" w:color="auto"/>
          </w:divBdr>
        </w:div>
      </w:divsChild>
    </w:div>
    <w:div w:id="117578163">
      <w:bodyDiv w:val="1"/>
      <w:marLeft w:val="0"/>
      <w:marRight w:val="0"/>
      <w:marTop w:val="0"/>
      <w:marBottom w:val="0"/>
      <w:divBdr>
        <w:top w:val="none" w:sz="0" w:space="0" w:color="auto"/>
        <w:left w:val="none" w:sz="0" w:space="0" w:color="auto"/>
        <w:bottom w:val="none" w:sz="0" w:space="0" w:color="auto"/>
        <w:right w:val="none" w:sz="0" w:space="0" w:color="auto"/>
      </w:divBdr>
    </w:div>
    <w:div w:id="121579621">
      <w:bodyDiv w:val="1"/>
      <w:marLeft w:val="0"/>
      <w:marRight w:val="0"/>
      <w:marTop w:val="0"/>
      <w:marBottom w:val="0"/>
      <w:divBdr>
        <w:top w:val="none" w:sz="0" w:space="0" w:color="auto"/>
        <w:left w:val="none" w:sz="0" w:space="0" w:color="auto"/>
        <w:bottom w:val="none" w:sz="0" w:space="0" w:color="auto"/>
        <w:right w:val="none" w:sz="0" w:space="0" w:color="auto"/>
      </w:divBdr>
    </w:div>
    <w:div w:id="124084583">
      <w:bodyDiv w:val="1"/>
      <w:marLeft w:val="0"/>
      <w:marRight w:val="0"/>
      <w:marTop w:val="0"/>
      <w:marBottom w:val="0"/>
      <w:divBdr>
        <w:top w:val="none" w:sz="0" w:space="0" w:color="auto"/>
        <w:left w:val="none" w:sz="0" w:space="0" w:color="auto"/>
        <w:bottom w:val="none" w:sz="0" w:space="0" w:color="auto"/>
        <w:right w:val="none" w:sz="0" w:space="0" w:color="auto"/>
      </w:divBdr>
    </w:div>
    <w:div w:id="149491430">
      <w:bodyDiv w:val="1"/>
      <w:marLeft w:val="0"/>
      <w:marRight w:val="0"/>
      <w:marTop w:val="0"/>
      <w:marBottom w:val="0"/>
      <w:divBdr>
        <w:top w:val="none" w:sz="0" w:space="0" w:color="auto"/>
        <w:left w:val="none" w:sz="0" w:space="0" w:color="auto"/>
        <w:bottom w:val="none" w:sz="0" w:space="0" w:color="auto"/>
        <w:right w:val="none" w:sz="0" w:space="0" w:color="auto"/>
      </w:divBdr>
    </w:div>
    <w:div w:id="150873395">
      <w:bodyDiv w:val="1"/>
      <w:marLeft w:val="0"/>
      <w:marRight w:val="0"/>
      <w:marTop w:val="0"/>
      <w:marBottom w:val="0"/>
      <w:divBdr>
        <w:top w:val="none" w:sz="0" w:space="0" w:color="auto"/>
        <w:left w:val="none" w:sz="0" w:space="0" w:color="auto"/>
        <w:bottom w:val="none" w:sz="0" w:space="0" w:color="auto"/>
        <w:right w:val="none" w:sz="0" w:space="0" w:color="auto"/>
      </w:divBdr>
      <w:divsChild>
        <w:div w:id="1213268462">
          <w:marLeft w:val="0"/>
          <w:marRight w:val="0"/>
          <w:marTop w:val="0"/>
          <w:marBottom w:val="0"/>
          <w:divBdr>
            <w:top w:val="none" w:sz="0" w:space="0" w:color="auto"/>
            <w:left w:val="none" w:sz="0" w:space="0" w:color="auto"/>
            <w:bottom w:val="none" w:sz="0" w:space="0" w:color="auto"/>
            <w:right w:val="none" w:sz="0" w:space="0" w:color="auto"/>
          </w:divBdr>
        </w:div>
        <w:div w:id="1662736666">
          <w:marLeft w:val="0"/>
          <w:marRight w:val="0"/>
          <w:marTop w:val="0"/>
          <w:marBottom w:val="0"/>
          <w:divBdr>
            <w:top w:val="none" w:sz="0" w:space="0" w:color="auto"/>
            <w:left w:val="none" w:sz="0" w:space="0" w:color="auto"/>
            <w:bottom w:val="none" w:sz="0" w:space="0" w:color="auto"/>
            <w:right w:val="none" w:sz="0" w:space="0" w:color="auto"/>
          </w:divBdr>
        </w:div>
        <w:div w:id="1814986686">
          <w:marLeft w:val="0"/>
          <w:marRight w:val="0"/>
          <w:marTop w:val="0"/>
          <w:marBottom w:val="0"/>
          <w:divBdr>
            <w:top w:val="none" w:sz="0" w:space="0" w:color="auto"/>
            <w:left w:val="none" w:sz="0" w:space="0" w:color="auto"/>
            <w:bottom w:val="none" w:sz="0" w:space="0" w:color="auto"/>
            <w:right w:val="none" w:sz="0" w:space="0" w:color="auto"/>
          </w:divBdr>
        </w:div>
      </w:divsChild>
    </w:div>
    <w:div w:id="153960920">
      <w:bodyDiv w:val="1"/>
      <w:marLeft w:val="0"/>
      <w:marRight w:val="0"/>
      <w:marTop w:val="0"/>
      <w:marBottom w:val="0"/>
      <w:divBdr>
        <w:top w:val="none" w:sz="0" w:space="0" w:color="auto"/>
        <w:left w:val="none" w:sz="0" w:space="0" w:color="auto"/>
        <w:bottom w:val="none" w:sz="0" w:space="0" w:color="auto"/>
        <w:right w:val="none" w:sz="0" w:space="0" w:color="auto"/>
      </w:divBdr>
    </w:div>
    <w:div w:id="168178755">
      <w:bodyDiv w:val="1"/>
      <w:marLeft w:val="0"/>
      <w:marRight w:val="0"/>
      <w:marTop w:val="0"/>
      <w:marBottom w:val="0"/>
      <w:divBdr>
        <w:top w:val="none" w:sz="0" w:space="0" w:color="auto"/>
        <w:left w:val="none" w:sz="0" w:space="0" w:color="auto"/>
        <w:bottom w:val="none" w:sz="0" w:space="0" w:color="auto"/>
        <w:right w:val="none" w:sz="0" w:space="0" w:color="auto"/>
      </w:divBdr>
    </w:div>
    <w:div w:id="175266877">
      <w:bodyDiv w:val="1"/>
      <w:marLeft w:val="0"/>
      <w:marRight w:val="0"/>
      <w:marTop w:val="0"/>
      <w:marBottom w:val="0"/>
      <w:divBdr>
        <w:top w:val="none" w:sz="0" w:space="0" w:color="auto"/>
        <w:left w:val="none" w:sz="0" w:space="0" w:color="auto"/>
        <w:bottom w:val="none" w:sz="0" w:space="0" w:color="auto"/>
        <w:right w:val="none" w:sz="0" w:space="0" w:color="auto"/>
      </w:divBdr>
    </w:div>
    <w:div w:id="177473173">
      <w:bodyDiv w:val="1"/>
      <w:marLeft w:val="0"/>
      <w:marRight w:val="0"/>
      <w:marTop w:val="0"/>
      <w:marBottom w:val="0"/>
      <w:divBdr>
        <w:top w:val="none" w:sz="0" w:space="0" w:color="auto"/>
        <w:left w:val="none" w:sz="0" w:space="0" w:color="auto"/>
        <w:bottom w:val="none" w:sz="0" w:space="0" w:color="auto"/>
        <w:right w:val="none" w:sz="0" w:space="0" w:color="auto"/>
      </w:divBdr>
    </w:div>
    <w:div w:id="211306708">
      <w:bodyDiv w:val="1"/>
      <w:marLeft w:val="0"/>
      <w:marRight w:val="0"/>
      <w:marTop w:val="0"/>
      <w:marBottom w:val="0"/>
      <w:divBdr>
        <w:top w:val="none" w:sz="0" w:space="0" w:color="auto"/>
        <w:left w:val="none" w:sz="0" w:space="0" w:color="auto"/>
        <w:bottom w:val="none" w:sz="0" w:space="0" w:color="auto"/>
        <w:right w:val="none" w:sz="0" w:space="0" w:color="auto"/>
      </w:divBdr>
    </w:div>
    <w:div w:id="229275385">
      <w:bodyDiv w:val="1"/>
      <w:marLeft w:val="0"/>
      <w:marRight w:val="0"/>
      <w:marTop w:val="0"/>
      <w:marBottom w:val="0"/>
      <w:divBdr>
        <w:top w:val="none" w:sz="0" w:space="0" w:color="auto"/>
        <w:left w:val="none" w:sz="0" w:space="0" w:color="auto"/>
        <w:bottom w:val="none" w:sz="0" w:space="0" w:color="auto"/>
        <w:right w:val="none" w:sz="0" w:space="0" w:color="auto"/>
      </w:divBdr>
    </w:div>
    <w:div w:id="233663616">
      <w:bodyDiv w:val="1"/>
      <w:marLeft w:val="0"/>
      <w:marRight w:val="0"/>
      <w:marTop w:val="0"/>
      <w:marBottom w:val="0"/>
      <w:divBdr>
        <w:top w:val="none" w:sz="0" w:space="0" w:color="auto"/>
        <w:left w:val="none" w:sz="0" w:space="0" w:color="auto"/>
        <w:bottom w:val="none" w:sz="0" w:space="0" w:color="auto"/>
        <w:right w:val="none" w:sz="0" w:space="0" w:color="auto"/>
      </w:divBdr>
    </w:div>
    <w:div w:id="240912753">
      <w:bodyDiv w:val="1"/>
      <w:marLeft w:val="0"/>
      <w:marRight w:val="0"/>
      <w:marTop w:val="0"/>
      <w:marBottom w:val="0"/>
      <w:divBdr>
        <w:top w:val="none" w:sz="0" w:space="0" w:color="auto"/>
        <w:left w:val="none" w:sz="0" w:space="0" w:color="auto"/>
        <w:bottom w:val="none" w:sz="0" w:space="0" w:color="auto"/>
        <w:right w:val="none" w:sz="0" w:space="0" w:color="auto"/>
      </w:divBdr>
    </w:div>
    <w:div w:id="253435668">
      <w:bodyDiv w:val="1"/>
      <w:marLeft w:val="0"/>
      <w:marRight w:val="0"/>
      <w:marTop w:val="0"/>
      <w:marBottom w:val="0"/>
      <w:divBdr>
        <w:top w:val="none" w:sz="0" w:space="0" w:color="auto"/>
        <w:left w:val="none" w:sz="0" w:space="0" w:color="auto"/>
        <w:bottom w:val="none" w:sz="0" w:space="0" w:color="auto"/>
        <w:right w:val="none" w:sz="0" w:space="0" w:color="auto"/>
      </w:divBdr>
    </w:div>
    <w:div w:id="259340409">
      <w:bodyDiv w:val="1"/>
      <w:marLeft w:val="0"/>
      <w:marRight w:val="0"/>
      <w:marTop w:val="0"/>
      <w:marBottom w:val="0"/>
      <w:divBdr>
        <w:top w:val="none" w:sz="0" w:space="0" w:color="auto"/>
        <w:left w:val="none" w:sz="0" w:space="0" w:color="auto"/>
        <w:bottom w:val="none" w:sz="0" w:space="0" w:color="auto"/>
        <w:right w:val="none" w:sz="0" w:space="0" w:color="auto"/>
      </w:divBdr>
    </w:div>
    <w:div w:id="263995806">
      <w:bodyDiv w:val="1"/>
      <w:marLeft w:val="0"/>
      <w:marRight w:val="0"/>
      <w:marTop w:val="0"/>
      <w:marBottom w:val="0"/>
      <w:divBdr>
        <w:top w:val="none" w:sz="0" w:space="0" w:color="auto"/>
        <w:left w:val="none" w:sz="0" w:space="0" w:color="auto"/>
        <w:bottom w:val="none" w:sz="0" w:space="0" w:color="auto"/>
        <w:right w:val="none" w:sz="0" w:space="0" w:color="auto"/>
      </w:divBdr>
    </w:div>
    <w:div w:id="272909261">
      <w:bodyDiv w:val="1"/>
      <w:marLeft w:val="0"/>
      <w:marRight w:val="0"/>
      <w:marTop w:val="0"/>
      <w:marBottom w:val="0"/>
      <w:divBdr>
        <w:top w:val="none" w:sz="0" w:space="0" w:color="auto"/>
        <w:left w:val="none" w:sz="0" w:space="0" w:color="auto"/>
        <w:bottom w:val="none" w:sz="0" w:space="0" w:color="auto"/>
        <w:right w:val="none" w:sz="0" w:space="0" w:color="auto"/>
      </w:divBdr>
    </w:div>
    <w:div w:id="278531691">
      <w:bodyDiv w:val="1"/>
      <w:marLeft w:val="0"/>
      <w:marRight w:val="0"/>
      <w:marTop w:val="0"/>
      <w:marBottom w:val="0"/>
      <w:divBdr>
        <w:top w:val="none" w:sz="0" w:space="0" w:color="auto"/>
        <w:left w:val="none" w:sz="0" w:space="0" w:color="auto"/>
        <w:bottom w:val="none" w:sz="0" w:space="0" w:color="auto"/>
        <w:right w:val="none" w:sz="0" w:space="0" w:color="auto"/>
      </w:divBdr>
    </w:div>
    <w:div w:id="308562846">
      <w:bodyDiv w:val="1"/>
      <w:marLeft w:val="0"/>
      <w:marRight w:val="0"/>
      <w:marTop w:val="0"/>
      <w:marBottom w:val="0"/>
      <w:divBdr>
        <w:top w:val="none" w:sz="0" w:space="0" w:color="auto"/>
        <w:left w:val="none" w:sz="0" w:space="0" w:color="auto"/>
        <w:bottom w:val="none" w:sz="0" w:space="0" w:color="auto"/>
        <w:right w:val="none" w:sz="0" w:space="0" w:color="auto"/>
      </w:divBdr>
    </w:div>
    <w:div w:id="322858415">
      <w:bodyDiv w:val="1"/>
      <w:marLeft w:val="0"/>
      <w:marRight w:val="0"/>
      <w:marTop w:val="0"/>
      <w:marBottom w:val="0"/>
      <w:divBdr>
        <w:top w:val="none" w:sz="0" w:space="0" w:color="auto"/>
        <w:left w:val="none" w:sz="0" w:space="0" w:color="auto"/>
        <w:bottom w:val="none" w:sz="0" w:space="0" w:color="auto"/>
        <w:right w:val="none" w:sz="0" w:space="0" w:color="auto"/>
      </w:divBdr>
    </w:div>
    <w:div w:id="323319949">
      <w:bodyDiv w:val="1"/>
      <w:marLeft w:val="0"/>
      <w:marRight w:val="0"/>
      <w:marTop w:val="0"/>
      <w:marBottom w:val="0"/>
      <w:divBdr>
        <w:top w:val="none" w:sz="0" w:space="0" w:color="auto"/>
        <w:left w:val="none" w:sz="0" w:space="0" w:color="auto"/>
        <w:bottom w:val="none" w:sz="0" w:space="0" w:color="auto"/>
        <w:right w:val="none" w:sz="0" w:space="0" w:color="auto"/>
      </w:divBdr>
    </w:div>
    <w:div w:id="329530699">
      <w:bodyDiv w:val="1"/>
      <w:marLeft w:val="0"/>
      <w:marRight w:val="0"/>
      <w:marTop w:val="0"/>
      <w:marBottom w:val="0"/>
      <w:divBdr>
        <w:top w:val="none" w:sz="0" w:space="0" w:color="auto"/>
        <w:left w:val="none" w:sz="0" w:space="0" w:color="auto"/>
        <w:bottom w:val="none" w:sz="0" w:space="0" w:color="auto"/>
        <w:right w:val="none" w:sz="0" w:space="0" w:color="auto"/>
      </w:divBdr>
    </w:div>
    <w:div w:id="347829884">
      <w:bodyDiv w:val="1"/>
      <w:marLeft w:val="0"/>
      <w:marRight w:val="0"/>
      <w:marTop w:val="0"/>
      <w:marBottom w:val="0"/>
      <w:divBdr>
        <w:top w:val="none" w:sz="0" w:space="0" w:color="auto"/>
        <w:left w:val="none" w:sz="0" w:space="0" w:color="auto"/>
        <w:bottom w:val="none" w:sz="0" w:space="0" w:color="auto"/>
        <w:right w:val="none" w:sz="0" w:space="0" w:color="auto"/>
      </w:divBdr>
    </w:div>
    <w:div w:id="349533523">
      <w:bodyDiv w:val="1"/>
      <w:marLeft w:val="0"/>
      <w:marRight w:val="0"/>
      <w:marTop w:val="0"/>
      <w:marBottom w:val="0"/>
      <w:divBdr>
        <w:top w:val="none" w:sz="0" w:space="0" w:color="auto"/>
        <w:left w:val="none" w:sz="0" w:space="0" w:color="auto"/>
        <w:bottom w:val="none" w:sz="0" w:space="0" w:color="auto"/>
        <w:right w:val="none" w:sz="0" w:space="0" w:color="auto"/>
      </w:divBdr>
    </w:div>
    <w:div w:id="389771785">
      <w:bodyDiv w:val="1"/>
      <w:marLeft w:val="0"/>
      <w:marRight w:val="0"/>
      <w:marTop w:val="0"/>
      <w:marBottom w:val="0"/>
      <w:divBdr>
        <w:top w:val="none" w:sz="0" w:space="0" w:color="auto"/>
        <w:left w:val="none" w:sz="0" w:space="0" w:color="auto"/>
        <w:bottom w:val="none" w:sz="0" w:space="0" w:color="auto"/>
        <w:right w:val="none" w:sz="0" w:space="0" w:color="auto"/>
      </w:divBdr>
    </w:div>
    <w:div w:id="398284548">
      <w:bodyDiv w:val="1"/>
      <w:marLeft w:val="0"/>
      <w:marRight w:val="0"/>
      <w:marTop w:val="0"/>
      <w:marBottom w:val="0"/>
      <w:divBdr>
        <w:top w:val="none" w:sz="0" w:space="0" w:color="auto"/>
        <w:left w:val="none" w:sz="0" w:space="0" w:color="auto"/>
        <w:bottom w:val="none" w:sz="0" w:space="0" w:color="auto"/>
        <w:right w:val="none" w:sz="0" w:space="0" w:color="auto"/>
      </w:divBdr>
    </w:div>
    <w:div w:id="406193235">
      <w:bodyDiv w:val="1"/>
      <w:marLeft w:val="0"/>
      <w:marRight w:val="0"/>
      <w:marTop w:val="0"/>
      <w:marBottom w:val="0"/>
      <w:divBdr>
        <w:top w:val="none" w:sz="0" w:space="0" w:color="auto"/>
        <w:left w:val="none" w:sz="0" w:space="0" w:color="auto"/>
        <w:bottom w:val="none" w:sz="0" w:space="0" w:color="auto"/>
        <w:right w:val="none" w:sz="0" w:space="0" w:color="auto"/>
      </w:divBdr>
    </w:div>
    <w:div w:id="418259412">
      <w:bodyDiv w:val="1"/>
      <w:marLeft w:val="0"/>
      <w:marRight w:val="0"/>
      <w:marTop w:val="0"/>
      <w:marBottom w:val="0"/>
      <w:divBdr>
        <w:top w:val="none" w:sz="0" w:space="0" w:color="auto"/>
        <w:left w:val="none" w:sz="0" w:space="0" w:color="auto"/>
        <w:bottom w:val="none" w:sz="0" w:space="0" w:color="auto"/>
        <w:right w:val="none" w:sz="0" w:space="0" w:color="auto"/>
      </w:divBdr>
    </w:div>
    <w:div w:id="423770843">
      <w:bodyDiv w:val="1"/>
      <w:marLeft w:val="0"/>
      <w:marRight w:val="0"/>
      <w:marTop w:val="0"/>
      <w:marBottom w:val="0"/>
      <w:divBdr>
        <w:top w:val="none" w:sz="0" w:space="0" w:color="auto"/>
        <w:left w:val="none" w:sz="0" w:space="0" w:color="auto"/>
        <w:bottom w:val="none" w:sz="0" w:space="0" w:color="auto"/>
        <w:right w:val="none" w:sz="0" w:space="0" w:color="auto"/>
      </w:divBdr>
    </w:div>
    <w:div w:id="430467070">
      <w:bodyDiv w:val="1"/>
      <w:marLeft w:val="0"/>
      <w:marRight w:val="0"/>
      <w:marTop w:val="0"/>
      <w:marBottom w:val="0"/>
      <w:divBdr>
        <w:top w:val="none" w:sz="0" w:space="0" w:color="auto"/>
        <w:left w:val="none" w:sz="0" w:space="0" w:color="auto"/>
        <w:bottom w:val="none" w:sz="0" w:space="0" w:color="auto"/>
        <w:right w:val="none" w:sz="0" w:space="0" w:color="auto"/>
      </w:divBdr>
    </w:div>
    <w:div w:id="440609008">
      <w:bodyDiv w:val="1"/>
      <w:marLeft w:val="0"/>
      <w:marRight w:val="0"/>
      <w:marTop w:val="0"/>
      <w:marBottom w:val="0"/>
      <w:divBdr>
        <w:top w:val="none" w:sz="0" w:space="0" w:color="auto"/>
        <w:left w:val="none" w:sz="0" w:space="0" w:color="auto"/>
        <w:bottom w:val="none" w:sz="0" w:space="0" w:color="auto"/>
        <w:right w:val="none" w:sz="0" w:space="0" w:color="auto"/>
      </w:divBdr>
    </w:div>
    <w:div w:id="442916678">
      <w:bodyDiv w:val="1"/>
      <w:marLeft w:val="0"/>
      <w:marRight w:val="0"/>
      <w:marTop w:val="0"/>
      <w:marBottom w:val="0"/>
      <w:divBdr>
        <w:top w:val="none" w:sz="0" w:space="0" w:color="auto"/>
        <w:left w:val="none" w:sz="0" w:space="0" w:color="auto"/>
        <w:bottom w:val="none" w:sz="0" w:space="0" w:color="auto"/>
        <w:right w:val="none" w:sz="0" w:space="0" w:color="auto"/>
      </w:divBdr>
    </w:div>
    <w:div w:id="467362240">
      <w:bodyDiv w:val="1"/>
      <w:marLeft w:val="0"/>
      <w:marRight w:val="0"/>
      <w:marTop w:val="0"/>
      <w:marBottom w:val="0"/>
      <w:divBdr>
        <w:top w:val="none" w:sz="0" w:space="0" w:color="auto"/>
        <w:left w:val="none" w:sz="0" w:space="0" w:color="auto"/>
        <w:bottom w:val="none" w:sz="0" w:space="0" w:color="auto"/>
        <w:right w:val="none" w:sz="0" w:space="0" w:color="auto"/>
      </w:divBdr>
    </w:div>
    <w:div w:id="491871243">
      <w:bodyDiv w:val="1"/>
      <w:marLeft w:val="0"/>
      <w:marRight w:val="0"/>
      <w:marTop w:val="0"/>
      <w:marBottom w:val="0"/>
      <w:divBdr>
        <w:top w:val="none" w:sz="0" w:space="0" w:color="auto"/>
        <w:left w:val="none" w:sz="0" w:space="0" w:color="auto"/>
        <w:bottom w:val="none" w:sz="0" w:space="0" w:color="auto"/>
        <w:right w:val="none" w:sz="0" w:space="0" w:color="auto"/>
      </w:divBdr>
    </w:div>
    <w:div w:id="500005568">
      <w:bodyDiv w:val="1"/>
      <w:marLeft w:val="0"/>
      <w:marRight w:val="0"/>
      <w:marTop w:val="0"/>
      <w:marBottom w:val="0"/>
      <w:divBdr>
        <w:top w:val="none" w:sz="0" w:space="0" w:color="auto"/>
        <w:left w:val="none" w:sz="0" w:space="0" w:color="auto"/>
        <w:bottom w:val="none" w:sz="0" w:space="0" w:color="auto"/>
        <w:right w:val="none" w:sz="0" w:space="0" w:color="auto"/>
      </w:divBdr>
    </w:div>
    <w:div w:id="514462677">
      <w:bodyDiv w:val="1"/>
      <w:marLeft w:val="0"/>
      <w:marRight w:val="0"/>
      <w:marTop w:val="0"/>
      <w:marBottom w:val="0"/>
      <w:divBdr>
        <w:top w:val="none" w:sz="0" w:space="0" w:color="auto"/>
        <w:left w:val="none" w:sz="0" w:space="0" w:color="auto"/>
        <w:bottom w:val="none" w:sz="0" w:space="0" w:color="auto"/>
        <w:right w:val="none" w:sz="0" w:space="0" w:color="auto"/>
      </w:divBdr>
    </w:div>
    <w:div w:id="544415403">
      <w:bodyDiv w:val="1"/>
      <w:marLeft w:val="0"/>
      <w:marRight w:val="0"/>
      <w:marTop w:val="0"/>
      <w:marBottom w:val="0"/>
      <w:divBdr>
        <w:top w:val="none" w:sz="0" w:space="0" w:color="auto"/>
        <w:left w:val="none" w:sz="0" w:space="0" w:color="auto"/>
        <w:bottom w:val="none" w:sz="0" w:space="0" w:color="auto"/>
        <w:right w:val="none" w:sz="0" w:space="0" w:color="auto"/>
      </w:divBdr>
    </w:div>
    <w:div w:id="552738861">
      <w:bodyDiv w:val="1"/>
      <w:marLeft w:val="0"/>
      <w:marRight w:val="0"/>
      <w:marTop w:val="0"/>
      <w:marBottom w:val="0"/>
      <w:divBdr>
        <w:top w:val="none" w:sz="0" w:space="0" w:color="auto"/>
        <w:left w:val="none" w:sz="0" w:space="0" w:color="auto"/>
        <w:bottom w:val="none" w:sz="0" w:space="0" w:color="auto"/>
        <w:right w:val="none" w:sz="0" w:space="0" w:color="auto"/>
      </w:divBdr>
    </w:div>
    <w:div w:id="552931990">
      <w:bodyDiv w:val="1"/>
      <w:marLeft w:val="0"/>
      <w:marRight w:val="0"/>
      <w:marTop w:val="0"/>
      <w:marBottom w:val="0"/>
      <w:divBdr>
        <w:top w:val="none" w:sz="0" w:space="0" w:color="auto"/>
        <w:left w:val="none" w:sz="0" w:space="0" w:color="auto"/>
        <w:bottom w:val="none" w:sz="0" w:space="0" w:color="auto"/>
        <w:right w:val="none" w:sz="0" w:space="0" w:color="auto"/>
      </w:divBdr>
    </w:div>
    <w:div w:id="577520701">
      <w:bodyDiv w:val="1"/>
      <w:marLeft w:val="0"/>
      <w:marRight w:val="0"/>
      <w:marTop w:val="0"/>
      <w:marBottom w:val="0"/>
      <w:divBdr>
        <w:top w:val="none" w:sz="0" w:space="0" w:color="auto"/>
        <w:left w:val="none" w:sz="0" w:space="0" w:color="auto"/>
        <w:bottom w:val="none" w:sz="0" w:space="0" w:color="auto"/>
        <w:right w:val="none" w:sz="0" w:space="0" w:color="auto"/>
      </w:divBdr>
    </w:div>
    <w:div w:id="593516816">
      <w:bodyDiv w:val="1"/>
      <w:marLeft w:val="0"/>
      <w:marRight w:val="0"/>
      <w:marTop w:val="0"/>
      <w:marBottom w:val="0"/>
      <w:divBdr>
        <w:top w:val="none" w:sz="0" w:space="0" w:color="auto"/>
        <w:left w:val="none" w:sz="0" w:space="0" w:color="auto"/>
        <w:bottom w:val="none" w:sz="0" w:space="0" w:color="auto"/>
        <w:right w:val="none" w:sz="0" w:space="0" w:color="auto"/>
      </w:divBdr>
    </w:div>
    <w:div w:id="609505470">
      <w:bodyDiv w:val="1"/>
      <w:marLeft w:val="0"/>
      <w:marRight w:val="0"/>
      <w:marTop w:val="0"/>
      <w:marBottom w:val="0"/>
      <w:divBdr>
        <w:top w:val="none" w:sz="0" w:space="0" w:color="auto"/>
        <w:left w:val="none" w:sz="0" w:space="0" w:color="auto"/>
        <w:bottom w:val="none" w:sz="0" w:space="0" w:color="auto"/>
        <w:right w:val="none" w:sz="0" w:space="0" w:color="auto"/>
      </w:divBdr>
    </w:div>
    <w:div w:id="609898463">
      <w:bodyDiv w:val="1"/>
      <w:marLeft w:val="0"/>
      <w:marRight w:val="0"/>
      <w:marTop w:val="0"/>
      <w:marBottom w:val="0"/>
      <w:divBdr>
        <w:top w:val="none" w:sz="0" w:space="0" w:color="auto"/>
        <w:left w:val="none" w:sz="0" w:space="0" w:color="auto"/>
        <w:bottom w:val="none" w:sz="0" w:space="0" w:color="auto"/>
        <w:right w:val="none" w:sz="0" w:space="0" w:color="auto"/>
      </w:divBdr>
    </w:div>
    <w:div w:id="620107986">
      <w:bodyDiv w:val="1"/>
      <w:marLeft w:val="0"/>
      <w:marRight w:val="0"/>
      <w:marTop w:val="0"/>
      <w:marBottom w:val="0"/>
      <w:divBdr>
        <w:top w:val="none" w:sz="0" w:space="0" w:color="auto"/>
        <w:left w:val="none" w:sz="0" w:space="0" w:color="auto"/>
        <w:bottom w:val="none" w:sz="0" w:space="0" w:color="auto"/>
        <w:right w:val="none" w:sz="0" w:space="0" w:color="auto"/>
      </w:divBdr>
    </w:div>
    <w:div w:id="635768049">
      <w:bodyDiv w:val="1"/>
      <w:marLeft w:val="0"/>
      <w:marRight w:val="0"/>
      <w:marTop w:val="0"/>
      <w:marBottom w:val="0"/>
      <w:divBdr>
        <w:top w:val="none" w:sz="0" w:space="0" w:color="auto"/>
        <w:left w:val="none" w:sz="0" w:space="0" w:color="auto"/>
        <w:bottom w:val="none" w:sz="0" w:space="0" w:color="auto"/>
        <w:right w:val="none" w:sz="0" w:space="0" w:color="auto"/>
      </w:divBdr>
    </w:div>
    <w:div w:id="646596090">
      <w:bodyDiv w:val="1"/>
      <w:marLeft w:val="0"/>
      <w:marRight w:val="0"/>
      <w:marTop w:val="0"/>
      <w:marBottom w:val="0"/>
      <w:divBdr>
        <w:top w:val="none" w:sz="0" w:space="0" w:color="auto"/>
        <w:left w:val="none" w:sz="0" w:space="0" w:color="auto"/>
        <w:bottom w:val="none" w:sz="0" w:space="0" w:color="auto"/>
        <w:right w:val="none" w:sz="0" w:space="0" w:color="auto"/>
      </w:divBdr>
    </w:div>
    <w:div w:id="647057627">
      <w:bodyDiv w:val="1"/>
      <w:marLeft w:val="0"/>
      <w:marRight w:val="0"/>
      <w:marTop w:val="0"/>
      <w:marBottom w:val="0"/>
      <w:divBdr>
        <w:top w:val="none" w:sz="0" w:space="0" w:color="auto"/>
        <w:left w:val="none" w:sz="0" w:space="0" w:color="auto"/>
        <w:bottom w:val="none" w:sz="0" w:space="0" w:color="auto"/>
        <w:right w:val="none" w:sz="0" w:space="0" w:color="auto"/>
      </w:divBdr>
    </w:div>
    <w:div w:id="658728750">
      <w:bodyDiv w:val="1"/>
      <w:marLeft w:val="0"/>
      <w:marRight w:val="0"/>
      <w:marTop w:val="0"/>
      <w:marBottom w:val="0"/>
      <w:divBdr>
        <w:top w:val="none" w:sz="0" w:space="0" w:color="auto"/>
        <w:left w:val="none" w:sz="0" w:space="0" w:color="auto"/>
        <w:bottom w:val="none" w:sz="0" w:space="0" w:color="auto"/>
        <w:right w:val="none" w:sz="0" w:space="0" w:color="auto"/>
      </w:divBdr>
    </w:div>
    <w:div w:id="659625001">
      <w:bodyDiv w:val="1"/>
      <w:marLeft w:val="0"/>
      <w:marRight w:val="0"/>
      <w:marTop w:val="0"/>
      <w:marBottom w:val="0"/>
      <w:divBdr>
        <w:top w:val="none" w:sz="0" w:space="0" w:color="auto"/>
        <w:left w:val="none" w:sz="0" w:space="0" w:color="auto"/>
        <w:bottom w:val="none" w:sz="0" w:space="0" w:color="auto"/>
        <w:right w:val="none" w:sz="0" w:space="0" w:color="auto"/>
      </w:divBdr>
    </w:div>
    <w:div w:id="685403637">
      <w:bodyDiv w:val="1"/>
      <w:marLeft w:val="0"/>
      <w:marRight w:val="0"/>
      <w:marTop w:val="0"/>
      <w:marBottom w:val="0"/>
      <w:divBdr>
        <w:top w:val="none" w:sz="0" w:space="0" w:color="auto"/>
        <w:left w:val="none" w:sz="0" w:space="0" w:color="auto"/>
        <w:bottom w:val="none" w:sz="0" w:space="0" w:color="auto"/>
        <w:right w:val="none" w:sz="0" w:space="0" w:color="auto"/>
      </w:divBdr>
    </w:div>
    <w:div w:id="693849439">
      <w:bodyDiv w:val="1"/>
      <w:marLeft w:val="0"/>
      <w:marRight w:val="0"/>
      <w:marTop w:val="0"/>
      <w:marBottom w:val="0"/>
      <w:divBdr>
        <w:top w:val="none" w:sz="0" w:space="0" w:color="auto"/>
        <w:left w:val="none" w:sz="0" w:space="0" w:color="auto"/>
        <w:bottom w:val="none" w:sz="0" w:space="0" w:color="auto"/>
        <w:right w:val="none" w:sz="0" w:space="0" w:color="auto"/>
      </w:divBdr>
    </w:div>
    <w:div w:id="713776865">
      <w:bodyDiv w:val="1"/>
      <w:marLeft w:val="0"/>
      <w:marRight w:val="0"/>
      <w:marTop w:val="0"/>
      <w:marBottom w:val="0"/>
      <w:divBdr>
        <w:top w:val="none" w:sz="0" w:space="0" w:color="auto"/>
        <w:left w:val="none" w:sz="0" w:space="0" w:color="auto"/>
        <w:bottom w:val="none" w:sz="0" w:space="0" w:color="auto"/>
        <w:right w:val="none" w:sz="0" w:space="0" w:color="auto"/>
      </w:divBdr>
    </w:div>
    <w:div w:id="716317002">
      <w:bodyDiv w:val="1"/>
      <w:marLeft w:val="0"/>
      <w:marRight w:val="0"/>
      <w:marTop w:val="0"/>
      <w:marBottom w:val="0"/>
      <w:divBdr>
        <w:top w:val="none" w:sz="0" w:space="0" w:color="auto"/>
        <w:left w:val="none" w:sz="0" w:space="0" w:color="auto"/>
        <w:bottom w:val="none" w:sz="0" w:space="0" w:color="auto"/>
        <w:right w:val="none" w:sz="0" w:space="0" w:color="auto"/>
      </w:divBdr>
    </w:div>
    <w:div w:id="718432491">
      <w:bodyDiv w:val="1"/>
      <w:marLeft w:val="0"/>
      <w:marRight w:val="0"/>
      <w:marTop w:val="0"/>
      <w:marBottom w:val="0"/>
      <w:divBdr>
        <w:top w:val="none" w:sz="0" w:space="0" w:color="auto"/>
        <w:left w:val="none" w:sz="0" w:space="0" w:color="auto"/>
        <w:bottom w:val="none" w:sz="0" w:space="0" w:color="auto"/>
        <w:right w:val="none" w:sz="0" w:space="0" w:color="auto"/>
      </w:divBdr>
      <w:divsChild>
        <w:div w:id="154076715">
          <w:marLeft w:val="0"/>
          <w:marRight w:val="0"/>
          <w:marTop w:val="0"/>
          <w:marBottom w:val="0"/>
          <w:divBdr>
            <w:top w:val="none" w:sz="0" w:space="0" w:color="auto"/>
            <w:left w:val="none" w:sz="0" w:space="0" w:color="auto"/>
            <w:bottom w:val="none" w:sz="0" w:space="0" w:color="auto"/>
            <w:right w:val="none" w:sz="0" w:space="0" w:color="auto"/>
          </w:divBdr>
          <w:divsChild>
            <w:div w:id="32537429">
              <w:marLeft w:val="0"/>
              <w:marRight w:val="0"/>
              <w:marTop w:val="0"/>
              <w:marBottom w:val="0"/>
              <w:divBdr>
                <w:top w:val="none" w:sz="0" w:space="0" w:color="auto"/>
                <w:left w:val="none" w:sz="0" w:space="0" w:color="auto"/>
                <w:bottom w:val="none" w:sz="0" w:space="0" w:color="auto"/>
                <w:right w:val="none" w:sz="0" w:space="0" w:color="auto"/>
              </w:divBdr>
              <w:divsChild>
                <w:div w:id="5528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4865">
      <w:bodyDiv w:val="1"/>
      <w:marLeft w:val="0"/>
      <w:marRight w:val="0"/>
      <w:marTop w:val="0"/>
      <w:marBottom w:val="0"/>
      <w:divBdr>
        <w:top w:val="none" w:sz="0" w:space="0" w:color="auto"/>
        <w:left w:val="none" w:sz="0" w:space="0" w:color="auto"/>
        <w:bottom w:val="none" w:sz="0" w:space="0" w:color="auto"/>
        <w:right w:val="none" w:sz="0" w:space="0" w:color="auto"/>
      </w:divBdr>
    </w:div>
    <w:div w:id="739212224">
      <w:bodyDiv w:val="1"/>
      <w:marLeft w:val="0"/>
      <w:marRight w:val="0"/>
      <w:marTop w:val="0"/>
      <w:marBottom w:val="0"/>
      <w:divBdr>
        <w:top w:val="none" w:sz="0" w:space="0" w:color="auto"/>
        <w:left w:val="none" w:sz="0" w:space="0" w:color="auto"/>
        <w:bottom w:val="none" w:sz="0" w:space="0" w:color="auto"/>
        <w:right w:val="none" w:sz="0" w:space="0" w:color="auto"/>
      </w:divBdr>
    </w:div>
    <w:div w:id="774983207">
      <w:bodyDiv w:val="1"/>
      <w:marLeft w:val="0"/>
      <w:marRight w:val="0"/>
      <w:marTop w:val="0"/>
      <w:marBottom w:val="0"/>
      <w:divBdr>
        <w:top w:val="none" w:sz="0" w:space="0" w:color="auto"/>
        <w:left w:val="none" w:sz="0" w:space="0" w:color="auto"/>
        <w:bottom w:val="none" w:sz="0" w:space="0" w:color="auto"/>
        <w:right w:val="none" w:sz="0" w:space="0" w:color="auto"/>
      </w:divBdr>
    </w:div>
    <w:div w:id="776799148">
      <w:bodyDiv w:val="1"/>
      <w:marLeft w:val="0"/>
      <w:marRight w:val="0"/>
      <w:marTop w:val="0"/>
      <w:marBottom w:val="0"/>
      <w:divBdr>
        <w:top w:val="none" w:sz="0" w:space="0" w:color="auto"/>
        <w:left w:val="none" w:sz="0" w:space="0" w:color="auto"/>
        <w:bottom w:val="none" w:sz="0" w:space="0" w:color="auto"/>
        <w:right w:val="none" w:sz="0" w:space="0" w:color="auto"/>
      </w:divBdr>
    </w:div>
    <w:div w:id="786973441">
      <w:bodyDiv w:val="1"/>
      <w:marLeft w:val="0"/>
      <w:marRight w:val="0"/>
      <w:marTop w:val="0"/>
      <w:marBottom w:val="0"/>
      <w:divBdr>
        <w:top w:val="none" w:sz="0" w:space="0" w:color="auto"/>
        <w:left w:val="none" w:sz="0" w:space="0" w:color="auto"/>
        <w:bottom w:val="none" w:sz="0" w:space="0" w:color="auto"/>
        <w:right w:val="none" w:sz="0" w:space="0" w:color="auto"/>
      </w:divBdr>
    </w:div>
    <w:div w:id="792869389">
      <w:bodyDiv w:val="1"/>
      <w:marLeft w:val="0"/>
      <w:marRight w:val="0"/>
      <w:marTop w:val="0"/>
      <w:marBottom w:val="0"/>
      <w:divBdr>
        <w:top w:val="none" w:sz="0" w:space="0" w:color="auto"/>
        <w:left w:val="none" w:sz="0" w:space="0" w:color="auto"/>
        <w:bottom w:val="none" w:sz="0" w:space="0" w:color="auto"/>
        <w:right w:val="none" w:sz="0" w:space="0" w:color="auto"/>
      </w:divBdr>
    </w:div>
    <w:div w:id="793522334">
      <w:bodyDiv w:val="1"/>
      <w:marLeft w:val="0"/>
      <w:marRight w:val="0"/>
      <w:marTop w:val="0"/>
      <w:marBottom w:val="0"/>
      <w:divBdr>
        <w:top w:val="none" w:sz="0" w:space="0" w:color="auto"/>
        <w:left w:val="none" w:sz="0" w:space="0" w:color="auto"/>
        <w:bottom w:val="none" w:sz="0" w:space="0" w:color="auto"/>
        <w:right w:val="none" w:sz="0" w:space="0" w:color="auto"/>
      </w:divBdr>
    </w:div>
    <w:div w:id="798304975">
      <w:bodyDiv w:val="1"/>
      <w:marLeft w:val="0"/>
      <w:marRight w:val="0"/>
      <w:marTop w:val="0"/>
      <w:marBottom w:val="0"/>
      <w:divBdr>
        <w:top w:val="none" w:sz="0" w:space="0" w:color="auto"/>
        <w:left w:val="none" w:sz="0" w:space="0" w:color="auto"/>
        <w:bottom w:val="none" w:sz="0" w:space="0" w:color="auto"/>
        <w:right w:val="none" w:sz="0" w:space="0" w:color="auto"/>
      </w:divBdr>
    </w:div>
    <w:div w:id="800541889">
      <w:bodyDiv w:val="1"/>
      <w:marLeft w:val="0"/>
      <w:marRight w:val="0"/>
      <w:marTop w:val="0"/>
      <w:marBottom w:val="0"/>
      <w:divBdr>
        <w:top w:val="none" w:sz="0" w:space="0" w:color="auto"/>
        <w:left w:val="none" w:sz="0" w:space="0" w:color="auto"/>
        <w:bottom w:val="none" w:sz="0" w:space="0" w:color="auto"/>
        <w:right w:val="none" w:sz="0" w:space="0" w:color="auto"/>
      </w:divBdr>
    </w:div>
    <w:div w:id="801844213">
      <w:bodyDiv w:val="1"/>
      <w:marLeft w:val="0"/>
      <w:marRight w:val="0"/>
      <w:marTop w:val="0"/>
      <w:marBottom w:val="0"/>
      <w:divBdr>
        <w:top w:val="none" w:sz="0" w:space="0" w:color="auto"/>
        <w:left w:val="none" w:sz="0" w:space="0" w:color="auto"/>
        <w:bottom w:val="none" w:sz="0" w:space="0" w:color="auto"/>
        <w:right w:val="none" w:sz="0" w:space="0" w:color="auto"/>
      </w:divBdr>
    </w:div>
    <w:div w:id="810026996">
      <w:bodyDiv w:val="1"/>
      <w:marLeft w:val="0"/>
      <w:marRight w:val="0"/>
      <w:marTop w:val="0"/>
      <w:marBottom w:val="0"/>
      <w:divBdr>
        <w:top w:val="none" w:sz="0" w:space="0" w:color="auto"/>
        <w:left w:val="none" w:sz="0" w:space="0" w:color="auto"/>
        <w:bottom w:val="none" w:sz="0" w:space="0" w:color="auto"/>
        <w:right w:val="none" w:sz="0" w:space="0" w:color="auto"/>
      </w:divBdr>
    </w:div>
    <w:div w:id="815948810">
      <w:bodyDiv w:val="1"/>
      <w:marLeft w:val="0"/>
      <w:marRight w:val="0"/>
      <w:marTop w:val="0"/>
      <w:marBottom w:val="0"/>
      <w:divBdr>
        <w:top w:val="none" w:sz="0" w:space="0" w:color="auto"/>
        <w:left w:val="none" w:sz="0" w:space="0" w:color="auto"/>
        <w:bottom w:val="none" w:sz="0" w:space="0" w:color="auto"/>
        <w:right w:val="none" w:sz="0" w:space="0" w:color="auto"/>
      </w:divBdr>
    </w:div>
    <w:div w:id="816460674">
      <w:bodyDiv w:val="1"/>
      <w:marLeft w:val="0"/>
      <w:marRight w:val="0"/>
      <w:marTop w:val="0"/>
      <w:marBottom w:val="0"/>
      <w:divBdr>
        <w:top w:val="none" w:sz="0" w:space="0" w:color="auto"/>
        <w:left w:val="none" w:sz="0" w:space="0" w:color="auto"/>
        <w:bottom w:val="none" w:sz="0" w:space="0" w:color="auto"/>
        <w:right w:val="none" w:sz="0" w:space="0" w:color="auto"/>
      </w:divBdr>
    </w:div>
    <w:div w:id="819271291">
      <w:bodyDiv w:val="1"/>
      <w:marLeft w:val="0"/>
      <w:marRight w:val="0"/>
      <w:marTop w:val="0"/>
      <w:marBottom w:val="0"/>
      <w:divBdr>
        <w:top w:val="none" w:sz="0" w:space="0" w:color="auto"/>
        <w:left w:val="none" w:sz="0" w:space="0" w:color="auto"/>
        <w:bottom w:val="none" w:sz="0" w:space="0" w:color="auto"/>
        <w:right w:val="none" w:sz="0" w:space="0" w:color="auto"/>
      </w:divBdr>
    </w:div>
    <w:div w:id="838084893">
      <w:bodyDiv w:val="1"/>
      <w:marLeft w:val="0"/>
      <w:marRight w:val="0"/>
      <w:marTop w:val="0"/>
      <w:marBottom w:val="0"/>
      <w:divBdr>
        <w:top w:val="none" w:sz="0" w:space="0" w:color="auto"/>
        <w:left w:val="none" w:sz="0" w:space="0" w:color="auto"/>
        <w:bottom w:val="none" w:sz="0" w:space="0" w:color="auto"/>
        <w:right w:val="none" w:sz="0" w:space="0" w:color="auto"/>
      </w:divBdr>
    </w:div>
    <w:div w:id="841816972">
      <w:bodyDiv w:val="1"/>
      <w:marLeft w:val="0"/>
      <w:marRight w:val="0"/>
      <w:marTop w:val="0"/>
      <w:marBottom w:val="0"/>
      <w:divBdr>
        <w:top w:val="none" w:sz="0" w:space="0" w:color="auto"/>
        <w:left w:val="none" w:sz="0" w:space="0" w:color="auto"/>
        <w:bottom w:val="none" w:sz="0" w:space="0" w:color="auto"/>
        <w:right w:val="none" w:sz="0" w:space="0" w:color="auto"/>
      </w:divBdr>
    </w:div>
    <w:div w:id="857741667">
      <w:bodyDiv w:val="1"/>
      <w:marLeft w:val="0"/>
      <w:marRight w:val="0"/>
      <w:marTop w:val="0"/>
      <w:marBottom w:val="0"/>
      <w:divBdr>
        <w:top w:val="none" w:sz="0" w:space="0" w:color="auto"/>
        <w:left w:val="none" w:sz="0" w:space="0" w:color="auto"/>
        <w:bottom w:val="none" w:sz="0" w:space="0" w:color="auto"/>
        <w:right w:val="none" w:sz="0" w:space="0" w:color="auto"/>
      </w:divBdr>
    </w:div>
    <w:div w:id="868493674">
      <w:bodyDiv w:val="1"/>
      <w:marLeft w:val="0"/>
      <w:marRight w:val="0"/>
      <w:marTop w:val="0"/>
      <w:marBottom w:val="0"/>
      <w:divBdr>
        <w:top w:val="none" w:sz="0" w:space="0" w:color="auto"/>
        <w:left w:val="none" w:sz="0" w:space="0" w:color="auto"/>
        <w:bottom w:val="none" w:sz="0" w:space="0" w:color="auto"/>
        <w:right w:val="none" w:sz="0" w:space="0" w:color="auto"/>
      </w:divBdr>
    </w:div>
    <w:div w:id="901795582">
      <w:bodyDiv w:val="1"/>
      <w:marLeft w:val="0"/>
      <w:marRight w:val="0"/>
      <w:marTop w:val="0"/>
      <w:marBottom w:val="0"/>
      <w:divBdr>
        <w:top w:val="none" w:sz="0" w:space="0" w:color="auto"/>
        <w:left w:val="none" w:sz="0" w:space="0" w:color="auto"/>
        <w:bottom w:val="none" w:sz="0" w:space="0" w:color="auto"/>
        <w:right w:val="none" w:sz="0" w:space="0" w:color="auto"/>
      </w:divBdr>
    </w:div>
    <w:div w:id="904685084">
      <w:bodyDiv w:val="1"/>
      <w:marLeft w:val="0"/>
      <w:marRight w:val="0"/>
      <w:marTop w:val="0"/>
      <w:marBottom w:val="0"/>
      <w:divBdr>
        <w:top w:val="none" w:sz="0" w:space="0" w:color="auto"/>
        <w:left w:val="none" w:sz="0" w:space="0" w:color="auto"/>
        <w:bottom w:val="none" w:sz="0" w:space="0" w:color="auto"/>
        <w:right w:val="none" w:sz="0" w:space="0" w:color="auto"/>
      </w:divBdr>
    </w:div>
    <w:div w:id="923996769">
      <w:bodyDiv w:val="1"/>
      <w:marLeft w:val="0"/>
      <w:marRight w:val="0"/>
      <w:marTop w:val="0"/>
      <w:marBottom w:val="0"/>
      <w:divBdr>
        <w:top w:val="none" w:sz="0" w:space="0" w:color="auto"/>
        <w:left w:val="none" w:sz="0" w:space="0" w:color="auto"/>
        <w:bottom w:val="none" w:sz="0" w:space="0" w:color="auto"/>
        <w:right w:val="none" w:sz="0" w:space="0" w:color="auto"/>
      </w:divBdr>
    </w:div>
    <w:div w:id="935748000">
      <w:bodyDiv w:val="1"/>
      <w:marLeft w:val="0"/>
      <w:marRight w:val="0"/>
      <w:marTop w:val="0"/>
      <w:marBottom w:val="0"/>
      <w:divBdr>
        <w:top w:val="none" w:sz="0" w:space="0" w:color="auto"/>
        <w:left w:val="none" w:sz="0" w:space="0" w:color="auto"/>
        <w:bottom w:val="none" w:sz="0" w:space="0" w:color="auto"/>
        <w:right w:val="none" w:sz="0" w:space="0" w:color="auto"/>
      </w:divBdr>
    </w:div>
    <w:div w:id="949775214">
      <w:bodyDiv w:val="1"/>
      <w:marLeft w:val="0"/>
      <w:marRight w:val="0"/>
      <w:marTop w:val="0"/>
      <w:marBottom w:val="0"/>
      <w:divBdr>
        <w:top w:val="none" w:sz="0" w:space="0" w:color="auto"/>
        <w:left w:val="none" w:sz="0" w:space="0" w:color="auto"/>
        <w:bottom w:val="none" w:sz="0" w:space="0" w:color="auto"/>
        <w:right w:val="none" w:sz="0" w:space="0" w:color="auto"/>
      </w:divBdr>
    </w:div>
    <w:div w:id="951983626">
      <w:bodyDiv w:val="1"/>
      <w:marLeft w:val="0"/>
      <w:marRight w:val="0"/>
      <w:marTop w:val="0"/>
      <w:marBottom w:val="0"/>
      <w:divBdr>
        <w:top w:val="none" w:sz="0" w:space="0" w:color="auto"/>
        <w:left w:val="none" w:sz="0" w:space="0" w:color="auto"/>
        <w:bottom w:val="none" w:sz="0" w:space="0" w:color="auto"/>
        <w:right w:val="none" w:sz="0" w:space="0" w:color="auto"/>
      </w:divBdr>
    </w:div>
    <w:div w:id="957686268">
      <w:bodyDiv w:val="1"/>
      <w:marLeft w:val="0"/>
      <w:marRight w:val="0"/>
      <w:marTop w:val="0"/>
      <w:marBottom w:val="0"/>
      <w:divBdr>
        <w:top w:val="none" w:sz="0" w:space="0" w:color="auto"/>
        <w:left w:val="none" w:sz="0" w:space="0" w:color="auto"/>
        <w:bottom w:val="none" w:sz="0" w:space="0" w:color="auto"/>
        <w:right w:val="none" w:sz="0" w:space="0" w:color="auto"/>
      </w:divBdr>
    </w:div>
    <w:div w:id="991762497">
      <w:bodyDiv w:val="1"/>
      <w:marLeft w:val="0"/>
      <w:marRight w:val="0"/>
      <w:marTop w:val="0"/>
      <w:marBottom w:val="0"/>
      <w:divBdr>
        <w:top w:val="none" w:sz="0" w:space="0" w:color="auto"/>
        <w:left w:val="none" w:sz="0" w:space="0" w:color="auto"/>
        <w:bottom w:val="none" w:sz="0" w:space="0" w:color="auto"/>
        <w:right w:val="none" w:sz="0" w:space="0" w:color="auto"/>
      </w:divBdr>
    </w:div>
    <w:div w:id="992022145">
      <w:bodyDiv w:val="1"/>
      <w:marLeft w:val="0"/>
      <w:marRight w:val="0"/>
      <w:marTop w:val="0"/>
      <w:marBottom w:val="0"/>
      <w:divBdr>
        <w:top w:val="none" w:sz="0" w:space="0" w:color="auto"/>
        <w:left w:val="none" w:sz="0" w:space="0" w:color="auto"/>
        <w:bottom w:val="none" w:sz="0" w:space="0" w:color="auto"/>
        <w:right w:val="none" w:sz="0" w:space="0" w:color="auto"/>
      </w:divBdr>
    </w:div>
    <w:div w:id="1000111499">
      <w:bodyDiv w:val="1"/>
      <w:marLeft w:val="0"/>
      <w:marRight w:val="0"/>
      <w:marTop w:val="0"/>
      <w:marBottom w:val="0"/>
      <w:divBdr>
        <w:top w:val="none" w:sz="0" w:space="0" w:color="auto"/>
        <w:left w:val="none" w:sz="0" w:space="0" w:color="auto"/>
        <w:bottom w:val="none" w:sz="0" w:space="0" w:color="auto"/>
        <w:right w:val="none" w:sz="0" w:space="0" w:color="auto"/>
      </w:divBdr>
    </w:div>
    <w:div w:id="1022130084">
      <w:bodyDiv w:val="1"/>
      <w:marLeft w:val="0"/>
      <w:marRight w:val="0"/>
      <w:marTop w:val="0"/>
      <w:marBottom w:val="0"/>
      <w:divBdr>
        <w:top w:val="none" w:sz="0" w:space="0" w:color="auto"/>
        <w:left w:val="none" w:sz="0" w:space="0" w:color="auto"/>
        <w:bottom w:val="none" w:sz="0" w:space="0" w:color="auto"/>
        <w:right w:val="none" w:sz="0" w:space="0" w:color="auto"/>
      </w:divBdr>
    </w:div>
    <w:div w:id="1041176689">
      <w:bodyDiv w:val="1"/>
      <w:marLeft w:val="0"/>
      <w:marRight w:val="0"/>
      <w:marTop w:val="0"/>
      <w:marBottom w:val="0"/>
      <w:divBdr>
        <w:top w:val="none" w:sz="0" w:space="0" w:color="auto"/>
        <w:left w:val="none" w:sz="0" w:space="0" w:color="auto"/>
        <w:bottom w:val="none" w:sz="0" w:space="0" w:color="auto"/>
        <w:right w:val="none" w:sz="0" w:space="0" w:color="auto"/>
      </w:divBdr>
    </w:div>
    <w:div w:id="1048922068">
      <w:bodyDiv w:val="1"/>
      <w:marLeft w:val="0"/>
      <w:marRight w:val="0"/>
      <w:marTop w:val="0"/>
      <w:marBottom w:val="0"/>
      <w:divBdr>
        <w:top w:val="none" w:sz="0" w:space="0" w:color="auto"/>
        <w:left w:val="none" w:sz="0" w:space="0" w:color="auto"/>
        <w:bottom w:val="none" w:sz="0" w:space="0" w:color="auto"/>
        <w:right w:val="none" w:sz="0" w:space="0" w:color="auto"/>
      </w:divBdr>
    </w:div>
    <w:div w:id="1051537525">
      <w:bodyDiv w:val="1"/>
      <w:marLeft w:val="0"/>
      <w:marRight w:val="0"/>
      <w:marTop w:val="0"/>
      <w:marBottom w:val="0"/>
      <w:divBdr>
        <w:top w:val="none" w:sz="0" w:space="0" w:color="auto"/>
        <w:left w:val="none" w:sz="0" w:space="0" w:color="auto"/>
        <w:bottom w:val="none" w:sz="0" w:space="0" w:color="auto"/>
        <w:right w:val="none" w:sz="0" w:space="0" w:color="auto"/>
      </w:divBdr>
    </w:div>
    <w:div w:id="1061097052">
      <w:bodyDiv w:val="1"/>
      <w:marLeft w:val="0"/>
      <w:marRight w:val="0"/>
      <w:marTop w:val="0"/>
      <w:marBottom w:val="0"/>
      <w:divBdr>
        <w:top w:val="none" w:sz="0" w:space="0" w:color="auto"/>
        <w:left w:val="none" w:sz="0" w:space="0" w:color="auto"/>
        <w:bottom w:val="none" w:sz="0" w:space="0" w:color="auto"/>
        <w:right w:val="none" w:sz="0" w:space="0" w:color="auto"/>
      </w:divBdr>
    </w:div>
    <w:div w:id="1072460116">
      <w:bodyDiv w:val="1"/>
      <w:marLeft w:val="0"/>
      <w:marRight w:val="0"/>
      <w:marTop w:val="0"/>
      <w:marBottom w:val="0"/>
      <w:divBdr>
        <w:top w:val="none" w:sz="0" w:space="0" w:color="auto"/>
        <w:left w:val="none" w:sz="0" w:space="0" w:color="auto"/>
        <w:bottom w:val="none" w:sz="0" w:space="0" w:color="auto"/>
        <w:right w:val="none" w:sz="0" w:space="0" w:color="auto"/>
      </w:divBdr>
    </w:div>
    <w:div w:id="1083651474">
      <w:bodyDiv w:val="1"/>
      <w:marLeft w:val="0"/>
      <w:marRight w:val="0"/>
      <w:marTop w:val="0"/>
      <w:marBottom w:val="0"/>
      <w:divBdr>
        <w:top w:val="none" w:sz="0" w:space="0" w:color="auto"/>
        <w:left w:val="none" w:sz="0" w:space="0" w:color="auto"/>
        <w:bottom w:val="none" w:sz="0" w:space="0" w:color="auto"/>
        <w:right w:val="none" w:sz="0" w:space="0" w:color="auto"/>
      </w:divBdr>
    </w:div>
    <w:div w:id="1110317452">
      <w:bodyDiv w:val="1"/>
      <w:marLeft w:val="0"/>
      <w:marRight w:val="0"/>
      <w:marTop w:val="0"/>
      <w:marBottom w:val="0"/>
      <w:divBdr>
        <w:top w:val="none" w:sz="0" w:space="0" w:color="auto"/>
        <w:left w:val="none" w:sz="0" w:space="0" w:color="auto"/>
        <w:bottom w:val="none" w:sz="0" w:space="0" w:color="auto"/>
        <w:right w:val="none" w:sz="0" w:space="0" w:color="auto"/>
      </w:divBdr>
    </w:div>
    <w:div w:id="1127553379">
      <w:bodyDiv w:val="1"/>
      <w:marLeft w:val="0"/>
      <w:marRight w:val="0"/>
      <w:marTop w:val="0"/>
      <w:marBottom w:val="0"/>
      <w:divBdr>
        <w:top w:val="none" w:sz="0" w:space="0" w:color="auto"/>
        <w:left w:val="none" w:sz="0" w:space="0" w:color="auto"/>
        <w:bottom w:val="none" w:sz="0" w:space="0" w:color="auto"/>
        <w:right w:val="none" w:sz="0" w:space="0" w:color="auto"/>
      </w:divBdr>
    </w:div>
    <w:div w:id="1143085683">
      <w:bodyDiv w:val="1"/>
      <w:marLeft w:val="0"/>
      <w:marRight w:val="0"/>
      <w:marTop w:val="0"/>
      <w:marBottom w:val="0"/>
      <w:divBdr>
        <w:top w:val="none" w:sz="0" w:space="0" w:color="auto"/>
        <w:left w:val="none" w:sz="0" w:space="0" w:color="auto"/>
        <w:bottom w:val="none" w:sz="0" w:space="0" w:color="auto"/>
        <w:right w:val="none" w:sz="0" w:space="0" w:color="auto"/>
      </w:divBdr>
    </w:div>
    <w:div w:id="1187675932">
      <w:bodyDiv w:val="1"/>
      <w:marLeft w:val="0"/>
      <w:marRight w:val="0"/>
      <w:marTop w:val="0"/>
      <w:marBottom w:val="0"/>
      <w:divBdr>
        <w:top w:val="none" w:sz="0" w:space="0" w:color="auto"/>
        <w:left w:val="none" w:sz="0" w:space="0" w:color="auto"/>
        <w:bottom w:val="none" w:sz="0" w:space="0" w:color="auto"/>
        <w:right w:val="none" w:sz="0" w:space="0" w:color="auto"/>
      </w:divBdr>
    </w:div>
    <w:div w:id="1194459428">
      <w:bodyDiv w:val="1"/>
      <w:marLeft w:val="0"/>
      <w:marRight w:val="0"/>
      <w:marTop w:val="0"/>
      <w:marBottom w:val="0"/>
      <w:divBdr>
        <w:top w:val="none" w:sz="0" w:space="0" w:color="auto"/>
        <w:left w:val="none" w:sz="0" w:space="0" w:color="auto"/>
        <w:bottom w:val="none" w:sz="0" w:space="0" w:color="auto"/>
        <w:right w:val="none" w:sz="0" w:space="0" w:color="auto"/>
      </w:divBdr>
    </w:div>
    <w:div w:id="1227448127">
      <w:bodyDiv w:val="1"/>
      <w:marLeft w:val="0"/>
      <w:marRight w:val="0"/>
      <w:marTop w:val="0"/>
      <w:marBottom w:val="0"/>
      <w:divBdr>
        <w:top w:val="none" w:sz="0" w:space="0" w:color="auto"/>
        <w:left w:val="none" w:sz="0" w:space="0" w:color="auto"/>
        <w:bottom w:val="none" w:sz="0" w:space="0" w:color="auto"/>
        <w:right w:val="none" w:sz="0" w:space="0" w:color="auto"/>
      </w:divBdr>
    </w:div>
    <w:div w:id="1232155160">
      <w:bodyDiv w:val="1"/>
      <w:marLeft w:val="0"/>
      <w:marRight w:val="0"/>
      <w:marTop w:val="0"/>
      <w:marBottom w:val="0"/>
      <w:divBdr>
        <w:top w:val="none" w:sz="0" w:space="0" w:color="auto"/>
        <w:left w:val="none" w:sz="0" w:space="0" w:color="auto"/>
        <w:bottom w:val="none" w:sz="0" w:space="0" w:color="auto"/>
        <w:right w:val="none" w:sz="0" w:space="0" w:color="auto"/>
      </w:divBdr>
    </w:div>
    <w:div w:id="1244678542">
      <w:bodyDiv w:val="1"/>
      <w:marLeft w:val="0"/>
      <w:marRight w:val="0"/>
      <w:marTop w:val="0"/>
      <w:marBottom w:val="0"/>
      <w:divBdr>
        <w:top w:val="none" w:sz="0" w:space="0" w:color="auto"/>
        <w:left w:val="none" w:sz="0" w:space="0" w:color="auto"/>
        <w:bottom w:val="none" w:sz="0" w:space="0" w:color="auto"/>
        <w:right w:val="none" w:sz="0" w:space="0" w:color="auto"/>
      </w:divBdr>
    </w:div>
    <w:div w:id="1256859193">
      <w:bodyDiv w:val="1"/>
      <w:marLeft w:val="0"/>
      <w:marRight w:val="0"/>
      <w:marTop w:val="0"/>
      <w:marBottom w:val="0"/>
      <w:divBdr>
        <w:top w:val="none" w:sz="0" w:space="0" w:color="auto"/>
        <w:left w:val="none" w:sz="0" w:space="0" w:color="auto"/>
        <w:bottom w:val="none" w:sz="0" w:space="0" w:color="auto"/>
        <w:right w:val="none" w:sz="0" w:space="0" w:color="auto"/>
      </w:divBdr>
    </w:div>
    <w:div w:id="1267274534">
      <w:bodyDiv w:val="1"/>
      <w:marLeft w:val="0"/>
      <w:marRight w:val="0"/>
      <w:marTop w:val="0"/>
      <w:marBottom w:val="0"/>
      <w:divBdr>
        <w:top w:val="none" w:sz="0" w:space="0" w:color="auto"/>
        <w:left w:val="none" w:sz="0" w:space="0" w:color="auto"/>
        <w:bottom w:val="none" w:sz="0" w:space="0" w:color="auto"/>
        <w:right w:val="none" w:sz="0" w:space="0" w:color="auto"/>
      </w:divBdr>
    </w:div>
    <w:div w:id="1268849747">
      <w:bodyDiv w:val="1"/>
      <w:marLeft w:val="0"/>
      <w:marRight w:val="0"/>
      <w:marTop w:val="0"/>
      <w:marBottom w:val="0"/>
      <w:divBdr>
        <w:top w:val="none" w:sz="0" w:space="0" w:color="auto"/>
        <w:left w:val="none" w:sz="0" w:space="0" w:color="auto"/>
        <w:bottom w:val="none" w:sz="0" w:space="0" w:color="auto"/>
        <w:right w:val="none" w:sz="0" w:space="0" w:color="auto"/>
      </w:divBdr>
    </w:div>
    <w:div w:id="1279264520">
      <w:bodyDiv w:val="1"/>
      <w:marLeft w:val="0"/>
      <w:marRight w:val="0"/>
      <w:marTop w:val="0"/>
      <w:marBottom w:val="0"/>
      <w:divBdr>
        <w:top w:val="none" w:sz="0" w:space="0" w:color="auto"/>
        <w:left w:val="none" w:sz="0" w:space="0" w:color="auto"/>
        <w:bottom w:val="none" w:sz="0" w:space="0" w:color="auto"/>
        <w:right w:val="none" w:sz="0" w:space="0" w:color="auto"/>
      </w:divBdr>
    </w:div>
    <w:div w:id="1280332035">
      <w:bodyDiv w:val="1"/>
      <w:marLeft w:val="0"/>
      <w:marRight w:val="0"/>
      <w:marTop w:val="0"/>
      <w:marBottom w:val="0"/>
      <w:divBdr>
        <w:top w:val="none" w:sz="0" w:space="0" w:color="auto"/>
        <w:left w:val="none" w:sz="0" w:space="0" w:color="auto"/>
        <w:bottom w:val="none" w:sz="0" w:space="0" w:color="auto"/>
        <w:right w:val="none" w:sz="0" w:space="0" w:color="auto"/>
      </w:divBdr>
    </w:div>
    <w:div w:id="1281843572">
      <w:bodyDiv w:val="1"/>
      <w:marLeft w:val="0"/>
      <w:marRight w:val="0"/>
      <w:marTop w:val="0"/>
      <w:marBottom w:val="0"/>
      <w:divBdr>
        <w:top w:val="none" w:sz="0" w:space="0" w:color="auto"/>
        <w:left w:val="none" w:sz="0" w:space="0" w:color="auto"/>
        <w:bottom w:val="none" w:sz="0" w:space="0" w:color="auto"/>
        <w:right w:val="none" w:sz="0" w:space="0" w:color="auto"/>
      </w:divBdr>
    </w:div>
    <w:div w:id="1300576427">
      <w:bodyDiv w:val="1"/>
      <w:marLeft w:val="0"/>
      <w:marRight w:val="0"/>
      <w:marTop w:val="0"/>
      <w:marBottom w:val="0"/>
      <w:divBdr>
        <w:top w:val="none" w:sz="0" w:space="0" w:color="auto"/>
        <w:left w:val="none" w:sz="0" w:space="0" w:color="auto"/>
        <w:bottom w:val="none" w:sz="0" w:space="0" w:color="auto"/>
        <w:right w:val="none" w:sz="0" w:space="0" w:color="auto"/>
      </w:divBdr>
    </w:div>
    <w:div w:id="1306277200">
      <w:bodyDiv w:val="1"/>
      <w:marLeft w:val="0"/>
      <w:marRight w:val="0"/>
      <w:marTop w:val="0"/>
      <w:marBottom w:val="0"/>
      <w:divBdr>
        <w:top w:val="none" w:sz="0" w:space="0" w:color="auto"/>
        <w:left w:val="none" w:sz="0" w:space="0" w:color="auto"/>
        <w:bottom w:val="none" w:sz="0" w:space="0" w:color="auto"/>
        <w:right w:val="none" w:sz="0" w:space="0" w:color="auto"/>
      </w:divBdr>
    </w:div>
    <w:div w:id="1313026094">
      <w:bodyDiv w:val="1"/>
      <w:marLeft w:val="0"/>
      <w:marRight w:val="0"/>
      <w:marTop w:val="0"/>
      <w:marBottom w:val="0"/>
      <w:divBdr>
        <w:top w:val="none" w:sz="0" w:space="0" w:color="auto"/>
        <w:left w:val="none" w:sz="0" w:space="0" w:color="auto"/>
        <w:bottom w:val="none" w:sz="0" w:space="0" w:color="auto"/>
        <w:right w:val="none" w:sz="0" w:space="0" w:color="auto"/>
      </w:divBdr>
    </w:div>
    <w:div w:id="1314800248">
      <w:bodyDiv w:val="1"/>
      <w:marLeft w:val="0"/>
      <w:marRight w:val="0"/>
      <w:marTop w:val="0"/>
      <w:marBottom w:val="0"/>
      <w:divBdr>
        <w:top w:val="none" w:sz="0" w:space="0" w:color="auto"/>
        <w:left w:val="none" w:sz="0" w:space="0" w:color="auto"/>
        <w:bottom w:val="none" w:sz="0" w:space="0" w:color="auto"/>
        <w:right w:val="none" w:sz="0" w:space="0" w:color="auto"/>
      </w:divBdr>
    </w:div>
    <w:div w:id="1326476733">
      <w:bodyDiv w:val="1"/>
      <w:marLeft w:val="0"/>
      <w:marRight w:val="0"/>
      <w:marTop w:val="0"/>
      <w:marBottom w:val="0"/>
      <w:divBdr>
        <w:top w:val="none" w:sz="0" w:space="0" w:color="auto"/>
        <w:left w:val="none" w:sz="0" w:space="0" w:color="auto"/>
        <w:bottom w:val="none" w:sz="0" w:space="0" w:color="auto"/>
        <w:right w:val="none" w:sz="0" w:space="0" w:color="auto"/>
      </w:divBdr>
    </w:div>
    <w:div w:id="1327320307">
      <w:bodyDiv w:val="1"/>
      <w:marLeft w:val="0"/>
      <w:marRight w:val="0"/>
      <w:marTop w:val="0"/>
      <w:marBottom w:val="0"/>
      <w:divBdr>
        <w:top w:val="none" w:sz="0" w:space="0" w:color="auto"/>
        <w:left w:val="none" w:sz="0" w:space="0" w:color="auto"/>
        <w:bottom w:val="none" w:sz="0" w:space="0" w:color="auto"/>
        <w:right w:val="none" w:sz="0" w:space="0" w:color="auto"/>
      </w:divBdr>
    </w:div>
    <w:div w:id="1333753312">
      <w:bodyDiv w:val="1"/>
      <w:marLeft w:val="0"/>
      <w:marRight w:val="0"/>
      <w:marTop w:val="0"/>
      <w:marBottom w:val="0"/>
      <w:divBdr>
        <w:top w:val="none" w:sz="0" w:space="0" w:color="auto"/>
        <w:left w:val="none" w:sz="0" w:space="0" w:color="auto"/>
        <w:bottom w:val="none" w:sz="0" w:space="0" w:color="auto"/>
        <w:right w:val="none" w:sz="0" w:space="0" w:color="auto"/>
      </w:divBdr>
    </w:div>
    <w:div w:id="1388720142">
      <w:bodyDiv w:val="1"/>
      <w:marLeft w:val="0"/>
      <w:marRight w:val="0"/>
      <w:marTop w:val="0"/>
      <w:marBottom w:val="0"/>
      <w:divBdr>
        <w:top w:val="none" w:sz="0" w:space="0" w:color="auto"/>
        <w:left w:val="none" w:sz="0" w:space="0" w:color="auto"/>
        <w:bottom w:val="none" w:sz="0" w:space="0" w:color="auto"/>
        <w:right w:val="none" w:sz="0" w:space="0" w:color="auto"/>
      </w:divBdr>
    </w:div>
    <w:div w:id="1399783475">
      <w:bodyDiv w:val="1"/>
      <w:marLeft w:val="0"/>
      <w:marRight w:val="0"/>
      <w:marTop w:val="0"/>
      <w:marBottom w:val="0"/>
      <w:divBdr>
        <w:top w:val="none" w:sz="0" w:space="0" w:color="auto"/>
        <w:left w:val="none" w:sz="0" w:space="0" w:color="auto"/>
        <w:bottom w:val="none" w:sz="0" w:space="0" w:color="auto"/>
        <w:right w:val="none" w:sz="0" w:space="0" w:color="auto"/>
      </w:divBdr>
    </w:div>
    <w:div w:id="1403605793">
      <w:bodyDiv w:val="1"/>
      <w:marLeft w:val="0"/>
      <w:marRight w:val="0"/>
      <w:marTop w:val="0"/>
      <w:marBottom w:val="0"/>
      <w:divBdr>
        <w:top w:val="none" w:sz="0" w:space="0" w:color="auto"/>
        <w:left w:val="none" w:sz="0" w:space="0" w:color="auto"/>
        <w:bottom w:val="none" w:sz="0" w:space="0" w:color="auto"/>
        <w:right w:val="none" w:sz="0" w:space="0" w:color="auto"/>
      </w:divBdr>
    </w:div>
    <w:div w:id="1411192194">
      <w:bodyDiv w:val="1"/>
      <w:marLeft w:val="0"/>
      <w:marRight w:val="0"/>
      <w:marTop w:val="0"/>
      <w:marBottom w:val="0"/>
      <w:divBdr>
        <w:top w:val="none" w:sz="0" w:space="0" w:color="auto"/>
        <w:left w:val="none" w:sz="0" w:space="0" w:color="auto"/>
        <w:bottom w:val="none" w:sz="0" w:space="0" w:color="auto"/>
        <w:right w:val="none" w:sz="0" w:space="0" w:color="auto"/>
      </w:divBdr>
    </w:div>
    <w:div w:id="1420558883">
      <w:bodyDiv w:val="1"/>
      <w:marLeft w:val="0"/>
      <w:marRight w:val="0"/>
      <w:marTop w:val="0"/>
      <w:marBottom w:val="0"/>
      <w:divBdr>
        <w:top w:val="none" w:sz="0" w:space="0" w:color="auto"/>
        <w:left w:val="none" w:sz="0" w:space="0" w:color="auto"/>
        <w:bottom w:val="none" w:sz="0" w:space="0" w:color="auto"/>
        <w:right w:val="none" w:sz="0" w:space="0" w:color="auto"/>
      </w:divBdr>
    </w:div>
    <w:div w:id="1433666603">
      <w:bodyDiv w:val="1"/>
      <w:marLeft w:val="0"/>
      <w:marRight w:val="0"/>
      <w:marTop w:val="0"/>
      <w:marBottom w:val="0"/>
      <w:divBdr>
        <w:top w:val="none" w:sz="0" w:space="0" w:color="auto"/>
        <w:left w:val="none" w:sz="0" w:space="0" w:color="auto"/>
        <w:bottom w:val="none" w:sz="0" w:space="0" w:color="auto"/>
        <w:right w:val="none" w:sz="0" w:space="0" w:color="auto"/>
      </w:divBdr>
    </w:div>
    <w:div w:id="1450395887">
      <w:bodyDiv w:val="1"/>
      <w:marLeft w:val="0"/>
      <w:marRight w:val="0"/>
      <w:marTop w:val="0"/>
      <w:marBottom w:val="0"/>
      <w:divBdr>
        <w:top w:val="none" w:sz="0" w:space="0" w:color="auto"/>
        <w:left w:val="none" w:sz="0" w:space="0" w:color="auto"/>
        <w:bottom w:val="none" w:sz="0" w:space="0" w:color="auto"/>
        <w:right w:val="none" w:sz="0" w:space="0" w:color="auto"/>
      </w:divBdr>
    </w:div>
    <w:div w:id="1452162641">
      <w:bodyDiv w:val="1"/>
      <w:marLeft w:val="0"/>
      <w:marRight w:val="0"/>
      <w:marTop w:val="0"/>
      <w:marBottom w:val="0"/>
      <w:divBdr>
        <w:top w:val="none" w:sz="0" w:space="0" w:color="auto"/>
        <w:left w:val="none" w:sz="0" w:space="0" w:color="auto"/>
        <w:bottom w:val="none" w:sz="0" w:space="0" w:color="auto"/>
        <w:right w:val="none" w:sz="0" w:space="0" w:color="auto"/>
      </w:divBdr>
    </w:div>
    <w:div w:id="1459178463">
      <w:bodyDiv w:val="1"/>
      <w:marLeft w:val="0"/>
      <w:marRight w:val="0"/>
      <w:marTop w:val="0"/>
      <w:marBottom w:val="0"/>
      <w:divBdr>
        <w:top w:val="none" w:sz="0" w:space="0" w:color="auto"/>
        <w:left w:val="none" w:sz="0" w:space="0" w:color="auto"/>
        <w:bottom w:val="none" w:sz="0" w:space="0" w:color="auto"/>
        <w:right w:val="none" w:sz="0" w:space="0" w:color="auto"/>
      </w:divBdr>
    </w:div>
    <w:div w:id="1467744497">
      <w:bodyDiv w:val="1"/>
      <w:marLeft w:val="0"/>
      <w:marRight w:val="0"/>
      <w:marTop w:val="0"/>
      <w:marBottom w:val="0"/>
      <w:divBdr>
        <w:top w:val="none" w:sz="0" w:space="0" w:color="auto"/>
        <w:left w:val="none" w:sz="0" w:space="0" w:color="auto"/>
        <w:bottom w:val="none" w:sz="0" w:space="0" w:color="auto"/>
        <w:right w:val="none" w:sz="0" w:space="0" w:color="auto"/>
      </w:divBdr>
    </w:div>
    <w:div w:id="1471635657">
      <w:bodyDiv w:val="1"/>
      <w:marLeft w:val="0"/>
      <w:marRight w:val="0"/>
      <w:marTop w:val="0"/>
      <w:marBottom w:val="0"/>
      <w:divBdr>
        <w:top w:val="none" w:sz="0" w:space="0" w:color="auto"/>
        <w:left w:val="none" w:sz="0" w:space="0" w:color="auto"/>
        <w:bottom w:val="none" w:sz="0" w:space="0" w:color="auto"/>
        <w:right w:val="none" w:sz="0" w:space="0" w:color="auto"/>
      </w:divBdr>
    </w:div>
    <w:div w:id="1503276360">
      <w:bodyDiv w:val="1"/>
      <w:marLeft w:val="0"/>
      <w:marRight w:val="0"/>
      <w:marTop w:val="0"/>
      <w:marBottom w:val="0"/>
      <w:divBdr>
        <w:top w:val="none" w:sz="0" w:space="0" w:color="auto"/>
        <w:left w:val="none" w:sz="0" w:space="0" w:color="auto"/>
        <w:bottom w:val="none" w:sz="0" w:space="0" w:color="auto"/>
        <w:right w:val="none" w:sz="0" w:space="0" w:color="auto"/>
      </w:divBdr>
    </w:div>
    <w:div w:id="1526096471">
      <w:bodyDiv w:val="1"/>
      <w:marLeft w:val="0"/>
      <w:marRight w:val="0"/>
      <w:marTop w:val="0"/>
      <w:marBottom w:val="0"/>
      <w:divBdr>
        <w:top w:val="none" w:sz="0" w:space="0" w:color="auto"/>
        <w:left w:val="none" w:sz="0" w:space="0" w:color="auto"/>
        <w:bottom w:val="none" w:sz="0" w:space="0" w:color="auto"/>
        <w:right w:val="none" w:sz="0" w:space="0" w:color="auto"/>
      </w:divBdr>
    </w:div>
    <w:div w:id="1552229220">
      <w:bodyDiv w:val="1"/>
      <w:marLeft w:val="0"/>
      <w:marRight w:val="0"/>
      <w:marTop w:val="0"/>
      <w:marBottom w:val="0"/>
      <w:divBdr>
        <w:top w:val="none" w:sz="0" w:space="0" w:color="auto"/>
        <w:left w:val="none" w:sz="0" w:space="0" w:color="auto"/>
        <w:bottom w:val="none" w:sz="0" w:space="0" w:color="auto"/>
        <w:right w:val="none" w:sz="0" w:space="0" w:color="auto"/>
      </w:divBdr>
    </w:div>
    <w:div w:id="1557620714">
      <w:bodyDiv w:val="1"/>
      <w:marLeft w:val="0"/>
      <w:marRight w:val="0"/>
      <w:marTop w:val="0"/>
      <w:marBottom w:val="0"/>
      <w:divBdr>
        <w:top w:val="none" w:sz="0" w:space="0" w:color="auto"/>
        <w:left w:val="none" w:sz="0" w:space="0" w:color="auto"/>
        <w:bottom w:val="none" w:sz="0" w:space="0" w:color="auto"/>
        <w:right w:val="none" w:sz="0" w:space="0" w:color="auto"/>
      </w:divBdr>
    </w:div>
    <w:div w:id="1559049514">
      <w:bodyDiv w:val="1"/>
      <w:marLeft w:val="0"/>
      <w:marRight w:val="0"/>
      <w:marTop w:val="0"/>
      <w:marBottom w:val="0"/>
      <w:divBdr>
        <w:top w:val="none" w:sz="0" w:space="0" w:color="auto"/>
        <w:left w:val="none" w:sz="0" w:space="0" w:color="auto"/>
        <w:bottom w:val="none" w:sz="0" w:space="0" w:color="auto"/>
        <w:right w:val="none" w:sz="0" w:space="0" w:color="auto"/>
      </w:divBdr>
    </w:div>
    <w:div w:id="1560822427">
      <w:bodyDiv w:val="1"/>
      <w:marLeft w:val="0"/>
      <w:marRight w:val="0"/>
      <w:marTop w:val="0"/>
      <w:marBottom w:val="0"/>
      <w:divBdr>
        <w:top w:val="none" w:sz="0" w:space="0" w:color="auto"/>
        <w:left w:val="none" w:sz="0" w:space="0" w:color="auto"/>
        <w:bottom w:val="none" w:sz="0" w:space="0" w:color="auto"/>
        <w:right w:val="none" w:sz="0" w:space="0" w:color="auto"/>
      </w:divBdr>
    </w:div>
    <w:div w:id="1566063897">
      <w:bodyDiv w:val="1"/>
      <w:marLeft w:val="0"/>
      <w:marRight w:val="0"/>
      <w:marTop w:val="0"/>
      <w:marBottom w:val="0"/>
      <w:divBdr>
        <w:top w:val="none" w:sz="0" w:space="0" w:color="auto"/>
        <w:left w:val="none" w:sz="0" w:space="0" w:color="auto"/>
        <w:bottom w:val="none" w:sz="0" w:space="0" w:color="auto"/>
        <w:right w:val="none" w:sz="0" w:space="0" w:color="auto"/>
      </w:divBdr>
    </w:div>
    <w:div w:id="1570074180">
      <w:bodyDiv w:val="1"/>
      <w:marLeft w:val="0"/>
      <w:marRight w:val="0"/>
      <w:marTop w:val="0"/>
      <w:marBottom w:val="0"/>
      <w:divBdr>
        <w:top w:val="none" w:sz="0" w:space="0" w:color="auto"/>
        <w:left w:val="none" w:sz="0" w:space="0" w:color="auto"/>
        <w:bottom w:val="none" w:sz="0" w:space="0" w:color="auto"/>
        <w:right w:val="none" w:sz="0" w:space="0" w:color="auto"/>
      </w:divBdr>
    </w:div>
    <w:div w:id="1574316410">
      <w:bodyDiv w:val="1"/>
      <w:marLeft w:val="0"/>
      <w:marRight w:val="0"/>
      <w:marTop w:val="0"/>
      <w:marBottom w:val="0"/>
      <w:divBdr>
        <w:top w:val="none" w:sz="0" w:space="0" w:color="auto"/>
        <w:left w:val="none" w:sz="0" w:space="0" w:color="auto"/>
        <w:bottom w:val="none" w:sz="0" w:space="0" w:color="auto"/>
        <w:right w:val="none" w:sz="0" w:space="0" w:color="auto"/>
      </w:divBdr>
    </w:div>
    <w:div w:id="1574509165">
      <w:bodyDiv w:val="1"/>
      <w:marLeft w:val="0"/>
      <w:marRight w:val="0"/>
      <w:marTop w:val="0"/>
      <w:marBottom w:val="0"/>
      <w:divBdr>
        <w:top w:val="none" w:sz="0" w:space="0" w:color="auto"/>
        <w:left w:val="none" w:sz="0" w:space="0" w:color="auto"/>
        <w:bottom w:val="none" w:sz="0" w:space="0" w:color="auto"/>
        <w:right w:val="none" w:sz="0" w:space="0" w:color="auto"/>
      </w:divBdr>
    </w:div>
    <w:div w:id="1574512891">
      <w:bodyDiv w:val="1"/>
      <w:marLeft w:val="0"/>
      <w:marRight w:val="0"/>
      <w:marTop w:val="0"/>
      <w:marBottom w:val="0"/>
      <w:divBdr>
        <w:top w:val="none" w:sz="0" w:space="0" w:color="auto"/>
        <w:left w:val="none" w:sz="0" w:space="0" w:color="auto"/>
        <w:bottom w:val="none" w:sz="0" w:space="0" w:color="auto"/>
        <w:right w:val="none" w:sz="0" w:space="0" w:color="auto"/>
      </w:divBdr>
    </w:div>
    <w:div w:id="1575624186">
      <w:bodyDiv w:val="1"/>
      <w:marLeft w:val="0"/>
      <w:marRight w:val="0"/>
      <w:marTop w:val="0"/>
      <w:marBottom w:val="0"/>
      <w:divBdr>
        <w:top w:val="none" w:sz="0" w:space="0" w:color="auto"/>
        <w:left w:val="none" w:sz="0" w:space="0" w:color="auto"/>
        <w:bottom w:val="none" w:sz="0" w:space="0" w:color="auto"/>
        <w:right w:val="none" w:sz="0" w:space="0" w:color="auto"/>
      </w:divBdr>
    </w:div>
    <w:div w:id="1600216667">
      <w:bodyDiv w:val="1"/>
      <w:marLeft w:val="0"/>
      <w:marRight w:val="0"/>
      <w:marTop w:val="0"/>
      <w:marBottom w:val="0"/>
      <w:divBdr>
        <w:top w:val="none" w:sz="0" w:space="0" w:color="auto"/>
        <w:left w:val="none" w:sz="0" w:space="0" w:color="auto"/>
        <w:bottom w:val="none" w:sz="0" w:space="0" w:color="auto"/>
        <w:right w:val="none" w:sz="0" w:space="0" w:color="auto"/>
      </w:divBdr>
    </w:div>
    <w:div w:id="1630360412">
      <w:bodyDiv w:val="1"/>
      <w:marLeft w:val="0"/>
      <w:marRight w:val="0"/>
      <w:marTop w:val="0"/>
      <w:marBottom w:val="0"/>
      <w:divBdr>
        <w:top w:val="none" w:sz="0" w:space="0" w:color="auto"/>
        <w:left w:val="none" w:sz="0" w:space="0" w:color="auto"/>
        <w:bottom w:val="none" w:sz="0" w:space="0" w:color="auto"/>
        <w:right w:val="none" w:sz="0" w:space="0" w:color="auto"/>
      </w:divBdr>
    </w:div>
    <w:div w:id="1631784623">
      <w:bodyDiv w:val="1"/>
      <w:marLeft w:val="0"/>
      <w:marRight w:val="0"/>
      <w:marTop w:val="0"/>
      <w:marBottom w:val="0"/>
      <w:divBdr>
        <w:top w:val="none" w:sz="0" w:space="0" w:color="auto"/>
        <w:left w:val="none" w:sz="0" w:space="0" w:color="auto"/>
        <w:bottom w:val="none" w:sz="0" w:space="0" w:color="auto"/>
        <w:right w:val="none" w:sz="0" w:space="0" w:color="auto"/>
      </w:divBdr>
    </w:div>
    <w:div w:id="1633949143">
      <w:bodyDiv w:val="1"/>
      <w:marLeft w:val="0"/>
      <w:marRight w:val="0"/>
      <w:marTop w:val="0"/>
      <w:marBottom w:val="0"/>
      <w:divBdr>
        <w:top w:val="none" w:sz="0" w:space="0" w:color="auto"/>
        <w:left w:val="none" w:sz="0" w:space="0" w:color="auto"/>
        <w:bottom w:val="none" w:sz="0" w:space="0" w:color="auto"/>
        <w:right w:val="none" w:sz="0" w:space="0" w:color="auto"/>
      </w:divBdr>
    </w:div>
    <w:div w:id="1645357293">
      <w:bodyDiv w:val="1"/>
      <w:marLeft w:val="0"/>
      <w:marRight w:val="0"/>
      <w:marTop w:val="0"/>
      <w:marBottom w:val="0"/>
      <w:divBdr>
        <w:top w:val="none" w:sz="0" w:space="0" w:color="auto"/>
        <w:left w:val="none" w:sz="0" w:space="0" w:color="auto"/>
        <w:bottom w:val="none" w:sz="0" w:space="0" w:color="auto"/>
        <w:right w:val="none" w:sz="0" w:space="0" w:color="auto"/>
      </w:divBdr>
    </w:div>
    <w:div w:id="1647975803">
      <w:bodyDiv w:val="1"/>
      <w:marLeft w:val="0"/>
      <w:marRight w:val="0"/>
      <w:marTop w:val="0"/>
      <w:marBottom w:val="0"/>
      <w:divBdr>
        <w:top w:val="none" w:sz="0" w:space="0" w:color="auto"/>
        <w:left w:val="none" w:sz="0" w:space="0" w:color="auto"/>
        <w:bottom w:val="none" w:sz="0" w:space="0" w:color="auto"/>
        <w:right w:val="none" w:sz="0" w:space="0" w:color="auto"/>
      </w:divBdr>
    </w:div>
    <w:div w:id="1648514412">
      <w:bodyDiv w:val="1"/>
      <w:marLeft w:val="0"/>
      <w:marRight w:val="0"/>
      <w:marTop w:val="0"/>
      <w:marBottom w:val="0"/>
      <w:divBdr>
        <w:top w:val="none" w:sz="0" w:space="0" w:color="auto"/>
        <w:left w:val="none" w:sz="0" w:space="0" w:color="auto"/>
        <w:bottom w:val="none" w:sz="0" w:space="0" w:color="auto"/>
        <w:right w:val="none" w:sz="0" w:space="0" w:color="auto"/>
      </w:divBdr>
    </w:div>
    <w:div w:id="1667245960">
      <w:bodyDiv w:val="1"/>
      <w:marLeft w:val="0"/>
      <w:marRight w:val="0"/>
      <w:marTop w:val="0"/>
      <w:marBottom w:val="0"/>
      <w:divBdr>
        <w:top w:val="none" w:sz="0" w:space="0" w:color="auto"/>
        <w:left w:val="none" w:sz="0" w:space="0" w:color="auto"/>
        <w:bottom w:val="none" w:sz="0" w:space="0" w:color="auto"/>
        <w:right w:val="none" w:sz="0" w:space="0" w:color="auto"/>
      </w:divBdr>
    </w:div>
    <w:div w:id="1670324552">
      <w:bodyDiv w:val="1"/>
      <w:marLeft w:val="0"/>
      <w:marRight w:val="0"/>
      <w:marTop w:val="0"/>
      <w:marBottom w:val="0"/>
      <w:divBdr>
        <w:top w:val="none" w:sz="0" w:space="0" w:color="auto"/>
        <w:left w:val="none" w:sz="0" w:space="0" w:color="auto"/>
        <w:bottom w:val="none" w:sz="0" w:space="0" w:color="auto"/>
        <w:right w:val="none" w:sz="0" w:space="0" w:color="auto"/>
      </w:divBdr>
    </w:div>
    <w:div w:id="1674648370">
      <w:bodyDiv w:val="1"/>
      <w:marLeft w:val="0"/>
      <w:marRight w:val="0"/>
      <w:marTop w:val="0"/>
      <w:marBottom w:val="0"/>
      <w:divBdr>
        <w:top w:val="none" w:sz="0" w:space="0" w:color="auto"/>
        <w:left w:val="none" w:sz="0" w:space="0" w:color="auto"/>
        <w:bottom w:val="none" w:sz="0" w:space="0" w:color="auto"/>
        <w:right w:val="none" w:sz="0" w:space="0" w:color="auto"/>
      </w:divBdr>
    </w:div>
    <w:div w:id="1680615913">
      <w:bodyDiv w:val="1"/>
      <w:marLeft w:val="0"/>
      <w:marRight w:val="0"/>
      <w:marTop w:val="0"/>
      <w:marBottom w:val="0"/>
      <w:divBdr>
        <w:top w:val="none" w:sz="0" w:space="0" w:color="auto"/>
        <w:left w:val="none" w:sz="0" w:space="0" w:color="auto"/>
        <w:bottom w:val="none" w:sz="0" w:space="0" w:color="auto"/>
        <w:right w:val="none" w:sz="0" w:space="0" w:color="auto"/>
      </w:divBdr>
    </w:div>
    <w:div w:id="1716390649">
      <w:bodyDiv w:val="1"/>
      <w:marLeft w:val="0"/>
      <w:marRight w:val="0"/>
      <w:marTop w:val="0"/>
      <w:marBottom w:val="0"/>
      <w:divBdr>
        <w:top w:val="none" w:sz="0" w:space="0" w:color="auto"/>
        <w:left w:val="none" w:sz="0" w:space="0" w:color="auto"/>
        <w:bottom w:val="none" w:sz="0" w:space="0" w:color="auto"/>
        <w:right w:val="none" w:sz="0" w:space="0" w:color="auto"/>
      </w:divBdr>
    </w:div>
    <w:div w:id="1717313048">
      <w:bodyDiv w:val="1"/>
      <w:marLeft w:val="0"/>
      <w:marRight w:val="0"/>
      <w:marTop w:val="0"/>
      <w:marBottom w:val="0"/>
      <w:divBdr>
        <w:top w:val="none" w:sz="0" w:space="0" w:color="auto"/>
        <w:left w:val="none" w:sz="0" w:space="0" w:color="auto"/>
        <w:bottom w:val="none" w:sz="0" w:space="0" w:color="auto"/>
        <w:right w:val="none" w:sz="0" w:space="0" w:color="auto"/>
      </w:divBdr>
    </w:div>
    <w:div w:id="1727683260">
      <w:bodyDiv w:val="1"/>
      <w:marLeft w:val="0"/>
      <w:marRight w:val="0"/>
      <w:marTop w:val="0"/>
      <w:marBottom w:val="0"/>
      <w:divBdr>
        <w:top w:val="none" w:sz="0" w:space="0" w:color="auto"/>
        <w:left w:val="none" w:sz="0" w:space="0" w:color="auto"/>
        <w:bottom w:val="none" w:sz="0" w:space="0" w:color="auto"/>
        <w:right w:val="none" w:sz="0" w:space="0" w:color="auto"/>
      </w:divBdr>
    </w:div>
    <w:div w:id="1775518296">
      <w:bodyDiv w:val="1"/>
      <w:marLeft w:val="0"/>
      <w:marRight w:val="0"/>
      <w:marTop w:val="0"/>
      <w:marBottom w:val="0"/>
      <w:divBdr>
        <w:top w:val="none" w:sz="0" w:space="0" w:color="auto"/>
        <w:left w:val="none" w:sz="0" w:space="0" w:color="auto"/>
        <w:bottom w:val="none" w:sz="0" w:space="0" w:color="auto"/>
        <w:right w:val="none" w:sz="0" w:space="0" w:color="auto"/>
      </w:divBdr>
    </w:div>
    <w:div w:id="1776897157">
      <w:bodyDiv w:val="1"/>
      <w:marLeft w:val="0"/>
      <w:marRight w:val="0"/>
      <w:marTop w:val="0"/>
      <w:marBottom w:val="0"/>
      <w:divBdr>
        <w:top w:val="none" w:sz="0" w:space="0" w:color="auto"/>
        <w:left w:val="none" w:sz="0" w:space="0" w:color="auto"/>
        <w:bottom w:val="none" w:sz="0" w:space="0" w:color="auto"/>
        <w:right w:val="none" w:sz="0" w:space="0" w:color="auto"/>
      </w:divBdr>
    </w:div>
    <w:div w:id="1781291099">
      <w:bodyDiv w:val="1"/>
      <w:marLeft w:val="0"/>
      <w:marRight w:val="0"/>
      <w:marTop w:val="0"/>
      <w:marBottom w:val="0"/>
      <w:divBdr>
        <w:top w:val="none" w:sz="0" w:space="0" w:color="auto"/>
        <w:left w:val="none" w:sz="0" w:space="0" w:color="auto"/>
        <w:bottom w:val="none" w:sz="0" w:space="0" w:color="auto"/>
        <w:right w:val="none" w:sz="0" w:space="0" w:color="auto"/>
      </w:divBdr>
    </w:div>
    <w:div w:id="1782650095">
      <w:bodyDiv w:val="1"/>
      <w:marLeft w:val="0"/>
      <w:marRight w:val="0"/>
      <w:marTop w:val="0"/>
      <w:marBottom w:val="0"/>
      <w:divBdr>
        <w:top w:val="none" w:sz="0" w:space="0" w:color="auto"/>
        <w:left w:val="none" w:sz="0" w:space="0" w:color="auto"/>
        <w:bottom w:val="none" w:sz="0" w:space="0" w:color="auto"/>
        <w:right w:val="none" w:sz="0" w:space="0" w:color="auto"/>
      </w:divBdr>
    </w:div>
    <w:div w:id="1790315268">
      <w:bodyDiv w:val="1"/>
      <w:marLeft w:val="0"/>
      <w:marRight w:val="0"/>
      <w:marTop w:val="0"/>
      <w:marBottom w:val="0"/>
      <w:divBdr>
        <w:top w:val="none" w:sz="0" w:space="0" w:color="auto"/>
        <w:left w:val="none" w:sz="0" w:space="0" w:color="auto"/>
        <w:bottom w:val="none" w:sz="0" w:space="0" w:color="auto"/>
        <w:right w:val="none" w:sz="0" w:space="0" w:color="auto"/>
      </w:divBdr>
    </w:div>
    <w:div w:id="1796681073">
      <w:bodyDiv w:val="1"/>
      <w:marLeft w:val="0"/>
      <w:marRight w:val="0"/>
      <w:marTop w:val="0"/>
      <w:marBottom w:val="0"/>
      <w:divBdr>
        <w:top w:val="none" w:sz="0" w:space="0" w:color="auto"/>
        <w:left w:val="none" w:sz="0" w:space="0" w:color="auto"/>
        <w:bottom w:val="none" w:sz="0" w:space="0" w:color="auto"/>
        <w:right w:val="none" w:sz="0" w:space="0" w:color="auto"/>
      </w:divBdr>
    </w:div>
    <w:div w:id="1843156008">
      <w:bodyDiv w:val="1"/>
      <w:marLeft w:val="0"/>
      <w:marRight w:val="0"/>
      <w:marTop w:val="0"/>
      <w:marBottom w:val="0"/>
      <w:divBdr>
        <w:top w:val="none" w:sz="0" w:space="0" w:color="auto"/>
        <w:left w:val="none" w:sz="0" w:space="0" w:color="auto"/>
        <w:bottom w:val="none" w:sz="0" w:space="0" w:color="auto"/>
        <w:right w:val="none" w:sz="0" w:space="0" w:color="auto"/>
      </w:divBdr>
      <w:divsChild>
        <w:div w:id="214511578">
          <w:marLeft w:val="0"/>
          <w:marRight w:val="0"/>
          <w:marTop w:val="0"/>
          <w:marBottom w:val="0"/>
          <w:divBdr>
            <w:top w:val="none" w:sz="0" w:space="0" w:color="auto"/>
            <w:left w:val="none" w:sz="0" w:space="0" w:color="auto"/>
            <w:bottom w:val="none" w:sz="0" w:space="0" w:color="auto"/>
            <w:right w:val="none" w:sz="0" w:space="0" w:color="auto"/>
          </w:divBdr>
        </w:div>
        <w:div w:id="1417438298">
          <w:marLeft w:val="0"/>
          <w:marRight w:val="0"/>
          <w:marTop w:val="0"/>
          <w:marBottom w:val="0"/>
          <w:divBdr>
            <w:top w:val="none" w:sz="0" w:space="0" w:color="auto"/>
            <w:left w:val="none" w:sz="0" w:space="0" w:color="auto"/>
            <w:bottom w:val="none" w:sz="0" w:space="0" w:color="auto"/>
            <w:right w:val="none" w:sz="0" w:space="0" w:color="auto"/>
          </w:divBdr>
        </w:div>
      </w:divsChild>
    </w:div>
    <w:div w:id="1851603929">
      <w:bodyDiv w:val="1"/>
      <w:marLeft w:val="0"/>
      <w:marRight w:val="0"/>
      <w:marTop w:val="0"/>
      <w:marBottom w:val="0"/>
      <w:divBdr>
        <w:top w:val="none" w:sz="0" w:space="0" w:color="auto"/>
        <w:left w:val="none" w:sz="0" w:space="0" w:color="auto"/>
        <w:bottom w:val="none" w:sz="0" w:space="0" w:color="auto"/>
        <w:right w:val="none" w:sz="0" w:space="0" w:color="auto"/>
      </w:divBdr>
    </w:div>
    <w:div w:id="1879198964">
      <w:bodyDiv w:val="1"/>
      <w:marLeft w:val="0"/>
      <w:marRight w:val="0"/>
      <w:marTop w:val="0"/>
      <w:marBottom w:val="0"/>
      <w:divBdr>
        <w:top w:val="none" w:sz="0" w:space="0" w:color="auto"/>
        <w:left w:val="none" w:sz="0" w:space="0" w:color="auto"/>
        <w:bottom w:val="none" w:sz="0" w:space="0" w:color="auto"/>
        <w:right w:val="none" w:sz="0" w:space="0" w:color="auto"/>
      </w:divBdr>
    </w:div>
    <w:div w:id="1901284163">
      <w:bodyDiv w:val="1"/>
      <w:marLeft w:val="0"/>
      <w:marRight w:val="0"/>
      <w:marTop w:val="0"/>
      <w:marBottom w:val="0"/>
      <w:divBdr>
        <w:top w:val="none" w:sz="0" w:space="0" w:color="auto"/>
        <w:left w:val="none" w:sz="0" w:space="0" w:color="auto"/>
        <w:bottom w:val="none" w:sz="0" w:space="0" w:color="auto"/>
        <w:right w:val="none" w:sz="0" w:space="0" w:color="auto"/>
      </w:divBdr>
      <w:divsChild>
        <w:div w:id="908079784">
          <w:marLeft w:val="0"/>
          <w:marRight w:val="0"/>
          <w:marTop w:val="0"/>
          <w:marBottom w:val="0"/>
          <w:divBdr>
            <w:top w:val="none" w:sz="0" w:space="0" w:color="auto"/>
            <w:left w:val="none" w:sz="0" w:space="0" w:color="auto"/>
            <w:bottom w:val="none" w:sz="0" w:space="0" w:color="auto"/>
            <w:right w:val="none" w:sz="0" w:space="0" w:color="auto"/>
          </w:divBdr>
        </w:div>
      </w:divsChild>
    </w:div>
    <w:div w:id="1906069365">
      <w:bodyDiv w:val="1"/>
      <w:marLeft w:val="0"/>
      <w:marRight w:val="0"/>
      <w:marTop w:val="0"/>
      <w:marBottom w:val="0"/>
      <w:divBdr>
        <w:top w:val="none" w:sz="0" w:space="0" w:color="auto"/>
        <w:left w:val="none" w:sz="0" w:space="0" w:color="auto"/>
        <w:bottom w:val="none" w:sz="0" w:space="0" w:color="auto"/>
        <w:right w:val="none" w:sz="0" w:space="0" w:color="auto"/>
      </w:divBdr>
    </w:div>
    <w:div w:id="1908301187">
      <w:bodyDiv w:val="1"/>
      <w:marLeft w:val="0"/>
      <w:marRight w:val="0"/>
      <w:marTop w:val="0"/>
      <w:marBottom w:val="0"/>
      <w:divBdr>
        <w:top w:val="none" w:sz="0" w:space="0" w:color="auto"/>
        <w:left w:val="none" w:sz="0" w:space="0" w:color="auto"/>
        <w:bottom w:val="none" w:sz="0" w:space="0" w:color="auto"/>
        <w:right w:val="none" w:sz="0" w:space="0" w:color="auto"/>
      </w:divBdr>
    </w:div>
    <w:div w:id="1928417506">
      <w:bodyDiv w:val="1"/>
      <w:marLeft w:val="0"/>
      <w:marRight w:val="0"/>
      <w:marTop w:val="0"/>
      <w:marBottom w:val="0"/>
      <w:divBdr>
        <w:top w:val="none" w:sz="0" w:space="0" w:color="auto"/>
        <w:left w:val="none" w:sz="0" w:space="0" w:color="auto"/>
        <w:bottom w:val="none" w:sz="0" w:space="0" w:color="auto"/>
        <w:right w:val="none" w:sz="0" w:space="0" w:color="auto"/>
      </w:divBdr>
    </w:div>
    <w:div w:id="1930264223">
      <w:bodyDiv w:val="1"/>
      <w:marLeft w:val="0"/>
      <w:marRight w:val="0"/>
      <w:marTop w:val="0"/>
      <w:marBottom w:val="0"/>
      <w:divBdr>
        <w:top w:val="none" w:sz="0" w:space="0" w:color="auto"/>
        <w:left w:val="none" w:sz="0" w:space="0" w:color="auto"/>
        <w:bottom w:val="none" w:sz="0" w:space="0" w:color="auto"/>
        <w:right w:val="none" w:sz="0" w:space="0" w:color="auto"/>
      </w:divBdr>
    </w:div>
    <w:div w:id="1947075185">
      <w:bodyDiv w:val="1"/>
      <w:marLeft w:val="0"/>
      <w:marRight w:val="0"/>
      <w:marTop w:val="0"/>
      <w:marBottom w:val="0"/>
      <w:divBdr>
        <w:top w:val="none" w:sz="0" w:space="0" w:color="auto"/>
        <w:left w:val="none" w:sz="0" w:space="0" w:color="auto"/>
        <w:bottom w:val="none" w:sz="0" w:space="0" w:color="auto"/>
        <w:right w:val="none" w:sz="0" w:space="0" w:color="auto"/>
      </w:divBdr>
    </w:div>
    <w:div w:id="1954701632">
      <w:bodyDiv w:val="1"/>
      <w:marLeft w:val="0"/>
      <w:marRight w:val="0"/>
      <w:marTop w:val="0"/>
      <w:marBottom w:val="0"/>
      <w:divBdr>
        <w:top w:val="none" w:sz="0" w:space="0" w:color="auto"/>
        <w:left w:val="none" w:sz="0" w:space="0" w:color="auto"/>
        <w:bottom w:val="none" w:sz="0" w:space="0" w:color="auto"/>
        <w:right w:val="none" w:sz="0" w:space="0" w:color="auto"/>
      </w:divBdr>
    </w:div>
    <w:div w:id="1955793091">
      <w:bodyDiv w:val="1"/>
      <w:marLeft w:val="0"/>
      <w:marRight w:val="0"/>
      <w:marTop w:val="0"/>
      <w:marBottom w:val="0"/>
      <w:divBdr>
        <w:top w:val="none" w:sz="0" w:space="0" w:color="auto"/>
        <w:left w:val="none" w:sz="0" w:space="0" w:color="auto"/>
        <w:bottom w:val="none" w:sz="0" w:space="0" w:color="auto"/>
        <w:right w:val="none" w:sz="0" w:space="0" w:color="auto"/>
      </w:divBdr>
    </w:div>
    <w:div w:id="1958483293">
      <w:bodyDiv w:val="1"/>
      <w:marLeft w:val="0"/>
      <w:marRight w:val="0"/>
      <w:marTop w:val="0"/>
      <w:marBottom w:val="0"/>
      <w:divBdr>
        <w:top w:val="none" w:sz="0" w:space="0" w:color="auto"/>
        <w:left w:val="none" w:sz="0" w:space="0" w:color="auto"/>
        <w:bottom w:val="none" w:sz="0" w:space="0" w:color="auto"/>
        <w:right w:val="none" w:sz="0" w:space="0" w:color="auto"/>
      </w:divBdr>
    </w:div>
    <w:div w:id="1960137940">
      <w:bodyDiv w:val="1"/>
      <w:marLeft w:val="0"/>
      <w:marRight w:val="0"/>
      <w:marTop w:val="0"/>
      <w:marBottom w:val="0"/>
      <w:divBdr>
        <w:top w:val="none" w:sz="0" w:space="0" w:color="auto"/>
        <w:left w:val="none" w:sz="0" w:space="0" w:color="auto"/>
        <w:bottom w:val="none" w:sz="0" w:space="0" w:color="auto"/>
        <w:right w:val="none" w:sz="0" w:space="0" w:color="auto"/>
      </w:divBdr>
    </w:div>
    <w:div w:id="1963075883">
      <w:bodyDiv w:val="1"/>
      <w:marLeft w:val="0"/>
      <w:marRight w:val="0"/>
      <w:marTop w:val="0"/>
      <w:marBottom w:val="0"/>
      <w:divBdr>
        <w:top w:val="none" w:sz="0" w:space="0" w:color="auto"/>
        <w:left w:val="none" w:sz="0" w:space="0" w:color="auto"/>
        <w:bottom w:val="none" w:sz="0" w:space="0" w:color="auto"/>
        <w:right w:val="none" w:sz="0" w:space="0" w:color="auto"/>
      </w:divBdr>
    </w:div>
    <w:div w:id="1964072610">
      <w:bodyDiv w:val="1"/>
      <w:marLeft w:val="0"/>
      <w:marRight w:val="0"/>
      <w:marTop w:val="0"/>
      <w:marBottom w:val="0"/>
      <w:divBdr>
        <w:top w:val="none" w:sz="0" w:space="0" w:color="auto"/>
        <w:left w:val="none" w:sz="0" w:space="0" w:color="auto"/>
        <w:bottom w:val="none" w:sz="0" w:space="0" w:color="auto"/>
        <w:right w:val="none" w:sz="0" w:space="0" w:color="auto"/>
      </w:divBdr>
    </w:div>
    <w:div w:id="1971788978">
      <w:bodyDiv w:val="1"/>
      <w:marLeft w:val="0"/>
      <w:marRight w:val="0"/>
      <w:marTop w:val="0"/>
      <w:marBottom w:val="0"/>
      <w:divBdr>
        <w:top w:val="none" w:sz="0" w:space="0" w:color="auto"/>
        <w:left w:val="none" w:sz="0" w:space="0" w:color="auto"/>
        <w:bottom w:val="none" w:sz="0" w:space="0" w:color="auto"/>
        <w:right w:val="none" w:sz="0" w:space="0" w:color="auto"/>
      </w:divBdr>
    </w:div>
    <w:div w:id="1993482393">
      <w:bodyDiv w:val="1"/>
      <w:marLeft w:val="0"/>
      <w:marRight w:val="0"/>
      <w:marTop w:val="0"/>
      <w:marBottom w:val="0"/>
      <w:divBdr>
        <w:top w:val="none" w:sz="0" w:space="0" w:color="auto"/>
        <w:left w:val="none" w:sz="0" w:space="0" w:color="auto"/>
        <w:bottom w:val="none" w:sz="0" w:space="0" w:color="auto"/>
        <w:right w:val="none" w:sz="0" w:space="0" w:color="auto"/>
      </w:divBdr>
    </w:div>
    <w:div w:id="2003193761">
      <w:bodyDiv w:val="1"/>
      <w:marLeft w:val="0"/>
      <w:marRight w:val="0"/>
      <w:marTop w:val="0"/>
      <w:marBottom w:val="0"/>
      <w:divBdr>
        <w:top w:val="none" w:sz="0" w:space="0" w:color="auto"/>
        <w:left w:val="none" w:sz="0" w:space="0" w:color="auto"/>
        <w:bottom w:val="none" w:sz="0" w:space="0" w:color="auto"/>
        <w:right w:val="none" w:sz="0" w:space="0" w:color="auto"/>
      </w:divBdr>
    </w:div>
    <w:div w:id="2024896784">
      <w:bodyDiv w:val="1"/>
      <w:marLeft w:val="0"/>
      <w:marRight w:val="0"/>
      <w:marTop w:val="0"/>
      <w:marBottom w:val="0"/>
      <w:divBdr>
        <w:top w:val="none" w:sz="0" w:space="0" w:color="auto"/>
        <w:left w:val="none" w:sz="0" w:space="0" w:color="auto"/>
        <w:bottom w:val="none" w:sz="0" w:space="0" w:color="auto"/>
        <w:right w:val="none" w:sz="0" w:space="0" w:color="auto"/>
      </w:divBdr>
    </w:div>
    <w:div w:id="2046443126">
      <w:bodyDiv w:val="1"/>
      <w:marLeft w:val="0"/>
      <w:marRight w:val="0"/>
      <w:marTop w:val="0"/>
      <w:marBottom w:val="0"/>
      <w:divBdr>
        <w:top w:val="none" w:sz="0" w:space="0" w:color="auto"/>
        <w:left w:val="none" w:sz="0" w:space="0" w:color="auto"/>
        <w:bottom w:val="none" w:sz="0" w:space="0" w:color="auto"/>
        <w:right w:val="none" w:sz="0" w:space="0" w:color="auto"/>
      </w:divBdr>
    </w:div>
    <w:div w:id="2073190539">
      <w:bodyDiv w:val="1"/>
      <w:marLeft w:val="0"/>
      <w:marRight w:val="0"/>
      <w:marTop w:val="0"/>
      <w:marBottom w:val="0"/>
      <w:divBdr>
        <w:top w:val="none" w:sz="0" w:space="0" w:color="auto"/>
        <w:left w:val="none" w:sz="0" w:space="0" w:color="auto"/>
        <w:bottom w:val="none" w:sz="0" w:space="0" w:color="auto"/>
        <w:right w:val="none" w:sz="0" w:space="0" w:color="auto"/>
      </w:divBdr>
    </w:div>
    <w:div w:id="2076277945">
      <w:bodyDiv w:val="1"/>
      <w:marLeft w:val="0"/>
      <w:marRight w:val="0"/>
      <w:marTop w:val="0"/>
      <w:marBottom w:val="0"/>
      <w:divBdr>
        <w:top w:val="none" w:sz="0" w:space="0" w:color="auto"/>
        <w:left w:val="none" w:sz="0" w:space="0" w:color="auto"/>
        <w:bottom w:val="none" w:sz="0" w:space="0" w:color="auto"/>
        <w:right w:val="none" w:sz="0" w:space="0" w:color="auto"/>
      </w:divBdr>
    </w:div>
    <w:div w:id="2077820892">
      <w:bodyDiv w:val="1"/>
      <w:marLeft w:val="0"/>
      <w:marRight w:val="0"/>
      <w:marTop w:val="0"/>
      <w:marBottom w:val="0"/>
      <w:divBdr>
        <w:top w:val="none" w:sz="0" w:space="0" w:color="auto"/>
        <w:left w:val="none" w:sz="0" w:space="0" w:color="auto"/>
        <w:bottom w:val="none" w:sz="0" w:space="0" w:color="auto"/>
        <w:right w:val="none" w:sz="0" w:space="0" w:color="auto"/>
      </w:divBdr>
    </w:div>
    <w:div w:id="2083062950">
      <w:bodyDiv w:val="1"/>
      <w:marLeft w:val="0"/>
      <w:marRight w:val="0"/>
      <w:marTop w:val="0"/>
      <w:marBottom w:val="0"/>
      <w:divBdr>
        <w:top w:val="none" w:sz="0" w:space="0" w:color="auto"/>
        <w:left w:val="none" w:sz="0" w:space="0" w:color="auto"/>
        <w:bottom w:val="none" w:sz="0" w:space="0" w:color="auto"/>
        <w:right w:val="none" w:sz="0" w:space="0" w:color="auto"/>
      </w:divBdr>
    </w:div>
    <w:div w:id="2092503764">
      <w:bodyDiv w:val="1"/>
      <w:marLeft w:val="0"/>
      <w:marRight w:val="0"/>
      <w:marTop w:val="0"/>
      <w:marBottom w:val="0"/>
      <w:divBdr>
        <w:top w:val="none" w:sz="0" w:space="0" w:color="auto"/>
        <w:left w:val="none" w:sz="0" w:space="0" w:color="auto"/>
        <w:bottom w:val="none" w:sz="0" w:space="0" w:color="auto"/>
        <w:right w:val="none" w:sz="0" w:space="0" w:color="auto"/>
      </w:divBdr>
    </w:div>
    <w:div w:id="2097242048">
      <w:bodyDiv w:val="1"/>
      <w:marLeft w:val="0"/>
      <w:marRight w:val="0"/>
      <w:marTop w:val="0"/>
      <w:marBottom w:val="0"/>
      <w:divBdr>
        <w:top w:val="none" w:sz="0" w:space="0" w:color="auto"/>
        <w:left w:val="none" w:sz="0" w:space="0" w:color="auto"/>
        <w:bottom w:val="none" w:sz="0" w:space="0" w:color="auto"/>
        <w:right w:val="none" w:sz="0" w:space="0" w:color="auto"/>
      </w:divBdr>
    </w:div>
    <w:div w:id="2102607728">
      <w:bodyDiv w:val="1"/>
      <w:marLeft w:val="0"/>
      <w:marRight w:val="0"/>
      <w:marTop w:val="0"/>
      <w:marBottom w:val="0"/>
      <w:divBdr>
        <w:top w:val="none" w:sz="0" w:space="0" w:color="auto"/>
        <w:left w:val="none" w:sz="0" w:space="0" w:color="auto"/>
        <w:bottom w:val="none" w:sz="0" w:space="0" w:color="auto"/>
        <w:right w:val="none" w:sz="0" w:space="0" w:color="auto"/>
      </w:divBdr>
    </w:div>
    <w:div w:id="2118020632">
      <w:bodyDiv w:val="1"/>
      <w:marLeft w:val="0"/>
      <w:marRight w:val="0"/>
      <w:marTop w:val="0"/>
      <w:marBottom w:val="0"/>
      <w:divBdr>
        <w:top w:val="none" w:sz="0" w:space="0" w:color="auto"/>
        <w:left w:val="none" w:sz="0" w:space="0" w:color="auto"/>
        <w:bottom w:val="none" w:sz="0" w:space="0" w:color="auto"/>
        <w:right w:val="none" w:sz="0" w:space="0" w:color="auto"/>
      </w:divBdr>
    </w:div>
    <w:div w:id="2127506864">
      <w:bodyDiv w:val="1"/>
      <w:marLeft w:val="0"/>
      <w:marRight w:val="0"/>
      <w:marTop w:val="0"/>
      <w:marBottom w:val="0"/>
      <w:divBdr>
        <w:top w:val="none" w:sz="0" w:space="0" w:color="auto"/>
        <w:left w:val="none" w:sz="0" w:space="0" w:color="auto"/>
        <w:bottom w:val="none" w:sz="0" w:space="0" w:color="auto"/>
        <w:right w:val="none" w:sz="0" w:space="0" w:color="auto"/>
      </w:divBdr>
    </w:div>
    <w:div w:id="213995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siness.intelligence@oldham.gov.uk" TargetMode="External"/><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39433-4ACE-4C08-B24B-50DFEECCE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4748</Words>
  <Characters>25263</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Annual Equality Data Report</vt:lpstr>
    </vt:vector>
  </TitlesOfParts>
  <Company>OMBC</Company>
  <LinksUpToDate>false</LinksUpToDate>
  <CharactersWithSpaces>29952</CharactersWithSpaces>
  <SharedDoc>false</SharedDoc>
  <HLinks>
    <vt:vector size="180" baseType="variant">
      <vt:variant>
        <vt:i4>196609</vt:i4>
      </vt:variant>
      <vt:variant>
        <vt:i4>87</vt:i4>
      </vt:variant>
      <vt:variant>
        <vt:i4>0</vt:i4>
      </vt:variant>
      <vt:variant>
        <vt:i4>5</vt:i4>
      </vt:variant>
      <vt:variant>
        <vt:lpwstr/>
      </vt:variant>
      <vt:variant>
        <vt:lpwstr>CABBB</vt:lpwstr>
      </vt:variant>
      <vt:variant>
        <vt:i4>3407916</vt:i4>
      </vt:variant>
      <vt:variant>
        <vt:i4>84</vt:i4>
      </vt:variant>
      <vt:variant>
        <vt:i4>0</vt:i4>
      </vt:variant>
      <vt:variant>
        <vt:i4>5</vt:i4>
      </vt:variant>
      <vt:variant>
        <vt:lpwstr/>
      </vt:variant>
      <vt:variant>
        <vt:lpwstr>Community_Health_Bookmark</vt:lpwstr>
      </vt:variant>
      <vt:variant>
        <vt:i4>7340133</vt:i4>
      </vt:variant>
      <vt:variant>
        <vt:i4>81</vt:i4>
      </vt:variant>
      <vt:variant>
        <vt:i4>0</vt:i4>
      </vt:variant>
      <vt:variant>
        <vt:i4>5</vt:i4>
      </vt:variant>
      <vt:variant>
        <vt:lpwstr/>
      </vt:variant>
      <vt:variant>
        <vt:lpwstr>EP</vt:lpwstr>
      </vt:variant>
      <vt:variant>
        <vt:i4>7340133</vt:i4>
      </vt:variant>
      <vt:variant>
        <vt:i4>78</vt:i4>
      </vt:variant>
      <vt:variant>
        <vt:i4>0</vt:i4>
      </vt:variant>
      <vt:variant>
        <vt:i4>5</vt:i4>
      </vt:variant>
      <vt:variant>
        <vt:lpwstr/>
      </vt:variant>
      <vt:variant>
        <vt:lpwstr>EP</vt:lpwstr>
      </vt:variant>
      <vt:variant>
        <vt:i4>6881370</vt:i4>
      </vt:variant>
      <vt:variant>
        <vt:i4>75</vt:i4>
      </vt:variant>
      <vt:variant>
        <vt:i4>0</vt:i4>
      </vt:variant>
      <vt:variant>
        <vt:i4>5</vt:i4>
      </vt:variant>
      <vt:variant>
        <vt:lpwstr/>
      </vt:variant>
      <vt:variant>
        <vt:lpwstr>Adults_Bookmark</vt:lpwstr>
      </vt:variant>
      <vt:variant>
        <vt:i4>3407916</vt:i4>
      </vt:variant>
      <vt:variant>
        <vt:i4>72</vt:i4>
      </vt:variant>
      <vt:variant>
        <vt:i4>0</vt:i4>
      </vt:variant>
      <vt:variant>
        <vt:i4>5</vt:i4>
      </vt:variant>
      <vt:variant>
        <vt:lpwstr/>
      </vt:variant>
      <vt:variant>
        <vt:lpwstr>Community_Health_Bookmark</vt:lpwstr>
      </vt:variant>
      <vt:variant>
        <vt:i4>5570660</vt:i4>
      </vt:variant>
      <vt:variant>
        <vt:i4>69</vt:i4>
      </vt:variant>
      <vt:variant>
        <vt:i4>0</vt:i4>
      </vt:variant>
      <vt:variant>
        <vt:i4>5</vt:i4>
      </vt:variant>
      <vt:variant>
        <vt:lpwstr/>
      </vt:variant>
      <vt:variant>
        <vt:lpwstr>School_Census_Data_Bookmark</vt:lpwstr>
      </vt:variant>
      <vt:variant>
        <vt:i4>4784234</vt:i4>
      </vt:variant>
      <vt:variant>
        <vt:i4>66</vt:i4>
      </vt:variant>
      <vt:variant>
        <vt:i4>0</vt:i4>
      </vt:variant>
      <vt:variant>
        <vt:i4>5</vt:i4>
      </vt:variant>
      <vt:variant>
        <vt:lpwstr/>
      </vt:variant>
      <vt:variant>
        <vt:lpwstr>Childrens_Bookmark</vt:lpwstr>
      </vt:variant>
      <vt:variant>
        <vt:i4>1245199</vt:i4>
      </vt:variant>
      <vt:variant>
        <vt:i4>63</vt:i4>
      </vt:variant>
      <vt:variant>
        <vt:i4>0</vt:i4>
      </vt:variant>
      <vt:variant>
        <vt:i4>5</vt:i4>
      </vt:variant>
      <vt:variant>
        <vt:lpwstr/>
      </vt:variant>
      <vt:variant>
        <vt:lpwstr>Childrens_Title_Bookmark</vt:lpwstr>
      </vt:variant>
      <vt:variant>
        <vt:i4>6094951</vt:i4>
      </vt:variant>
      <vt:variant>
        <vt:i4>60</vt:i4>
      </vt:variant>
      <vt:variant>
        <vt:i4>0</vt:i4>
      </vt:variant>
      <vt:variant>
        <vt:i4>5</vt:i4>
      </vt:variant>
      <vt:variant>
        <vt:lpwstr/>
      </vt:variant>
      <vt:variant>
        <vt:lpwstr>Libraries_Bookmark</vt:lpwstr>
      </vt:variant>
      <vt:variant>
        <vt:i4>7667804</vt:i4>
      </vt:variant>
      <vt:variant>
        <vt:i4>57</vt:i4>
      </vt:variant>
      <vt:variant>
        <vt:i4>0</vt:i4>
      </vt:variant>
      <vt:variant>
        <vt:i4>5</vt:i4>
      </vt:variant>
      <vt:variant>
        <vt:lpwstr/>
      </vt:variant>
      <vt:variant>
        <vt:lpwstr>Reform_Bookmark</vt:lpwstr>
      </vt:variant>
      <vt:variant>
        <vt:i4>4718705</vt:i4>
      </vt:variant>
      <vt:variant>
        <vt:i4>54</vt:i4>
      </vt:variant>
      <vt:variant>
        <vt:i4>0</vt:i4>
      </vt:variant>
      <vt:variant>
        <vt:i4>5</vt:i4>
      </vt:variant>
      <vt:variant>
        <vt:lpwstr/>
      </vt:variant>
      <vt:variant>
        <vt:lpwstr>TaxiLicensing_Bookmark</vt:lpwstr>
      </vt:variant>
      <vt:variant>
        <vt:i4>4784240</vt:i4>
      </vt:variant>
      <vt:variant>
        <vt:i4>51</vt:i4>
      </vt:variant>
      <vt:variant>
        <vt:i4>0</vt:i4>
      </vt:variant>
      <vt:variant>
        <vt:i4>5</vt:i4>
      </vt:variant>
      <vt:variant>
        <vt:lpwstr/>
      </vt:variant>
      <vt:variant>
        <vt:lpwstr>WasteServices_Bookmark</vt:lpwstr>
      </vt:variant>
      <vt:variant>
        <vt:i4>7995465</vt:i4>
      </vt:variant>
      <vt:variant>
        <vt:i4>48</vt:i4>
      </vt:variant>
      <vt:variant>
        <vt:i4>0</vt:i4>
      </vt:variant>
      <vt:variant>
        <vt:i4>5</vt:i4>
      </vt:variant>
      <vt:variant>
        <vt:lpwstr/>
      </vt:variant>
      <vt:variant>
        <vt:lpwstr>HateCrimes_Bookmark</vt:lpwstr>
      </vt:variant>
      <vt:variant>
        <vt:i4>1441842</vt:i4>
      </vt:variant>
      <vt:variant>
        <vt:i4>45</vt:i4>
      </vt:variant>
      <vt:variant>
        <vt:i4>0</vt:i4>
      </vt:variant>
      <vt:variant>
        <vt:i4>5</vt:i4>
      </vt:variant>
      <vt:variant>
        <vt:lpwstr/>
      </vt:variant>
      <vt:variant>
        <vt:lpwstr>Lifelong_Bookmark</vt:lpwstr>
      </vt:variant>
      <vt:variant>
        <vt:i4>1245224</vt:i4>
      </vt:variant>
      <vt:variant>
        <vt:i4>42</vt:i4>
      </vt:variant>
      <vt:variant>
        <vt:i4>0</vt:i4>
      </vt:variant>
      <vt:variant>
        <vt:i4>5</vt:i4>
      </vt:variant>
      <vt:variant>
        <vt:lpwstr/>
      </vt:variant>
      <vt:variant>
        <vt:lpwstr>People_and_Place_Bookmark</vt:lpwstr>
      </vt:variant>
      <vt:variant>
        <vt:i4>7012439</vt:i4>
      </vt:variant>
      <vt:variant>
        <vt:i4>39</vt:i4>
      </vt:variant>
      <vt:variant>
        <vt:i4>0</vt:i4>
      </vt:variant>
      <vt:variant>
        <vt:i4>5</vt:i4>
      </vt:variant>
      <vt:variant>
        <vt:lpwstr/>
      </vt:variant>
      <vt:variant>
        <vt:lpwstr>Discretionary_Housing_Payments_Bookmark</vt:lpwstr>
      </vt:variant>
      <vt:variant>
        <vt:i4>7405678</vt:i4>
      </vt:variant>
      <vt:variant>
        <vt:i4>36</vt:i4>
      </vt:variant>
      <vt:variant>
        <vt:i4>0</vt:i4>
      </vt:variant>
      <vt:variant>
        <vt:i4>5</vt:i4>
      </vt:variant>
      <vt:variant>
        <vt:lpwstr/>
      </vt:variant>
      <vt:variant>
        <vt:lpwstr>Local_Welfare_Bookmark</vt:lpwstr>
      </vt:variant>
      <vt:variant>
        <vt:i4>2424835</vt:i4>
      </vt:variant>
      <vt:variant>
        <vt:i4>33</vt:i4>
      </vt:variant>
      <vt:variant>
        <vt:i4>0</vt:i4>
      </vt:variant>
      <vt:variant>
        <vt:i4>5</vt:i4>
      </vt:variant>
      <vt:variant>
        <vt:lpwstr/>
      </vt:variant>
      <vt:variant>
        <vt:lpwstr>CTR_Bookmark</vt:lpwstr>
      </vt:variant>
      <vt:variant>
        <vt:i4>2097165</vt:i4>
      </vt:variant>
      <vt:variant>
        <vt:i4>30</vt:i4>
      </vt:variant>
      <vt:variant>
        <vt:i4>0</vt:i4>
      </vt:variant>
      <vt:variant>
        <vt:i4>5</vt:i4>
      </vt:variant>
      <vt:variant>
        <vt:lpwstr/>
      </vt:variant>
      <vt:variant>
        <vt:lpwstr>Welfare_Bookmark</vt:lpwstr>
      </vt:variant>
      <vt:variant>
        <vt:i4>3145780</vt:i4>
      </vt:variant>
      <vt:variant>
        <vt:i4>27</vt:i4>
      </vt:variant>
      <vt:variant>
        <vt:i4>0</vt:i4>
      </vt:variant>
      <vt:variant>
        <vt:i4>5</vt:i4>
      </vt:variant>
      <vt:variant>
        <vt:lpwstr/>
      </vt:variant>
      <vt:variant>
        <vt:lpwstr>Customer_Complaints_Bookmark</vt:lpwstr>
      </vt:variant>
      <vt:variant>
        <vt:i4>3670028</vt:i4>
      </vt:variant>
      <vt:variant>
        <vt:i4>24</vt:i4>
      </vt:variant>
      <vt:variant>
        <vt:i4>0</vt:i4>
      </vt:variant>
      <vt:variant>
        <vt:i4>5</vt:i4>
      </vt:variant>
      <vt:variant>
        <vt:lpwstr/>
      </vt:variant>
      <vt:variant>
        <vt:lpwstr>_Contact_Centre_1</vt:lpwstr>
      </vt:variant>
      <vt:variant>
        <vt:i4>3276802</vt:i4>
      </vt:variant>
      <vt:variant>
        <vt:i4>21</vt:i4>
      </vt:variant>
      <vt:variant>
        <vt:i4>0</vt:i4>
      </vt:variant>
      <vt:variant>
        <vt:i4>5</vt:i4>
      </vt:variant>
      <vt:variant>
        <vt:lpwstr/>
      </vt:variant>
      <vt:variant>
        <vt:lpwstr>CCS_Bookmark</vt:lpwstr>
      </vt:variant>
      <vt:variant>
        <vt:i4>2424851</vt:i4>
      </vt:variant>
      <vt:variant>
        <vt:i4>18</vt:i4>
      </vt:variant>
      <vt:variant>
        <vt:i4>0</vt:i4>
      </vt:variant>
      <vt:variant>
        <vt:i4>5</vt:i4>
      </vt:variant>
      <vt:variant>
        <vt:lpwstr>mailto:business.intelligence@oldham.gov.uk</vt:lpwstr>
      </vt:variant>
      <vt:variant>
        <vt:lpwstr/>
      </vt:variant>
      <vt:variant>
        <vt:i4>4980862</vt:i4>
      </vt:variant>
      <vt:variant>
        <vt:i4>15</vt:i4>
      </vt:variant>
      <vt:variant>
        <vt:i4>0</vt:i4>
      </vt:variant>
      <vt:variant>
        <vt:i4>5</vt:i4>
      </vt:variant>
      <vt:variant>
        <vt:lpwstr/>
      </vt:variant>
      <vt:variant>
        <vt:lpwstr>Our_Budget</vt:lpwstr>
      </vt:variant>
      <vt:variant>
        <vt:i4>4980862</vt:i4>
      </vt:variant>
      <vt:variant>
        <vt:i4>12</vt:i4>
      </vt:variant>
      <vt:variant>
        <vt:i4>0</vt:i4>
      </vt:variant>
      <vt:variant>
        <vt:i4>5</vt:i4>
      </vt:variant>
      <vt:variant>
        <vt:lpwstr/>
      </vt:variant>
      <vt:variant>
        <vt:lpwstr>Our_Budget2</vt:lpwstr>
      </vt:variant>
      <vt:variant>
        <vt:i4>2359386</vt:i4>
      </vt:variant>
      <vt:variant>
        <vt:i4>9</vt:i4>
      </vt:variant>
      <vt:variant>
        <vt:i4>0</vt:i4>
      </vt:variant>
      <vt:variant>
        <vt:i4>5</vt:i4>
      </vt:variant>
      <vt:variant>
        <vt:lpwstr/>
      </vt:variant>
      <vt:variant>
        <vt:lpwstr>_4_Our_service</vt:lpwstr>
      </vt:variant>
      <vt:variant>
        <vt:i4>2752587</vt:i4>
      </vt:variant>
      <vt:variant>
        <vt:i4>6</vt:i4>
      </vt:variant>
      <vt:variant>
        <vt:i4>0</vt:i4>
      </vt:variant>
      <vt:variant>
        <vt:i4>5</vt:i4>
      </vt:variant>
      <vt:variant>
        <vt:lpwstr/>
      </vt:variant>
      <vt:variant>
        <vt:lpwstr>_3_Our_demographic</vt:lpwstr>
      </vt:variant>
      <vt:variant>
        <vt:i4>7274524</vt:i4>
      </vt:variant>
      <vt:variant>
        <vt:i4>3</vt:i4>
      </vt:variant>
      <vt:variant>
        <vt:i4>0</vt:i4>
      </vt:variant>
      <vt:variant>
        <vt:i4>5</vt:i4>
      </vt:variant>
      <vt:variant>
        <vt:lpwstr/>
      </vt:variant>
      <vt:variant>
        <vt:lpwstr>_2_Oldham_Council</vt:lpwstr>
      </vt:variant>
      <vt:variant>
        <vt:i4>2949234</vt:i4>
      </vt:variant>
      <vt:variant>
        <vt:i4>0</vt:i4>
      </vt:variant>
      <vt:variant>
        <vt:i4>0</vt:i4>
      </vt:variant>
      <vt:variant>
        <vt:i4>5</vt:i4>
      </vt:variant>
      <vt:variant>
        <vt:lpwstr/>
      </vt:variant>
      <vt:variant>
        <vt:lpwstr>_1_Introduction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Equality Data Report</dc:title>
  <dc:subject/>
  <dc:creator>Laurence Rafferty</dc:creator>
  <cp:keywords/>
  <cp:lastModifiedBy>Jon Taylor (OMBC)</cp:lastModifiedBy>
  <cp:revision>2</cp:revision>
  <cp:lastPrinted>2019-05-23T09:16:00Z</cp:lastPrinted>
  <dcterms:created xsi:type="dcterms:W3CDTF">2020-04-23T08:41:00Z</dcterms:created>
  <dcterms:modified xsi:type="dcterms:W3CDTF">2020-04-23T08:41:00Z</dcterms:modified>
</cp:coreProperties>
</file>