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9CF26" w14:textId="77777777" w:rsidR="00B23CD2" w:rsidRPr="008E115B" w:rsidRDefault="00B23CD2" w:rsidP="00B23CD2">
      <w:pPr>
        <w:pStyle w:val="Heading3"/>
        <w:rPr>
          <w:i w:val="0"/>
          <w:iCs w:val="0"/>
          <w:color w:val="000000"/>
          <w:sz w:val="28"/>
          <w:szCs w:val="28"/>
        </w:rPr>
      </w:pPr>
      <w:bookmarkStart w:id="0" w:name="_GoBack"/>
      <w:bookmarkEnd w:id="0"/>
      <w:r w:rsidRPr="008E115B">
        <w:rPr>
          <w:i w:val="0"/>
          <w:iCs w:val="0"/>
          <w:color w:val="000000"/>
          <w:sz w:val="28"/>
          <w:szCs w:val="28"/>
        </w:rPr>
        <w:t>MINUTES</w:t>
      </w:r>
    </w:p>
    <w:p w14:paraId="164CE396" w14:textId="77777777" w:rsidR="00B23CD2" w:rsidRPr="00D15633" w:rsidRDefault="00B23CD2" w:rsidP="00B23CD2">
      <w:pPr>
        <w:pStyle w:val="Heading3"/>
        <w:rPr>
          <w:b w:val="0"/>
          <w:i w:val="0"/>
          <w:iCs w:val="0"/>
          <w:color w:val="000000"/>
          <w:sz w:val="32"/>
          <w:szCs w:val="32"/>
        </w:rPr>
      </w:pPr>
      <w:r w:rsidRPr="00D15633">
        <w:rPr>
          <w:i w:val="0"/>
          <w:iCs w:val="0"/>
          <w:color w:val="000000"/>
          <w:sz w:val="32"/>
          <w:szCs w:val="32"/>
        </w:rPr>
        <w:t>Autism Way Forward Meeting</w:t>
      </w:r>
    </w:p>
    <w:p w14:paraId="1EC3B1DC" w14:textId="77777777" w:rsidR="00B23CD2" w:rsidRPr="008E115B" w:rsidRDefault="00B23CD2" w:rsidP="00B23CD2">
      <w:pPr>
        <w:rPr>
          <w:rFonts w:ascii="Arial" w:hAnsi="Arial" w:cs="Arial"/>
          <w:lang w:eastAsia="ja-JP"/>
        </w:rPr>
      </w:pPr>
    </w:p>
    <w:p w14:paraId="548AF985" w14:textId="77777777" w:rsidR="00B23CD2" w:rsidRPr="008E115B" w:rsidRDefault="00B23CD2" w:rsidP="00B23CD2">
      <w:pPr>
        <w:rPr>
          <w:rFonts w:ascii="Arial" w:hAnsi="Arial" w:cs="Arial"/>
          <w:b/>
          <w:sz w:val="28"/>
          <w:szCs w:val="28"/>
        </w:rPr>
      </w:pPr>
      <w:r w:rsidRPr="008E115B">
        <w:rPr>
          <w:rFonts w:ascii="Arial" w:hAnsi="Arial" w:cs="Arial"/>
          <w:b/>
          <w:sz w:val="28"/>
          <w:szCs w:val="28"/>
        </w:rPr>
        <w:t xml:space="preserve">Wednesday </w:t>
      </w:r>
      <w:r w:rsidR="009D54BF" w:rsidRPr="008E115B">
        <w:rPr>
          <w:rFonts w:ascii="Arial" w:hAnsi="Arial" w:cs="Arial"/>
          <w:b/>
          <w:sz w:val="28"/>
          <w:szCs w:val="28"/>
        </w:rPr>
        <w:t>8</w:t>
      </w:r>
      <w:r w:rsidR="009D54BF" w:rsidRPr="008E115B">
        <w:rPr>
          <w:rFonts w:ascii="Arial" w:hAnsi="Arial" w:cs="Arial"/>
          <w:b/>
          <w:sz w:val="28"/>
          <w:szCs w:val="28"/>
          <w:vertAlign w:val="superscript"/>
        </w:rPr>
        <w:t>th</w:t>
      </w:r>
      <w:r w:rsidRPr="008E115B">
        <w:rPr>
          <w:rFonts w:ascii="Arial" w:hAnsi="Arial" w:cs="Arial"/>
          <w:b/>
          <w:sz w:val="28"/>
          <w:szCs w:val="28"/>
        </w:rPr>
        <w:t xml:space="preserve"> </w:t>
      </w:r>
      <w:r w:rsidR="009D54BF" w:rsidRPr="008E115B">
        <w:rPr>
          <w:rFonts w:ascii="Arial" w:hAnsi="Arial" w:cs="Arial"/>
          <w:b/>
          <w:sz w:val="28"/>
          <w:szCs w:val="28"/>
        </w:rPr>
        <w:t>May</w:t>
      </w:r>
      <w:r w:rsidRPr="008E115B">
        <w:rPr>
          <w:rFonts w:ascii="Arial" w:hAnsi="Arial" w:cs="Arial"/>
          <w:b/>
          <w:sz w:val="28"/>
          <w:szCs w:val="28"/>
        </w:rPr>
        <w:t xml:space="preserve"> 2019</w:t>
      </w:r>
    </w:p>
    <w:p w14:paraId="729350C9" w14:textId="77777777" w:rsidR="00B23CD2" w:rsidRPr="008E115B" w:rsidRDefault="00B23CD2" w:rsidP="00B23CD2">
      <w:pPr>
        <w:rPr>
          <w:rFonts w:ascii="Arial" w:hAnsi="Arial" w:cs="Arial"/>
          <w:b/>
          <w:sz w:val="28"/>
          <w:szCs w:val="28"/>
        </w:rPr>
      </w:pPr>
      <w:r w:rsidRPr="008E115B">
        <w:rPr>
          <w:rFonts w:ascii="Arial" w:hAnsi="Arial" w:cs="Arial"/>
          <w:b/>
          <w:sz w:val="28"/>
          <w:szCs w:val="28"/>
        </w:rPr>
        <w:t xml:space="preserve">10am – 12pm </w:t>
      </w:r>
    </w:p>
    <w:p w14:paraId="188F1753" w14:textId="77777777" w:rsidR="00B23CD2" w:rsidRPr="008E115B" w:rsidRDefault="00B23CD2" w:rsidP="00B23CD2">
      <w:pPr>
        <w:pStyle w:val="Header"/>
        <w:tabs>
          <w:tab w:val="left" w:pos="851"/>
        </w:tabs>
        <w:spacing w:line="264" w:lineRule="auto"/>
        <w:rPr>
          <w:b/>
          <w:color w:val="auto"/>
          <w:sz w:val="28"/>
          <w:szCs w:val="28"/>
        </w:rPr>
      </w:pPr>
      <w:r w:rsidRPr="008E115B">
        <w:rPr>
          <w:b/>
          <w:color w:val="auto"/>
          <w:sz w:val="28"/>
          <w:szCs w:val="28"/>
        </w:rPr>
        <w:t>Lees Suite, Civic Centre</w:t>
      </w:r>
    </w:p>
    <w:p w14:paraId="447E78A2" w14:textId="77777777" w:rsidR="00B23CD2" w:rsidRPr="008E115B" w:rsidRDefault="00B23CD2" w:rsidP="00B23CD2">
      <w:pPr>
        <w:rPr>
          <w:rFonts w:ascii="Arial" w:hAnsi="Arial" w:cs="Arial"/>
          <w:b/>
          <w:sz w:val="28"/>
          <w:szCs w:val="28"/>
          <w:lang w:eastAsia="ja-JP"/>
        </w:rPr>
      </w:pPr>
    </w:p>
    <w:p w14:paraId="42E6C282" w14:textId="64A8F012" w:rsidR="00B23CD2" w:rsidRPr="008E115B" w:rsidRDefault="00B23CD2" w:rsidP="00B23CD2">
      <w:pPr>
        <w:rPr>
          <w:rFonts w:ascii="Arial" w:hAnsi="Arial" w:cs="Arial"/>
          <w:b/>
          <w:sz w:val="28"/>
          <w:szCs w:val="28"/>
          <w:lang w:eastAsia="ja-JP"/>
        </w:rPr>
      </w:pPr>
      <w:r w:rsidRPr="008E115B">
        <w:rPr>
          <w:rFonts w:ascii="Arial" w:hAnsi="Arial" w:cs="Arial"/>
          <w:b/>
          <w:sz w:val="28"/>
          <w:szCs w:val="28"/>
          <w:lang w:eastAsia="ja-JP"/>
        </w:rPr>
        <w:t xml:space="preserve">Chair </w:t>
      </w:r>
      <w:r w:rsidRPr="008E115B">
        <w:rPr>
          <w:rFonts w:ascii="Arial" w:hAnsi="Arial" w:cs="Arial"/>
          <w:b/>
          <w:sz w:val="28"/>
          <w:szCs w:val="28"/>
          <w:lang w:eastAsia="ja-JP"/>
        </w:rPr>
        <w:tab/>
        <w:t xml:space="preserve">– </w:t>
      </w:r>
      <w:r w:rsidR="00D15633">
        <w:rPr>
          <w:rFonts w:ascii="Arial" w:hAnsi="Arial" w:cs="Arial"/>
          <w:b/>
          <w:sz w:val="28"/>
          <w:szCs w:val="28"/>
          <w:lang w:eastAsia="ja-JP"/>
        </w:rPr>
        <w:tab/>
      </w:r>
      <w:r w:rsidRPr="008E115B">
        <w:rPr>
          <w:rFonts w:ascii="Arial" w:hAnsi="Arial" w:cs="Arial"/>
          <w:b/>
          <w:sz w:val="28"/>
          <w:szCs w:val="28"/>
          <w:lang w:eastAsia="ja-JP"/>
        </w:rPr>
        <w:t>Jo Charlan</w:t>
      </w:r>
    </w:p>
    <w:p w14:paraId="29C0BF08" w14:textId="77777777" w:rsidR="00B23CD2" w:rsidRPr="008E115B" w:rsidRDefault="009D54BF" w:rsidP="00B23CD2">
      <w:pPr>
        <w:rPr>
          <w:rFonts w:ascii="Arial" w:hAnsi="Arial" w:cs="Arial"/>
          <w:b/>
          <w:sz w:val="28"/>
          <w:szCs w:val="28"/>
          <w:lang w:eastAsia="ja-JP"/>
        </w:rPr>
      </w:pPr>
      <w:r w:rsidRPr="008E115B">
        <w:rPr>
          <w:rFonts w:ascii="Arial" w:hAnsi="Arial" w:cs="Arial"/>
          <w:b/>
          <w:sz w:val="28"/>
          <w:szCs w:val="28"/>
          <w:lang w:eastAsia="ja-JP"/>
        </w:rPr>
        <w:t xml:space="preserve">Minutes </w:t>
      </w:r>
      <w:r w:rsidRPr="008E115B">
        <w:rPr>
          <w:rFonts w:ascii="Arial" w:hAnsi="Arial" w:cs="Arial"/>
          <w:b/>
          <w:sz w:val="28"/>
          <w:szCs w:val="28"/>
          <w:lang w:eastAsia="ja-JP"/>
        </w:rPr>
        <w:tab/>
        <w:t xml:space="preserve">– </w:t>
      </w:r>
      <w:r w:rsidRPr="008E115B">
        <w:rPr>
          <w:rFonts w:ascii="Arial" w:hAnsi="Arial" w:cs="Arial"/>
          <w:b/>
          <w:sz w:val="28"/>
          <w:szCs w:val="28"/>
          <w:lang w:eastAsia="ja-JP"/>
        </w:rPr>
        <w:tab/>
        <w:t>Martin Ruddock</w:t>
      </w:r>
    </w:p>
    <w:p w14:paraId="626D6C86" w14:textId="77777777" w:rsidR="00B23CD2" w:rsidRPr="008E115B" w:rsidRDefault="00B23CD2" w:rsidP="00B23CD2">
      <w:pPr>
        <w:pStyle w:val="Header"/>
        <w:tabs>
          <w:tab w:val="left" w:pos="851"/>
        </w:tabs>
        <w:rPr>
          <w:sz w:val="22"/>
          <w:szCs w:val="22"/>
          <w:lang w:val="en-US"/>
        </w:rPr>
      </w:pPr>
    </w:p>
    <w:tbl>
      <w:tblPr>
        <w:tblW w:w="5000" w:type="pct"/>
        <w:tblLook w:val="0000" w:firstRow="0" w:lastRow="0" w:firstColumn="0" w:lastColumn="0" w:noHBand="0" w:noVBand="0"/>
      </w:tblPr>
      <w:tblGrid>
        <w:gridCol w:w="1935"/>
        <w:gridCol w:w="2688"/>
        <w:gridCol w:w="4403"/>
      </w:tblGrid>
      <w:tr w:rsidR="00B23CD2" w:rsidRPr="008E115B" w14:paraId="25FE35D7" w14:textId="77777777" w:rsidTr="008E115B">
        <w:tc>
          <w:tcPr>
            <w:tcW w:w="1072" w:type="pct"/>
            <w:vAlign w:val="bottom"/>
          </w:tcPr>
          <w:p w14:paraId="1AE9299F" w14:textId="77777777" w:rsidR="00B23CD2" w:rsidRPr="008E115B" w:rsidRDefault="00B23CD2" w:rsidP="00143B84">
            <w:pPr>
              <w:rPr>
                <w:rFonts w:ascii="Arial" w:hAnsi="Arial" w:cs="Arial"/>
                <w:b/>
                <w:bCs/>
                <w:color w:val="000000"/>
                <w:sz w:val="28"/>
                <w:szCs w:val="28"/>
              </w:rPr>
            </w:pPr>
            <w:r w:rsidRPr="008E115B">
              <w:rPr>
                <w:rFonts w:ascii="Arial" w:hAnsi="Arial" w:cs="Arial"/>
                <w:b/>
                <w:bCs/>
                <w:color w:val="000000"/>
                <w:sz w:val="28"/>
                <w:szCs w:val="28"/>
              </w:rPr>
              <w:t>Present:</w:t>
            </w:r>
          </w:p>
        </w:tc>
        <w:tc>
          <w:tcPr>
            <w:tcW w:w="1489" w:type="pct"/>
            <w:vAlign w:val="bottom"/>
          </w:tcPr>
          <w:p w14:paraId="7DEE8389" w14:textId="6A720E9E" w:rsidR="00B23CD2" w:rsidRPr="008E115B" w:rsidRDefault="000C648D" w:rsidP="00143B84">
            <w:pPr>
              <w:rPr>
                <w:rFonts w:ascii="Arial" w:hAnsi="Arial" w:cs="Arial"/>
                <w:color w:val="000000"/>
                <w:sz w:val="24"/>
                <w:szCs w:val="24"/>
              </w:rPr>
            </w:pPr>
            <w:r w:rsidRPr="008E115B">
              <w:rPr>
                <w:rFonts w:ascii="Arial" w:hAnsi="Arial" w:cs="Arial"/>
                <w:color w:val="000000"/>
                <w:sz w:val="24"/>
                <w:szCs w:val="24"/>
              </w:rPr>
              <w:t>Cliff Wilson</w:t>
            </w:r>
            <w:r w:rsidR="00BF31A4">
              <w:rPr>
                <w:rFonts w:ascii="Arial" w:hAnsi="Arial" w:cs="Arial"/>
                <w:color w:val="000000"/>
                <w:sz w:val="24"/>
                <w:szCs w:val="24"/>
              </w:rPr>
              <w:t xml:space="preserve"> (CW)</w:t>
            </w:r>
          </w:p>
        </w:tc>
        <w:tc>
          <w:tcPr>
            <w:tcW w:w="2439" w:type="pct"/>
            <w:vAlign w:val="bottom"/>
          </w:tcPr>
          <w:p w14:paraId="4239299D" w14:textId="77777777" w:rsidR="00B23CD2" w:rsidRPr="008E115B" w:rsidRDefault="000C648D" w:rsidP="00143B84">
            <w:pPr>
              <w:rPr>
                <w:rFonts w:ascii="Arial" w:hAnsi="Arial" w:cs="Arial"/>
                <w:color w:val="000000"/>
                <w:sz w:val="24"/>
                <w:szCs w:val="24"/>
              </w:rPr>
            </w:pPr>
            <w:r w:rsidRPr="008E115B">
              <w:rPr>
                <w:rFonts w:ascii="Arial" w:hAnsi="Arial" w:cs="Arial"/>
                <w:color w:val="000000"/>
                <w:sz w:val="24"/>
                <w:szCs w:val="24"/>
              </w:rPr>
              <w:t>Oldham Cares</w:t>
            </w:r>
          </w:p>
        </w:tc>
      </w:tr>
      <w:tr w:rsidR="00B23CD2" w:rsidRPr="008E115B" w14:paraId="1494719C" w14:textId="77777777" w:rsidTr="008E115B">
        <w:tc>
          <w:tcPr>
            <w:tcW w:w="1072" w:type="pct"/>
            <w:vAlign w:val="bottom"/>
          </w:tcPr>
          <w:p w14:paraId="24644FB9" w14:textId="77777777" w:rsidR="00B23CD2" w:rsidRPr="008E115B" w:rsidRDefault="00B23CD2" w:rsidP="00143B84">
            <w:pPr>
              <w:rPr>
                <w:rFonts w:ascii="Arial" w:hAnsi="Arial" w:cs="Arial"/>
                <w:color w:val="000000"/>
                <w:sz w:val="28"/>
                <w:szCs w:val="28"/>
              </w:rPr>
            </w:pPr>
          </w:p>
        </w:tc>
        <w:tc>
          <w:tcPr>
            <w:tcW w:w="1489" w:type="pct"/>
            <w:vAlign w:val="bottom"/>
          </w:tcPr>
          <w:p w14:paraId="37534526" w14:textId="1E43516C" w:rsidR="00B23CD2" w:rsidRPr="008E115B" w:rsidRDefault="000C648D" w:rsidP="00143B84">
            <w:pPr>
              <w:rPr>
                <w:rFonts w:ascii="Arial" w:hAnsi="Arial" w:cs="Arial"/>
                <w:color w:val="000000"/>
                <w:sz w:val="24"/>
                <w:szCs w:val="24"/>
              </w:rPr>
            </w:pPr>
            <w:r w:rsidRPr="008E115B">
              <w:rPr>
                <w:rFonts w:ascii="Arial" w:hAnsi="Arial" w:cs="Arial"/>
                <w:color w:val="000000"/>
                <w:sz w:val="24"/>
                <w:szCs w:val="24"/>
              </w:rPr>
              <w:t>Derek Rhoden</w:t>
            </w:r>
            <w:r w:rsidR="00BF31A4">
              <w:rPr>
                <w:rFonts w:ascii="Arial" w:hAnsi="Arial" w:cs="Arial"/>
                <w:color w:val="000000"/>
                <w:sz w:val="24"/>
                <w:szCs w:val="24"/>
              </w:rPr>
              <w:t xml:space="preserve"> (DR)</w:t>
            </w:r>
          </w:p>
        </w:tc>
        <w:tc>
          <w:tcPr>
            <w:tcW w:w="2439" w:type="pct"/>
            <w:vAlign w:val="bottom"/>
          </w:tcPr>
          <w:p w14:paraId="10908D96" w14:textId="77777777" w:rsidR="00B23CD2" w:rsidRPr="008E115B" w:rsidRDefault="000C648D" w:rsidP="00143B84">
            <w:pPr>
              <w:rPr>
                <w:rFonts w:ascii="Arial" w:hAnsi="Arial" w:cs="Arial"/>
                <w:color w:val="000000"/>
                <w:sz w:val="24"/>
                <w:szCs w:val="24"/>
              </w:rPr>
            </w:pPr>
            <w:r w:rsidRPr="008E115B">
              <w:rPr>
                <w:rFonts w:ascii="Arial" w:hAnsi="Arial" w:cs="Arial"/>
                <w:color w:val="000000"/>
                <w:sz w:val="24"/>
                <w:szCs w:val="24"/>
              </w:rPr>
              <w:t>National Probation</w:t>
            </w:r>
          </w:p>
        </w:tc>
      </w:tr>
      <w:tr w:rsidR="00B23CD2" w:rsidRPr="008E115B" w14:paraId="6B219D90" w14:textId="77777777" w:rsidTr="008E115B">
        <w:tc>
          <w:tcPr>
            <w:tcW w:w="1072" w:type="pct"/>
            <w:vAlign w:val="bottom"/>
          </w:tcPr>
          <w:p w14:paraId="1DD73767" w14:textId="77777777" w:rsidR="00B23CD2" w:rsidRPr="008E115B" w:rsidRDefault="00B23CD2" w:rsidP="00143B84">
            <w:pPr>
              <w:rPr>
                <w:rFonts w:ascii="Arial" w:hAnsi="Arial" w:cs="Arial"/>
                <w:color w:val="000000"/>
                <w:sz w:val="28"/>
                <w:szCs w:val="28"/>
              </w:rPr>
            </w:pPr>
          </w:p>
        </w:tc>
        <w:tc>
          <w:tcPr>
            <w:tcW w:w="1489" w:type="pct"/>
            <w:vAlign w:val="bottom"/>
          </w:tcPr>
          <w:p w14:paraId="64753A11" w14:textId="022D8D12" w:rsidR="00B23CD2" w:rsidRPr="008E115B" w:rsidRDefault="000C648D" w:rsidP="00143B84">
            <w:pPr>
              <w:rPr>
                <w:rFonts w:ascii="Arial" w:hAnsi="Arial" w:cs="Arial"/>
                <w:color w:val="000000"/>
                <w:sz w:val="24"/>
                <w:szCs w:val="24"/>
              </w:rPr>
            </w:pPr>
            <w:r w:rsidRPr="008E115B">
              <w:rPr>
                <w:rFonts w:ascii="Arial" w:hAnsi="Arial" w:cs="Arial"/>
                <w:color w:val="000000"/>
                <w:sz w:val="24"/>
                <w:szCs w:val="24"/>
              </w:rPr>
              <w:t>Sally Twist</w:t>
            </w:r>
            <w:r w:rsidR="00BF31A4">
              <w:rPr>
                <w:rFonts w:ascii="Arial" w:hAnsi="Arial" w:cs="Arial"/>
                <w:color w:val="000000"/>
                <w:sz w:val="24"/>
                <w:szCs w:val="24"/>
              </w:rPr>
              <w:t xml:space="preserve"> (ST)</w:t>
            </w:r>
          </w:p>
        </w:tc>
        <w:tc>
          <w:tcPr>
            <w:tcW w:w="2439" w:type="pct"/>
            <w:vAlign w:val="bottom"/>
          </w:tcPr>
          <w:p w14:paraId="00417B3E" w14:textId="77777777" w:rsidR="00B23CD2" w:rsidRPr="008E115B" w:rsidRDefault="000C648D" w:rsidP="00143B84">
            <w:pPr>
              <w:rPr>
                <w:rFonts w:ascii="Arial" w:hAnsi="Arial" w:cs="Arial"/>
                <w:color w:val="000000"/>
                <w:sz w:val="24"/>
                <w:szCs w:val="24"/>
              </w:rPr>
            </w:pPr>
            <w:r w:rsidRPr="008E115B">
              <w:rPr>
                <w:rFonts w:ascii="Arial" w:hAnsi="Arial" w:cs="Arial"/>
                <w:color w:val="000000"/>
                <w:sz w:val="24"/>
                <w:szCs w:val="24"/>
              </w:rPr>
              <w:t>Pennine Care NHS Trust</w:t>
            </w:r>
          </w:p>
        </w:tc>
      </w:tr>
      <w:tr w:rsidR="00B23CD2" w:rsidRPr="008E115B" w14:paraId="22CFA8B2" w14:textId="77777777" w:rsidTr="008E115B">
        <w:tc>
          <w:tcPr>
            <w:tcW w:w="1072" w:type="pct"/>
            <w:vAlign w:val="bottom"/>
          </w:tcPr>
          <w:p w14:paraId="03A68552" w14:textId="77777777" w:rsidR="00B23CD2" w:rsidRPr="008E115B" w:rsidRDefault="00B23CD2" w:rsidP="00143B84">
            <w:pPr>
              <w:rPr>
                <w:rFonts w:ascii="Arial" w:hAnsi="Arial" w:cs="Arial"/>
                <w:color w:val="000000"/>
                <w:sz w:val="28"/>
                <w:szCs w:val="28"/>
              </w:rPr>
            </w:pPr>
          </w:p>
        </w:tc>
        <w:tc>
          <w:tcPr>
            <w:tcW w:w="1489" w:type="pct"/>
            <w:vAlign w:val="bottom"/>
          </w:tcPr>
          <w:p w14:paraId="26553AC9" w14:textId="229DF6F6" w:rsidR="00B23CD2" w:rsidRPr="008E115B" w:rsidRDefault="000C648D" w:rsidP="00143B84">
            <w:pPr>
              <w:rPr>
                <w:rFonts w:ascii="Arial" w:hAnsi="Arial" w:cs="Arial"/>
                <w:color w:val="000000"/>
                <w:sz w:val="24"/>
                <w:szCs w:val="24"/>
              </w:rPr>
            </w:pPr>
            <w:r w:rsidRPr="008E115B">
              <w:rPr>
                <w:rFonts w:ascii="Arial" w:hAnsi="Arial" w:cs="Arial"/>
                <w:color w:val="000000"/>
                <w:sz w:val="24"/>
                <w:szCs w:val="24"/>
              </w:rPr>
              <w:t xml:space="preserve">John </w:t>
            </w:r>
            <w:proofErr w:type="spellStart"/>
            <w:r w:rsidRPr="008E115B">
              <w:rPr>
                <w:rFonts w:ascii="Arial" w:hAnsi="Arial" w:cs="Arial"/>
                <w:color w:val="000000"/>
                <w:sz w:val="24"/>
                <w:szCs w:val="24"/>
              </w:rPr>
              <w:t>Timney</w:t>
            </w:r>
            <w:proofErr w:type="spellEnd"/>
            <w:r w:rsidR="00BF31A4">
              <w:rPr>
                <w:rFonts w:ascii="Arial" w:hAnsi="Arial" w:cs="Arial"/>
                <w:color w:val="000000"/>
                <w:sz w:val="24"/>
                <w:szCs w:val="24"/>
              </w:rPr>
              <w:t xml:space="preserve"> (JT)</w:t>
            </w:r>
          </w:p>
        </w:tc>
        <w:tc>
          <w:tcPr>
            <w:tcW w:w="2439" w:type="pct"/>
            <w:vAlign w:val="bottom"/>
          </w:tcPr>
          <w:p w14:paraId="2EBCFA00" w14:textId="77777777" w:rsidR="00B23CD2" w:rsidRPr="008E115B" w:rsidRDefault="000C648D" w:rsidP="00143B84">
            <w:pPr>
              <w:rPr>
                <w:rFonts w:ascii="Arial" w:hAnsi="Arial" w:cs="Arial"/>
                <w:color w:val="000000"/>
                <w:sz w:val="24"/>
                <w:szCs w:val="24"/>
              </w:rPr>
            </w:pPr>
            <w:r w:rsidRPr="008E115B">
              <w:rPr>
                <w:rFonts w:ascii="Arial" w:hAnsi="Arial" w:cs="Arial"/>
                <w:color w:val="000000"/>
                <w:sz w:val="24"/>
                <w:szCs w:val="24"/>
              </w:rPr>
              <w:t>Pennine Care NHS Trust</w:t>
            </w:r>
          </w:p>
        </w:tc>
      </w:tr>
      <w:tr w:rsidR="00B23CD2" w:rsidRPr="008E115B" w14:paraId="11FFC4BB" w14:textId="77777777" w:rsidTr="008E115B">
        <w:tc>
          <w:tcPr>
            <w:tcW w:w="1072" w:type="pct"/>
            <w:vAlign w:val="bottom"/>
          </w:tcPr>
          <w:p w14:paraId="13876E36" w14:textId="77777777" w:rsidR="00B23CD2" w:rsidRPr="008E115B" w:rsidRDefault="00B23CD2" w:rsidP="00143B84">
            <w:pPr>
              <w:rPr>
                <w:rFonts w:ascii="Arial" w:hAnsi="Arial" w:cs="Arial"/>
                <w:color w:val="000000"/>
                <w:sz w:val="28"/>
                <w:szCs w:val="28"/>
              </w:rPr>
            </w:pPr>
          </w:p>
        </w:tc>
        <w:tc>
          <w:tcPr>
            <w:tcW w:w="1489" w:type="pct"/>
            <w:vAlign w:val="bottom"/>
          </w:tcPr>
          <w:p w14:paraId="4D9BD446" w14:textId="16E601ED" w:rsidR="00B23CD2" w:rsidRPr="008E115B" w:rsidRDefault="000C648D" w:rsidP="00143B84">
            <w:pPr>
              <w:rPr>
                <w:rFonts w:ascii="Arial" w:hAnsi="Arial" w:cs="Arial"/>
                <w:color w:val="000000"/>
                <w:sz w:val="24"/>
                <w:szCs w:val="24"/>
              </w:rPr>
            </w:pPr>
            <w:r w:rsidRPr="008E115B">
              <w:rPr>
                <w:rFonts w:ascii="Arial" w:hAnsi="Arial" w:cs="Arial"/>
                <w:color w:val="000000"/>
                <w:sz w:val="24"/>
                <w:szCs w:val="24"/>
              </w:rPr>
              <w:t>Abigail Hall</w:t>
            </w:r>
            <w:r w:rsidR="00BF31A4">
              <w:rPr>
                <w:rFonts w:ascii="Arial" w:hAnsi="Arial" w:cs="Arial"/>
                <w:color w:val="000000"/>
                <w:sz w:val="24"/>
                <w:szCs w:val="24"/>
              </w:rPr>
              <w:t xml:space="preserve"> (AH)</w:t>
            </w:r>
          </w:p>
        </w:tc>
        <w:tc>
          <w:tcPr>
            <w:tcW w:w="2439" w:type="pct"/>
            <w:vAlign w:val="bottom"/>
          </w:tcPr>
          <w:p w14:paraId="6E2B6648" w14:textId="77777777" w:rsidR="00B23CD2" w:rsidRPr="008E115B" w:rsidRDefault="000C648D" w:rsidP="00143B84">
            <w:pPr>
              <w:rPr>
                <w:rFonts w:ascii="Arial" w:hAnsi="Arial" w:cs="Arial"/>
                <w:color w:val="000000"/>
                <w:sz w:val="24"/>
                <w:szCs w:val="24"/>
              </w:rPr>
            </w:pPr>
            <w:r w:rsidRPr="008E115B">
              <w:rPr>
                <w:rFonts w:ascii="Arial" w:hAnsi="Arial" w:cs="Arial"/>
                <w:color w:val="000000"/>
                <w:sz w:val="24"/>
                <w:szCs w:val="24"/>
              </w:rPr>
              <w:t>PCFT</w:t>
            </w:r>
          </w:p>
        </w:tc>
      </w:tr>
      <w:tr w:rsidR="00B23CD2" w:rsidRPr="008E115B" w14:paraId="5670DB55" w14:textId="77777777" w:rsidTr="008E115B">
        <w:tc>
          <w:tcPr>
            <w:tcW w:w="1072" w:type="pct"/>
            <w:vAlign w:val="bottom"/>
          </w:tcPr>
          <w:p w14:paraId="1C2AF50E" w14:textId="77777777" w:rsidR="00B23CD2" w:rsidRPr="008E115B" w:rsidRDefault="00B23CD2" w:rsidP="00143B84">
            <w:pPr>
              <w:rPr>
                <w:rFonts w:ascii="Arial" w:hAnsi="Arial" w:cs="Arial"/>
                <w:color w:val="000000"/>
                <w:sz w:val="28"/>
                <w:szCs w:val="28"/>
              </w:rPr>
            </w:pPr>
          </w:p>
        </w:tc>
        <w:tc>
          <w:tcPr>
            <w:tcW w:w="1489" w:type="pct"/>
            <w:vAlign w:val="bottom"/>
          </w:tcPr>
          <w:p w14:paraId="3707D9A0" w14:textId="1C3E736D" w:rsidR="00B23CD2" w:rsidRPr="008E115B" w:rsidRDefault="000C648D" w:rsidP="00143B84">
            <w:pPr>
              <w:rPr>
                <w:rFonts w:ascii="Arial" w:hAnsi="Arial" w:cs="Arial"/>
                <w:color w:val="000000"/>
                <w:sz w:val="24"/>
                <w:szCs w:val="24"/>
              </w:rPr>
            </w:pPr>
            <w:r w:rsidRPr="008E115B">
              <w:rPr>
                <w:rFonts w:ascii="Arial" w:hAnsi="Arial" w:cs="Arial"/>
                <w:color w:val="000000"/>
                <w:sz w:val="24"/>
                <w:szCs w:val="24"/>
              </w:rPr>
              <w:t>Cathy Williams</w:t>
            </w:r>
            <w:r w:rsidR="00BF31A4">
              <w:rPr>
                <w:rFonts w:ascii="Arial" w:hAnsi="Arial" w:cs="Arial"/>
                <w:color w:val="000000"/>
                <w:sz w:val="24"/>
                <w:szCs w:val="24"/>
              </w:rPr>
              <w:t xml:space="preserve"> (CW)</w:t>
            </w:r>
          </w:p>
        </w:tc>
        <w:tc>
          <w:tcPr>
            <w:tcW w:w="2439" w:type="pct"/>
            <w:vAlign w:val="bottom"/>
          </w:tcPr>
          <w:p w14:paraId="4334AA2A" w14:textId="77777777" w:rsidR="00B23CD2" w:rsidRPr="008E115B" w:rsidRDefault="000C648D" w:rsidP="00143B84">
            <w:pPr>
              <w:rPr>
                <w:rFonts w:ascii="Arial" w:hAnsi="Arial" w:cs="Arial"/>
                <w:color w:val="000000"/>
                <w:sz w:val="24"/>
                <w:szCs w:val="24"/>
              </w:rPr>
            </w:pPr>
            <w:r w:rsidRPr="008E115B">
              <w:rPr>
                <w:rFonts w:ascii="Arial" w:hAnsi="Arial" w:cs="Arial"/>
                <w:color w:val="000000"/>
                <w:sz w:val="24"/>
                <w:szCs w:val="24"/>
              </w:rPr>
              <w:t>Parent</w:t>
            </w:r>
          </w:p>
        </w:tc>
      </w:tr>
      <w:tr w:rsidR="00B23CD2" w:rsidRPr="008E115B" w14:paraId="5677F42D" w14:textId="77777777" w:rsidTr="008E115B">
        <w:tc>
          <w:tcPr>
            <w:tcW w:w="1072" w:type="pct"/>
            <w:vAlign w:val="bottom"/>
          </w:tcPr>
          <w:p w14:paraId="429B300F" w14:textId="77777777" w:rsidR="00B23CD2" w:rsidRPr="008E115B" w:rsidRDefault="00B23CD2" w:rsidP="00143B84">
            <w:pPr>
              <w:rPr>
                <w:rFonts w:ascii="Arial" w:hAnsi="Arial" w:cs="Arial"/>
                <w:color w:val="000000"/>
                <w:sz w:val="28"/>
                <w:szCs w:val="28"/>
              </w:rPr>
            </w:pPr>
          </w:p>
        </w:tc>
        <w:tc>
          <w:tcPr>
            <w:tcW w:w="1489" w:type="pct"/>
            <w:vAlign w:val="bottom"/>
          </w:tcPr>
          <w:p w14:paraId="568F83AB" w14:textId="615F4F38" w:rsidR="00B23CD2" w:rsidRPr="008E115B" w:rsidRDefault="000C648D" w:rsidP="00143B84">
            <w:pPr>
              <w:rPr>
                <w:rFonts w:ascii="Arial" w:hAnsi="Arial" w:cs="Arial"/>
                <w:color w:val="000000"/>
                <w:sz w:val="24"/>
                <w:szCs w:val="24"/>
              </w:rPr>
            </w:pPr>
            <w:r w:rsidRPr="008E115B">
              <w:rPr>
                <w:rFonts w:ascii="Arial" w:hAnsi="Arial" w:cs="Arial"/>
                <w:color w:val="000000"/>
                <w:sz w:val="24"/>
                <w:szCs w:val="24"/>
              </w:rPr>
              <w:t>Debbie B</w:t>
            </w:r>
            <w:r w:rsidR="00BF31A4">
              <w:rPr>
                <w:rFonts w:ascii="Arial" w:hAnsi="Arial" w:cs="Arial"/>
                <w:color w:val="000000"/>
                <w:sz w:val="24"/>
                <w:szCs w:val="24"/>
              </w:rPr>
              <w:t>aum (DB)</w:t>
            </w:r>
          </w:p>
        </w:tc>
        <w:tc>
          <w:tcPr>
            <w:tcW w:w="2439" w:type="pct"/>
            <w:vAlign w:val="bottom"/>
          </w:tcPr>
          <w:p w14:paraId="5ABB1741" w14:textId="77777777" w:rsidR="00B23CD2" w:rsidRPr="008E115B" w:rsidRDefault="000C648D" w:rsidP="00143B84">
            <w:pPr>
              <w:rPr>
                <w:rFonts w:ascii="Arial" w:hAnsi="Arial" w:cs="Arial"/>
                <w:color w:val="000000"/>
                <w:sz w:val="24"/>
                <w:szCs w:val="24"/>
              </w:rPr>
            </w:pPr>
            <w:r w:rsidRPr="008E115B">
              <w:rPr>
                <w:rFonts w:ascii="Arial" w:hAnsi="Arial" w:cs="Arial"/>
                <w:color w:val="000000"/>
                <w:sz w:val="24"/>
                <w:szCs w:val="24"/>
              </w:rPr>
              <w:t>ECPS</w:t>
            </w:r>
          </w:p>
        </w:tc>
      </w:tr>
      <w:tr w:rsidR="00B23CD2" w:rsidRPr="008E115B" w14:paraId="7BC144E2" w14:textId="77777777" w:rsidTr="008E115B">
        <w:tc>
          <w:tcPr>
            <w:tcW w:w="1072" w:type="pct"/>
            <w:vAlign w:val="bottom"/>
          </w:tcPr>
          <w:p w14:paraId="52DF3AD6" w14:textId="77777777" w:rsidR="00B23CD2" w:rsidRPr="008E115B" w:rsidRDefault="00B23CD2" w:rsidP="00143B84">
            <w:pPr>
              <w:rPr>
                <w:rFonts w:ascii="Arial" w:hAnsi="Arial" w:cs="Arial"/>
                <w:color w:val="000000"/>
                <w:sz w:val="28"/>
                <w:szCs w:val="28"/>
              </w:rPr>
            </w:pPr>
          </w:p>
        </w:tc>
        <w:tc>
          <w:tcPr>
            <w:tcW w:w="1489" w:type="pct"/>
            <w:vAlign w:val="bottom"/>
          </w:tcPr>
          <w:p w14:paraId="58E11170" w14:textId="6A15EB75" w:rsidR="00B23CD2" w:rsidRPr="008E115B" w:rsidRDefault="000C648D" w:rsidP="00143B84">
            <w:pPr>
              <w:rPr>
                <w:rFonts w:ascii="Arial" w:hAnsi="Arial" w:cs="Arial"/>
                <w:color w:val="000000"/>
                <w:sz w:val="24"/>
                <w:szCs w:val="24"/>
              </w:rPr>
            </w:pPr>
            <w:r w:rsidRPr="008E115B">
              <w:rPr>
                <w:rFonts w:ascii="Arial" w:hAnsi="Arial" w:cs="Arial"/>
                <w:color w:val="000000"/>
                <w:sz w:val="24"/>
                <w:szCs w:val="24"/>
              </w:rPr>
              <w:t>Emma Dewar</w:t>
            </w:r>
            <w:r w:rsidR="00BF31A4">
              <w:rPr>
                <w:rFonts w:ascii="Arial" w:hAnsi="Arial" w:cs="Arial"/>
                <w:color w:val="000000"/>
                <w:sz w:val="24"/>
                <w:szCs w:val="24"/>
              </w:rPr>
              <w:t xml:space="preserve"> (ED)</w:t>
            </w:r>
          </w:p>
        </w:tc>
        <w:tc>
          <w:tcPr>
            <w:tcW w:w="2439" w:type="pct"/>
            <w:vAlign w:val="bottom"/>
          </w:tcPr>
          <w:p w14:paraId="4D66CC87" w14:textId="77777777" w:rsidR="00B23CD2" w:rsidRPr="008E115B" w:rsidRDefault="000C648D" w:rsidP="00143B84">
            <w:pPr>
              <w:rPr>
                <w:rFonts w:ascii="Arial" w:hAnsi="Arial" w:cs="Arial"/>
                <w:color w:val="000000"/>
                <w:sz w:val="24"/>
                <w:szCs w:val="24"/>
              </w:rPr>
            </w:pPr>
            <w:r w:rsidRPr="008E115B">
              <w:rPr>
                <w:rFonts w:ascii="Arial" w:hAnsi="Arial" w:cs="Arial"/>
                <w:color w:val="000000"/>
                <w:sz w:val="24"/>
                <w:szCs w:val="24"/>
              </w:rPr>
              <w:t>QEST</w:t>
            </w:r>
          </w:p>
        </w:tc>
      </w:tr>
      <w:tr w:rsidR="00B23CD2" w:rsidRPr="008E115B" w14:paraId="78FF2E9D" w14:textId="77777777" w:rsidTr="008E115B">
        <w:tc>
          <w:tcPr>
            <w:tcW w:w="1072" w:type="pct"/>
            <w:vAlign w:val="bottom"/>
          </w:tcPr>
          <w:p w14:paraId="407C9D3E" w14:textId="77777777" w:rsidR="00B23CD2" w:rsidRPr="008E115B" w:rsidRDefault="00B23CD2" w:rsidP="00143B84">
            <w:pPr>
              <w:rPr>
                <w:rFonts w:ascii="Arial" w:hAnsi="Arial" w:cs="Arial"/>
                <w:color w:val="000000"/>
                <w:sz w:val="28"/>
                <w:szCs w:val="28"/>
              </w:rPr>
            </w:pPr>
          </w:p>
        </w:tc>
        <w:tc>
          <w:tcPr>
            <w:tcW w:w="1489" w:type="pct"/>
            <w:vAlign w:val="bottom"/>
          </w:tcPr>
          <w:p w14:paraId="07A93934" w14:textId="06EC9C02" w:rsidR="00B23CD2" w:rsidRPr="008E115B" w:rsidRDefault="000C648D" w:rsidP="00143B84">
            <w:pPr>
              <w:rPr>
                <w:rFonts w:ascii="Arial" w:hAnsi="Arial" w:cs="Arial"/>
                <w:color w:val="000000"/>
                <w:sz w:val="24"/>
                <w:szCs w:val="24"/>
              </w:rPr>
            </w:pPr>
            <w:r w:rsidRPr="008E115B">
              <w:rPr>
                <w:rFonts w:ascii="Arial" w:hAnsi="Arial" w:cs="Arial"/>
                <w:color w:val="000000"/>
                <w:sz w:val="24"/>
                <w:szCs w:val="24"/>
              </w:rPr>
              <w:t>Maria Barber</w:t>
            </w:r>
            <w:r w:rsidR="00BF31A4">
              <w:rPr>
                <w:rFonts w:ascii="Arial" w:hAnsi="Arial" w:cs="Arial"/>
                <w:color w:val="000000"/>
                <w:sz w:val="24"/>
                <w:szCs w:val="24"/>
              </w:rPr>
              <w:t xml:space="preserve"> (MB)</w:t>
            </w:r>
          </w:p>
        </w:tc>
        <w:tc>
          <w:tcPr>
            <w:tcW w:w="2439" w:type="pct"/>
            <w:vAlign w:val="bottom"/>
          </w:tcPr>
          <w:p w14:paraId="02044607" w14:textId="77777777" w:rsidR="00B23CD2" w:rsidRPr="008E115B" w:rsidRDefault="000C648D" w:rsidP="00143B84">
            <w:pPr>
              <w:rPr>
                <w:rFonts w:ascii="Arial" w:hAnsi="Arial" w:cs="Arial"/>
                <w:color w:val="000000"/>
                <w:sz w:val="24"/>
                <w:szCs w:val="24"/>
              </w:rPr>
            </w:pPr>
            <w:r w:rsidRPr="008E115B">
              <w:rPr>
                <w:rFonts w:ascii="Arial" w:hAnsi="Arial" w:cs="Arial"/>
                <w:color w:val="000000"/>
                <w:sz w:val="24"/>
                <w:szCs w:val="24"/>
              </w:rPr>
              <w:t>QEST</w:t>
            </w:r>
          </w:p>
        </w:tc>
      </w:tr>
      <w:tr w:rsidR="00B23CD2" w:rsidRPr="008E115B" w14:paraId="310DE4EE" w14:textId="77777777" w:rsidTr="008E115B">
        <w:tc>
          <w:tcPr>
            <w:tcW w:w="1072" w:type="pct"/>
            <w:vAlign w:val="bottom"/>
          </w:tcPr>
          <w:p w14:paraId="70AC4674" w14:textId="77777777" w:rsidR="00B23CD2" w:rsidRPr="008E115B" w:rsidRDefault="00B23CD2" w:rsidP="00143B84">
            <w:pPr>
              <w:rPr>
                <w:rFonts w:ascii="Arial" w:hAnsi="Arial" w:cs="Arial"/>
                <w:color w:val="000000"/>
                <w:sz w:val="28"/>
                <w:szCs w:val="28"/>
              </w:rPr>
            </w:pPr>
          </w:p>
        </w:tc>
        <w:tc>
          <w:tcPr>
            <w:tcW w:w="1489" w:type="pct"/>
            <w:vAlign w:val="bottom"/>
          </w:tcPr>
          <w:p w14:paraId="1C17C601" w14:textId="2750F7F6" w:rsidR="00B23CD2" w:rsidRPr="008E115B" w:rsidRDefault="000C648D" w:rsidP="00143B84">
            <w:pPr>
              <w:rPr>
                <w:rFonts w:ascii="Arial" w:hAnsi="Arial" w:cs="Arial"/>
                <w:color w:val="000000"/>
                <w:sz w:val="24"/>
                <w:szCs w:val="24"/>
              </w:rPr>
            </w:pPr>
            <w:r w:rsidRPr="008E115B">
              <w:rPr>
                <w:rFonts w:ascii="Arial" w:hAnsi="Arial" w:cs="Arial"/>
                <w:color w:val="000000"/>
                <w:sz w:val="24"/>
                <w:szCs w:val="24"/>
              </w:rPr>
              <w:t>Sophie Croft</w:t>
            </w:r>
            <w:r w:rsidR="00BF31A4">
              <w:rPr>
                <w:rFonts w:ascii="Arial" w:hAnsi="Arial" w:cs="Arial"/>
                <w:color w:val="000000"/>
                <w:sz w:val="24"/>
                <w:szCs w:val="24"/>
              </w:rPr>
              <w:t xml:space="preserve"> (SC)</w:t>
            </w:r>
          </w:p>
        </w:tc>
        <w:tc>
          <w:tcPr>
            <w:tcW w:w="2439" w:type="pct"/>
            <w:vAlign w:val="bottom"/>
          </w:tcPr>
          <w:p w14:paraId="5713E390" w14:textId="77777777" w:rsidR="00B23CD2" w:rsidRPr="008E115B" w:rsidRDefault="000C648D" w:rsidP="00143B84">
            <w:pPr>
              <w:rPr>
                <w:rFonts w:ascii="Arial" w:hAnsi="Arial" w:cs="Arial"/>
                <w:color w:val="000000"/>
                <w:sz w:val="24"/>
                <w:szCs w:val="24"/>
              </w:rPr>
            </w:pPr>
            <w:r w:rsidRPr="008E115B">
              <w:rPr>
                <w:rFonts w:ascii="Arial" w:hAnsi="Arial" w:cs="Arial"/>
                <w:color w:val="000000"/>
                <w:sz w:val="24"/>
                <w:szCs w:val="24"/>
              </w:rPr>
              <w:t>HYM</w:t>
            </w:r>
          </w:p>
        </w:tc>
      </w:tr>
      <w:tr w:rsidR="00B23CD2" w:rsidRPr="008E115B" w14:paraId="10624E2D" w14:textId="77777777" w:rsidTr="008E115B">
        <w:tc>
          <w:tcPr>
            <w:tcW w:w="1072" w:type="pct"/>
            <w:vAlign w:val="bottom"/>
          </w:tcPr>
          <w:p w14:paraId="7D143B39" w14:textId="77777777" w:rsidR="00B23CD2" w:rsidRPr="008E115B" w:rsidRDefault="00B23CD2" w:rsidP="00143B84">
            <w:pPr>
              <w:rPr>
                <w:rFonts w:ascii="Arial" w:hAnsi="Arial" w:cs="Arial"/>
                <w:color w:val="000000"/>
                <w:sz w:val="28"/>
                <w:szCs w:val="28"/>
              </w:rPr>
            </w:pPr>
          </w:p>
        </w:tc>
        <w:tc>
          <w:tcPr>
            <w:tcW w:w="1489" w:type="pct"/>
            <w:vAlign w:val="bottom"/>
          </w:tcPr>
          <w:p w14:paraId="0C3105D4" w14:textId="11BAB657" w:rsidR="00B23CD2" w:rsidRPr="008E115B" w:rsidRDefault="000C648D" w:rsidP="00143B84">
            <w:pPr>
              <w:rPr>
                <w:rFonts w:ascii="Arial" w:hAnsi="Arial" w:cs="Arial"/>
                <w:color w:val="000000"/>
                <w:sz w:val="24"/>
                <w:szCs w:val="24"/>
              </w:rPr>
            </w:pPr>
            <w:r w:rsidRPr="008E115B">
              <w:rPr>
                <w:rFonts w:ascii="Arial" w:hAnsi="Arial" w:cs="Arial"/>
                <w:color w:val="000000"/>
                <w:sz w:val="24"/>
                <w:szCs w:val="24"/>
              </w:rPr>
              <w:t>John Birch</w:t>
            </w:r>
            <w:r w:rsidR="00BF31A4">
              <w:rPr>
                <w:rFonts w:ascii="Arial" w:hAnsi="Arial" w:cs="Arial"/>
                <w:color w:val="000000"/>
                <w:sz w:val="24"/>
                <w:szCs w:val="24"/>
              </w:rPr>
              <w:t xml:space="preserve"> (JB)</w:t>
            </w:r>
          </w:p>
        </w:tc>
        <w:tc>
          <w:tcPr>
            <w:tcW w:w="2439" w:type="pct"/>
            <w:vAlign w:val="bottom"/>
          </w:tcPr>
          <w:p w14:paraId="4FB93CE7" w14:textId="77777777" w:rsidR="00B23CD2" w:rsidRPr="008E115B" w:rsidRDefault="000C648D" w:rsidP="00143B84">
            <w:pPr>
              <w:rPr>
                <w:rFonts w:ascii="Arial" w:hAnsi="Arial" w:cs="Arial"/>
                <w:color w:val="000000"/>
                <w:sz w:val="24"/>
                <w:szCs w:val="24"/>
              </w:rPr>
            </w:pPr>
            <w:r w:rsidRPr="008E115B">
              <w:rPr>
                <w:rFonts w:ascii="Arial" w:hAnsi="Arial" w:cs="Arial"/>
                <w:color w:val="000000"/>
                <w:sz w:val="24"/>
                <w:szCs w:val="24"/>
              </w:rPr>
              <w:t>HYM</w:t>
            </w:r>
          </w:p>
        </w:tc>
      </w:tr>
      <w:tr w:rsidR="00B23CD2" w:rsidRPr="008E115B" w14:paraId="2C659E73" w14:textId="77777777" w:rsidTr="008E115B">
        <w:tc>
          <w:tcPr>
            <w:tcW w:w="1072" w:type="pct"/>
            <w:vAlign w:val="bottom"/>
          </w:tcPr>
          <w:p w14:paraId="265DC92D" w14:textId="77777777" w:rsidR="00B23CD2" w:rsidRPr="008E115B" w:rsidRDefault="00B23CD2" w:rsidP="00143B84">
            <w:pPr>
              <w:rPr>
                <w:rFonts w:ascii="Arial" w:hAnsi="Arial" w:cs="Arial"/>
                <w:color w:val="000000"/>
                <w:sz w:val="28"/>
                <w:szCs w:val="28"/>
              </w:rPr>
            </w:pPr>
          </w:p>
        </w:tc>
        <w:tc>
          <w:tcPr>
            <w:tcW w:w="1489" w:type="pct"/>
            <w:vAlign w:val="bottom"/>
          </w:tcPr>
          <w:p w14:paraId="76FB78FE" w14:textId="54B95D07" w:rsidR="00B23CD2" w:rsidRPr="008E115B" w:rsidRDefault="000C648D" w:rsidP="00143B84">
            <w:pPr>
              <w:rPr>
                <w:rFonts w:ascii="Arial" w:hAnsi="Arial" w:cs="Arial"/>
                <w:color w:val="000000"/>
                <w:sz w:val="24"/>
                <w:szCs w:val="24"/>
              </w:rPr>
            </w:pPr>
            <w:r w:rsidRPr="008E115B">
              <w:rPr>
                <w:rFonts w:ascii="Arial" w:hAnsi="Arial" w:cs="Arial"/>
                <w:color w:val="000000"/>
                <w:sz w:val="24"/>
                <w:szCs w:val="24"/>
              </w:rPr>
              <w:t>Debbie Gainsborough</w:t>
            </w:r>
            <w:r w:rsidR="00BF31A4">
              <w:rPr>
                <w:rFonts w:ascii="Arial" w:hAnsi="Arial" w:cs="Arial"/>
                <w:color w:val="000000"/>
                <w:sz w:val="24"/>
                <w:szCs w:val="24"/>
              </w:rPr>
              <w:t xml:space="preserve"> (DG)</w:t>
            </w:r>
          </w:p>
        </w:tc>
        <w:tc>
          <w:tcPr>
            <w:tcW w:w="2439" w:type="pct"/>
            <w:vAlign w:val="bottom"/>
          </w:tcPr>
          <w:p w14:paraId="285DAA93" w14:textId="1916205F" w:rsidR="00B23CD2" w:rsidRPr="008E115B" w:rsidRDefault="008E115B" w:rsidP="00143B84">
            <w:pPr>
              <w:rPr>
                <w:rFonts w:ascii="Arial" w:hAnsi="Arial" w:cs="Arial"/>
                <w:color w:val="000000"/>
                <w:sz w:val="24"/>
                <w:szCs w:val="24"/>
              </w:rPr>
            </w:pPr>
            <w:r w:rsidRPr="008E115B">
              <w:rPr>
                <w:rFonts w:ascii="Arial" w:hAnsi="Arial" w:cs="Arial"/>
                <w:color w:val="000000"/>
                <w:sz w:val="24"/>
                <w:szCs w:val="24"/>
              </w:rPr>
              <w:t>POINT</w:t>
            </w:r>
          </w:p>
        </w:tc>
      </w:tr>
      <w:tr w:rsidR="00B23CD2" w:rsidRPr="008E115B" w14:paraId="7286AEB2" w14:textId="77777777" w:rsidTr="008E115B">
        <w:tc>
          <w:tcPr>
            <w:tcW w:w="1072" w:type="pct"/>
            <w:vAlign w:val="bottom"/>
          </w:tcPr>
          <w:p w14:paraId="517C5B79" w14:textId="77777777" w:rsidR="00B23CD2" w:rsidRPr="008E115B" w:rsidRDefault="00B23CD2" w:rsidP="00143B84">
            <w:pPr>
              <w:rPr>
                <w:rFonts w:ascii="Arial" w:hAnsi="Arial" w:cs="Arial"/>
                <w:color w:val="000000"/>
              </w:rPr>
            </w:pPr>
          </w:p>
        </w:tc>
        <w:tc>
          <w:tcPr>
            <w:tcW w:w="1489" w:type="pct"/>
            <w:vAlign w:val="bottom"/>
          </w:tcPr>
          <w:p w14:paraId="2ACE058D" w14:textId="77777777" w:rsidR="00B23CD2" w:rsidRPr="008E115B" w:rsidRDefault="00B23CD2" w:rsidP="00143B84">
            <w:pPr>
              <w:rPr>
                <w:rFonts w:ascii="Arial" w:hAnsi="Arial" w:cs="Arial"/>
                <w:color w:val="000000"/>
              </w:rPr>
            </w:pPr>
          </w:p>
        </w:tc>
        <w:tc>
          <w:tcPr>
            <w:tcW w:w="2439" w:type="pct"/>
            <w:vAlign w:val="bottom"/>
          </w:tcPr>
          <w:p w14:paraId="3CB7CED6" w14:textId="77777777" w:rsidR="00B23CD2" w:rsidRPr="008E115B" w:rsidRDefault="00B23CD2" w:rsidP="00143B84">
            <w:pPr>
              <w:rPr>
                <w:rFonts w:ascii="Arial" w:hAnsi="Arial" w:cs="Arial"/>
                <w:color w:val="000000"/>
              </w:rPr>
            </w:pPr>
          </w:p>
        </w:tc>
      </w:tr>
      <w:tr w:rsidR="00B23CD2" w:rsidRPr="008E115B" w14:paraId="23941F24" w14:textId="77777777" w:rsidTr="008E115B">
        <w:tc>
          <w:tcPr>
            <w:tcW w:w="1072" w:type="pct"/>
            <w:vAlign w:val="bottom"/>
          </w:tcPr>
          <w:p w14:paraId="33E8E364" w14:textId="77777777" w:rsidR="00B23CD2" w:rsidRPr="008E115B" w:rsidRDefault="00B23CD2" w:rsidP="00143B84">
            <w:pPr>
              <w:rPr>
                <w:rFonts w:ascii="Arial" w:hAnsi="Arial" w:cs="Arial"/>
                <w:color w:val="000000"/>
              </w:rPr>
            </w:pPr>
          </w:p>
        </w:tc>
        <w:tc>
          <w:tcPr>
            <w:tcW w:w="1489" w:type="pct"/>
            <w:vAlign w:val="bottom"/>
          </w:tcPr>
          <w:p w14:paraId="08684F92" w14:textId="77777777" w:rsidR="00B23CD2" w:rsidRPr="008E115B" w:rsidRDefault="00B23CD2" w:rsidP="00143B84">
            <w:pPr>
              <w:rPr>
                <w:rFonts w:ascii="Arial" w:hAnsi="Arial" w:cs="Arial"/>
                <w:color w:val="000000"/>
              </w:rPr>
            </w:pPr>
          </w:p>
        </w:tc>
        <w:tc>
          <w:tcPr>
            <w:tcW w:w="2439" w:type="pct"/>
            <w:vAlign w:val="bottom"/>
          </w:tcPr>
          <w:p w14:paraId="24C13828" w14:textId="77777777" w:rsidR="00B23CD2" w:rsidRPr="008E115B" w:rsidRDefault="00B23CD2" w:rsidP="00143B84">
            <w:pPr>
              <w:rPr>
                <w:rFonts w:ascii="Arial" w:hAnsi="Arial" w:cs="Arial"/>
                <w:color w:val="000000"/>
              </w:rPr>
            </w:pPr>
          </w:p>
        </w:tc>
      </w:tr>
    </w:tbl>
    <w:p w14:paraId="411ACE2F" w14:textId="77777777" w:rsidR="00B23CD2" w:rsidRPr="008E115B" w:rsidRDefault="00B23CD2">
      <w:pPr>
        <w:rPr>
          <w:rFonts w:ascii="Arial" w:hAnsi="Arial" w:cs="Arial"/>
          <w:b/>
        </w:rPr>
      </w:pPr>
    </w:p>
    <w:p w14:paraId="3C697A6A" w14:textId="77777777" w:rsidR="00963B25" w:rsidRPr="008E115B" w:rsidRDefault="00963B25" w:rsidP="00963B25">
      <w:pPr>
        <w:pStyle w:val="ListParagraph"/>
        <w:ind w:left="720" w:firstLine="0"/>
        <w:rPr>
          <w:rFonts w:ascii="Arial" w:hAnsi="Arial" w:cs="Arial"/>
          <w:b/>
          <w:sz w:val="22"/>
          <w:szCs w:val="22"/>
        </w:rPr>
      </w:pPr>
    </w:p>
    <w:p w14:paraId="3589FE17" w14:textId="3F2AA104" w:rsidR="000939FA" w:rsidRPr="00D15633" w:rsidRDefault="000939FA" w:rsidP="00D15633">
      <w:pPr>
        <w:pStyle w:val="ListParagraph"/>
        <w:numPr>
          <w:ilvl w:val="0"/>
          <w:numId w:val="14"/>
        </w:numPr>
        <w:rPr>
          <w:rFonts w:ascii="Arial" w:hAnsi="Arial" w:cs="Arial"/>
          <w:b/>
        </w:rPr>
      </w:pPr>
      <w:r w:rsidRPr="00D15633">
        <w:rPr>
          <w:rFonts w:ascii="Arial" w:hAnsi="Arial" w:cs="Arial"/>
          <w:b/>
        </w:rPr>
        <w:t>Welcome, Introductions and apologies from Chair</w:t>
      </w:r>
    </w:p>
    <w:p w14:paraId="09E57A12" w14:textId="77777777" w:rsidR="000939FA" w:rsidRPr="008E115B" w:rsidRDefault="00B469E0" w:rsidP="008E115B">
      <w:pPr>
        <w:ind w:left="360" w:hanging="1004"/>
        <w:rPr>
          <w:rFonts w:ascii="Arial" w:hAnsi="Arial" w:cs="Arial"/>
        </w:rPr>
      </w:pPr>
      <w:r w:rsidRPr="008E115B">
        <w:rPr>
          <w:rFonts w:ascii="Arial" w:hAnsi="Arial" w:cs="Arial"/>
        </w:rPr>
        <w:tab/>
      </w:r>
    </w:p>
    <w:p w14:paraId="4388C37B" w14:textId="77777777" w:rsidR="00963B25" w:rsidRPr="008E115B" w:rsidRDefault="00963B25" w:rsidP="008E115B">
      <w:pPr>
        <w:ind w:hanging="1004"/>
        <w:rPr>
          <w:rFonts w:ascii="Arial" w:hAnsi="Arial" w:cs="Arial"/>
          <w:b/>
        </w:rPr>
      </w:pPr>
    </w:p>
    <w:p w14:paraId="1319454A" w14:textId="7B717379" w:rsidR="00B93FB8" w:rsidRDefault="00B93FB8" w:rsidP="00BF31A4">
      <w:pPr>
        <w:rPr>
          <w:rFonts w:ascii="Arial" w:hAnsi="Arial" w:cs="Arial"/>
        </w:rPr>
      </w:pPr>
      <w:r w:rsidRPr="008E115B">
        <w:rPr>
          <w:rFonts w:ascii="Arial" w:hAnsi="Arial" w:cs="Arial"/>
        </w:rPr>
        <w:t>J</w:t>
      </w:r>
      <w:r w:rsidR="00BF31A4">
        <w:rPr>
          <w:rFonts w:ascii="Arial" w:hAnsi="Arial" w:cs="Arial"/>
        </w:rPr>
        <w:t>C welcomed everyone</w:t>
      </w:r>
      <w:r w:rsidR="00F37083">
        <w:rPr>
          <w:rFonts w:ascii="Arial" w:hAnsi="Arial" w:cs="Arial"/>
        </w:rPr>
        <w:t xml:space="preserve"> to the meeting</w:t>
      </w:r>
      <w:r w:rsidR="00BF31A4">
        <w:rPr>
          <w:rFonts w:ascii="Arial" w:hAnsi="Arial" w:cs="Arial"/>
        </w:rPr>
        <w:t xml:space="preserve"> and introductions were made</w:t>
      </w:r>
      <w:r w:rsidR="00F37083">
        <w:rPr>
          <w:rFonts w:ascii="Arial" w:hAnsi="Arial" w:cs="Arial"/>
        </w:rPr>
        <w:t>.</w:t>
      </w:r>
    </w:p>
    <w:p w14:paraId="285ED2D4" w14:textId="77777777" w:rsidR="00BF31A4" w:rsidRPr="008E115B" w:rsidRDefault="00BF31A4" w:rsidP="00BF31A4">
      <w:pPr>
        <w:rPr>
          <w:rFonts w:ascii="Arial" w:hAnsi="Arial" w:cs="Arial"/>
        </w:rPr>
      </w:pPr>
    </w:p>
    <w:p w14:paraId="4B83E2DA" w14:textId="312F5ED0" w:rsidR="00BB1D47" w:rsidRPr="00D15633" w:rsidRDefault="00704E61" w:rsidP="00D15633">
      <w:pPr>
        <w:pStyle w:val="ListParagraph"/>
        <w:numPr>
          <w:ilvl w:val="0"/>
          <w:numId w:val="14"/>
        </w:numPr>
        <w:rPr>
          <w:rFonts w:ascii="Arial" w:hAnsi="Arial" w:cs="Arial"/>
          <w:b/>
        </w:rPr>
      </w:pPr>
      <w:r w:rsidRPr="00D15633">
        <w:rPr>
          <w:rFonts w:ascii="Arial" w:hAnsi="Arial" w:cs="Arial"/>
          <w:b/>
        </w:rPr>
        <w:t xml:space="preserve">Group Discussion </w:t>
      </w:r>
    </w:p>
    <w:p w14:paraId="1DA29D2A" w14:textId="77777777" w:rsidR="00704E61" w:rsidRPr="008E115B" w:rsidRDefault="00704E61" w:rsidP="008E115B">
      <w:pPr>
        <w:pStyle w:val="ListParagraph"/>
        <w:ind w:left="720" w:hanging="1004"/>
        <w:rPr>
          <w:rFonts w:ascii="Arial" w:hAnsi="Arial" w:cs="Arial"/>
          <w:b/>
          <w:sz w:val="22"/>
          <w:szCs w:val="22"/>
        </w:rPr>
      </w:pPr>
    </w:p>
    <w:p w14:paraId="0274112E" w14:textId="77777777" w:rsidR="00BB1D47" w:rsidRPr="008E115B" w:rsidRDefault="00BB1D47" w:rsidP="008E115B">
      <w:pPr>
        <w:rPr>
          <w:rFonts w:ascii="Arial" w:hAnsi="Arial" w:cs="Arial"/>
        </w:rPr>
      </w:pPr>
      <w:r w:rsidRPr="008E115B">
        <w:rPr>
          <w:rFonts w:ascii="Arial" w:hAnsi="Arial" w:cs="Arial"/>
        </w:rPr>
        <w:t>The first Greater Manchester autism strategy has been commissioned by the Greater Manchester Autism Consortium (GMAC) - a partnership of adult services from the 10 local authorities in Greater Manchester, the 10 Clinical Commissioning groups (CCG) and the Greater Manchester Health and Social Care Partnership. The work has been</w:t>
      </w:r>
      <w:r w:rsidRPr="008E115B">
        <w:rPr>
          <w:rFonts w:ascii="Arial" w:hAnsi="Arial" w:cs="Arial"/>
          <w:b/>
        </w:rPr>
        <w:t xml:space="preserve"> </w:t>
      </w:r>
      <w:r w:rsidRPr="008E115B">
        <w:rPr>
          <w:rFonts w:ascii="Arial" w:hAnsi="Arial" w:cs="Arial"/>
        </w:rPr>
        <w:t>coordinated by the Greater Manchester Autism Consortium project, run by the National Autistic Society.</w:t>
      </w:r>
    </w:p>
    <w:p w14:paraId="39C3B8AD" w14:textId="77777777" w:rsidR="00B932EC" w:rsidRPr="008E115B" w:rsidRDefault="00B932EC" w:rsidP="008E115B">
      <w:pPr>
        <w:rPr>
          <w:rFonts w:ascii="Arial" w:hAnsi="Arial" w:cs="Arial"/>
        </w:rPr>
      </w:pPr>
    </w:p>
    <w:p w14:paraId="249089B6" w14:textId="23A07820" w:rsidR="00B93FB8" w:rsidRPr="008E115B" w:rsidRDefault="00BF31A4" w:rsidP="008E115B">
      <w:pPr>
        <w:rPr>
          <w:rFonts w:ascii="Arial" w:hAnsi="Arial" w:cs="Arial"/>
        </w:rPr>
      </w:pPr>
      <w:r w:rsidRPr="00BF31A4">
        <w:rPr>
          <w:rFonts w:ascii="Arial" w:hAnsi="Arial" w:cs="Arial"/>
        </w:rPr>
        <w:t>JC</w:t>
      </w:r>
      <w:r w:rsidR="00B93FB8" w:rsidRPr="008E115B">
        <w:rPr>
          <w:rFonts w:ascii="Arial" w:hAnsi="Arial" w:cs="Arial"/>
        </w:rPr>
        <w:t xml:space="preserve"> advise</w:t>
      </w:r>
      <w:r w:rsidR="000C648D" w:rsidRPr="008E115B">
        <w:rPr>
          <w:rFonts w:ascii="Arial" w:hAnsi="Arial" w:cs="Arial"/>
        </w:rPr>
        <w:t xml:space="preserve">d </w:t>
      </w:r>
      <w:r>
        <w:rPr>
          <w:rFonts w:ascii="Arial" w:hAnsi="Arial" w:cs="Arial"/>
        </w:rPr>
        <w:t xml:space="preserve">that a great deal of work had been undertaken and it was time to review the current work relating to the strategy. This was especially relevant given the introduction of the </w:t>
      </w:r>
      <w:r w:rsidR="000C648D" w:rsidRPr="008E115B">
        <w:rPr>
          <w:rFonts w:ascii="Arial" w:hAnsi="Arial" w:cs="Arial"/>
        </w:rPr>
        <w:t xml:space="preserve">that quite </w:t>
      </w:r>
      <w:r w:rsidR="00B93FB8" w:rsidRPr="008E115B">
        <w:rPr>
          <w:rFonts w:ascii="Arial" w:hAnsi="Arial" w:cs="Arial"/>
        </w:rPr>
        <w:t xml:space="preserve">a lot has happened &amp; time has moved on </w:t>
      </w:r>
      <w:r w:rsidR="000C648D" w:rsidRPr="008E115B">
        <w:rPr>
          <w:rFonts w:ascii="Arial" w:hAnsi="Arial" w:cs="Arial"/>
        </w:rPr>
        <w:t>&amp; that there are things to be looked at such as where we are</w:t>
      </w:r>
      <w:r w:rsidR="00CD41FB" w:rsidRPr="008E115B">
        <w:rPr>
          <w:rFonts w:ascii="Arial" w:hAnsi="Arial" w:cs="Arial"/>
        </w:rPr>
        <w:t xml:space="preserve">, where we are going &amp; how. </w:t>
      </w:r>
      <w:r w:rsidR="000C648D" w:rsidRPr="008E115B">
        <w:rPr>
          <w:rFonts w:ascii="Arial" w:hAnsi="Arial" w:cs="Arial"/>
        </w:rPr>
        <w:t>There’s q</w:t>
      </w:r>
      <w:r w:rsidR="00B93FB8" w:rsidRPr="008E115B">
        <w:rPr>
          <w:rFonts w:ascii="Arial" w:hAnsi="Arial" w:cs="Arial"/>
        </w:rPr>
        <w:t xml:space="preserve">uite a bit of work to draw a line under – </w:t>
      </w:r>
      <w:r w:rsidR="000C648D" w:rsidRPr="008E115B">
        <w:rPr>
          <w:rFonts w:ascii="Arial" w:hAnsi="Arial" w:cs="Arial"/>
        </w:rPr>
        <w:t>and also weather there</w:t>
      </w:r>
      <w:r w:rsidR="00B93FB8" w:rsidRPr="008E115B">
        <w:rPr>
          <w:rFonts w:ascii="Arial" w:hAnsi="Arial" w:cs="Arial"/>
        </w:rPr>
        <w:t xml:space="preserve"> is </w:t>
      </w:r>
      <w:r w:rsidR="000C648D" w:rsidRPr="008E115B">
        <w:rPr>
          <w:rFonts w:ascii="Arial" w:hAnsi="Arial" w:cs="Arial"/>
        </w:rPr>
        <w:t xml:space="preserve">more </w:t>
      </w:r>
      <w:r w:rsidR="00B93FB8" w:rsidRPr="008E115B">
        <w:rPr>
          <w:rFonts w:ascii="Arial" w:hAnsi="Arial" w:cs="Arial"/>
        </w:rPr>
        <w:t xml:space="preserve">work </w:t>
      </w:r>
      <w:r w:rsidR="00704E61" w:rsidRPr="008E115B">
        <w:rPr>
          <w:rFonts w:ascii="Arial" w:hAnsi="Arial" w:cs="Arial"/>
        </w:rPr>
        <w:t xml:space="preserve">that needs </w:t>
      </w:r>
      <w:r w:rsidR="00B93FB8" w:rsidRPr="008E115B">
        <w:rPr>
          <w:rFonts w:ascii="Arial" w:hAnsi="Arial" w:cs="Arial"/>
        </w:rPr>
        <w:t>to be done</w:t>
      </w:r>
    </w:p>
    <w:p w14:paraId="57FFD2D3" w14:textId="77777777" w:rsidR="00B93FB8" w:rsidRPr="008E115B" w:rsidRDefault="00B93FB8" w:rsidP="008E115B">
      <w:pPr>
        <w:rPr>
          <w:rFonts w:ascii="Arial" w:hAnsi="Arial" w:cs="Arial"/>
        </w:rPr>
      </w:pPr>
    </w:p>
    <w:p w14:paraId="0CD74B52" w14:textId="1F476713" w:rsidR="00883479" w:rsidRPr="008E115B" w:rsidRDefault="00CD41FB" w:rsidP="00BF31A4">
      <w:pPr>
        <w:rPr>
          <w:rFonts w:ascii="Arial" w:hAnsi="Arial" w:cs="Arial"/>
        </w:rPr>
      </w:pPr>
      <w:r w:rsidRPr="008E115B">
        <w:rPr>
          <w:rFonts w:ascii="Arial" w:hAnsi="Arial" w:cs="Arial"/>
        </w:rPr>
        <w:lastRenderedPageBreak/>
        <w:t>There are a s</w:t>
      </w:r>
      <w:r w:rsidR="00B93FB8" w:rsidRPr="008E115B">
        <w:rPr>
          <w:rFonts w:ascii="Arial" w:hAnsi="Arial" w:cs="Arial"/>
        </w:rPr>
        <w:t xml:space="preserve">et of working groups for the </w:t>
      </w:r>
      <w:r w:rsidR="000C648D" w:rsidRPr="008E115B">
        <w:rPr>
          <w:rFonts w:ascii="Arial" w:hAnsi="Arial" w:cs="Arial"/>
        </w:rPr>
        <w:t>GM</w:t>
      </w:r>
      <w:r w:rsidR="00B93FB8" w:rsidRPr="008E115B">
        <w:rPr>
          <w:rFonts w:ascii="Arial" w:hAnsi="Arial" w:cs="Arial"/>
        </w:rPr>
        <w:t xml:space="preserve"> strategy</w:t>
      </w:r>
      <w:r w:rsidR="00BF31A4">
        <w:rPr>
          <w:rFonts w:ascii="Arial" w:hAnsi="Arial" w:cs="Arial"/>
        </w:rPr>
        <w:t xml:space="preserve"> and t</w:t>
      </w:r>
      <w:r w:rsidR="00883479" w:rsidRPr="008E115B">
        <w:rPr>
          <w:rFonts w:ascii="Arial" w:hAnsi="Arial" w:cs="Arial"/>
        </w:rPr>
        <w:t>o make Greater Manchester autism friendly, we would need to work across four key areas:</w:t>
      </w:r>
    </w:p>
    <w:p w14:paraId="3A71366C" w14:textId="77777777" w:rsidR="00C63D49" w:rsidRPr="008E115B" w:rsidRDefault="00C63D49" w:rsidP="008E115B">
      <w:pPr>
        <w:rPr>
          <w:rFonts w:ascii="Arial" w:hAnsi="Arial" w:cs="Arial"/>
        </w:rPr>
      </w:pPr>
    </w:p>
    <w:p w14:paraId="24419877" w14:textId="4A67F286" w:rsidR="000C648D" w:rsidRDefault="000C648D" w:rsidP="008E115B">
      <w:pPr>
        <w:rPr>
          <w:rFonts w:ascii="Arial" w:hAnsi="Arial" w:cs="Arial"/>
        </w:rPr>
      </w:pPr>
      <w:r w:rsidRPr="008E115B">
        <w:rPr>
          <w:rFonts w:ascii="Arial" w:hAnsi="Arial" w:cs="Arial"/>
          <w:b/>
        </w:rPr>
        <w:t>Access</w:t>
      </w:r>
      <w:r w:rsidRPr="008E115B">
        <w:rPr>
          <w:rFonts w:ascii="Arial" w:hAnsi="Arial" w:cs="Arial"/>
        </w:rPr>
        <w:t xml:space="preserve"> - This is about making sure that public services for autistic people are accessible and that appropriate reasonable adjustments are made in mainstream settings (i.e. services that are not specialist for people on the autism spectrum or with learning disabilities but aimed at the general population) and that staff in these settings are trained. This includes housing and general council services.</w:t>
      </w:r>
    </w:p>
    <w:p w14:paraId="10CFEB67" w14:textId="77777777" w:rsidR="00F37083" w:rsidRPr="008E115B" w:rsidRDefault="00F37083" w:rsidP="008E115B">
      <w:pPr>
        <w:rPr>
          <w:rFonts w:ascii="Arial" w:hAnsi="Arial" w:cs="Arial"/>
        </w:rPr>
      </w:pPr>
    </w:p>
    <w:p w14:paraId="0382CECC" w14:textId="13869767" w:rsidR="000C648D" w:rsidRDefault="000C648D" w:rsidP="008E115B">
      <w:pPr>
        <w:rPr>
          <w:rFonts w:ascii="Arial" w:hAnsi="Arial" w:cs="Arial"/>
        </w:rPr>
      </w:pPr>
      <w:r w:rsidRPr="008E115B">
        <w:rPr>
          <w:rFonts w:ascii="Arial" w:hAnsi="Arial" w:cs="Arial"/>
          <w:b/>
        </w:rPr>
        <w:t>Community</w:t>
      </w:r>
      <w:r w:rsidRPr="008E115B">
        <w:rPr>
          <w:rFonts w:ascii="Arial" w:hAnsi="Arial" w:cs="Arial"/>
        </w:rPr>
        <w:t xml:space="preserve"> - To make sure that autistic people and their families are able to take part in their communities, be active citizens and access the help to which they are entitled, accessible information available needs to be available. As well autistic people and their families should be active participants in the planning of local services.  This strand also looks at addressing additional barriers faced by certain groups including those in the criminal justice system, older adults, women, Black, Asian and Minority Ethnic (BAME) communities and Lesbian, Gay, Bisexual, Transgender, Queer and Others (LGBTQ+) communities. </w:t>
      </w:r>
    </w:p>
    <w:p w14:paraId="2D6AFAC0" w14:textId="77777777" w:rsidR="00F37083" w:rsidRPr="008E115B" w:rsidRDefault="00F37083" w:rsidP="008E115B">
      <w:pPr>
        <w:rPr>
          <w:rFonts w:ascii="Arial" w:hAnsi="Arial" w:cs="Arial"/>
        </w:rPr>
      </w:pPr>
    </w:p>
    <w:p w14:paraId="4C44191D" w14:textId="7C22514B" w:rsidR="000C648D" w:rsidRDefault="000C648D" w:rsidP="008E115B">
      <w:pPr>
        <w:rPr>
          <w:rFonts w:ascii="Arial" w:hAnsi="Arial" w:cs="Arial"/>
        </w:rPr>
      </w:pPr>
      <w:r w:rsidRPr="008E115B">
        <w:rPr>
          <w:rFonts w:ascii="Arial" w:hAnsi="Arial" w:cs="Arial"/>
          <w:b/>
        </w:rPr>
        <w:t>Health and support</w:t>
      </w:r>
      <w:r w:rsidRPr="008E115B">
        <w:rPr>
          <w:rFonts w:ascii="Arial" w:hAnsi="Arial" w:cs="Arial"/>
        </w:rPr>
        <w:t xml:space="preserve"> - This includes ensuring access to diagnosis and post diagnostic support across the region, making sure that health and care have the right information on local need and are planning the right services locally as well as making sure health and care staff have appropriate levels of training in line with the Autism Act. </w:t>
      </w:r>
    </w:p>
    <w:p w14:paraId="4B959744" w14:textId="77777777" w:rsidR="00F37083" w:rsidRPr="008E115B" w:rsidRDefault="00F37083" w:rsidP="008E115B">
      <w:pPr>
        <w:rPr>
          <w:rFonts w:ascii="Arial" w:hAnsi="Arial" w:cs="Arial"/>
        </w:rPr>
      </w:pPr>
    </w:p>
    <w:p w14:paraId="6B843F6E" w14:textId="77777777" w:rsidR="00B93FB8" w:rsidRPr="008E115B" w:rsidRDefault="000C648D" w:rsidP="008E115B">
      <w:pPr>
        <w:rPr>
          <w:rFonts w:ascii="Arial" w:hAnsi="Arial" w:cs="Arial"/>
          <w:b/>
        </w:rPr>
      </w:pPr>
      <w:r w:rsidRPr="008E115B">
        <w:rPr>
          <w:rFonts w:ascii="Arial" w:hAnsi="Arial" w:cs="Arial"/>
          <w:b/>
        </w:rPr>
        <w:t>Employment and transition</w:t>
      </w:r>
      <w:r w:rsidRPr="008E115B">
        <w:rPr>
          <w:rFonts w:ascii="Arial" w:hAnsi="Arial" w:cs="Arial"/>
        </w:rPr>
        <w:t xml:space="preserve"> - This includes employment and transition into adulthood for autistic people and family members. </w:t>
      </w:r>
    </w:p>
    <w:p w14:paraId="4B824D41" w14:textId="77777777" w:rsidR="00B93FB8" w:rsidRPr="008E115B" w:rsidRDefault="00B93FB8" w:rsidP="008E115B">
      <w:pPr>
        <w:rPr>
          <w:rFonts w:ascii="Arial" w:hAnsi="Arial" w:cs="Arial"/>
          <w:b/>
        </w:rPr>
      </w:pPr>
    </w:p>
    <w:p w14:paraId="7424D4CB" w14:textId="77777777" w:rsidR="00B93FB8" w:rsidRPr="008E115B" w:rsidRDefault="00B93FB8" w:rsidP="008E115B">
      <w:pPr>
        <w:rPr>
          <w:rFonts w:ascii="Arial" w:hAnsi="Arial" w:cs="Arial"/>
        </w:rPr>
      </w:pPr>
    </w:p>
    <w:p w14:paraId="773DAA7E" w14:textId="6F7123DD" w:rsidR="00F37083" w:rsidRPr="00EB6D6C" w:rsidRDefault="00511862" w:rsidP="008E115B">
      <w:pPr>
        <w:rPr>
          <w:rFonts w:ascii="Arial" w:hAnsi="Arial" w:cs="Arial"/>
        </w:rPr>
      </w:pPr>
      <w:r w:rsidRPr="00EB6D6C">
        <w:rPr>
          <w:rFonts w:ascii="Arial" w:hAnsi="Arial" w:cs="Arial"/>
        </w:rPr>
        <w:t>In relation to sub groups and work undertaken, g</w:t>
      </w:r>
      <w:r w:rsidR="00F37083" w:rsidRPr="00EB6D6C">
        <w:rPr>
          <w:rFonts w:ascii="Arial" w:hAnsi="Arial" w:cs="Arial"/>
        </w:rPr>
        <w:t>roup members noted that</w:t>
      </w:r>
      <w:r w:rsidRPr="00EB6D6C">
        <w:rPr>
          <w:rFonts w:ascii="Arial" w:hAnsi="Arial" w:cs="Arial"/>
        </w:rPr>
        <w:t>:</w:t>
      </w:r>
      <w:r w:rsidR="00F37083" w:rsidRPr="00EB6D6C">
        <w:rPr>
          <w:rFonts w:ascii="Arial" w:hAnsi="Arial" w:cs="Arial"/>
        </w:rPr>
        <w:t xml:space="preserve"> </w:t>
      </w:r>
    </w:p>
    <w:p w14:paraId="79530E81" w14:textId="267CE463" w:rsidR="00DC3A27" w:rsidRPr="00EB6D6C" w:rsidRDefault="00F37083" w:rsidP="00511862">
      <w:pPr>
        <w:pStyle w:val="ListParagraph"/>
        <w:numPr>
          <w:ilvl w:val="0"/>
          <w:numId w:val="15"/>
        </w:numPr>
        <w:rPr>
          <w:rFonts w:ascii="Arial" w:hAnsi="Arial" w:cs="Arial"/>
          <w:sz w:val="22"/>
          <w:szCs w:val="22"/>
        </w:rPr>
      </w:pPr>
      <w:r w:rsidRPr="00EB6D6C">
        <w:rPr>
          <w:rFonts w:ascii="Arial" w:hAnsi="Arial" w:cs="Arial"/>
          <w:sz w:val="22"/>
          <w:szCs w:val="22"/>
        </w:rPr>
        <w:t xml:space="preserve">They felt that </w:t>
      </w:r>
      <w:r w:rsidR="00D87002" w:rsidRPr="00EB6D6C">
        <w:rPr>
          <w:rFonts w:ascii="Arial" w:hAnsi="Arial" w:cs="Arial"/>
          <w:sz w:val="22"/>
          <w:szCs w:val="22"/>
        </w:rPr>
        <w:t xml:space="preserve">things </w:t>
      </w:r>
      <w:r w:rsidR="008D5664" w:rsidRPr="00EB6D6C">
        <w:rPr>
          <w:rFonts w:ascii="Arial" w:hAnsi="Arial" w:cs="Arial"/>
          <w:sz w:val="22"/>
          <w:szCs w:val="22"/>
        </w:rPr>
        <w:t>have improved dramatically</w:t>
      </w:r>
    </w:p>
    <w:p w14:paraId="2052610A" w14:textId="67D70827" w:rsidR="00511862" w:rsidRPr="00EB6D6C" w:rsidRDefault="00511862" w:rsidP="00511862">
      <w:pPr>
        <w:pStyle w:val="ListParagraph"/>
        <w:numPr>
          <w:ilvl w:val="0"/>
          <w:numId w:val="15"/>
        </w:numPr>
        <w:rPr>
          <w:rFonts w:ascii="Arial" w:hAnsi="Arial" w:cs="Arial"/>
          <w:sz w:val="22"/>
          <w:szCs w:val="22"/>
        </w:rPr>
      </w:pPr>
      <w:r w:rsidRPr="00EB6D6C">
        <w:rPr>
          <w:rFonts w:ascii="Arial" w:hAnsi="Arial" w:cs="Arial"/>
          <w:sz w:val="22"/>
          <w:szCs w:val="22"/>
        </w:rPr>
        <w:t xml:space="preserve">The sub groups had lost momentum, in some cases no longer fit for purpose and in some cases had completed their work </w:t>
      </w:r>
    </w:p>
    <w:p w14:paraId="669EDABF" w14:textId="0FF9BCEC" w:rsidR="00D87002" w:rsidRPr="00EB6D6C" w:rsidRDefault="00511862" w:rsidP="000F737B">
      <w:pPr>
        <w:pStyle w:val="ListParagraph"/>
        <w:numPr>
          <w:ilvl w:val="0"/>
          <w:numId w:val="15"/>
        </w:numPr>
        <w:rPr>
          <w:rFonts w:ascii="Arial" w:hAnsi="Arial" w:cs="Arial"/>
          <w:sz w:val="22"/>
          <w:szCs w:val="22"/>
        </w:rPr>
      </w:pPr>
      <w:r w:rsidRPr="00EB6D6C">
        <w:rPr>
          <w:rFonts w:ascii="Arial" w:hAnsi="Arial" w:cs="Arial"/>
          <w:sz w:val="22"/>
          <w:szCs w:val="22"/>
        </w:rPr>
        <w:t>Referrers still experienced difficulties in finding information for individuals, however the</w:t>
      </w:r>
      <w:r w:rsidR="008D5664" w:rsidRPr="00EB6D6C">
        <w:rPr>
          <w:rFonts w:ascii="Arial" w:hAnsi="Arial" w:cs="Arial"/>
          <w:sz w:val="22"/>
          <w:szCs w:val="22"/>
        </w:rPr>
        <w:t xml:space="preserve"> actual diagnosis </w:t>
      </w:r>
      <w:r w:rsidRPr="00EB6D6C">
        <w:rPr>
          <w:rFonts w:ascii="Arial" w:hAnsi="Arial" w:cs="Arial"/>
          <w:sz w:val="22"/>
          <w:szCs w:val="22"/>
        </w:rPr>
        <w:t xml:space="preserve">process </w:t>
      </w:r>
      <w:r w:rsidR="008D5664" w:rsidRPr="00EB6D6C">
        <w:rPr>
          <w:rFonts w:ascii="Arial" w:hAnsi="Arial" w:cs="Arial"/>
          <w:sz w:val="22"/>
          <w:szCs w:val="22"/>
        </w:rPr>
        <w:t>is better and has</w:t>
      </w:r>
      <w:r w:rsidR="00D87002" w:rsidRPr="00EB6D6C">
        <w:rPr>
          <w:rFonts w:ascii="Arial" w:hAnsi="Arial" w:cs="Arial"/>
          <w:sz w:val="22"/>
          <w:szCs w:val="22"/>
        </w:rPr>
        <w:t xml:space="preserve"> added benefits &amp; services</w:t>
      </w:r>
    </w:p>
    <w:p w14:paraId="7AD1745C" w14:textId="55996FAB" w:rsidR="00511862" w:rsidRPr="00EB6D6C" w:rsidRDefault="00511862" w:rsidP="000F737B">
      <w:pPr>
        <w:pStyle w:val="ListParagraph"/>
        <w:numPr>
          <w:ilvl w:val="0"/>
          <w:numId w:val="15"/>
        </w:numPr>
        <w:rPr>
          <w:rFonts w:ascii="Arial" w:hAnsi="Arial" w:cs="Arial"/>
          <w:sz w:val="22"/>
          <w:szCs w:val="22"/>
        </w:rPr>
      </w:pPr>
      <w:r w:rsidRPr="00EB6D6C">
        <w:rPr>
          <w:rFonts w:ascii="Arial" w:hAnsi="Arial" w:cs="Arial"/>
          <w:sz w:val="22"/>
          <w:szCs w:val="22"/>
        </w:rPr>
        <w:t xml:space="preserve">A member had undertaken training on a tool that probation staff could use which </w:t>
      </w:r>
      <w:r w:rsidR="00EB6D6C" w:rsidRPr="00EB6D6C">
        <w:rPr>
          <w:rFonts w:ascii="Arial" w:hAnsi="Arial" w:cs="Arial"/>
          <w:sz w:val="22"/>
          <w:szCs w:val="22"/>
        </w:rPr>
        <w:t>enables them to make referrals to a GP for formal diagnosis</w:t>
      </w:r>
      <w:r w:rsidRPr="00EB6D6C">
        <w:rPr>
          <w:rFonts w:ascii="Arial" w:hAnsi="Arial" w:cs="Arial"/>
          <w:sz w:val="22"/>
          <w:szCs w:val="22"/>
        </w:rPr>
        <w:t xml:space="preserve"> </w:t>
      </w:r>
    </w:p>
    <w:p w14:paraId="245F785C" w14:textId="77777777" w:rsidR="00D87002" w:rsidRPr="00EB6D6C" w:rsidRDefault="00D87002" w:rsidP="008E115B">
      <w:pPr>
        <w:rPr>
          <w:rFonts w:ascii="Arial" w:hAnsi="Arial" w:cs="Arial"/>
        </w:rPr>
      </w:pPr>
    </w:p>
    <w:p w14:paraId="28DF6292" w14:textId="77777777" w:rsidR="00EB6D6C" w:rsidRDefault="00EB6D6C" w:rsidP="00D15633">
      <w:pPr>
        <w:rPr>
          <w:rFonts w:ascii="Arial" w:hAnsi="Arial" w:cs="Arial"/>
        </w:rPr>
      </w:pPr>
      <w:r w:rsidRPr="00EB6D6C">
        <w:rPr>
          <w:rFonts w:ascii="Arial" w:hAnsi="Arial" w:cs="Arial"/>
        </w:rPr>
        <w:t>A member of the group asked how employment would</w:t>
      </w:r>
      <w:r w:rsidR="00DC3A27" w:rsidRPr="00EB6D6C">
        <w:rPr>
          <w:rFonts w:ascii="Arial" w:hAnsi="Arial" w:cs="Arial"/>
        </w:rPr>
        <w:t xml:space="preserve"> employment work in term of the GM Strategy</w:t>
      </w:r>
      <w:r w:rsidRPr="00EB6D6C">
        <w:rPr>
          <w:rFonts w:ascii="Arial" w:hAnsi="Arial" w:cs="Arial"/>
        </w:rPr>
        <w:t>.</w:t>
      </w:r>
      <w:r>
        <w:rPr>
          <w:rFonts w:ascii="Arial" w:hAnsi="Arial" w:cs="Arial"/>
          <w:b/>
        </w:rPr>
        <w:t xml:space="preserve"> </w:t>
      </w:r>
      <w:r w:rsidR="00CD41FB" w:rsidRPr="00EB6D6C">
        <w:rPr>
          <w:rFonts w:ascii="Arial" w:hAnsi="Arial" w:cs="Arial"/>
        </w:rPr>
        <w:t xml:space="preserve">The </w:t>
      </w:r>
      <w:r>
        <w:rPr>
          <w:rFonts w:ascii="Arial" w:hAnsi="Arial" w:cs="Arial"/>
        </w:rPr>
        <w:t xml:space="preserve">group were informed that: </w:t>
      </w:r>
    </w:p>
    <w:p w14:paraId="4C9408DD" w14:textId="77777777" w:rsidR="00EB6D6C" w:rsidRPr="00BD1325" w:rsidRDefault="00EB6D6C" w:rsidP="00BD1325">
      <w:pPr>
        <w:pStyle w:val="ListParagraph"/>
        <w:numPr>
          <w:ilvl w:val="0"/>
          <w:numId w:val="16"/>
        </w:numPr>
        <w:rPr>
          <w:rFonts w:ascii="Arial" w:hAnsi="Arial" w:cs="Arial"/>
          <w:sz w:val="24"/>
          <w:szCs w:val="24"/>
        </w:rPr>
      </w:pPr>
      <w:r w:rsidRPr="00BD1325">
        <w:rPr>
          <w:rFonts w:ascii="Arial" w:hAnsi="Arial" w:cs="Arial"/>
          <w:sz w:val="24"/>
          <w:szCs w:val="24"/>
        </w:rPr>
        <w:t xml:space="preserve">An </w:t>
      </w:r>
      <w:r w:rsidR="00DF11E7" w:rsidRPr="00BD1325">
        <w:rPr>
          <w:rFonts w:ascii="Arial" w:hAnsi="Arial" w:cs="Arial"/>
          <w:sz w:val="24"/>
          <w:szCs w:val="24"/>
        </w:rPr>
        <w:t xml:space="preserve">Employment </w:t>
      </w:r>
      <w:r w:rsidRPr="00BD1325">
        <w:rPr>
          <w:rFonts w:ascii="Arial" w:hAnsi="Arial" w:cs="Arial"/>
          <w:sz w:val="24"/>
          <w:szCs w:val="24"/>
        </w:rPr>
        <w:t xml:space="preserve">and </w:t>
      </w:r>
      <w:r w:rsidR="00DF11E7" w:rsidRPr="00BD1325">
        <w:rPr>
          <w:rFonts w:ascii="Arial" w:hAnsi="Arial" w:cs="Arial"/>
          <w:sz w:val="24"/>
          <w:szCs w:val="24"/>
        </w:rPr>
        <w:t>Transition</w:t>
      </w:r>
      <w:r w:rsidR="00CD41FB" w:rsidRPr="00BD1325">
        <w:rPr>
          <w:rFonts w:ascii="Arial" w:hAnsi="Arial" w:cs="Arial"/>
          <w:sz w:val="24"/>
          <w:szCs w:val="24"/>
        </w:rPr>
        <w:t xml:space="preserve"> group is</w:t>
      </w:r>
      <w:r w:rsidR="00DF11E7" w:rsidRPr="00BD1325">
        <w:rPr>
          <w:rFonts w:ascii="Arial" w:hAnsi="Arial" w:cs="Arial"/>
          <w:sz w:val="24"/>
          <w:szCs w:val="24"/>
        </w:rPr>
        <w:t xml:space="preserve"> already in </w:t>
      </w:r>
      <w:r w:rsidRPr="00BD1325">
        <w:rPr>
          <w:rFonts w:ascii="Arial" w:hAnsi="Arial" w:cs="Arial"/>
          <w:sz w:val="24"/>
          <w:szCs w:val="24"/>
        </w:rPr>
        <w:t xml:space="preserve">place </w:t>
      </w:r>
      <w:r w:rsidR="00CD41FB" w:rsidRPr="00BD1325">
        <w:rPr>
          <w:rFonts w:ascii="Arial" w:hAnsi="Arial" w:cs="Arial"/>
          <w:sz w:val="24"/>
          <w:szCs w:val="24"/>
        </w:rPr>
        <w:t xml:space="preserve">which includes </w:t>
      </w:r>
      <w:r w:rsidRPr="00BD1325">
        <w:rPr>
          <w:rFonts w:ascii="Arial" w:hAnsi="Arial" w:cs="Arial"/>
          <w:sz w:val="24"/>
          <w:szCs w:val="24"/>
        </w:rPr>
        <w:t xml:space="preserve">children and young people in addition to </w:t>
      </w:r>
      <w:r w:rsidR="00DF11E7" w:rsidRPr="00BD1325">
        <w:rPr>
          <w:rFonts w:ascii="Arial" w:hAnsi="Arial" w:cs="Arial"/>
          <w:sz w:val="24"/>
          <w:szCs w:val="24"/>
        </w:rPr>
        <w:t>adults</w:t>
      </w:r>
    </w:p>
    <w:p w14:paraId="57267AA2" w14:textId="77777777" w:rsidR="00BD1325" w:rsidRPr="00BD1325" w:rsidRDefault="00EB6D6C" w:rsidP="00BD1325">
      <w:pPr>
        <w:pStyle w:val="ListParagraph"/>
        <w:numPr>
          <w:ilvl w:val="0"/>
          <w:numId w:val="16"/>
        </w:numPr>
        <w:rPr>
          <w:rFonts w:ascii="Arial" w:hAnsi="Arial" w:cs="Arial"/>
          <w:sz w:val="24"/>
          <w:szCs w:val="24"/>
        </w:rPr>
      </w:pPr>
      <w:r w:rsidRPr="00BD1325">
        <w:rPr>
          <w:rFonts w:ascii="Arial" w:hAnsi="Arial" w:cs="Arial"/>
          <w:sz w:val="24"/>
          <w:szCs w:val="24"/>
        </w:rPr>
        <w:t>T</w:t>
      </w:r>
      <w:r w:rsidR="004011CB" w:rsidRPr="00BD1325">
        <w:rPr>
          <w:rFonts w:ascii="Arial" w:hAnsi="Arial" w:cs="Arial"/>
          <w:sz w:val="24"/>
          <w:szCs w:val="24"/>
        </w:rPr>
        <w:t>here</w:t>
      </w:r>
      <w:r w:rsidRPr="00BD1325">
        <w:rPr>
          <w:rFonts w:ascii="Arial" w:hAnsi="Arial" w:cs="Arial"/>
          <w:sz w:val="24"/>
          <w:szCs w:val="24"/>
        </w:rPr>
        <w:t xml:space="preserve"> are around </w:t>
      </w:r>
      <w:r w:rsidR="00D87002" w:rsidRPr="00BD1325">
        <w:rPr>
          <w:rFonts w:ascii="Arial" w:hAnsi="Arial" w:cs="Arial"/>
          <w:sz w:val="24"/>
          <w:szCs w:val="24"/>
        </w:rPr>
        <w:t xml:space="preserve">10 </w:t>
      </w:r>
      <w:r w:rsidR="00B932EC" w:rsidRPr="00BD1325">
        <w:rPr>
          <w:rFonts w:ascii="Arial" w:hAnsi="Arial" w:cs="Arial"/>
          <w:sz w:val="24"/>
          <w:szCs w:val="24"/>
        </w:rPr>
        <w:t xml:space="preserve">apprenticeships </w:t>
      </w:r>
      <w:r w:rsidR="00D87002" w:rsidRPr="00BD1325">
        <w:rPr>
          <w:rFonts w:ascii="Arial" w:hAnsi="Arial" w:cs="Arial"/>
          <w:sz w:val="24"/>
          <w:szCs w:val="24"/>
        </w:rPr>
        <w:t xml:space="preserve">a year </w:t>
      </w:r>
      <w:r w:rsidR="00BD1325" w:rsidRPr="00BD1325">
        <w:rPr>
          <w:rFonts w:ascii="Arial" w:hAnsi="Arial" w:cs="Arial"/>
          <w:sz w:val="24"/>
          <w:szCs w:val="24"/>
        </w:rPr>
        <w:t>and these were open to people with autism</w:t>
      </w:r>
    </w:p>
    <w:p w14:paraId="79064EA4" w14:textId="2127EC24" w:rsidR="006C179E" w:rsidRPr="00BD1325" w:rsidRDefault="00BD1325" w:rsidP="00BD1325">
      <w:pPr>
        <w:pStyle w:val="ListParagraph"/>
        <w:numPr>
          <w:ilvl w:val="0"/>
          <w:numId w:val="16"/>
        </w:numPr>
        <w:rPr>
          <w:rFonts w:ascii="Arial" w:hAnsi="Arial" w:cs="Arial"/>
          <w:sz w:val="24"/>
          <w:szCs w:val="24"/>
        </w:rPr>
      </w:pPr>
      <w:r w:rsidRPr="00BD1325">
        <w:rPr>
          <w:rFonts w:ascii="Arial" w:hAnsi="Arial" w:cs="Arial"/>
          <w:sz w:val="24"/>
          <w:szCs w:val="24"/>
        </w:rPr>
        <w:t xml:space="preserve">That individuals were </w:t>
      </w:r>
      <w:r w:rsidR="00B304F9" w:rsidRPr="00BD1325">
        <w:rPr>
          <w:rFonts w:ascii="Arial" w:hAnsi="Arial" w:cs="Arial"/>
          <w:sz w:val="24"/>
          <w:szCs w:val="24"/>
        </w:rPr>
        <w:t>a</w:t>
      </w:r>
      <w:r w:rsidR="009F0066" w:rsidRPr="00BD1325">
        <w:rPr>
          <w:rFonts w:ascii="Arial" w:hAnsi="Arial" w:cs="Arial"/>
          <w:sz w:val="24"/>
          <w:szCs w:val="24"/>
        </w:rPr>
        <w:t>sking for more w</w:t>
      </w:r>
      <w:r w:rsidR="00D87002" w:rsidRPr="00BD1325">
        <w:rPr>
          <w:rFonts w:ascii="Arial" w:hAnsi="Arial" w:cs="Arial"/>
          <w:sz w:val="24"/>
          <w:szCs w:val="24"/>
        </w:rPr>
        <w:t>ork experience opportunities</w:t>
      </w:r>
      <w:r w:rsidRPr="00BD1325">
        <w:rPr>
          <w:rFonts w:ascii="Arial" w:hAnsi="Arial" w:cs="Arial"/>
          <w:sz w:val="24"/>
          <w:szCs w:val="24"/>
        </w:rPr>
        <w:t xml:space="preserve"> to enable preparation and support into employment</w:t>
      </w:r>
      <w:r w:rsidR="006C179E" w:rsidRPr="00BD1325">
        <w:rPr>
          <w:rFonts w:ascii="Arial" w:hAnsi="Arial" w:cs="Arial"/>
          <w:sz w:val="24"/>
          <w:szCs w:val="24"/>
        </w:rPr>
        <w:t xml:space="preserve"> </w:t>
      </w:r>
    </w:p>
    <w:p w14:paraId="0203E1EB" w14:textId="77777777" w:rsidR="006C179E" w:rsidRPr="008E115B" w:rsidRDefault="006C179E" w:rsidP="00D15633">
      <w:pPr>
        <w:rPr>
          <w:rFonts w:ascii="Arial" w:hAnsi="Arial" w:cs="Arial"/>
        </w:rPr>
      </w:pPr>
    </w:p>
    <w:p w14:paraId="199583D8" w14:textId="77777777" w:rsidR="00BD1325" w:rsidRDefault="00BD1325" w:rsidP="00D15633">
      <w:pPr>
        <w:rPr>
          <w:rFonts w:ascii="Arial" w:hAnsi="Arial" w:cs="Arial"/>
        </w:rPr>
      </w:pPr>
    </w:p>
    <w:p w14:paraId="768271D7" w14:textId="77777777" w:rsidR="00BD1325" w:rsidRPr="00BD1325" w:rsidRDefault="00BD1325" w:rsidP="00D15633">
      <w:pPr>
        <w:rPr>
          <w:rFonts w:ascii="Arial" w:hAnsi="Arial" w:cs="Arial"/>
          <w:b/>
        </w:rPr>
      </w:pPr>
      <w:r w:rsidRPr="00BD1325">
        <w:rPr>
          <w:rFonts w:ascii="Arial" w:hAnsi="Arial" w:cs="Arial"/>
          <w:b/>
        </w:rPr>
        <w:t xml:space="preserve">Transitions </w:t>
      </w:r>
    </w:p>
    <w:p w14:paraId="5ADB8BCA" w14:textId="77777777" w:rsidR="00BD1325" w:rsidRDefault="00BD1325" w:rsidP="00D15633">
      <w:pPr>
        <w:rPr>
          <w:rFonts w:ascii="Arial" w:hAnsi="Arial" w:cs="Arial"/>
        </w:rPr>
      </w:pPr>
    </w:p>
    <w:p w14:paraId="69FE9D0E" w14:textId="24F17409" w:rsidR="006C179E" w:rsidRPr="008E115B" w:rsidRDefault="00EB67EA" w:rsidP="00D15633">
      <w:pPr>
        <w:rPr>
          <w:rFonts w:ascii="Arial" w:hAnsi="Arial" w:cs="Arial"/>
        </w:rPr>
      </w:pPr>
      <w:r w:rsidRPr="008E115B">
        <w:rPr>
          <w:rFonts w:ascii="Arial" w:hAnsi="Arial" w:cs="Arial"/>
        </w:rPr>
        <w:t xml:space="preserve">It was </w:t>
      </w:r>
      <w:r w:rsidR="00BD1325">
        <w:rPr>
          <w:rFonts w:ascii="Arial" w:hAnsi="Arial" w:cs="Arial"/>
        </w:rPr>
        <w:t>suggested that a transitions group examine</w:t>
      </w:r>
      <w:r w:rsidR="00260A6C" w:rsidRPr="008E115B">
        <w:rPr>
          <w:rFonts w:ascii="Arial" w:hAnsi="Arial" w:cs="Arial"/>
        </w:rPr>
        <w:t xml:space="preserve"> </w:t>
      </w:r>
      <w:r w:rsidRPr="008E115B">
        <w:rPr>
          <w:rFonts w:ascii="Arial" w:hAnsi="Arial" w:cs="Arial"/>
        </w:rPr>
        <w:t>t</w:t>
      </w:r>
      <w:r w:rsidR="00D87002" w:rsidRPr="008E115B">
        <w:rPr>
          <w:rFonts w:ascii="Arial" w:hAnsi="Arial" w:cs="Arial"/>
        </w:rPr>
        <w:t>rans</w:t>
      </w:r>
      <w:r w:rsidR="00D03EC9" w:rsidRPr="008E115B">
        <w:rPr>
          <w:rFonts w:ascii="Arial" w:hAnsi="Arial" w:cs="Arial"/>
        </w:rPr>
        <w:t xml:space="preserve">itioning into different </w:t>
      </w:r>
      <w:r w:rsidR="0036667E">
        <w:rPr>
          <w:rFonts w:ascii="Arial" w:hAnsi="Arial" w:cs="Arial"/>
        </w:rPr>
        <w:t xml:space="preserve">life stages </w:t>
      </w:r>
      <w:r w:rsidR="00D03EC9" w:rsidRPr="008E115B">
        <w:rPr>
          <w:rFonts w:ascii="Arial" w:hAnsi="Arial" w:cs="Arial"/>
        </w:rPr>
        <w:t xml:space="preserve">such as into </w:t>
      </w:r>
      <w:r w:rsidR="0036667E">
        <w:rPr>
          <w:rFonts w:ascii="Arial" w:hAnsi="Arial" w:cs="Arial"/>
        </w:rPr>
        <w:t xml:space="preserve">school, </w:t>
      </w:r>
      <w:r w:rsidR="00D87002" w:rsidRPr="008E115B">
        <w:rPr>
          <w:rFonts w:ascii="Arial" w:hAnsi="Arial" w:cs="Arial"/>
        </w:rPr>
        <w:t xml:space="preserve">work, </w:t>
      </w:r>
      <w:r w:rsidR="00D03EC9" w:rsidRPr="008E115B">
        <w:rPr>
          <w:rFonts w:ascii="Arial" w:hAnsi="Arial" w:cs="Arial"/>
        </w:rPr>
        <w:t>in</w:t>
      </w:r>
      <w:r w:rsidR="006C179E" w:rsidRPr="008E115B">
        <w:rPr>
          <w:rFonts w:ascii="Arial" w:hAnsi="Arial" w:cs="Arial"/>
        </w:rPr>
        <w:t>to college, l</w:t>
      </w:r>
      <w:r w:rsidR="00D87002" w:rsidRPr="008E115B">
        <w:rPr>
          <w:rFonts w:ascii="Arial" w:hAnsi="Arial" w:cs="Arial"/>
        </w:rPr>
        <w:t>iving situation</w:t>
      </w:r>
      <w:r w:rsidR="0036667E">
        <w:rPr>
          <w:rFonts w:ascii="Arial" w:hAnsi="Arial" w:cs="Arial"/>
        </w:rPr>
        <w:t>.</w:t>
      </w:r>
      <w:r w:rsidRPr="008E115B">
        <w:rPr>
          <w:rFonts w:ascii="Arial" w:hAnsi="Arial" w:cs="Arial"/>
        </w:rPr>
        <w:t xml:space="preserve"> </w:t>
      </w:r>
    </w:p>
    <w:p w14:paraId="67DC1421" w14:textId="77777777" w:rsidR="006C179E" w:rsidRPr="008E115B" w:rsidRDefault="006C179E" w:rsidP="00D15633">
      <w:pPr>
        <w:rPr>
          <w:rFonts w:ascii="Arial" w:hAnsi="Arial" w:cs="Arial"/>
        </w:rPr>
      </w:pPr>
    </w:p>
    <w:p w14:paraId="46BE28AA" w14:textId="730AEB60" w:rsidR="006C179E" w:rsidRPr="008E115B" w:rsidRDefault="0036667E" w:rsidP="00D15633">
      <w:pPr>
        <w:rPr>
          <w:rFonts w:ascii="Arial" w:hAnsi="Arial" w:cs="Arial"/>
        </w:rPr>
      </w:pPr>
      <w:r w:rsidRPr="0036667E">
        <w:rPr>
          <w:rFonts w:ascii="Arial" w:hAnsi="Arial" w:cs="Arial"/>
          <w:color w:val="000000"/>
        </w:rPr>
        <w:lastRenderedPageBreak/>
        <w:t>CW informed the group that</w:t>
      </w:r>
      <w:r>
        <w:rPr>
          <w:rFonts w:ascii="Arial" w:hAnsi="Arial" w:cs="Arial"/>
          <w:b/>
          <w:color w:val="000000"/>
        </w:rPr>
        <w:t xml:space="preserve"> </w:t>
      </w:r>
      <w:r w:rsidR="006C179E" w:rsidRPr="008E115B">
        <w:rPr>
          <w:rFonts w:ascii="Arial" w:hAnsi="Arial" w:cs="Arial"/>
        </w:rPr>
        <w:t xml:space="preserve">mentioned </w:t>
      </w:r>
      <w:r w:rsidR="00DC3A27" w:rsidRPr="008E115B">
        <w:rPr>
          <w:rFonts w:ascii="Arial" w:hAnsi="Arial" w:cs="Arial"/>
        </w:rPr>
        <w:t xml:space="preserve">he attended </w:t>
      </w:r>
      <w:r w:rsidR="006C179E" w:rsidRPr="008E115B">
        <w:rPr>
          <w:rFonts w:ascii="Arial" w:hAnsi="Arial" w:cs="Arial"/>
        </w:rPr>
        <w:t xml:space="preserve">a transitions group meeting </w:t>
      </w:r>
      <w:r w:rsidR="00DC3A27" w:rsidRPr="008E115B">
        <w:rPr>
          <w:rFonts w:ascii="Arial" w:hAnsi="Arial" w:cs="Arial"/>
        </w:rPr>
        <w:t>i</w:t>
      </w:r>
      <w:r w:rsidR="006C179E" w:rsidRPr="008E115B">
        <w:rPr>
          <w:rFonts w:ascii="Arial" w:hAnsi="Arial" w:cs="Arial"/>
        </w:rPr>
        <w:t xml:space="preserve">n March around the GM Strategy </w:t>
      </w:r>
      <w:r>
        <w:rPr>
          <w:rFonts w:ascii="Arial" w:hAnsi="Arial" w:cs="Arial"/>
        </w:rPr>
        <w:t>and this would inform the</w:t>
      </w:r>
      <w:r w:rsidR="006C179E" w:rsidRPr="008E115B">
        <w:rPr>
          <w:rFonts w:ascii="Arial" w:hAnsi="Arial" w:cs="Arial"/>
        </w:rPr>
        <w:t xml:space="preserve"> function &amp; support people in different areas.</w:t>
      </w:r>
    </w:p>
    <w:p w14:paraId="082ACEB7" w14:textId="77777777" w:rsidR="006C179E" w:rsidRPr="008E115B" w:rsidRDefault="006C179E" w:rsidP="00D15633">
      <w:pPr>
        <w:rPr>
          <w:rFonts w:ascii="Arial" w:hAnsi="Arial" w:cs="Arial"/>
        </w:rPr>
      </w:pPr>
    </w:p>
    <w:p w14:paraId="6E682AC9" w14:textId="227EA6B8" w:rsidR="00260A6C" w:rsidRPr="008E115B" w:rsidRDefault="0036667E" w:rsidP="00D15633">
      <w:pPr>
        <w:rPr>
          <w:rFonts w:ascii="Arial" w:hAnsi="Arial" w:cs="Arial"/>
        </w:rPr>
      </w:pPr>
      <w:r w:rsidRPr="0036667E">
        <w:rPr>
          <w:rFonts w:ascii="Arial" w:hAnsi="Arial" w:cs="Arial"/>
        </w:rPr>
        <w:t>It was noted that the AFW should be seen to be contributing to local and regional strategy work. It was agreed that the work being undertaken for the GM Learning Disability Strategy and the GM Autism Strategy could be mirrored at locality level to dovetail with ongoing GM work.</w:t>
      </w:r>
      <w:r>
        <w:rPr>
          <w:rFonts w:ascii="Arial" w:hAnsi="Arial" w:cs="Arial"/>
        </w:rPr>
        <w:t xml:space="preserve"> The leads from the regional sub groups could feed back to AWF on the work being undertaken.</w:t>
      </w:r>
    </w:p>
    <w:p w14:paraId="2D3E5203" w14:textId="77777777" w:rsidR="00260A6C" w:rsidRPr="00B37130" w:rsidRDefault="00260A6C" w:rsidP="00D15633">
      <w:pPr>
        <w:rPr>
          <w:rFonts w:ascii="Arial" w:hAnsi="Arial" w:cs="Arial"/>
        </w:rPr>
      </w:pPr>
    </w:p>
    <w:p w14:paraId="14594A70" w14:textId="56BE203C" w:rsidR="0014276E" w:rsidRDefault="00704E61" w:rsidP="0036667E">
      <w:pPr>
        <w:rPr>
          <w:rFonts w:ascii="Arial" w:hAnsi="Arial" w:cs="Arial"/>
        </w:rPr>
      </w:pPr>
      <w:r w:rsidRPr="00B37130">
        <w:rPr>
          <w:rFonts w:ascii="Arial" w:hAnsi="Arial" w:cs="Arial"/>
        </w:rPr>
        <w:t>JC</w:t>
      </w:r>
      <w:r w:rsidR="008F541C" w:rsidRPr="008E115B">
        <w:rPr>
          <w:rFonts w:ascii="Arial" w:hAnsi="Arial" w:cs="Arial"/>
        </w:rPr>
        <w:t xml:space="preserve"> sh</w:t>
      </w:r>
      <w:r w:rsidR="0036667E">
        <w:rPr>
          <w:rFonts w:ascii="Arial" w:hAnsi="Arial" w:cs="Arial"/>
        </w:rPr>
        <w:t>ar</w:t>
      </w:r>
      <w:r w:rsidR="008F541C" w:rsidRPr="008E115B">
        <w:rPr>
          <w:rFonts w:ascii="Arial" w:hAnsi="Arial" w:cs="Arial"/>
        </w:rPr>
        <w:t xml:space="preserve">ed </w:t>
      </w:r>
      <w:r w:rsidRPr="008E115B">
        <w:rPr>
          <w:rFonts w:ascii="Arial" w:hAnsi="Arial" w:cs="Arial"/>
        </w:rPr>
        <w:t>a</w:t>
      </w:r>
      <w:r w:rsidR="008F541C" w:rsidRPr="008E115B">
        <w:rPr>
          <w:rFonts w:ascii="Arial" w:hAnsi="Arial" w:cs="Arial"/>
        </w:rPr>
        <w:t xml:space="preserve"> table </w:t>
      </w:r>
      <w:r w:rsidR="0036667E">
        <w:rPr>
          <w:rFonts w:ascii="Arial" w:hAnsi="Arial" w:cs="Arial"/>
        </w:rPr>
        <w:t xml:space="preserve">with the group </w:t>
      </w:r>
      <w:r w:rsidR="008F541C" w:rsidRPr="008E115B">
        <w:rPr>
          <w:rFonts w:ascii="Arial" w:hAnsi="Arial" w:cs="Arial"/>
        </w:rPr>
        <w:t xml:space="preserve">that </w:t>
      </w:r>
      <w:r w:rsidR="0036667E">
        <w:rPr>
          <w:rFonts w:ascii="Arial" w:hAnsi="Arial" w:cs="Arial"/>
        </w:rPr>
        <w:t xml:space="preserve">demonstrates how the GM Autism Strategy aligned with the GM Learning Disability Strategy. </w:t>
      </w:r>
    </w:p>
    <w:p w14:paraId="56E780ED" w14:textId="3FF3D15E" w:rsidR="0036667E" w:rsidRDefault="0036667E" w:rsidP="0036667E">
      <w:pPr>
        <w:rPr>
          <w:rFonts w:ascii="Arial" w:hAnsi="Arial" w:cs="Arial"/>
        </w:rPr>
      </w:pPr>
    </w:p>
    <w:p w14:paraId="07B3DBF1" w14:textId="108D6E48" w:rsidR="00B37130" w:rsidRDefault="00B37130" w:rsidP="0036667E">
      <w:pPr>
        <w:rPr>
          <w:rFonts w:ascii="Arial" w:hAnsi="Arial" w:cs="Arial"/>
          <w:b/>
        </w:rPr>
      </w:pPr>
      <w:r w:rsidRPr="00B37130">
        <w:rPr>
          <w:rFonts w:ascii="Arial" w:hAnsi="Arial" w:cs="Arial"/>
          <w:b/>
        </w:rPr>
        <w:t>Data</w:t>
      </w:r>
    </w:p>
    <w:p w14:paraId="1CCC7E93" w14:textId="77777777" w:rsidR="00B37130" w:rsidRPr="00B37130" w:rsidRDefault="00B37130" w:rsidP="0036667E">
      <w:pPr>
        <w:rPr>
          <w:rFonts w:ascii="Arial" w:hAnsi="Arial" w:cs="Arial"/>
          <w:b/>
        </w:rPr>
      </w:pPr>
    </w:p>
    <w:p w14:paraId="5794C72E" w14:textId="32BC5686" w:rsidR="00B37130" w:rsidRPr="00B37130" w:rsidRDefault="00B37130" w:rsidP="00B37130">
      <w:pPr>
        <w:pStyle w:val="ListParagraph"/>
        <w:ind w:left="0" w:firstLine="0"/>
        <w:rPr>
          <w:rFonts w:ascii="Arial" w:hAnsi="Arial" w:cs="Arial"/>
          <w:sz w:val="22"/>
          <w:szCs w:val="22"/>
        </w:rPr>
      </w:pPr>
      <w:r>
        <w:rPr>
          <w:rFonts w:ascii="Arial" w:hAnsi="Arial" w:cs="Arial"/>
          <w:sz w:val="22"/>
          <w:szCs w:val="22"/>
        </w:rPr>
        <w:t xml:space="preserve">Members discussed data and the types of information accessible to make decisions and support people. For example, that appropriate </w:t>
      </w:r>
      <w:r w:rsidRPr="00B37130">
        <w:rPr>
          <w:rFonts w:ascii="Arial" w:hAnsi="Arial" w:cs="Arial"/>
          <w:sz w:val="22"/>
          <w:szCs w:val="22"/>
        </w:rPr>
        <w:t xml:space="preserve">access </w:t>
      </w:r>
      <w:r>
        <w:rPr>
          <w:rFonts w:ascii="Arial" w:hAnsi="Arial" w:cs="Arial"/>
          <w:sz w:val="22"/>
          <w:szCs w:val="22"/>
        </w:rPr>
        <w:t xml:space="preserve">be available </w:t>
      </w:r>
      <w:r w:rsidRPr="00B37130">
        <w:rPr>
          <w:rFonts w:ascii="Arial" w:hAnsi="Arial" w:cs="Arial"/>
          <w:sz w:val="22"/>
          <w:szCs w:val="22"/>
        </w:rPr>
        <w:t xml:space="preserve">to find out if somebody has been diagnosed or </w:t>
      </w:r>
      <w:r>
        <w:rPr>
          <w:rFonts w:ascii="Arial" w:hAnsi="Arial" w:cs="Arial"/>
          <w:sz w:val="22"/>
          <w:szCs w:val="22"/>
        </w:rPr>
        <w:t xml:space="preserve">to </w:t>
      </w:r>
      <w:r w:rsidRPr="00B37130">
        <w:rPr>
          <w:rFonts w:ascii="Arial" w:hAnsi="Arial" w:cs="Arial"/>
          <w:sz w:val="22"/>
          <w:szCs w:val="22"/>
        </w:rPr>
        <w:t>gain permission</w:t>
      </w:r>
      <w:r>
        <w:rPr>
          <w:rFonts w:ascii="Arial" w:hAnsi="Arial" w:cs="Arial"/>
          <w:sz w:val="22"/>
          <w:szCs w:val="22"/>
        </w:rPr>
        <w:t xml:space="preserve"> to contact families.</w:t>
      </w:r>
    </w:p>
    <w:p w14:paraId="01AA0B94" w14:textId="77777777" w:rsidR="00B37130" w:rsidRPr="00B37130" w:rsidRDefault="00B37130" w:rsidP="00B37130">
      <w:pPr>
        <w:rPr>
          <w:rFonts w:ascii="Arial" w:hAnsi="Arial" w:cs="Arial"/>
        </w:rPr>
      </w:pPr>
    </w:p>
    <w:p w14:paraId="738AD466" w14:textId="77777777" w:rsidR="00B37130" w:rsidRPr="00B37130" w:rsidRDefault="00B37130" w:rsidP="00B37130">
      <w:pPr>
        <w:pStyle w:val="ListParagraph"/>
        <w:ind w:left="0" w:firstLine="0"/>
        <w:rPr>
          <w:rFonts w:ascii="Arial" w:hAnsi="Arial" w:cs="Arial"/>
          <w:sz w:val="22"/>
          <w:szCs w:val="22"/>
        </w:rPr>
      </w:pPr>
      <w:r w:rsidRPr="00B37130">
        <w:rPr>
          <w:rFonts w:ascii="Arial" w:hAnsi="Arial" w:cs="Arial"/>
          <w:sz w:val="22"/>
          <w:szCs w:val="22"/>
        </w:rPr>
        <w:t>There are also data issues such as struggling to gain access for information</w:t>
      </w:r>
    </w:p>
    <w:p w14:paraId="509D1D4C" w14:textId="13F1D7E3" w:rsidR="0036667E" w:rsidRPr="008E115B" w:rsidRDefault="0036667E" w:rsidP="0036667E">
      <w:pPr>
        <w:rPr>
          <w:rFonts w:ascii="Arial" w:hAnsi="Arial" w:cs="Arial"/>
        </w:rPr>
      </w:pPr>
      <w:r>
        <w:rPr>
          <w:rFonts w:ascii="Arial" w:hAnsi="Arial" w:cs="Arial"/>
        </w:rPr>
        <w:t xml:space="preserve">JC informed the group that a data sub group had developed from </w:t>
      </w:r>
      <w:r w:rsidR="00B37130">
        <w:rPr>
          <w:rFonts w:ascii="Arial" w:hAnsi="Arial" w:cs="Arial"/>
        </w:rPr>
        <w:t>a previous sub group. There is appetite to ensure that locally our learning disability and autism data is collated appropriately. Currently this is being undertaken within health and social care systems accessed by teams within the council. Updates will be provided at AWF meetings.</w:t>
      </w:r>
    </w:p>
    <w:p w14:paraId="4089601D" w14:textId="77777777" w:rsidR="0014276E" w:rsidRPr="008E115B" w:rsidRDefault="0014276E" w:rsidP="00D15633">
      <w:pPr>
        <w:rPr>
          <w:rFonts w:ascii="Arial" w:hAnsi="Arial" w:cs="Arial"/>
        </w:rPr>
      </w:pPr>
    </w:p>
    <w:p w14:paraId="0BF5D474" w14:textId="77777777" w:rsidR="00C5591F" w:rsidRPr="008E115B" w:rsidRDefault="00C5591F" w:rsidP="00D15633">
      <w:pPr>
        <w:rPr>
          <w:rFonts w:ascii="Arial" w:hAnsi="Arial" w:cs="Arial"/>
        </w:rPr>
      </w:pPr>
    </w:p>
    <w:p w14:paraId="70E42F58" w14:textId="5B6CF2E2" w:rsidR="00357E6A" w:rsidRPr="008E115B" w:rsidRDefault="00217E21" w:rsidP="00D15633">
      <w:pPr>
        <w:rPr>
          <w:rFonts w:ascii="Arial" w:hAnsi="Arial" w:cs="Arial"/>
        </w:rPr>
      </w:pPr>
      <w:r w:rsidRPr="00B37130">
        <w:rPr>
          <w:rFonts w:ascii="Arial" w:hAnsi="Arial" w:cs="Arial"/>
        </w:rPr>
        <w:t>S</w:t>
      </w:r>
      <w:r w:rsidR="00B37130" w:rsidRPr="00B37130">
        <w:rPr>
          <w:rFonts w:ascii="Arial" w:hAnsi="Arial" w:cs="Arial"/>
        </w:rPr>
        <w:t>T suggested that</w:t>
      </w:r>
      <w:r w:rsidR="00B37130">
        <w:rPr>
          <w:rFonts w:ascii="Arial" w:hAnsi="Arial" w:cs="Arial"/>
          <w:b/>
        </w:rPr>
        <w:t xml:space="preserve"> </w:t>
      </w:r>
      <w:r w:rsidR="00EF093A" w:rsidRPr="008E115B">
        <w:rPr>
          <w:rFonts w:ascii="Arial" w:hAnsi="Arial" w:cs="Arial"/>
        </w:rPr>
        <w:t>t</w:t>
      </w:r>
      <w:r w:rsidR="002135D1" w:rsidRPr="008E115B">
        <w:rPr>
          <w:rFonts w:ascii="Arial" w:hAnsi="Arial" w:cs="Arial"/>
        </w:rPr>
        <w:t>here should be e</w:t>
      </w:r>
      <w:r w:rsidR="00C5591F" w:rsidRPr="008E115B">
        <w:rPr>
          <w:rFonts w:ascii="Arial" w:hAnsi="Arial" w:cs="Arial"/>
        </w:rPr>
        <w:t>vidence of</w:t>
      </w:r>
      <w:r w:rsidR="002135D1" w:rsidRPr="008E115B">
        <w:rPr>
          <w:rFonts w:ascii="Arial" w:hAnsi="Arial" w:cs="Arial"/>
        </w:rPr>
        <w:t xml:space="preserve"> a </w:t>
      </w:r>
      <w:r w:rsidR="00DF11E7" w:rsidRPr="008E115B">
        <w:rPr>
          <w:rFonts w:ascii="Arial" w:hAnsi="Arial" w:cs="Arial"/>
        </w:rPr>
        <w:t>person’s</w:t>
      </w:r>
      <w:r w:rsidR="002135D1" w:rsidRPr="008E115B">
        <w:rPr>
          <w:rFonts w:ascii="Arial" w:hAnsi="Arial" w:cs="Arial"/>
        </w:rPr>
        <w:t xml:space="preserve"> learning disability or autism </w:t>
      </w:r>
      <w:r w:rsidR="00DF11E7" w:rsidRPr="008E115B">
        <w:rPr>
          <w:rFonts w:ascii="Arial" w:hAnsi="Arial" w:cs="Arial"/>
        </w:rPr>
        <w:t>– such as a r</w:t>
      </w:r>
      <w:r w:rsidR="00C5591F" w:rsidRPr="008E115B">
        <w:rPr>
          <w:rFonts w:ascii="Arial" w:hAnsi="Arial" w:cs="Arial"/>
        </w:rPr>
        <w:t>ecord of information</w:t>
      </w:r>
      <w:r w:rsidR="00DF11E7" w:rsidRPr="008E115B">
        <w:rPr>
          <w:rFonts w:ascii="Arial" w:hAnsi="Arial" w:cs="Arial"/>
        </w:rPr>
        <w:t xml:space="preserve"> or a d</w:t>
      </w:r>
      <w:r w:rsidR="00C5591F" w:rsidRPr="008E115B">
        <w:rPr>
          <w:rFonts w:ascii="Arial" w:hAnsi="Arial" w:cs="Arial"/>
        </w:rPr>
        <w:t>iagnos</w:t>
      </w:r>
      <w:r w:rsidR="00430B1C" w:rsidRPr="008E115B">
        <w:rPr>
          <w:rFonts w:ascii="Arial" w:hAnsi="Arial" w:cs="Arial"/>
        </w:rPr>
        <w:t>i</w:t>
      </w:r>
      <w:r w:rsidR="00C5591F" w:rsidRPr="008E115B">
        <w:rPr>
          <w:rFonts w:ascii="Arial" w:hAnsi="Arial" w:cs="Arial"/>
        </w:rPr>
        <w:t>s</w:t>
      </w:r>
      <w:r w:rsidR="008D5664" w:rsidRPr="008E115B">
        <w:rPr>
          <w:rFonts w:ascii="Arial" w:hAnsi="Arial" w:cs="Arial"/>
        </w:rPr>
        <w:t xml:space="preserve"> or health checks</w:t>
      </w:r>
      <w:r w:rsidR="00357E6A" w:rsidRPr="008E115B">
        <w:rPr>
          <w:rFonts w:ascii="Arial" w:hAnsi="Arial" w:cs="Arial"/>
        </w:rPr>
        <w:t xml:space="preserve"> </w:t>
      </w:r>
      <w:r w:rsidRPr="008E115B">
        <w:rPr>
          <w:rFonts w:ascii="Arial" w:hAnsi="Arial" w:cs="Arial"/>
        </w:rPr>
        <w:t>a</w:t>
      </w:r>
      <w:r w:rsidR="00E33038" w:rsidRPr="008E115B">
        <w:rPr>
          <w:rFonts w:ascii="Arial" w:hAnsi="Arial" w:cs="Arial"/>
        </w:rPr>
        <w:t>lso there seems to be a lot of feedback from people who advised they don’t have a learning disability</w:t>
      </w:r>
      <w:r w:rsidR="00B37130">
        <w:rPr>
          <w:rFonts w:ascii="Arial" w:hAnsi="Arial" w:cs="Arial"/>
        </w:rPr>
        <w:t>,</w:t>
      </w:r>
      <w:r w:rsidR="00E33038" w:rsidRPr="008E115B">
        <w:rPr>
          <w:rFonts w:ascii="Arial" w:hAnsi="Arial" w:cs="Arial"/>
        </w:rPr>
        <w:t xml:space="preserve"> they have </w:t>
      </w:r>
      <w:r w:rsidR="00357E6A" w:rsidRPr="008E115B">
        <w:rPr>
          <w:rFonts w:ascii="Arial" w:hAnsi="Arial" w:cs="Arial"/>
        </w:rPr>
        <w:t xml:space="preserve">autism </w:t>
      </w:r>
    </w:p>
    <w:p w14:paraId="7CF92E90" w14:textId="77777777" w:rsidR="00357E6A" w:rsidRPr="008E115B" w:rsidRDefault="00357E6A" w:rsidP="00D15633">
      <w:pPr>
        <w:rPr>
          <w:rFonts w:ascii="Arial" w:hAnsi="Arial" w:cs="Arial"/>
        </w:rPr>
      </w:pPr>
    </w:p>
    <w:p w14:paraId="5CDCC8E8" w14:textId="77777777" w:rsidR="00162B95" w:rsidRPr="008E115B" w:rsidRDefault="00162B95" w:rsidP="00D15633">
      <w:pPr>
        <w:rPr>
          <w:rFonts w:ascii="Arial" w:hAnsi="Arial" w:cs="Arial"/>
        </w:rPr>
      </w:pPr>
    </w:p>
    <w:p w14:paraId="16B372B0" w14:textId="6075D700" w:rsidR="00357E6A" w:rsidRPr="008E115B" w:rsidRDefault="00B37130" w:rsidP="00D15633">
      <w:pPr>
        <w:rPr>
          <w:rFonts w:ascii="Arial" w:hAnsi="Arial" w:cs="Arial"/>
        </w:rPr>
      </w:pPr>
      <w:r>
        <w:rPr>
          <w:rFonts w:ascii="Arial" w:hAnsi="Arial" w:cs="Arial"/>
        </w:rPr>
        <w:t xml:space="preserve">JC agreed to bring back a revised action plan, based on the aligned GMLD strategy sub groups and the GM Autism strategy. Leads would be </w:t>
      </w:r>
      <w:r w:rsidR="003A7229">
        <w:rPr>
          <w:rFonts w:ascii="Arial" w:hAnsi="Arial" w:cs="Arial"/>
        </w:rPr>
        <w:t>appointed and asked to update at AWF meetings in the future.</w:t>
      </w:r>
    </w:p>
    <w:p w14:paraId="7D438E58" w14:textId="77777777" w:rsidR="0014276E" w:rsidRPr="008E115B" w:rsidRDefault="0014276E" w:rsidP="00D15633">
      <w:pPr>
        <w:rPr>
          <w:rFonts w:ascii="Arial" w:hAnsi="Arial" w:cs="Arial"/>
        </w:rPr>
      </w:pPr>
    </w:p>
    <w:p w14:paraId="23B8BFF4" w14:textId="77777777" w:rsidR="0014276E" w:rsidRPr="008E115B" w:rsidRDefault="0014276E" w:rsidP="00D15633">
      <w:pPr>
        <w:rPr>
          <w:rFonts w:ascii="Arial" w:hAnsi="Arial" w:cs="Arial"/>
        </w:rPr>
      </w:pPr>
    </w:p>
    <w:p w14:paraId="01A8C265" w14:textId="77777777" w:rsidR="00357E6A" w:rsidRPr="008E115B" w:rsidRDefault="00357E6A" w:rsidP="00D15633">
      <w:pPr>
        <w:rPr>
          <w:rFonts w:ascii="Arial" w:hAnsi="Arial" w:cs="Arial"/>
        </w:rPr>
      </w:pPr>
    </w:p>
    <w:p w14:paraId="42364C7F" w14:textId="77777777" w:rsidR="00DF4452" w:rsidRPr="008E115B" w:rsidRDefault="00DF4452" w:rsidP="00D15633">
      <w:pPr>
        <w:rPr>
          <w:rFonts w:ascii="Arial" w:hAnsi="Arial" w:cs="Arial"/>
        </w:rPr>
      </w:pPr>
    </w:p>
    <w:sectPr w:rsidR="00DF4452" w:rsidRPr="008E115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30894" w14:textId="77777777" w:rsidR="002A7B9A" w:rsidRDefault="002A7B9A" w:rsidP="00B23CD2">
      <w:r>
        <w:separator/>
      </w:r>
    </w:p>
  </w:endnote>
  <w:endnote w:type="continuationSeparator" w:id="0">
    <w:p w14:paraId="18A885D6" w14:textId="77777777" w:rsidR="002A7B9A" w:rsidRDefault="002A7B9A" w:rsidP="00B23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79FFF" w14:textId="77777777" w:rsidR="002A7B9A" w:rsidRDefault="002A7B9A" w:rsidP="00B23CD2">
      <w:r>
        <w:separator/>
      </w:r>
    </w:p>
  </w:footnote>
  <w:footnote w:type="continuationSeparator" w:id="0">
    <w:p w14:paraId="4904C530" w14:textId="77777777" w:rsidR="002A7B9A" w:rsidRDefault="002A7B9A" w:rsidP="00B23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66E2" w14:textId="77777777" w:rsidR="00143B84" w:rsidRDefault="00143B84" w:rsidP="00B23CD2">
    <w:pPr>
      <w:pStyle w:val="Header"/>
      <w:jc w:val="right"/>
    </w:pPr>
    <w:r>
      <w:rPr>
        <w:noProof/>
        <w:lang w:eastAsia="en-GB"/>
      </w:rPr>
      <w:drawing>
        <wp:inline distT="0" distB="0" distL="0" distR="0" wp14:anchorId="5B2F9632" wp14:editId="4BA1DD32">
          <wp:extent cx="899854" cy="102256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DHAM COUNCI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854" cy="10225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0075"/>
    <w:multiLevelType w:val="hybridMultilevel"/>
    <w:tmpl w:val="E46C8450"/>
    <w:lvl w:ilvl="0" w:tplc="327E6A84">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8AE30DF"/>
    <w:multiLevelType w:val="hybridMultilevel"/>
    <w:tmpl w:val="D61EB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13827"/>
    <w:multiLevelType w:val="hybridMultilevel"/>
    <w:tmpl w:val="9EEE8A4A"/>
    <w:lvl w:ilvl="0" w:tplc="7F08D9A8">
      <w:start w:val="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32A38"/>
    <w:multiLevelType w:val="hybridMultilevel"/>
    <w:tmpl w:val="BEA0746A"/>
    <w:lvl w:ilvl="0" w:tplc="97F4F8D4">
      <w:start w:val="1"/>
      <w:numFmt w:val="bullet"/>
      <w:lvlText w:val=""/>
      <w:lvlJc w:val="left"/>
      <w:pPr>
        <w:tabs>
          <w:tab w:val="num" w:pos="720"/>
        </w:tabs>
        <w:ind w:left="720" w:hanging="360"/>
      </w:pPr>
      <w:rPr>
        <w:rFonts w:ascii="Wingdings" w:hAnsi="Wingdings" w:hint="default"/>
      </w:rPr>
    </w:lvl>
    <w:lvl w:ilvl="1" w:tplc="81B4429A">
      <w:start w:val="110"/>
      <w:numFmt w:val="bullet"/>
      <w:lvlText w:val="–"/>
      <w:lvlJc w:val="left"/>
      <w:pPr>
        <w:tabs>
          <w:tab w:val="num" w:pos="1440"/>
        </w:tabs>
        <w:ind w:left="1440" w:hanging="360"/>
      </w:pPr>
      <w:rPr>
        <w:rFonts w:ascii="Arial" w:hAnsi="Arial" w:hint="default"/>
      </w:rPr>
    </w:lvl>
    <w:lvl w:ilvl="2" w:tplc="81F2A1F2" w:tentative="1">
      <w:start w:val="1"/>
      <w:numFmt w:val="bullet"/>
      <w:lvlText w:val=""/>
      <w:lvlJc w:val="left"/>
      <w:pPr>
        <w:tabs>
          <w:tab w:val="num" w:pos="2160"/>
        </w:tabs>
        <w:ind w:left="2160" w:hanging="360"/>
      </w:pPr>
      <w:rPr>
        <w:rFonts w:ascii="Wingdings" w:hAnsi="Wingdings" w:hint="default"/>
      </w:rPr>
    </w:lvl>
    <w:lvl w:ilvl="3" w:tplc="696CC542" w:tentative="1">
      <w:start w:val="1"/>
      <w:numFmt w:val="bullet"/>
      <w:lvlText w:val=""/>
      <w:lvlJc w:val="left"/>
      <w:pPr>
        <w:tabs>
          <w:tab w:val="num" w:pos="2880"/>
        </w:tabs>
        <w:ind w:left="2880" w:hanging="360"/>
      </w:pPr>
      <w:rPr>
        <w:rFonts w:ascii="Wingdings" w:hAnsi="Wingdings" w:hint="default"/>
      </w:rPr>
    </w:lvl>
    <w:lvl w:ilvl="4" w:tplc="0622AB14" w:tentative="1">
      <w:start w:val="1"/>
      <w:numFmt w:val="bullet"/>
      <w:lvlText w:val=""/>
      <w:lvlJc w:val="left"/>
      <w:pPr>
        <w:tabs>
          <w:tab w:val="num" w:pos="3600"/>
        </w:tabs>
        <w:ind w:left="3600" w:hanging="360"/>
      </w:pPr>
      <w:rPr>
        <w:rFonts w:ascii="Wingdings" w:hAnsi="Wingdings" w:hint="default"/>
      </w:rPr>
    </w:lvl>
    <w:lvl w:ilvl="5" w:tplc="B17680E0" w:tentative="1">
      <w:start w:val="1"/>
      <w:numFmt w:val="bullet"/>
      <w:lvlText w:val=""/>
      <w:lvlJc w:val="left"/>
      <w:pPr>
        <w:tabs>
          <w:tab w:val="num" w:pos="4320"/>
        </w:tabs>
        <w:ind w:left="4320" w:hanging="360"/>
      </w:pPr>
      <w:rPr>
        <w:rFonts w:ascii="Wingdings" w:hAnsi="Wingdings" w:hint="default"/>
      </w:rPr>
    </w:lvl>
    <w:lvl w:ilvl="6" w:tplc="881AE200" w:tentative="1">
      <w:start w:val="1"/>
      <w:numFmt w:val="bullet"/>
      <w:lvlText w:val=""/>
      <w:lvlJc w:val="left"/>
      <w:pPr>
        <w:tabs>
          <w:tab w:val="num" w:pos="5040"/>
        </w:tabs>
        <w:ind w:left="5040" w:hanging="360"/>
      </w:pPr>
      <w:rPr>
        <w:rFonts w:ascii="Wingdings" w:hAnsi="Wingdings" w:hint="default"/>
      </w:rPr>
    </w:lvl>
    <w:lvl w:ilvl="7" w:tplc="DA8CDCF0" w:tentative="1">
      <w:start w:val="1"/>
      <w:numFmt w:val="bullet"/>
      <w:lvlText w:val=""/>
      <w:lvlJc w:val="left"/>
      <w:pPr>
        <w:tabs>
          <w:tab w:val="num" w:pos="5760"/>
        </w:tabs>
        <w:ind w:left="5760" w:hanging="360"/>
      </w:pPr>
      <w:rPr>
        <w:rFonts w:ascii="Wingdings" w:hAnsi="Wingdings" w:hint="default"/>
      </w:rPr>
    </w:lvl>
    <w:lvl w:ilvl="8" w:tplc="667AD25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A390B"/>
    <w:multiLevelType w:val="hybridMultilevel"/>
    <w:tmpl w:val="534E6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72996"/>
    <w:multiLevelType w:val="hybridMultilevel"/>
    <w:tmpl w:val="F60CC272"/>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4BB4C89"/>
    <w:multiLevelType w:val="hybridMultilevel"/>
    <w:tmpl w:val="A0F68E7E"/>
    <w:lvl w:ilvl="0" w:tplc="28F47B32">
      <w:start w:val="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6119A4"/>
    <w:multiLevelType w:val="hybridMultilevel"/>
    <w:tmpl w:val="C728C7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9574DB6"/>
    <w:multiLevelType w:val="hybridMultilevel"/>
    <w:tmpl w:val="5CAC8A6A"/>
    <w:lvl w:ilvl="0" w:tplc="B0321DA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6F1F2B"/>
    <w:multiLevelType w:val="hybridMultilevel"/>
    <w:tmpl w:val="6BB8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787405"/>
    <w:multiLevelType w:val="hybridMultilevel"/>
    <w:tmpl w:val="58FE6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BA656B"/>
    <w:multiLevelType w:val="hybridMultilevel"/>
    <w:tmpl w:val="08004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5701A5"/>
    <w:multiLevelType w:val="hybridMultilevel"/>
    <w:tmpl w:val="015462E0"/>
    <w:lvl w:ilvl="0" w:tplc="BF32797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B44591"/>
    <w:multiLevelType w:val="hybridMultilevel"/>
    <w:tmpl w:val="3A3456DA"/>
    <w:lvl w:ilvl="0" w:tplc="0F38350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191730"/>
    <w:multiLevelType w:val="hybridMultilevel"/>
    <w:tmpl w:val="279A8D2C"/>
    <w:lvl w:ilvl="0" w:tplc="81842CB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DF754F"/>
    <w:multiLevelType w:val="hybridMultilevel"/>
    <w:tmpl w:val="17E4E038"/>
    <w:lvl w:ilvl="0" w:tplc="D9A88D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
  </w:num>
  <w:num w:numId="4">
    <w:abstractNumId w:val="14"/>
  </w:num>
  <w:num w:numId="5">
    <w:abstractNumId w:val="12"/>
  </w:num>
  <w:num w:numId="6">
    <w:abstractNumId w:val="7"/>
  </w:num>
  <w:num w:numId="7">
    <w:abstractNumId w:val="5"/>
  </w:num>
  <w:num w:numId="8">
    <w:abstractNumId w:val="11"/>
  </w:num>
  <w:num w:numId="9">
    <w:abstractNumId w:val="6"/>
  </w:num>
  <w:num w:numId="10">
    <w:abstractNumId w:val="2"/>
  </w:num>
  <w:num w:numId="11">
    <w:abstractNumId w:val="15"/>
  </w:num>
  <w:num w:numId="12">
    <w:abstractNumId w:val="8"/>
  </w:num>
  <w:num w:numId="13">
    <w:abstractNumId w:val="0"/>
  </w:num>
  <w:num w:numId="14">
    <w:abstractNumId w:val="9"/>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E7"/>
    <w:rsid w:val="000757B4"/>
    <w:rsid w:val="000904BA"/>
    <w:rsid w:val="000939FA"/>
    <w:rsid w:val="000A0274"/>
    <w:rsid w:val="000A2E00"/>
    <w:rsid w:val="000B4E88"/>
    <w:rsid w:val="000C648D"/>
    <w:rsid w:val="000C7E5A"/>
    <w:rsid w:val="000D2E6D"/>
    <w:rsid w:val="000D551C"/>
    <w:rsid w:val="000E69C0"/>
    <w:rsid w:val="000E7AB0"/>
    <w:rsid w:val="000F060D"/>
    <w:rsid w:val="0014276E"/>
    <w:rsid w:val="00143B84"/>
    <w:rsid w:val="001455EB"/>
    <w:rsid w:val="00162B95"/>
    <w:rsid w:val="00171958"/>
    <w:rsid w:val="001A6779"/>
    <w:rsid w:val="002135D1"/>
    <w:rsid w:val="00217E21"/>
    <w:rsid w:val="00220AE7"/>
    <w:rsid w:val="00233582"/>
    <w:rsid w:val="00260A6C"/>
    <w:rsid w:val="0027255D"/>
    <w:rsid w:val="002A6A7A"/>
    <w:rsid w:val="002A7B9A"/>
    <w:rsid w:val="003028D9"/>
    <w:rsid w:val="003207D5"/>
    <w:rsid w:val="0034230F"/>
    <w:rsid w:val="00345E7A"/>
    <w:rsid w:val="00351CF3"/>
    <w:rsid w:val="00357E6A"/>
    <w:rsid w:val="0036667E"/>
    <w:rsid w:val="00380FB0"/>
    <w:rsid w:val="003A7229"/>
    <w:rsid w:val="003D2CA7"/>
    <w:rsid w:val="004011CB"/>
    <w:rsid w:val="00430B1C"/>
    <w:rsid w:val="00434B51"/>
    <w:rsid w:val="00484B86"/>
    <w:rsid w:val="004C6413"/>
    <w:rsid w:val="004F536A"/>
    <w:rsid w:val="00505DA9"/>
    <w:rsid w:val="00511862"/>
    <w:rsid w:val="00576ECF"/>
    <w:rsid w:val="005B2D68"/>
    <w:rsid w:val="005E09F8"/>
    <w:rsid w:val="00612630"/>
    <w:rsid w:val="006248D6"/>
    <w:rsid w:val="0068393D"/>
    <w:rsid w:val="006879DB"/>
    <w:rsid w:val="006C179E"/>
    <w:rsid w:val="006E1F2D"/>
    <w:rsid w:val="00704E61"/>
    <w:rsid w:val="0072118E"/>
    <w:rsid w:val="007D5674"/>
    <w:rsid w:val="007E54A8"/>
    <w:rsid w:val="00883479"/>
    <w:rsid w:val="00887FA0"/>
    <w:rsid w:val="008B2A59"/>
    <w:rsid w:val="008D5664"/>
    <w:rsid w:val="008E115B"/>
    <w:rsid w:val="008F541C"/>
    <w:rsid w:val="00910A56"/>
    <w:rsid w:val="00935D2A"/>
    <w:rsid w:val="00963B25"/>
    <w:rsid w:val="009A7F55"/>
    <w:rsid w:val="009C1E24"/>
    <w:rsid w:val="009D54BF"/>
    <w:rsid w:val="009F0066"/>
    <w:rsid w:val="00A04C94"/>
    <w:rsid w:val="00A0563F"/>
    <w:rsid w:val="00A47BB5"/>
    <w:rsid w:val="00A97911"/>
    <w:rsid w:val="00AC1ACA"/>
    <w:rsid w:val="00AD6B4F"/>
    <w:rsid w:val="00AE05AE"/>
    <w:rsid w:val="00B214DC"/>
    <w:rsid w:val="00B23CD2"/>
    <w:rsid w:val="00B2540D"/>
    <w:rsid w:val="00B304F9"/>
    <w:rsid w:val="00B37130"/>
    <w:rsid w:val="00B469E0"/>
    <w:rsid w:val="00B932EC"/>
    <w:rsid w:val="00B93FB8"/>
    <w:rsid w:val="00BA2B1D"/>
    <w:rsid w:val="00BA5B8B"/>
    <w:rsid w:val="00BB1D47"/>
    <w:rsid w:val="00BD1325"/>
    <w:rsid w:val="00BF218B"/>
    <w:rsid w:val="00BF31A4"/>
    <w:rsid w:val="00C006CD"/>
    <w:rsid w:val="00C54173"/>
    <w:rsid w:val="00C5591F"/>
    <w:rsid w:val="00C63D49"/>
    <w:rsid w:val="00C85077"/>
    <w:rsid w:val="00CA784C"/>
    <w:rsid w:val="00CB6EA0"/>
    <w:rsid w:val="00CB6FF4"/>
    <w:rsid w:val="00CD41FB"/>
    <w:rsid w:val="00CE03F8"/>
    <w:rsid w:val="00CE0597"/>
    <w:rsid w:val="00CF2AFE"/>
    <w:rsid w:val="00D03EC9"/>
    <w:rsid w:val="00D15633"/>
    <w:rsid w:val="00D87002"/>
    <w:rsid w:val="00D96C76"/>
    <w:rsid w:val="00DC322F"/>
    <w:rsid w:val="00DC3A27"/>
    <w:rsid w:val="00DF11E7"/>
    <w:rsid w:val="00DF4452"/>
    <w:rsid w:val="00DF4657"/>
    <w:rsid w:val="00E33038"/>
    <w:rsid w:val="00E71608"/>
    <w:rsid w:val="00EA5AD1"/>
    <w:rsid w:val="00EB67EA"/>
    <w:rsid w:val="00EB6D6C"/>
    <w:rsid w:val="00EE3087"/>
    <w:rsid w:val="00EF093A"/>
    <w:rsid w:val="00F03E5D"/>
    <w:rsid w:val="00F30EBF"/>
    <w:rsid w:val="00F37083"/>
    <w:rsid w:val="00F7688A"/>
    <w:rsid w:val="00FA5EC6"/>
    <w:rsid w:val="00FB5204"/>
    <w:rsid w:val="00FD1B46"/>
    <w:rsid w:val="00FE0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0B062A"/>
  <w15:chartTrackingRefBased/>
  <w15:docId w15:val="{6EE6335A-46EE-4818-93CA-B7850814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3">
    <w:name w:val="heading 3"/>
    <w:basedOn w:val="Normal"/>
    <w:next w:val="Normal"/>
    <w:link w:val="Heading3Char"/>
    <w:qFormat/>
    <w:rsid w:val="00B23CD2"/>
    <w:pPr>
      <w:keepNext/>
      <w:outlineLvl w:val="2"/>
    </w:pPr>
    <w:rPr>
      <w:rFonts w:ascii="Arial" w:eastAsia="MS Mincho" w:hAnsi="Arial" w:cs="Arial"/>
      <w:b/>
      <w:bCs/>
      <w:i/>
      <w:iCs/>
      <w:color w:val="61636B"/>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B51"/>
    <w:pPr>
      <w:ind w:left="400" w:hanging="357"/>
    </w:pPr>
    <w:rPr>
      <w:rFonts w:ascii="Batang" w:eastAsia="Batang" w:hAnsi="Times New Roman" w:cs="Times New Roman"/>
      <w:kern w:val="2"/>
      <w:sz w:val="20"/>
      <w:szCs w:val="20"/>
      <w:lang w:val="en-US" w:eastAsia="ko-KR"/>
    </w:rPr>
  </w:style>
  <w:style w:type="paragraph" w:styleId="Header">
    <w:name w:val="header"/>
    <w:basedOn w:val="Normal"/>
    <w:link w:val="HeaderChar"/>
    <w:rsid w:val="00220AE7"/>
    <w:pPr>
      <w:tabs>
        <w:tab w:val="center" w:pos="4153"/>
        <w:tab w:val="right" w:pos="8306"/>
      </w:tabs>
    </w:pPr>
    <w:rPr>
      <w:rFonts w:ascii="Arial" w:eastAsia="Times New Roman" w:hAnsi="Arial" w:cs="Arial"/>
      <w:color w:val="61636B"/>
      <w:sz w:val="20"/>
      <w:szCs w:val="24"/>
    </w:rPr>
  </w:style>
  <w:style w:type="character" w:customStyle="1" w:styleId="HeaderChar">
    <w:name w:val="Header Char"/>
    <w:basedOn w:val="DefaultParagraphFont"/>
    <w:link w:val="Header"/>
    <w:rsid w:val="00220AE7"/>
    <w:rPr>
      <w:rFonts w:ascii="Arial" w:eastAsia="Times New Roman" w:hAnsi="Arial" w:cs="Arial"/>
      <w:color w:val="61636B"/>
      <w:sz w:val="20"/>
      <w:szCs w:val="24"/>
    </w:rPr>
  </w:style>
  <w:style w:type="character" w:customStyle="1" w:styleId="Heading3Char">
    <w:name w:val="Heading 3 Char"/>
    <w:basedOn w:val="DefaultParagraphFont"/>
    <w:link w:val="Heading3"/>
    <w:rsid w:val="00B23CD2"/>
    <w:rPr>
      <w:rFonts w:ascii="Arial" w:eastAsia="MS Mincho" w:hAnsi="Arial" w:cs="Arial"/>
      <w:b/>
      <w:bCs/>
      <w:i/>
      <w:iCs/>
      <w:color w:val="61636B"/>
      <w:szCs w:val="24"/>
      <w:lang w:eastAsia="ja-JP"/>
    </w:rPr>
  </w:style>
  <w:style w:type="paragraph" w:styleId="Footer">
    <w:name w:val="footer"/>
    <w:basedOn w:val="Normal"/>
    <w:link w:val="FooterChar"/>
    <w:uiPriority w:val="99"/>
    <w:unhideWhenUsed/>
    <w:rsid w:val="00B23CD2"/>
    <w:pPr>
      <w:tabs>
        <w:tab w:val="center" w:pos="4513"/>
        <w:tab w:val="right" w:pos="9026"/>
      </w:tabs>
    </w:pPr>
  </w:style>
  <w:style w:type="character" w:customStyle="1" w:styleId="FooterChar">
    <w:name w:val="Footer Char"/>
    <w:basedOn w:val="DefaultParagraphFont"/>
    <w:link w:val="Footer"/>
    <w:uiPriority w:val="99"/>
    <w:rsid w:val="00B23CD2"/>
  </w:style>
  <w:style w:type="paragraph" w:styleId="BalloonText">
    <w:name w:val="Balloon Text"/>
    <w:basedOn w:val="Normal"/>
    <w:link w:val="BalloonTextChar"/>
    <w:uiPriority w:val="99"/>
    <w:semiHidden/>
    <w:unhideWhenUsed/>
    <w:rsid w:val="000E69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188732">
      <w:bodyDiv w:val="1"/>
      <w:marLeft w:val="0"/>
      <w:marRight w:val="0"/>
      <w:marTop w:val="0"/>
      <w:marBottom w:val="0"/>
      <w:divBdr>
        <w:top w:val="none" w:sz="0" w:space="0" w:color="auto"/>
        <w:left w:val="none" w:sz="0" w:space="0" w:color="auto"/>
        <w:bottom w:val="none" w:sz="0" w:space="0" w:color="auto"/>
        <w:right w:val="none" w:sz="0" w:space="0" w:color="auto"/>
      </w:divBdr>
      <w:divsChild>
        <w:div w:id="296110387">
          <w:marLeft w:val="547"/>
          <w:marRight w:val="0"/>
          <w:marTop w:val="134"/>
          <w:marBottom w:val="0"/>
          <w:divBdr>
            <w:top w:val="none" w:sz="0" w:space="0" w:color="auto"/>
            <w:left w:val="none" w:sz="0" w:space="0" w:color="auto"/>
            <w:bottom w:val="none" w:sz="0" w:space="0" w:color="auto"/>
            <w:right w:val="none" w:sz="0" w:space="0" w:color="auto"/>
          </w:divBdr>
        </w:div>
        <w:div w:id="1898003668">
          <w:marLeft w:val="1166"/>
          <w:marRight w:val="0"/>
          <w:marTop w:val="134"/>
          <w:marBottom w:val="0"/>
          <w:divBdr>
            <w:top w:val="none" w:sz="0" w:space="0" w:color="auto"/>
            <w:left w:val="none" w:sz="0" w:space="0" w:color="auto"/>
            <w:bottom w:val="none" w:sz="0" w:space="0" w:color="auto"/>
            <w:right w:val="none" w:sz="0" w:space="0" w:color="auto"/>
          </w:divBdr>
        </w:div>
        <w:div w:id="950551266">
          <w:marLeft w:val="1166"/>
          <w:marRight w:val="0"/>
          <w:marTop w:val="134"/>
          <w:marBottom w:val="0"/>
          <w:divBdr>
            <w:top w:val="none" w:sz="0" w:space="0" w:color="auto"/>
            <w:left w:val="none" w:sz="0" w:space="0" w:color="auto"/>
            <w:bottom w:val="none" w:sz="0" w:space="0" w:color="auto"/>
            <w:right w:val="none" w:sz="0" w:space="0" w:color="auto"/>
          </w:divBdr>
        </w:div>
        <w:div w:id="2049604867">
          <w:marLeft w:val="1166"/>
          <w:marRight w:val="0"/>
          <w:marTop w:val="134"/>
          <w:marBottom w:val="0"/>
          <w:divBdr>
            <w:top w:val="none" w:sz="0" w:space="0" w:color="auto"/>
            <w:left w:val="none" w:sz="0" w:space="0" w:color="auto"/>
            <w:bottom w:val="none" w:sz="0" w:space="0" w:color="auto"/>
            <w:right w:val="none" w:sz="0" w:space="0" w:color="auto"/>
          </w:divBdr>
        </w:div>
        <w:div w:id="1794130196">
          <w:marLeft w:val="547"/>
          <w:marRight w:val="0"/>
          <w:marTop w:val="134"/>
          <w:marBottom w:val="0"/>
          <w:divBdr>
            <w:top w:val="none" w:sz="0" w:space="0" w:color="auto"/>
            <w:left w:val="none" w:sz="0" w:space="0" w:color="auto"/>
            <w:bottom w:val="none" w:sz="0" w:space="0" w:color="auto"/>
            <w:right w:val="none" w:sz="0" w:space="0" w:color="auto"/>
          </w:divBdr>
        </w:div>
      </w:divsChild>
    </w:div>
    <w:div w:id="1550612268">
      <w:bodyDiv w:val="1"/>
      <w:marLeft w:val="0"/>
      <w:marRight w:val="0"/>
      <w:marTop w:val="0"/>
      <w:marBottom w:val="0"/>
      <w:divBdr>
        <w:top w:val="none" w:sz="0" w:space="0" w:color="auto"/>
        <w:left w:val="none" w:sz="0" w:space="0" w:color="auto"/>
        <w:bottom w:val="none" w:sz="0" w:space="0" w:color="auto"/>
        <w:right w:val="none" w:sz="0" w:space="0" w:color="auto"/>
      </w:divBdr>
    </w:div>
    <w:div w:id="1940335613">
      <w:bodyDiv w:val="1"/>
      <w:marLeft w:val="0"/>
      <w:marRight w:val="0"/>
      <w:marTop w:val="0"/>
      <w:marBottom w:val="0"/>
      <w:divBdr>
        <w:top w:val="none" w:sz="0" w:space="0" w:color="auto"/>
        <w:left w:val="none" w:sz="0" w:space="0" w:color="auto"/>
        <w:bottom w:val="none" w:sz="0" w:space="0" w:color="auto"/>
        <w:right w:val="none" w:sz="0" w:space="0" w:color="auto"/>
      </w:divBdr>
      <w:divsChild>
        <w:div w:id="193443330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81ED2-CB55-467F-96DC-000781F59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Oldham Council</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Ruddock</dc:creator>
  <cp:keywords/>
  <dc:description/>
  <cp:lastModifiedBy>Jean Reid</cp:lastModifiedBy>
  <cp:revision>2</cp:revision>
  <dcterms:created xsi:type="dcterms:W3CDTF">2019-09-09T14:51:00Z</dcterms:created>
  <dcterms:modified xsi:type="dcterms:W3CDTF">2019-09-09T14:51:00Z</dcterms:modified>
</cp:coreProperties>
</file>