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555"/>
        <w:tblW w:w="0" w:type="auto"/>
        <w:tblLook w:val="0000" w:firstRow="0" w:lastRow="0" w:firstColumn="0" w:lastColumn="0" w:noHBand="0" w:noVBand="0"/>
      </w:tblPr>
      <w:tblGrid>
        <w:gridCol w:w="9387"/>
        <w:gridCol w:w="222"/>
      </w:tblGrid>
      <w:tr w:rsidR="000E6D92" w14:paraId="05F66BFA" w14:textId="77777777" w:rsidTr="00FD7AD7">
        <w:tc>
          <w:tcPr>
            <w:tcW w:w="9387" w:type="dxa"/>
          </w:tcPr>
          <w:tbl>
            <w:tblPr>
              <w:tblpPr w:leftFromText="180" w:rightFromText="180" w:horzAnchor="margin" w:tblpY="-430"/>
              <w:tblW w:w="0" w:type="auto"/>
              <w:tblBorders>
                <w:bottom w:val="single" w:sz="4" w:space="0" w:color="000000"/>
              </w:tblBorders>
              <w:tblLook w:val="0000" w:firstRow="0" w:lastRow="0" w:firstColumn="0" w:lastColumn="0" w:noHBand="0" w:noVBand="0"/>
            </w:tblPr>
            <w:tblGrid>
              <w:gridCol w:w="9171"/>
            </w:tblGrid>
            <w:tr w:rsidR="00365E56" w14:paraId="19504CFB" w14:textId="77777777" w:rsidTr="00FD7AD7">
              <w:trPr>
                <w:cantSplit/>
                <w:trHeight w:hRule="exact" w:val="710"/>
              </w:trPr>
              <w:tc>
                <w:tcPr>
                  <w:tcW w:w="9171" w:type="dxa"/>
                </w:tcPr>
                <w:p w14:paraId="0D6C9301" w14:textId="77777777" w:rsidR="00365E56" w:rsidRDefault="000E6D92" w:rsidP="00FD7AD7">
                  <w:pPr>
                    <w:spacing w:before="120" w:after="120"/>
                    <w:ind w:right="-108"/>
                    <w:rPr>
                      <w:color w:val="000000"/>
                      <w:sz w:val="48"/>
                    </w:rPr>
                  </w:pPr>
                  <w:bookmarkStart w:id="0" w:name="_GoBack"/>
                  <w:bookmarkEnd w:id="0"/>
                  <w:r>
                    <w:rPr>
                      <w:color w:val="000000"/>
                      <w:sz w:val="40"/>
                    </w:rPr>
                    <w:t xml:space="preserve"> </w:t>
                  </w:r>
                  <w:r w:rsidR="00574119">
                    <w:rPr>
                      <w:color w:val="000000"/>
                      <w:sz w:val="48"/>
                    </w:rPr>
                    <w:pict w14:anchorId="3453E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22.5pt">
                        <v:imagedata r:id="rId7" o:title="Minutes"/>
                      </v:shape>
                    </w:pict>
                  </w:r>
                </w:p>
              </w:tc>
            </w:tr>
          </w:tbl>
          <w:p w14:paraId="38A5F4D4" w14:textId="77777777" w:rsidR="00365E56" w:rsidRDefault="00365E56" w:rsidP="00FD7AD7">
            <w:pPr>
              <w:pStyle w:val="Heading3"/>
              <w:rPr>
                <w:i w:val="0"/>
                <w:iCs w:val="0"/>
                <w:color w:val="000000"/>
                <w:sz w:val="40"/>
              </w:rPr>
            </w:pPr>
          </w:p>
          <w:p w14:paraId="51AE32F8" w14:textId="77777777" w:rsidR="00365E56" w:rsidRDefault="00365E56" w:rsidP="00FD7AD7">
            <w:pPr>
              <w:pStyle w:val="Heading3"/>
              <w:rPr>
                <w:b w:val="0"/>
                <w:i w:val="0"/>
                <w:iCs w:val="0"/>
                <w:color w:val="000000"/>
                <w:sz w:val="32"/>
              </w:rPr>
            </w:pPr>
            <w:r>
              <w:rPr>
                <w:i w:val="0"/>
                <w:iCs w:val="0"/>
                <w:color w:val="000000"/>
                <w:sz w:val="32"/>
              </w:rPr>
              <w:t>Autism Way Forward Meeting</w:t>
            </w:r>
          </w:p>
          <w:p w14:paraId="22E638A6" w14:textId="77777777" w:rsidR="00365E56" w:rsidRDefault="00365E56" w:rsidP="00FD7AD7">
            <w:pPr>
              <w:rPr>
                <w:lang w:eastAsia="ja-JP"/>
              </w:rPr>
            </w:pPr>
          </w:p>
          <w:p w14:paraId="75180900" w14:textId="77777777" w:rsidR="00365E56" w:rsidRPr="00D86869" w:rsidRDefault="00365E56" w:rsidP="00FD7AD7">
            <w:pPr>
              <w:rPr>
                <w:b/>
                <w:bCs/>
                <w:color w:val="000000"/>
                <w:sz w:val="28"/>
              </w:rPr>
            </w:pPr>
            <w:r>
              <w:rPr>
                <w:b/>
                <w:bCs/>
                <w:color w:val="000000"/>
                <w:sz w:val="28"/>
              </w:rPr>
              <w:t>14</w:t>
            </w:r>
            <w:r w:rsidRPr="00A9005D">
              <w:rPr>
                <w:b/>
                <w:bCs/>
                <w:color w:val="000000"/>
                <w:sz w:val="28"/>
                <w:vertAlign w:val="superscript"/>
              </w:rPr>
              <w:t>th</w:t>
            </w:r>
            <w:r>
              <w:rPr>
                <w:b/>
                <w:bCs/>
                <w:color w:val="000000"/>
                <w:sz w:val="28"/>
              </w:rPr>
              <w:t xml:space="preserve"> March 2018</w:t>
            </w:r>
          </w:p>
          <w:p w14:paraId="361E36E4" w14:textId="77777777" w:rsidR="00365E56" w:rsidRPr="00D86869" w:rsidRDefault="00365E56" w:rsidP="00FD7AD7">
            <w:pPr>
              <w:pStyle w:val="Heading5"/>
              <w:spacing w:line="240" w:lineRule="auto"/>
              <w:rPr>
                <w:i w:val="0"/>
                <w:iCs w:val="0"/>
                <w:color w:val="000000"/>
                <w:sz w:val="28"/>
              </w:rPr>
            </w:pPr>
            <w:r>
              <w:rPr>
                <w:i w:val="0"/>
                <w:iCs w:val="0"/>
                <w:color w:val="000000"/>
                <w:sz w:val="28"/>
              </w:rPr>
              <w:t>Lees</w:t>
            </w:r>
            <w:r w:rsidRPr="00D86869">
              <w:rPr>
                <w:i w:val="0"/>
                <w:iCs w:val="0"/>
                <w:color w:val="000000"/>
                <w:sz w:val="28"/>
              </w:rPr>
              <w:t xml:space="preserve"> Suite</w:t>
            </w:r>
          </w:p>
          <w:p w14:paraId="402CA644" w14:textId="77777777" w:rsidR="00365E56" w:rsidRPr="00D86869" w:rsidRDefault="00365E56" w:rsidP="00FD7AD7">
            <w:pPr>
              <w:rPr>
                <w:b/>
                <w:color w:val="auto"/>
                <w:sz w:val="28"/>
                <w:lang w:eastAsia="ja-JP"/>
              </w:rPr>
            </w:pPr>
            <w:r w:rsidRPr="00D86869">
              <w:rPr>
                <w:b/>
                <w:color w:val="auto"/>
                <w:sz w:val="28"/>
                <w:lang w:eastAsia="ja-JP"/>
              </w:rPr>
              <w:t>1</w:t>
            </w:r>
            <w:r>
              <w:rPr>
                <w:b/>
                <w:color w:val="auto"/>
                <w:sz w:val="28"/>
                <w:lang w:eastAsia="ja-JP"/>
              </w:rPr>
              <w:t>0a</w:t>
            </w:r>
            <w:r w:rsidRPr="00D86869">
              <w:rPr>
                <w:b/>
                <w:color w:val="auto"/>
                <w:sz w:val="28"/>
                <w:lang w:eastAsia="ja-JP"/>
              </w:rPr>
              <w:t xml:space="preserve">m – </w:t>
            </w:r>
            <w:r>
              <w:rPr>
                <w:b/>
                <w:color w:val="auto"/>
                <w:sz w:val="28"/>
                <w:lang w:eastAsia="ja-JP"/>
              </w:rPr>
              <w:t>12</w:t>
            </w:r>
            <w:r w:rsidRPr="00D86869">
              <w:rPr>
                <w:b/>
                <w:color w:val="auto"/>
                <w:sz w:val="28"/>
                <w:lang w:eastAsia="ja-JP"/>
              </w:rPr>
              <w:t>pm</w:t>
            </w:r>
          </w:p>
          <w:p w14:paraId="0BF34597" w14:textId="77777777" w:rsidR="00365E56" w:rsidRPr="00D86869" w:rsidRDefault="00365E56" w:rsidP="00FD7AD7">
            <w:pPr>
              <w:rPr>
                <w:b/>
                <w:color w:val="auto"/>
                <w:sz w:val="28"/>
                <w:lang w:eastAsia="ja-JP"/>
              </w:rPr>
            </w:pPr>
          </w:p>
          <w:p w14:paraId="0EC15EE4" w14:textId="77777777" w:rsidR="00365E56" w:rsidRPr="00D86869" w:rsidRDefault="00365E56" w:rsidP="00FD7AD7">
            <w:pPr>
              <w:rPr>
                <w:b/>
                <w:color w:val="auto"/>
                <w:sz w:val="28"/>
                <w:lang w:eastAsia="ja-JP"/>
              </w:rPr>
            </w:pPr>
            <w:r w:rsidRPr="00D86869">
              <w:rPr>
                <w:b/>
                <w:color w:val="auto"/>
                <w:sz w:val="28"/>
                <w:lang w:eastAsia="ja-JP"/>
              </w:rPr>
              <w:t xml:space="preserve">Chair – Cllr </w:t>
            </w:r>
            <w:r w:rsidR="00C539E5">
              <w:rPr>
                <w:b/>
                <w:color w:val="auto"/>
                <w:sz w:val="28"/>
                <w:lang w:eastAsia="ja-JP"/>
              </w:rPr>
              <w:t>G Alexander</w:t>
            </w:r>
            <w:r>
              <w:rPr>
                <w:b/>
                <w:color w:val="auto"/>
                <w:sz w:val="28"/>
                <w:lang w:eastAsia="ja-JP"/>
              </w:rPr>
              <w:t xml:space="preserve">, </w:t>
            </w:r>
            <w:r w:rsidR="00C539E5">
              <w:rPr>
                <w:b/>
                <w:color w:val="auto"/>
                <w:sz w:val="28"/>
                <w:lang w:eastAsia="ja-JP"/>
              </w:rPr>
              <w:t xml:space="preserve">Deputy </w:t>
            </w:r>
            <w:r>
              <w:rPr>
                <w:b/>
                <w:color w:val="auto"/>
                <w:sz w:val="28"/>
                <w:lang w:eastAsia="ja-JP"/>
              </w:rPr>
              <w:t>Lead Member for Social Care and Safeguarding</w:t>
            </w:r>
          </w:p>
          <w:p w14:paraId="2B620AAD" w14:textId="77777777" w:rsidR="00365E56" w:rsidRPr="00D86869" w:rsidRDefault="00365E56" w:rsidP="00FD7AD7">
            <w:pPr>
              <w:pStyle w:val="Footer"/>
              <w:tabs>
                <w:tab w:val="left" w:pos="851"/>
              </w:tabs>
              <w:rPr>
                <w:sz w:val="28"/>
                <w:lang w:val="en-US"/>
              </w:rPr>
            </w:pPr>
          </w:p>
          <w:tbl>
            <w:tblPr>
              <w:tblW w:w="9924" w:type="dxa"/>
              <w:tblLook w:val="0000" w:firstRow="0" w:lastRow="0" w:firstColumn="0" w:lastColumn="0" w:noHBand="0" w:noVBand="0"/>
            </w:tblPr>
            <w:tblGrid>
              <w:gridCol w:w="1735"/>
              <w:gridCol w:w="2410"/>
              <w:gridCol w:w="5779"/>
            </w:tblGrid>
            <w:tr w:rsidR="00365E56" w:rsidRPr="00D86869" w14:paraId="2F42767C" w14:textId="77777777" w:rsidTr="00FD7AD7">
              <w:tc>
                <w:tcPr>
                  <w:tcW w:w="1735" w:type="dxa"/>
                </w:tcPr>
                <w:p w14:paraId="6B404B03" w14:textId="77777777" w:rsidR="00365E56" w:rsidRPr="00D86869" w:rsidRDefault="00365E56" w:rsidP="00574119">
                  <w:pPr>
                    <w:framePr w:hSpace="180" w:wrap="around" w:hAnchor="margin" w:y="-555"/>
                    <w:rPr>
                      <w:b/>
                      <w:bCs/>
                      <w:color w:val="000000"/>
                      <w:sz w:val="28"/>
                    </w:rPr>
                  </w:pPr>
                  <w:r w:rsidRPr="00D86869">
                    <w:rPr>
                      <w:b/>
                      <w:bCs/>
                      <w:color w:val="000000"/>
                      <w:sz w:val="28"/>
                    </w:rPr>
                    <w:t xml:space="preserve">Present: </w:t>
                  </w:r>
                </w:p>
              </w:tc>
              <w:tc>
                <w:tcPr>
                  <w:tcW w:w="2410" w:type="dxa"/>
                </w:tcPr>
                <w:p w14:paraId="1C8AACD3" w14:textId="77777777" w:rsidR="00365E56" w:rsidRPr="00697923" w:rsidRDefault="00365E56" w:rsidP="00574119">
                  <w:pPr>
                    <w:framePr w:hSpace="180" w:wrap="around" w:hAnchor="margin" w:y="-555"/>
                    <w:rPr>
                      <w:color w:val="000000"/>
                      <w:szCs w:val="22"/>
                    </w:rPr>
                  </w:pPr>
                  <w:r>
                    <w:rPr>
                      <w:color w:val="000000"/>
                      <w:szCs w:val="22"/>
                    </w:rPr>
                    <w:t xml:space="preserve">Claire Hooley </w:t>
                  </w:r>
                </w:p>
              </w:tc>
              <w:tc>
                <w:tcPr>
                  <w:tcW w:w="5779" w:type="dxa"/>
                </w:tcPr>
                <w:p w14:paraId="0F14E283" w14:textId="77777777" w:rsidR="00365E56" w:rsidRPr="00697923" w:rsidRDefault="00C539E5" w:rsidP="00574119">
                  <w:pPr>
                    <w:framePr w:hSpace="180" w:wrap="around" w:hAnchor="margin" w:y="-555"/>
                    <w:ind w:right="710"/>
                    <w:rPr>
                      <w:color w:val="000000"/>
                      <w:szCs w:val="22"/>
                    </w:rPr>
                  </w:pPr>
                  <w:r>
                    <w:rPr>
                      <w:color w:val="000000"/>
                      <w:szCs w:val="22"/>
                    </w:rPr>
                    <w:t xml:space="preserve">Service </w:t>
                  </w:r>
                  <w:r w:rsidR="00365E56" w:rsidRPr="00697923">
                    <w:rPr>
                      <w:color w:val="000000"/>
                      <w:szCs w:val="22"/>
                    </w:rPr>
                    <w:t>Manager</w:t>
                  </w:r>
                  <w:r>
                    <w:rPr>
                      <w:color w:val="000000"/>
                      <w:szCs w:val="22"/>
                    </w:rPr>
                    <w:t xml:space="preserve"> – Commissioning, Quality and Safeguarding</w:t>
                  </w:r>
                </w:p>
              </w:tc>
            </w:tr>
            <w:tr w:rsidR="00365E56" w:rsidRPr="00D86869" w14:paraId="03141C1D" w14:textId="77777777" w:rsidTr="00FD7AD7">
              <w:trPr>
                <w:trHeight w:val="305"/>
              </w:trPr>
              <w:tc>
                <w:tcPr>
                  <w:tcW w:w="1735" w:type="dxa"/>
                </w:tcPr>
                <w:p w14:paraId="23C8440C" w14:textId="77777777" w:rsidR="00365E56" w:rsidRPr="00D86869" w:rsidRDefault="00365E56" w:rsidP="00574119">
                  <w:pPr>
                    <w:framePr w:hSpace="180" w:wrap="around" w:hAnchor="margin" w:y="-555"/>
                    <w:rPr>
                      <w:color w:val="000000"/>
                      <w:sz w:val="28"/>
                    </w:rPr>
                  </w:pPr>
                </w:p>
              </w:tc>
              <w:tc>
                <w:tcPr>
                  <w:tcW w:w="2410" w:type="dxa"/>
                </w:tcPr>
                <w:p w14:paraId="54E74165" w14:textId="77777777" w:rsidR="00365E56" w:rsidRPr="00697923" w:rsidRDefault="00365E56" w:rsidP="00574119">
                  <w:pPr>
                    <w:framePr w:hSpace="180" w:wrap="around" w:hAnchor="margin" w:y="-555"/>
                    <w:rPr>
                      <w:color w:val="000000"/>
                      <w:szCs w:val="22"/>
                    </w:rPr>
                  </w:pPr>
                  <w:r>
                    <w:rPr>
                      <w:color w:val="auto"/>
                      <w:szCs w:val="22"/>
                    </w:rPr>
                    <w:t xml:space="preserve">Cathy Williams </w:t>
                  </w:r>
                </w:p>
              </w:tc>
              <w:tc>
                <w:tcPr>
                  <w:tcW w:w="5779" w:type="dxa"/>
                </w:tcPr>
                <w:p w14:paraId="46C4B302" w14:textId="77777777" w:rsidR="00365E56" w:rsidRPr="00697923" w:rsidRDefault="00365E56" w:rsidP="00574119">
                  <w:pPr>
                    <w:framePr w:hSpace="180" w:wrap="around" w:hAnchor="margin" w:y="-555"/>
                    <w:ind w:right="710"/>
                    <w:rPr>
                      <w:color w:val="000000"/>
                      <w:szCs w:val="22"/>
                    </w:rPr>
                  </w:pPr>
                  <w:r>
                    <w:rPr>
                      <w:color w:val="000000"/>
                      <w:szCs w:val="22"/>
                    </w:rPr>
                    <w:t>Parent</w:t>
                  </w:r>
                  <w:r w:rsidR="00C539E5">
                    <w:rPr>
                      <w:color w:val="000000"/>
                      <w:szCs w:val="22"/>
                    </w:rPr>
                    <w:t>, representative of POINT</w:t>
                  </w:r>
                </w:p>
              </w:tc>
            </w:tr>
            <w:tr w:rsidR="00365E56" w:rsidRPr="00D86869" w14:paraId="4FD14C66" w14:textId="77777777" w:rsidTr="00FD7AD7">
              <w:trPr>
                <w:trHeight w:val="305"/>
              </w:trPr>
              <w:tc>
                <w:tcPr>
                  <w:tcW w:w="1735" w:type="dxa"/>
                </w:tcPr>
                <w:p w14:paraId="3587237B" w14:textId="77777777" w:rsidR="00365E56" w:rsidRPr="00D86869" w:rsidRDefault="00365E56" w:rsidP="00574119">
                  <w:pPr>
                    <w:framePr w:hSpace="180" w:wrap="around" w:hAnchor="margin" w:y="-555"/>
                    <w:rPr>
                      <w:color w:val="000000"/>
                      <w:sz w:val="28"/>
                    </w:rPr>
                  </w:pPr>
                </w:p>
              </w:tc>
              <w:tc>
                <w:tcPr>
                  <w:tcW w:w="2410" w:type="dxa"/>
                </w:tcPr>
                <w:p w14:paraId="1C690034" w14:textId="77777777" w:rsidR="00365E56" w:rsidRPr="00697923" w:rsidRDefault="00365E56" w:rsidP="00574119">
                  <w:pPr>
                    <w:framePr w:hSpace="180" w:wrap="around" w:hAnchor="margin" w:y="-555"/>
                    <w:rPr>
                      <w:color w:val="000000"/>
                      <w:szCs w:val="22"/>
                    </w:rPr>
                  </w:pPr>
                  <w:r>
                    <w:rPr>
                      <w:color w:val="000000"/>
                      <w:szCs w:val="22"/>
                    </w:rPr>
                    <w:t>Saira Khan</w:t>
                  </w:r>
                </w:p>
              </w:tc>
              <w:tc>
                <w:tcPr>
                  <w:tcW w:w="5779" w:type="dxa"/>
                </w:tcPr>
                <w:p w14:paraId="03397F32" w14:textId="77777777" w:rsidR="00365E56" w:rsidRPr="00697923" w:rsidRDefault="00365E56" w:rsidP="00574119">
                  <w:pPr>
                    <w:framePr w:hSpace="180" w:wrap="around" w:hAnchor="margin" w:y="-555"/>
                    <w:ind w:right="710"/>
                    <w:rPr>
                      <w:color w:val="000000"/>
                      <w:szCs w:val="22"/>
                    </w:rPr>
                  </w:pPr>
                  <w:r>
                    <w:rPr>
                      <w:color w:val="000000"/>
                      <w:szCs w:val="22"/>
                    </w:rPr>
                    <w:t>Business Support (minutes)</w:t>
                  </w:r>
                </w:p>
              </w:tc>
            </w:tr>
            <w:tr w:rsidR="00365E56" w:rsidRPr="00D86869" w14:paraId="2F1CD66F" w14:textId="77777777" w:rsidTr="00FD7AD7">
              <w:tc>
                <w:tcPr>
                  <w:tcW w:w="1735" w:type="dxa"/>
                </w:tcPr>
                <w:p w14:paraId="2B6CB77B" w14:textId="77777777" w:rsidR="00365E56" w:rsidRPr="00D86869" w:rsidRDefault="00365E56" w:rsidP="00574119">
                  <w:pPr>
                    <w:framePr w:hSpace="180" w:wrap="around" w:hAnchor="margin" w:y="-555"/>
                    <w:rPr>
                      <w:color w:val="000000"/>
                      <w:sz w:val="28"/>
                    </w:rPr>
                  </w:pPr>
                </w:p>
              </w:tc>
              <w:tc>
                <w:tcPr>
                  <w:tcW w:w="2410" w:type="dxa"/>
                </w:tcPr>
                <w:p w14:paraId="04C7ACAC" w14:textId="77777777" w:rsidR="00365E56" w:rsidRPr="00697923" w:rsidRDefault="00365E56" w:rsidP="00574119">
                  <w:pPr>
                    <w:framePr w:hSpace="180" w:wrap="around" w:hAnchor="margin" w:y="-555"/>
                    <w:rPr>
                      <w:color w:val="000000"/>
                      <w:szCs w:val="22"/>
                    </w:rPr>
                  </w:pPr>
                  <w:r w:rsidRPr="00702BA8">
                    <w:rPr>
                      <w:color w:val="000000"/>
                    </w:rPr>
                    <w:t xml:space="preserve">Debbie Gainsborough </w:t>
                  </w:r>
                </w:p>
              </w:tc>
              <w:tc>
                <w:tcPr>
                  <w:tcW w:w="5779" w:type="dxa"/>
                  <w:shd w:val="clear" w:color="auto" w:fill="auto"/>
                </w:tcPr>
                <w:p w14:paraId="7B3804CB" w14:textId="77777777" w:rsidR="00365E56" w:rsidRPr="00FD7AD7" w:rsidRDefault="00365E56" w:rsidP="00574119">
                  <w:pPr>
                    <w:framePr w:hSpace="180" w:wrap="around" w:hAnchor="margin" w:y="-555"/>
                    <w:ind w:right="710"/>
                    <w:rPr>
                      <w:color w:val="000000"/>
                      <w:szCs w:val="22"/>
                    </w:rPr>
                  </w:pPr>
                  <w:r>
                    <w:rPr>
                      <w:color w:val="000000"/>
                      <w:szCs w:val="22"/>
                    </w:rPr>
                    <w:t>Parent</w:t>
                  </w:r>
                  <w:r w:rsidR="00C539E5">
                    <w:rPr>
                      <w:color w:val="000000"/>
                      <w:szCs w:val="22"/>
                    </w:rPr>
                    <w:t xml:space="preserve"> and </w:t>
                  </w:r>
                  <w:r>
                    <w:rPr>
                      <w:color w:val="000000"/>
                      <w:szCs w:val="22"/>
                    </w:rPr>
                    <w:t xml:space="preserve">POINT, Oldham </w:t>
                  </w:r>
                </w:p>
              </w:tc>
            </w:tr>
            <w:tr w:rsidR="00FD7AD7" w:rsidRPr="00D86869" w14:paraId="2B171F9C" w14:textId="77777777" w:rsidTr="00FD7AD7">
              <w:tc>
                <w:tcPr>
                  <w:tcW w:w="1735" w:type="dxa"/>
                </w:tcPr>
                <w:p w14:paraId="005B2F61" w14:textId="77777777" w:rsidR="00FD7AD7" w:rsidRPr="00D86869" w:rsidRDefault="00FD7AD7" w:rsidP="00574119">
                  <w:pPr>
                    <w:framePr w:hSpace="180" w:wrap="around" w:hAnchor="margin" w:y="-555"/>
                    <w:rPr>
                      <w:color w:val="000000"/>
                      <w:sz w:val="28"/>
                    </w:rPr>
                  </w:pPr>
                </w:p>
              </w:tc>
              <w:tc>
                <w:tcPr>
                  <w:tcW w:w="2410" w:type="dxa"/>
                </w:tcPr>
                <w:p w14:paraId="4535418D" w14:textId="77777777" w:rsidR="00FD7AD7" w:rsidRPr="00702BA8" w:rsidRDefault="00FD7AD7" w:rsidP="00574119">
                  <w:pPr>
                    <w:framePr w:hSpace="180" w:wrap="around" w:hAnchor="margin" w:y="-555"/>
                    <w:rPr>
                      <w:color w:val="000000"/>
                    </w:rPr>
                  </w:pPr>
                  <w:r>
                    <w:rPr>
                      <w:color w:val="000000"/>
                      <w:szCs w:val="22"/>
                    </w:rPr>
                    <w:t>John King</w:t>
                  </w:r>
                </w:p>
              </w:tc>
              <w:tc>
                <w:tcPr>
                  <w:tcW w:w="5779" w:type="dxa"/>
                  <w:shd w:val="clear" w:color="auto" w:fill="auto"/>
                </w:tcPr>
                <w:p w14:paraId="2720A999" w14:textId="77777777" w:rsidR="00FD7AD7" w:rsidRDefault="00FD7AD7" w:rsidP="00574119">
                  <w:pPr>
                    <w:framePr w:hSpace="180" w:wrap="around" w:hAnchor="margin" w:y="-555"/>
                    <w:ind w:right="710"/>
                    <w:rPr>
                      <w:color w:val="000000"/>
                      <w:szCs w:val="22"/>
                    </w:rPr>
                  </w:pPr>
                  <w:r>
                    <w:rPr>
                      <w:color w:val="auto"/>
                      <w:szCs w:val="22"/>
                    </w:rPr>
                    <w:t>CLDT Team Manager</w:t>
                  </w:r>
                </w:p>
              </w:tc>
            </w:tr>
            <w:tr w:rsidR="00365E56" w:rsidRPr="00D86869" w14:paraId="172F2AC6" w14:textId="77777777" w:rsidTr="00FD7AD7">
              <w:trPr>
                <w:trHeight w:val="528"/>
              </w:trPr>
              <w:tc>
                <w:tcPr>
                  <w:tcW w:w="1735" w:type="dxa"/>
                </w:tcPr>
                <w:p w14:paraId="31247306" w14:textId="77777777" w:rsidR="00365E56" w:rsidRPr="00D86869" w:rsidRDefault="00365E56" w:rsidP="00574119">
                  <w:pPr>
                    <w:framePr w:hSpace="180" w:wrap="around" w:hAnchor="margin" w:y="-555"/>
                    <w:rPr>
                      <w:color w:val="000000"/>
                      <w:sz w:val="28"/>
                    </w:rPr>
                  </w:pPr>
                </w:p>
              </w:tc>
              <w:tc>
                <w:tcPr>
                  <w:tcW w:w="2410" w:type="dxa"/>
                </w:tcPr>
                <w:p w14:paraId="5E5D6E5E" w14:textId="77777777" w:rsidR="00365E56" w:rsidRPr="00FD7AD7" w:rsidRDefault="00365E56" w:rsidP="00574119">
                  <w:pPr>
                    <w:framePr w:hSpace="180" w:wrap="around" w:hAnchor="margin" w:y="-555"/>
                    <w:rPr>
                      <w:color w:val="auto"/>
                    </w:rPr>
                  </w:pPr>
                  <w:r w:rsidRPr="00FD7AD7">
                    <w:rPr>
                      <w:color w:val="auto"/>
                    </w:rPr>
                    <w:t>Sonja Jones</w:t>
                  </w:r>
                </w:p>
              </w:tc>
              <w:tc>
                <w:tcPr>
                  <w:tcW w:w="5779" w:type="dxa"/>
                  <w:shd w:val="clear" w:color="auto" w:fill="auto"/>
                </w:tcPr>
                <w:p w14:paraId="415FE709" w14:textId="77777777" w:rsidR="00365E56" w:rsidRPr="00FD7AD7" w:rsidRDefault="00365E56" w:rsidP="00574119">
                  <w:pPr>
                    <w:framePr w:hSpace="180" w:wrap="around" w:hAnchor="margin" w:y="-555"/>
                    <w:ind w:right="710"/>
                    <w:rPr>
                      <w:color w:val="000000"/>
                      <w:szCs w:val="22"/>
                    </w:rPr>
                  </w:pPr>
                  <w:r>
                    <w:rPr>
                      <w:color w:val="000000"/>
                      <w:szCs w:val="22"/>
                    </w:rPr>
                    <w:t xml:space="preserve">Right Start Additional Needs Advisor and Yearly Years Professional </w:t>
                  </w:r>
                </w:p>
              </w:tc>
            </w:tr>
            <w:tr w:rsidR="00FD7AD7" w:rsidRPr="00D86869" w14:paraId="549754EB" w14:textId="77777777" w:rsidTr="00FD7AD7">
              <w:tc>
                <w:tcPr>
                  <w:tcW w:w="1735" w:type="dxa"/>
                </w:tcPr>
                <w:p w14:paraId="0788B3FE" w14:textId="77777777" w:rsidR="00FD7AD7" w:rsidRDefault="00FD7AD7" w:rsidP="00574119">
                  <w:pPr>
                    <w:framePr w:hSpace="180" w:wrap="around" w:hAnchor="margin" w:y="-555"/>
                    <w:rPr>
                      <w:color w:val="000000"/>
                      <w:sz w:val="28"/>
                    </w:rPr>
                  </w:pPr>
                </w:p>
              </w:tc>
              <w:tc>
                <w:tcPr>
                  <w:tcW w:w="2410" w:type="dxa"/>
                </w:tcPr>
                <w:p w14:paraId="226DC462" w14:textId="77777777" w:rsidR="00FD7AD7" w:rsidRPr="00FD7AD7" w:rsidRDefault="00FD7AD7" w:rsidP="00574119">
                  <w:pPr>
                    <w:framePr w:hSpace="180" w:wrap="around" w:hAnchor="margin" w:y="-555"/>
                    <w:rPr>
                      <w:color w:val="auto"/>
                      <w:szCs w:val="22"/>
                    </w:rPr>
                  </w:pPr>
                  <w:r>
                    <w:rPr>
                      <w:color w:val="auto"/>
                      <w:szCs w:val="22"/>
                    </w:rPr>
                    <w:t xml:space="preserve">Sharon Roscoe </w:t>
                  </w:r>
                </w:p>
              </w:tc>
              <w:tc>
                <w:tcPr>
                  <w:tcW w:w="5779" w:type="dxa"/>
                  <w:shd w:val="clear" w:color="auto" w:fill="auto"/>
                </w:tcPr>
                <w:p w14:paraId="6813A46A" w14:textId="77777777" w:rsidR="00FD7AD7" w:rsidRDefault="00FD7AD7" w:rsidP="00574119">
                  <w:pPr>
                    <w:framePr w:hSpace="180" w:wrap="around" w:hAnchor="margin" w:y="-555"/>
                    <w:ind w:right="710"/>
                    <w:rPr>
                      <w:color w:val="000000"/>
                      <w:szCs w:val="22"/>
                    </w:rPr>
                  </w:pPr>
                  <w:r>
                    <w:rPr>
                      <w:color w:val="000000"/>
                      <w:szCs w:val="22"/>
                    </w:rPr>
                    <w:t>Oldham Support For Careers In Autism</w:t>
                  </w:r>
                </w:p>
              </w:tc>
            </w:tr>
            <w:tr w:rsidR="00FD7AD7" w:rsidRPr="00D86869" w14:paraId="352407F1" w14:textId="77777777" w:rsidTr="00FD7AD7">
              <w:tc>
                <w:tcPr>
                  <w:tcW w:w="1735" w:type="dxa"/>
                </w:tcPr>
                <w:p w14:paraId="4CA1901D" w14:textId="77777777" w:rsidR="00FD7AD7" w:rsidRDefault="00FD7AD7" w:rsidP="00574119">
                  <w:pPr>
                    <w:framePr w:hSpace="180" w:wrap="around" w:hAnchor="margin" w:y="-555"/>
                    <w:rPr>
                      <w:color w:val="000000"/>
                      <w:sz w:val="28"/>
                    </w:rPr>
                  </w:pPr>
                </w:p>
              </w:tc>
              <w:tc>
                <w:tcPr>
                  <w:tcW w:w="2410" w:type="dxa"/>
                </w:tcPr>
                <w:p w14:paraId="6D229315" w14:textId="77777777" w:rsidR="00FD7AD7" w:rsidRPr="00FD7AD7" w:rsidRDefault="00FD7AD7" w:rsidP="00574119">
                  <w:pPr>
                    <w:framePr w:hSpace="180" w:wrap="around" w:hAnchor="margin" w:y="-555"/>
                    <w:rPr>
                      <w:color w:val="000000"/>
                      <w:szCs w:val="22"/>
                    </w:rPr>
                  </w:pPr>
                  <w:r>
                    <w:rPr>
                      <w:color w:val="000000"/>
                      <w:szCs w:val="22"/>
                    </w:rPr>
                    <w:t xml:space="preserve">David Lloyd </w:t>
                  </w:r>
                </w:p>
              </w:tc>
              <w:tc>
                <w:tcPr>
                  <w:tcW w:w="5779" w:type="dxa"/>
                  <w:shd w:val="clear" w:color="auto" w:fill="auto"/>
                </w:tcPr>
                <w:p w14:paraId="627171B5" w14:textId="77777777" w:rsidR="00FD7AD7" w:rsidRDefault="00FD7AD7" w:rsidP="00574119">
                  <w:pPr>
                    <w:framePr w:hSpace="180" w:wrap="around" w:hAnchor="margin" w:y="-555"/>
                    <w:ind w:right="710"/>
                    <w:rPr>
                      <w:color w:val="000000"/>
                      <w:szCs w:val="22"/>
                    </w:rPr>
                  </w:pPr>
                  <w:r>
                    <w:rPr>
                      <w:color w:val="000000"/>
                      <w:szCs w:val="22"/>
                    </w:rPr>
                    <w:t>Team Manager, LD and Autism Team</w:t>
                  </w:r>
                </w:p>
              </w:tc>
            </w:tr>
            <w:tr w:rsidR="00FD7AD7" w:rsidRPr="00D86869" w14:paraId="57B3FD6F" w14:textId="77777777" w:rsidTr="00FD7AD7">
              <w:tc>
                <w:tcPr>
                  <w:tcW w:w="1735" w:type="dxa"/>
                </w:tcPr>
                <w:p w14:paraId="42518490" w14:textId="77777777" w:rsidR="00FD7AD7" w:rsidRDefault="00FD7AD7" w:rsidP="00574119">
                  <w:pPr>
                    <w:framePr w:hSpace="180" w:wrap="around" w:hAnchor="margin" w:y="-555"/>
                    <w:rPr>
                      <w:color w:val="000000"/>
                      <w:sz w:val="28"/>
                    </w:rPr>
                  </w:pPr>
                </w:p>
              </w:tc>
              <w:tc>
                <w:tcPr>
                  <w:tcW w:w="2410" w:type="dxa"/>
                </w:tcPr>
                <w:p w14:paraId="4C576440" w14:textId="77777777" w:rsidR="00FD7AD7" w:rsidRPr="00FD7AD7" w:rsidRDefault="00FD7AD7" w:rsidP="00574119">
                  <w:pPr>
                    <w:framePr w:hSpace="180" w:wrap="around" w:hAnchor="margin" w:y="-555"/>
                    <w:rPr>
                      <w:color w:val="000000"/>
                      <w:szCs w:val="22"/>
                    </w:rPr>
                  </w:pPr>
                  <w:r>
                    <w:rPr>
                      <w:color w:val="000000"/>
                      <w:szCs w:val="22"/>
                    </w:rPr>
                    <w:t>Debbie Messam</w:t>
                  </w:r>
                </w:p>
              </w:tc>
              <w:tc>
                <w:tcPr>
                  <w:tcW w:w="5779" w:type="dxa"/>
                  <w:shd w:val="clear" w:color="auto" w:fill="auto"/>
                </w:tcPr>
                <w:p w14:paraId="4FADC038" w14:textId="77777777" w:rsidR="00FD7AD7" w:rsidRPr="00FD7AD7" w:rsidRDefault="00FD7AD7" w:rsidP="00574119">
                  <w:pPr>
                    <w:framePr w:hSpace="180" w:wrap="around" w:hAnchor="margin" w:y="-555"/>
                    <w:ind w:right="710"/>
                    <w:rPr>
                      <w:color w:val="000000"/>
                    </w:rPr>
                  </w:pPr>
                  <w:r>
                    <w:rPr>
                      <w:color w:val="000000"/>
                    </w:rPr>
                    <w:t>Resource Manager</w:t>
                  </w:r>
                </w:p>
              </w:tc>
            </w:tr>
            <w:tr w:rsidR="00FD7AD7" w:rsidRPr="00D86869" w14:paraId="28A35261" w14:textId="77777777" w:rsidTr="00FD7AD7">
              <w:tc>
                <w:tcPr>
                  <w:tcW w:w="1735" w:type="dxa"/>
                </w:tcPr>
                <w:p w14:paraId="2F0E640A" w14:textId="77777777" w:rsidR="00FD7AD7" w:rsidRDefault="00FD7AD7" w:rsidP="00574119">
                  <w:pPr>
                    <w:framePr w:hSpace="180" w:wrap="around" w:hAnchor="margin" w:y="-555"/>
                    <w:rPr>
                      <w:color w:val="000000"/>
                      <w:sz w:val="28"/>
                    </w:rPr>
                  </w:pPr>
                </w:p>
              </w:tc>
              <w:tc>
                <w:tcPr>
                  <w:tcW w:w="2410" w:type="dxa"/>
                </w:tcPr>
                <w:p w14:paraId="5620AFDE" w14:textId="77777777" w:rsidR="00FD7AD7" w:rsidRDefault="00FD7AD7" w:rsidP="00574119">
                  <w:pPr>
                    <w:framePr w:hSpace="180" w:wrap="around" w:hAnchor="margin" w:y="-555"/>
                    <w:rPr>
                      <w:color w:val="000000"/>
                      <w:szCs w:val="22"/>
                    </w:rPr>
                  </w:pPr>
                  <w:r>
                    <w:rPr>
                      <w:color w:val="000000"/>
                      <w:szCs w:val="22"/>
                    </w:rPr>
                    <w:t>Dr Kishore</w:t>
                  </w:r>
                </w:p>
              </w:tc>
              <w:tc>
                <w:tcPr>
                  <w:tcW w:w="5779" w:type="dxa"/>
                  <w:shd w:val="clear" w:color="auto" w:fill="auto"/>
                </w:tcPr>
                <w:p w14:paraId="3F07C87E" w14:textId="77777777" w:rsidR="00FD7AD7" w:rsidRDefault="00FD7AD7" w:rsidP="00574119">
                  <w:pPr>
                    <w:framePr w:hSpace="180" w:wrap="around" w:hAnchor="margin" w:y="-555"/>
                    <w:ind w:right="710"/>
                    <w:rPr>
                      <w:color w:val="000000"/>
                    </w:rPr>
                  </w:pPr>
                  <w:r>
                    <w:rPr>
                      <w:color w:val="000000"/>
                    </w:rPr>
                    <w:t>Paediatrician Consultant</w:t>
                  </w:r>
                </w:p>
              </w:tc>
            </w:tr>
            <w:tr w:rsidR="00365E56" w:rsidRPr="00D86869" w14:paraId="2CA3AF0E" w14:textId="77777777" w:rsidTr="00FD7AD7">
              <w:tc>
                <w:tcPr>
                  <w:tcW w:w="1735" w:type="dxa"/>
                </w:tcPr>
                <w:p w14:paraId="1C9C2D74" w14:textId="77777777" w:rsidR="00365E56" w:rsidRPr="00D86869" w:rsidRDefault="00FD7AD7" w:rsidP="00574119">
                  <w:pPr>
                    <w:framePr w:hSpace="180" w:wrap="around" w:hAnchor="margin" w:y="-555"/>
                    <w:rPr>
                      <w:color w:val="000000"/>
                      <w:sz w:val="28"/>
                    </w:rPr>
                  </w:pPr>
                  <w:r w:rsidRPr="00D86869">
                    <w:rPr>
                      <w:b/>
                      <w:bCs/>
                      <w:color w:val="000000"/>
                      <w:sz w:val="28"/>
                    </w:rPr>
                    <w:t>Apologies:</w:t>
                  </w:r>
                </w:p>
              </w:tc>
              <w:tc>
                <w:tcPr>
                  <w:tcW w:w="2410" w:type="dxa"/>
                </w:tcPr>
                <w:p w14:paraId="2E88894B" w14:textId="77777777" w:rsidR="00365E56" w:rsidRPr="004B5523" w:rsidRDefault="00365E56" w:rsidP="00574119">
                  <w:pPr>
                    <w:framePr w:hSpace="180" w:wrap="around" w:hAnchor="margin" w:y="-555"/>
                    <w:rPr>
                      <w:color w:val="000000"/>
                    </w:rPr>
                  </w:pPr>
                  <w:r w:rsidRPr="004B5523">
                    <w:rPr>
                      <w:color w:val="000000"/>
                    </w:rPr>
                    <w:t>Debbie Burton</w:t>
                  </w:r>
                </w:p>
                <w:p w14:paraId="4707C708" w14:textId="77777777" w:rsidR="00365E56" w:rsidRPr="004B5523" w:rsidRDefault="00365E56" w:rsidP="00574119">
                  <w:pPr>
                    <w:framePr w:hSpace="180" w:wrap="around" w:hAnchor="margin" w:y="-555"/>
                    <w:rPr>
                      <w:color w:val="000000"/>
                      <w:szCs w:val="22"/>
                    </w:rPr>
                  </w:pPr>
                  <w:r w:rsidRPr="004B5523">
                    <w:rPr>
                      <w:color w:val="000000"/>
                    </w:rPr>
                    <w:t>Maria Barber</w:t>
                  </w:r>
                </w:p>
              </w:tc>
              <w:tc>
                <w:tcPr>
                  <w:tcW w:w="5779" w:type="dxa"/>
                  <w:shd w:val="clear" w:color="auto" w:fill="auto"/>
                </w:tcPr>
                <w:p w14:paraId="106B4E02" w14:textId="77777777" w:rsidR="00365E56" w:rsidRDefault="00365E56" w:rsidP="00574119">
                  <w:pPr>
                    <w:framePr w:hSpace="180" w:wrap="around" w:hAnchor="margin" w:y="-555"/>
                    <w:ind w:right="710"/>
                    <w:rPr>
                      <w:color w:val="000000"/>
                      <w:szCs w:val="22"/>
                    </w:rPr>
                  </w:pPr>
                  <w:r>
                    <w:rPr>
                      <w:color w:val="000000"/>
                      <w:szCs w:val="22"/>
                    </w:rPr>
                    <w:t>Educational Psychologist</w:t>
                  </w:r>
                </w:p>
                <w:p w14:paraId="7F9C5CDE" w14:textId="77777777" w:rsidR="00365E56" w:rsidRPr="00187FAF" w:rsidRDefault="00365E56" w:rsidP="00574119">
                  <w:pPr>
                    <w:framePr w:hSpace="180" w:wrap="around" w:hAnchor="margin" w:y="-555"/>
                    <w:ind w:right="710"/>
                    <w:rPr>
                      <w:color w:val="000000"/>
                    </w:rPr>
                  </w:pPr>
                  <w:r>
                    <w:rPr>
                      <w:color w:val="000000"/>
                      <w:szCs w:val="22"/>
                    </w:rPr>
                    <w:t>Quest Team, ASD Coordinator</w:t>
                  </w:r>
                </w:p>
              </w:tc>
            </w:tr>
            <w:tr w:rsidR="00365E56" w:rsidRPr="00D86869" w14:paraId="4A978605" w14:textId="77777777" w:rsidTr="00FD7AD7">
              <w:trPr>
                <w:trHeight w:val="317"/>
              </w:trPr>
              <w:tc>
                <w:tcPr>
                  <w:tcW w:w="1735" w:type="dxa"/>
                </w:tcPr>
                <w:p w14:paraId="1E7F700C" w14:textId="77777777" w:rsidR="00365E56" w:rsidRPr="00187FAF" w:rsidRDefault="00365E56" w:rsidP="00574119">
                  <w:pPr>
                    <w:framePr w:hSpace="180" w:wrap="around" w:hAnchor="margin" w:y="-555"/>
                    <w:rPr>
                      <w:b/>
                      <w:bCs/>
                      <w:color w:val="000000"/>
                      <w:sz w:val="28"/>
                    </w:rPr>
                  </w:pPr>
                </w:p>
              </w:tc>
              <w:tc>
                <w:tcPr>
                  <w:tcW w:w="2410" w:type="dxa"/>
                </w:tcPr>
                <w:p w14:paraId="19FA4C89" w14:textId="77777777" w:rsidR="00365E56" w:rsidRPr="00187FAF" w:rsidRDefault="00365E56" w:rsidP="00574119">
                  <w:pPr>
                    <w:framePr w:hSpace="180" w:wrap="around" w:hAnchor="margin" w:y="-555"/>
                  </w:pPr>
                  <w:r w:rsidRPr="00FD7AD7">
                    <w:rPr>
                      <w:color w:val="auto"/>
                    </w:rPr>
                    <w:t>Shirley Murray</w:t>
                  </w:r>
                </w:p>
              </w:tc>
              <w:tc>
                <w:tcPr>
                  <w:tcW w:w="5779" w:type="dxa"/>
                  <w:shd w:val="clear" w:color="auto" w:fill="auto"/>
                </w:tcPr>
                <w:p w14:paraId="3256E4E2" w14:textId="77777777" w:rsidR="00365E56" w:rsidRPr="00B93A18" w:rsidRDefault="00C539E5" w:rsidP="00574119">
                  <w:pPr>
                    <w:framePr w:hSpace="180" w:wrap="around" w:hAnchor="margin" w:y="-555"/>
                    <w:ind w:right="710"/>
                    <w:rPr>
                      <w:color w:val="000000"/>
                      <w:szCs w:val="22"/>
                    </w:rPr>
                  </w:pPr>
                  <w:r>
                    <w:rPr>
                      <w:color w:val="000000"/>
                      <w:szCs w:val="22"/>
                    </w:rPr>
                    <w:t>Parent</w:t>
                  </w:r>
                </w:p>
              </w:tc>
            </w:tr>
            <w:tr w:rsidR="00365E56" w:rsidRPr="00D86869" w14:paraId="02590F4E" w14:textId="77777777" w:rsidTr="00FD7AD7">
              <w:trPr>
                <w:trHeight w:val="317"/>
              </w:trPr>
              <w:tc>
                <w:tcPr>
                  <w:tcW w:w="1735" w:type="dxa"/>
                </w:tcPr>
                <w:p w14:paraId="31FD5871" w14:textId="77777777" w:rsidR="00365E56" w:rsidRPr="00D86869" w:rsidRDefault="00365E56" w:rsidP="00574119">
                  <w:pPr>
                    <w:framePr w:hSpace="180" w:wrap="around" w:hAnchor="margin" w:y="-555"/>
                    <w:rPr>
                      <w:b/>
                      <w:bCs/>
                      <w:color w:val="000000"/>
                      <w:sz w:val="28"/>
                    </w:rPr>
                  </w:pPr>
                </w:p>
              </w:tc>
              <w:tc>
                <w:tcPr>
                  <w:tcW w:w="2410" w:type="dxa"/>
                </w:tcPr>
                <w:p w14:paraId="5F36ACBC" w14:textId="77777777" w:rsidR="00365E56" w:rsidRPr="00FD7AD7" w:rsidRDefault="00C539E5" w:rsidP="00574119">
                  <w:pPr>
                    <w:framePr w:hSpace="180" w:wrap="around" w:hAnchor="margin" w:y="-555"/>
                    <w:rPr>
                      <w:color w:val="000000"/>
                      <w:szCs w:val="22"/>
                    </w:rPr>
                  </w:pPr>
                  <w:r>
                    <w:rPr>
                      <w:color w:val="000000"/>
                      <w:szCs w:val="22"/>
                    </w:rPr>
                    <w:t xml:space="preserve">Louise Herniman </w:t>
                  </w:r>
                </w:p>
              </w:tc>
              <w:tc>
                <w:tcPr>
                  <w:tcW w:w="5779" w:type="dxa"/>
                  <w:shd w:val="clear" w:color="auto" w:fill="auto"/>
                </w:tcPr>
                <w:p w14:paraId="4F8D7F4A" w14:textId="77777777" w:rsidR="00365E56" w:rsidRDefault="00C539E5" w:rsidP="00574119">
                  <w:pPr>
                    <w:framePr w:hSpace="180" w:wrap="around" w:hAnchor="margin" w:y="-555"/>
                    <w:ind w:right="710"/>
                    <w:rPr>
                      <w:color w:val="000000"/>
                      <w:szCs w:val="22"/>
                    </w:rPr>
                  </w:pPr>
                  <w:r>
                    <w:rPr>
                      <w:color w:val="000000"/>
                    </w:rPr>
                    <w:t>Commissioning Project Manager, Oldham CCG</w:t>
                  </w:r>
                </w:p>
              </w:tc>
            </w:tr>
            <w:tr w:rsidR="00C539E5" w:rsidRPr="00D86869" w14:paraId="63ECA43A" w14:textId="77777777" w:rsidTr="00FD7AD7">
              <w:trPr>
                <w:trHeight w:val="317"/>
              </w:trPr>
              <w:tc>
                <w:tcPr>
                  <w:tcW w:w="1735" w:type="dxa"/>
                </w:tcPr>
                <w:p w14:paraId="2DACD983" w14:textId="77777777" w:rsidR="00C539E5" w:rsidRPr="00D86869" w:rsidRDefault="00C539E5" w:rsidP="00574119">
                  <w:pPr>
                    <w:framePr w:hSpace="180" w:wrap="around" w:hAnchor="margin" w:y="-555"/>
                    <w:rPr>
                      <w:b/>
                      <w:bCs/>
                      <w:color w:val="000000"/>
                      <w:sz w:val="28"/>
                    </w:rPr>
                  </w:pPr>
                </w:p>
              </w:tc>
              <w:tc>
                <w:tcPr>
                  <w:tcW w:w="2410" w:type="dxa"/>
                </w:tcPr>
                <w:p w14:paraId="5B213694" w14:textId="77777777" w:rsidR="00C539E5" w:rsidRDefault="00C539E5" w:rsidP="00574119">
                  <w:pPr>
                    <w:framePr w:hSpace="180" w:wrap="around" w:hAnchor="margin" w:y="-555"/>
                    <w:rPr>
                      <w:color w:val="000000"/>
                      <w:szCs w:val="22"/>
                    </w:rPr>
                  </w:pPr>
                  <w:r>
                    <w:rPr>
                      <w:color w:val="000000"/>
                      <w:szCs w:val="22"/>
                    </w:rPr>
                    <w:t xml:space="preserve">Cllr J Harrison </w:t>
                  </w:r>
                </w:p>
                <w:p w14:paraId="2437C141" w14:textId="77777777" w:rsidR="00C539E5" w:rsidRDefault="00C539E5" w:rsidP="00574119">
                  <w:pPr>
                    <w:framePr w:hSpace="180" w:wrap="around" w:hAnchor="margin" w:y="-555"/>
                    <w:rPr>
                      <w:color w:val="000000"/>
                      <w:szCs w:val="22"/>
                    </w:rPr>
                  </w:pPr>
                </w:p>
              </w:tc>
              <w:tc>
                <w:tcPr>
                  <w:tcW w:w="5779" w:type="dxa"/>
                  <w:shd w:val="clear" w:color="auto" w:fill="auto"/>
                </w:tcPr>
                <w:p w14:paraId="09FDAD43" w14:textId="77777777" w:rsidR="00C539E5" w:rsidRPr="00C539E5" w:rsidRDefault="00C539E5" w:rsidP="00574119">
                  <w:pPr>
                    <w:framePr w:hSpace="180" w:wrap="around" w:hAnchor="margin" w:y="-555"/>
                    <w:ind w:right="710"/>
                    <w:rPr>
                      <w:color w:val="000000"/>
                      <w:szCs w:val="22"/>
                    </w:rPr>
                  </w:pPr>
                  <w:r>
                    <w:rPr>
                      <w:color w:val="000000"/>
                    </w:rPr>
                    <w:t>Lead Member for Social and Safeguarding</w:t>
                  </w:r>
                </w:p>
              </w:tc>
            </w:tr>
            <w:tr w:rsidR="00C539E5" w:rsidRPr="00D86869" w14:paraId="62401D60" w14:textId="77777777" w:rsidTr="00FD7AD7">
              <w:trPr>
                <w:trHeight w:val="317"/>
              </w:trPr>
              <w:tc>
                <w:tcPr>
                  <w:tcW w:w="1735" w:type="dxa"/>
                </w:tcPr>
                <w:p w14:paraId="08652A74" w14:textId="77777777" w:rsidR="00C539E5" w:rsidRPr="00D86869" w:rsidRDefault="00C539E5" w:rsidP="00574119">
                  <w:pPr>
                    <w:framePr w:hSpace="180" w:wrap="around" w:hAnchor="margin" w:y="-555"/>
                    <w:rPr>
                      <w:b/>
                      <w:bCs/>
                      <w:color w:val="000000"/>
                      <w:sz w:val="28"/>
                    </w:rPr>
                  </w:pPr>
                </w:p>
              </w:tc>
              <w:tc>
                <w:tcPr>
                  <w:tcW w:w="2410" w:type="dxa"/>
                </w:tcPr>
                <w:p w14:paraId="2C1A4E67" w14:textId="77777777" w:rsidR="00C539E5" w:rsidRPr="00FD7AD7" w:rsidRDefault="00C539E5" w:rsidP="00574119">
                  <w:pPr>
                    <w:framePr w:hSpace="180" w:wrap="around" w:hAnchor="margin" w:y="-555"/>
                    <w:rPr>
                      <w:color w:val="auto"/>
                      <w:szCs w:val="22"/>
                    </w:rPr>
                  </w:pPr>
                  <w:r w:rsidRPr="00697923">
                    <w:rPr>
                      <w:color w:val="auto"/>
                      <w:szCs w:val="22"/>
                    </w:rPr>
                    <w:t>Susannah Meakin</w:t>
                  </w:r>
                </w:p>
              </w:tc>
              <w:tc>
                <w:tcPr>
                  <w:tcW w:w="5779" w:type="dxa"/>
                  <w:shd w:val="clear" w:color="auto" w:fill="auto"/>
                </w:tcPr>
                <w:p w14:paraId="083E89FB" w14:textId="77777777" w:rsidR="00C539E5" w:rsidRPr="00C539E5" w:rsidRDefault="00C539E5" w:rsidP="00574119">
                  <w:pPr>
                    <w:framePr w:hSpace="180" w:wrap="around" w:hAnchor="margin" w:y="-555"/>
                    <w:ind w:right="710"/>
                    <w:rPr>
                      <w:color w:val="000000"/>
                      <w:szCs w:val="22"/>
                    </w:rPr>
                  </w:pPr>
                  <w:r w:rsidRPr="00B93A18">
                    <w:rPr>
                      <w:color w:val="000000"/>
                      <w:szCs w:val="22"/>
                    </w:rPr>
                    <w:t>Head of Service, LD and MH, OMBC</w:t>
                  </w:r>
                </w:p>
              </w:tc>
            </w:tr>
            <w:tr w:rsidR="00C539E5" w:rsidRPr="00D86869" w14:paraId="2BB3A3AE" w14:textId="77777777" w:rsidTr="00FD7AD7">
              <w:trPr>
                <w:trHeight w:val="317"/>
              </w:trPr>
              <w:tc>
                <w:tcPr>
                  <w:tcW w:w="1735" w:type="dxa"/>
                </w:tcPr>
                <w:p w14:paraId="50B3D8BF" w14:textId="77777777" w:rsidR="00C539E5" w:rsidRPr="00D86869" w:rsidRDefault="00C539E5" w:rsidP="00574119">
                  <w:pPr>
                    <w:framePr w:hSpace="180" w:wrap="around" w:hAnchor="margin" w:y="-555"/>
                    <w:rPr>
                      <w:b/>
                      <w:bCs/>
                      <w:color w:val="000000"/>
                      <w:sz w:val="28"/>
                    </w:rPr>
                  </w:pPr>
                </w:p>
              </w:tc>
              <w:tc>
                <w:tcPr>
                  <w:tcW w:w="2410" w:type="dxa"/>
                </w:tcPr>
                <w:p w14:paraId="1E8EEE4E" w14:textId="77777777" w:rsidR="00C539E5" w:rsidRPr="00697923" w:rsidRDefault="00C539E5" w:rsidP="00574119">
                  <w:pPr>
                    <w:framePr w:hSpace="180" w:wrap="around" w:hAnchor="margin" w:y="-555"/>
                    <w:rPr>
                      <w:color w:val="auto"/>
                      <w:szCs w:val="22"/>
                    </w:rPr>
                  </w:pPr>
                  <w:r w:rsidRPr="004B5523">
                    <w:rPr>
                      <w:color w:val="000000"/>
                    </w:rPr>
                    <w:t>Mark Warren</w:t>
                  </w:r>
                </w:p>
              </w:tc>
              <w:tc>
                <w:tcPr>
                  <w:tcW w:w="5779" w:type="dxa"/>
                  <w:shd w:val="clear" w:color="auto" w:fill="auto"/>
                </w:tcPr>
                <w:p w14:paraId="6C58F4C9" w14:textId="77777777" w:rsidR="00C539E5" w:rsidRPr="00B93A18" w:rsidRDefault="00C539E5" w:rsidP="00574119">
                  <w:pPr>
                    <w:framePr w:hSpace="180" w:wrap="around" w:hAnchor="margin" w:y="-555"/>
                    <w:ind w:right="710"/>
                    <w:rPr>
                      <w:color w:val="000000"/>
                      <w:szCs w:val="22"/>
                    </w:rPr>
                  </w:pPr>
                  <w:r>
                    <w:rPr>
                      <w:color w:val="000000"/>
                      <w:szCs w:val="22"/>
                    </w:rPr>
                    <w:t>Director, ASC</w:t>
                  </w:r>
                </w:p>
              </w:tc>
            </w:tr>
            <w:tr w:rsidR="00365E56" w:rsidRPr="00D86869" w14:paraId="1D59114B" w14:textId="77777777" w:rsidTr="00FD7AD7">
              <w:trPr>
                <w:trHeight w:val="317"/>
              </w:trPr>
              <w:tc>
                <w:tcPr>
                  <w:tcW w:w="1735" w:type="dxa"/>
                </w:tcPr>
                <w:p w14:paraId="259B09FA" w14:textId="77777777" w:rsidR="00365E56" w:rsidRPr="00D86869" w:rsidRDefault="00365E56" w:rsidP="00574119">
                  <w:pPr>
                    <w:framePr w:hSpace="180" w:wrap="around" w:hAnchor="margin" w:y="-555"/>
                    <w:rPr>
                      <w:b/>
                      <w:bCs/>
                      <w:color w:val="000000"/>
                      <w:sz w:val="28"/>
                    </w:rPr>
                  </w:pPr>
                </w:p>
              </w:tc>
              <w:tc>
                <w:tcPr>
                  <w:tcW w:w="2410" w:type="dxa"/>
                </w:tcPr>
                <w:p w14:paraId="47DA8566" w14:textId="77777777" w:rsidR="00365E56" w:rsidRPr="00FD7AD7" w:rsidRDefault="00365E56" w:rsidP="00574119">
                  <w:pPr>
                    <w:framePr w:hSpace="180" w:wrap="around" w:hAnchor="margin" w:y="-555"/>
                    <w:rPr>
                      <w:color w:val="auto"/>
                    </w:rPr>
                  </w:pPr>
                  <w:r w:rsidRPr="00FD7AD7">
                    <w:rPr>
                      <w:color w:val="auto"/>
                    </w:rPr>
                    <w:t>Mari Saeki</w:t>
                  </w:r>
                </w:p>
              </w:tc>
              <w:tc>
                <w:tcPr>
                  <w:tcW w:w="5779" w:type="dxa"/>
                  <w:shd w:val="clear" w:color="auto" w:fill="auto"/>
                </w:tcPr>
                <w:p w14:paraId="253C8222" w14:textId="77777777" w:rsidR="00365E56" w:rsidRDefault="00365E56" w:rsidP="00574119">
                  <w:pPr>
                    <w:framePr w:hSpace="180" w:wrap="around" w:hAnchor="margin" w:y="-555"/>
                    <w:ind w:right="710"/>
                    <w:rPr>
                      <w:color w:val="000000"/>
                      <w:szCs w:val="22"/>
                    </w:rPr>
                  </w:pPr>
                  <w:r>
                    <w:rPr>
                      <w:color w:val="000000"/>
                      <w:szCs w:val="22"/>
                    </w:rPr>
                    <w:t>GMAC</w:t>
                  </w:r>
                </w:p>
              </w:tc>
            </w:tr>
            <w:tr w:rsidR="00365E56" w:rsidRPr="00D86869" w14:paraId="6200D40C" w14:textId="77777777" w:rsidTr="00FD7AD7">
              <w:trPr>
                <w:trHeight w:val="317"/>
              </w:trPr>
              <w:tc>
                <w:tcPr>
                  <w:tcW w:w="1735" w:type="dxa"/>
                </w:tcPr>
                <w:p w14:paraId="7CF933E6" w14:textId="77777777" w:rsidR="00365E56" w:rsidRPr="00D86869" w:rsidRDefault="00365E56" w:rsidP="00574119">
                  <w:pPr>
                    <w:framePr w:hSpace="180" w:wrap="around" w:hAnchor="margin" w:y="-555"/>
                    <w:rPr>
                      <w:b/>
                      <w:bCs/>
                      <w:color w:val="000000"/>
                      <w:sz w:val="28"/>
                    </w:rPr>
                  </w:pPr>
                </w:p>
              </w:tc>
              <w:tc>
                <w:tcPr>
                  <w:tcW w:w="2410" w:type="dxa"/>
                </w:tcPr>
                <w:p w14:paraId="7F48ED98" w14:textId="77777777" w:rsidR="00365E56" w:rsidRPr="00FD7AD7" w:rsidRDefault="00365E56" w:rsidP="00574119">
                  <w:pPr>
                    <w:framePr w:hSpace="180" w:wrap="around" w:hAnchor="margin" w:y="-555"/>
                    <w:rPr>
                      <w:color w:val="auto"/>
                    </w:rPr>
                  </w:pPr>
                  <w:r w:rsidRPr="00FD7AD7">
                    <w:rPr>
                      <w:color w:val="auto"/>
                    </w:rPr>
                    <w:t>Anne Wood</w:t>
                  </w:r>
                </w:p>
              </w:tc>
              <w:tc>
                <w:tcPr>
                  <w:tcW w:w="5779" w:type="dxa"/>
                  <w:shd w:val="clear" w:color="auto" w:fill="auto"/>
                </w:tcPr>
                <w:p w14:paraId="2BCFE7EA" w14:textId="77777777" w:rsidR="00365E56" w:rsidRDefault="00C539E5" w:rsidP="00574119">
                  <w:pPr>
                    <w:framePr w:hSpace="180" w:wrap="around" w:hAnchor="margin" w:y="-555"/>
                    <w:ind w:right="710"/>
                    <w:rPr>
                      <w:color w:val="000000"/>
                      <w:szCs w:val="22"/>
                    </w:rPr>
                  </w:pPr>
                  <w:r>
                    <w:rPr>
                      <w:color w:val="000000"/>
                      <w:szCs w:val="22"/>
                    </w:rPr>
                    <w:t xml:space="preserve">Training consultant, </w:t>
                  </w:r>
                  <w:r w:rsidR="00365E56">
                    <w:rPr>
                      <w:color w:val="000000"/>
                      <w:szCs w:val="22"/>
                    </w:rPr>
                    <w:t>OMBC</w:t>
                  </w:r>
                </w:p>
              </w:tc>
            </w:tr>
          </w:tbl>
          <w:p w14:paraId="54D3BA9B" w14:textId="77777777" w:rsidR="000E6D92" w:rsidRDefault="000E6D92" w:rsidP="00FD7AD7">
            <w:pPr>
              <w:spacing w:after="160" w:line="259" w:lineRule="auto"/>
              <w:rPr>
                <w:color w:val="000000"/>
                <w:szCs w:val="32"/>
                <w:lang w:val="en-US"/>
              </w:rPr>
            </w:pPr>
          </w:p>
        </w:tc>
        <w:tc>
          <w:tcPr>
            <w:tcW w:w="222" w:type="dxa"/>
          </w:tcPr>
          <w:p w14:paraId="59AABBE0" w14:textId="77777777" w:rsidR="000E6D92" w:rsidRDefault="000E6D92" w:rsidP="00FD7AD7">
            <w:pPr>
              <w:pStyle w:val="Header"/>
              <w:tabs>
                <w:tab w:val="left" w:pos="851"/>
              </w:tabs>
              <w:spacing w:line="264" w:lineRule="auto"/>
              <w:rPr>
                <w:b/>
                <w:bCs/>
                <w:color w:val="000000"/>
                <w:sz w:val="22"/>
              </w:rPr>
            </w:pPr>
          </w:p>
        </w:tc>
      </w:tr>
    </w:tbl>
    <w:p w14:paraId="59990300" w14:textId="77777777" w:rsidR="000E6D92" w:rsidRDefault="000E6D92" w:rsidP="000E6D92">
      <w:pPr>
        <w:rPr>
          <w:color w:val="000000"/>
        </w:rPr>
      </w:pPr>
    </w:p>
    <w:p w14:paraId="5E150525" w14:textId="77777777" w:rsidR="005A435D" w:rsidRDefault="005A435D"/>
    <w:tbl>
      <w:tblPr>
        <w:tblW w:w="9639" w:type="dxa"/>
        <w:tblLayout w:type="fixed"/>
        <w:tblLook w:val="0000" w:firstRow="0" w:lastRow="0" w:firstColumn="0" w:lastColumn="0" w:noHBand="0" w:noVBand="0"/>
      </w:tblPr>
      <w:tblGrid>
        <w:gridCol w:w="9639"/>
      </w:tblGrid>
      <w:tr w:rsidR="00B82064" w:rsidRPr="00D86869" w14:paraId="4A07790D" w14:textId="77777777" w:rsidTr="00FD7AD7">
        <w:trPr>
          <w:cantSplit/>
        </w:trPr>
        <w:tc>
          <w:tcPr>
            <w:tcW w:w="9639" w:type="dxa"/>
          </w:tcPr>
          <w:p w14:paraId="677336BA" w14:textId="77777777" w:rsidR="00B82064" w:rsidRPr="00D86869" w:rsidRDefault="00B82064" w:rsidP="009F60B5">
            <w:pPr>
              <w:pStyle w:val="Header"/>
              <w:numPr>
                <w:ilvl w:val="0"/>
                <w:numId w:val="8"/>
              </w:numPr>
              <w:tabs>
                <w:tab w:val="left" w:pos="851"/>
              </w:tabs>
              <w:rPr>
                <w:color w:val="000000"/>
                <w:sz w:val="28"/>
              </w:rPr>
            </w:pPr>
            <w:r w:rsidRPr="00D86869">
              <w:rPr>
                <w:b/>
                <w:bCs/>
                <w:color w:val="000000"/>
                <w:sz w:val="28"/>
              </w:rPr>
              <w:t>Welcome From Chair</w:t>
            </w:r>
          </w:p>
        </w:tc>
      </w:tr>
      <w:tr w:rsidR="00B82064" w:rsidRPr="00805450" w14:paraId="44FFA3B1" w14:textId="77777777" w:rsidTr="00FD7AD7">
        <w:trPr>
          <w:cantSplit/>
        </w:trPr>
        <w:tc>
          <w:tcPr>
            <w:tcW w:w="9639" w:type="dxa"/>
          </w:tcPr>
          <w:p w14:paraId="1BBBCEC0" w14:textId="77777777" w:rsidR="00B82064" w:rsidRDefault="00B82064" w:rsidP="00E060E8">
            <w:pPr>
              <w:pStyle w:val="Header"/>
              <w:tabs>
                <w:tab w:val="left" w:pos="851"/>
              </w:tabs>
              <w:rPr>
                <w:color w:val="000000"/>
                <w:sz w:val="24"/>
              </w:rPr>
            </w:pPr>
            <w:r>
              <w:rPr>
                <w:color w:val="000000"/>
                <w:sz w:val="24"/>
              </w:rPr>
              <w:t>Cllr Ginny Alexander</w:t>
            </w:r>
            <w:r w:rsidRPr="00D86869">
              <w:rPr>
                <w:color w:val="000000"/>
                <w:sz w:val="24"/>
              </w:rPr>
              <w:t xml:space="preserve"> welcomed all to the meeting. Introductions were made from the attendees and apologies were </w:t>
            </w:r>
            <w:r>
              <w:rPr>
                <w:color w:val="000000"/>
                <w:sz w:val="24"/>
              </w:rPr>
              <w:t>given.</w:t>
            </w:r>
          </w:p>
          <w:p w14:paraId="0EF76C3A" w14:textId="77777777" w:rsidR="00B82064" w:rsidRPr="00805450" w:rsidRDefault="00B82064" w:rsidP="00E060E8">
            <w:pPr>
              <w:pStyle w:val="Header"/>
              <w:tabs>
                <w:tab w:val="left" w:pos="851"/>
              </w:tabs>
              <w:rPr>
                <w:color w:val="000000"/>
                <w:sz w:val="24"/>
              </w:rPr>
            </w:pPr>
          </w:p>
        </w:tc>
      </w:tr>
      <w:tr w:rsidR="00B82064" w:rsidRPr="00710ACD" w14:paraId="58125634" w14:textId="77777777" w:rsidTr="00FD7AD7">
        <w:trPr>
          <w:cantSplit/>
        </w:trPr>
        <w:tc>
          <w:tcPr>
            <w:tcW w:w="9639" w:type="dxa"/>
          </w:tcPr>
          <w:p w14:paraId="1E37A71A" w14:textId="77777777" w:rsidR="00B82064" w:rsidRPr="00710ACD" w:rsidRDefault="00B82064" w:rsidP="00C539E5">
            <w:pPr>
              <w:pStyle w:val="Header"/>
              <w:tabs>
                <w:tab w:val="left" w:pos="851"/>
              </w:tabs>
              <w:rPr>
                <w:bCs/>
                <w:color w:val="000000"/>
                <w:sz w:val="24"/>
              </w:rPr>
            </w:pPr>
            <w:r>
              <w:rPr>
                <w:bCs/>
                <w:color w:val="000000"/>
                <w:sz w:val="24"/>
              </w:rPr>
              <w:t xml:space="preserve">Did not get to meet in January as there was a high number of apologies.  Also a high number of apologies received for the meeting today, </w:t>
            </w:r>
            <w:r w:rsidR="00C539E5">
              <w:rPr>
                <w:bCs/>
                <w:color w:val="000000"/>
                <w:sz w:val="24"/>
              </w:rPr>
              <w:t xml:space="preserve">some that were </w:t>
            </w:r>
            <w:r>
              <w:rPr>
                <w:bCs/>
                <w:color w:val="000000"/>
                <w:sz w:val="24"/>
              </w:rPr>
              <w:t>received quite late.  This will need to be looked at as these meetings need to be given a priority</w:t>
            </w:r>
            <w:r w:rsidR="00C539E5">
              <w:rPr>
                <w:bCs/>
                <w:color w:val="000000"/>
                <w:sz w:val="24"/>
              </w:rPr>
              <w:t xml:space="preserve"> if Oldham is to meet its ambitions set out in the Autism Strategy</w:t>
            </w:r>
            <w:r>
              <w:rPr>
                <w:bCs/>
                <w:color w:val="000000"/>
                <w:sz w:val="24"/>
              </w:rPr>
              <w:t>.</w:t>
            </w:r>
          </w:p>
        </w:tc>
      </w:tr>
      <w:tr w:rsidR="00B82064" w:rsidRPr="00D86869" w14:paraId="03D960B0" w14:textId="77777777" w:rsidTr="00FD7AD7">
        <w:trPr>
          <w:cantSplit/>
        </w:trPr>
        <w:tc>
          <w:tcPr>
            <w:tcW w:w="9639" w:type="dxa"/>
          </w:tcPr>
          <w:p w14:paraId="5281E6DA" w14:textId="77777777" w:rsidR="00B82064" w:rsidRDefault="00B82064" w:rsidP="009F60B5">
            <w:pPr>
              <w:pStyle w:val="Header"/>
              <w:numPr>
                <w:ilvl w:val="0"/>
                <w:numId w:val="8"/>
              </w:numPr>
              <w:tabs>
                <w:tab w:val="left" w:pos="851"/>
              </w:tabs>
              <w:rPr>
                <w:b/>
                <w:bCs/>
                <w:color w:val="000000"/>
                <w:sz w:val="28"/>
              </w:rPr>
            </w:pPr>
            <w:r w:rsidRPr="00D86869">
              <w:rPr>
                <w:b/>
                <w:bCs/>
                <w:color w:val="000000"/>
                <w:sz w:val="28"/>
              </w:rPr>
              <w:lastRenderedPageBreak/>
              <w:t>Minutes From the Last Meeting</w:t>
            </w:r>
          </w:p>
          <w:p w14:paraId="5C820A7E" w14:textId="77777777" w:rsidR="00B82064" w:rsidRPr="00D86869" w:rsidRDefault="00B82064" w:rsidP="00E060E8">
            <w:pPr>
              <w:pStyle w:val="Header"/>
              <w:tabs>
                <w:tab w:val="left" w:pos="851"/>
              </w:tabs>
              <w:rPr>
                <w:color w:val="000000"/>
                <w:sz w:val="28"/>
              </w:rPr>
            </w:pPr>
          </w:p>
        </w:tc>
      </w:tr>
      <w:tr w:rsidR="00B82064" w:rsidRPr="00F37A00" w14:paraId="2A6946FD" w14:textId="77777777" w:rsidTr="00FD7AD7">
        <w:tc>
          <w:tcPr>
            <w:tcW w:w="9639" w:type="dxa"/>
          </w:tcPr>
          <w:p w14:paraId="455EFC68" w14:textId="77777777" w:rsidR="00B82064" w:rsidRDefault="00B82064" w:rsidP="00E060E8">
            <w:pPr>
              <w:pStyle w:val="Header"/>
              <w:tabs>
                <w:tab w:val="left" w:pos="851"/>
              </w:tabs>
              <w:rPr>
                <w:color w:val="000000"/>
                <w:sz w:val="24"/>
              </w:rPr>
            </w:pPr>
            <w:r w:rsidRPr="00D86869">
              <w:rPr>
                <w:color w:val="000000"/>
                <w:sz w:val="24"/>
              </w:rPr>
              <w:t>Cllr</w:t>
            </w:r>
            <w:r>
              <w:rPr>
                <w:color w:val="000000"/>
                <w:sz w:val="24"/>
              </w:rPr>
              <w:t xml:space="preserve"> Ginny Alexander</w:t>
            </w:r>
            <w:r w:rsidRPr="00D86869">
              <w:rPr>
                <w:color w:val="000000"/>
                <w:sz w:val="24"/>
              </w:rPr>
              <w:t xml:space="preserve"> recapped the previous Minutes to ensure they wer</w:t>
            </w:r>
            <w:r>
              <w:rPr>
                <w:color w:val="000000"/>
                <w:sz w:val="24"/>
              </w:rPr>
              <w:t>e a True and Accurate record.</w:t>
            </w:r>
          </w:p>
          <w:p w14:paraId="6805EBA9" w14:textId="77777777" w:rsidR="00B82064" w:rsidRDefault="00B82064" w:rsidP="00E060E8">
            <w:pPr>
              <w:pStyle w:val="Header"/>
              <w:tabs>
                <w:tab w:val="left" w:pos="851"/>
              </w:tabs>
              <w:rPr>
                <w:color w:val="000000"/>
                <w:sz w:val="24"/>
              </w:rPr>
            </w:pPr>
          </w:p>
          <w:p w14:paraId="462E8FFB" w14:textId="77777777" w:rsidR="00B82064" w:rsidRDefault="00B82064" w:rsidP="00E060E8">
            <w:pPr>
              <w:pStyle w:val="Header"/>
              <w:tabs>
                <w:tab w:val="left" w:pos="851"/>
              </w:tabs>
              <w:rPr>
                <w:b/>
                <w:bCs/>
                <w:color w:val="000000"/>
                <w:sz w:val="24"/>
              </w:rPr>
            </w:pPr>
            <w:r w:rsidRPr="00D86869">
              <w:rPr>
                <w:b/>
                <w:bCs/>
                <w:color w:val="000000"/>
                <w:sz w:val="24"/>
              </w:rPr>
              <w:t>A</w:t>
            </w:r>
            <w:r>
              <w:rPr>
                <w:b/>
                <w:bCs/>
                <w:color w:val="000000"/>
                <w:sz w:val="24"/>
              </w:rPr>
              <w:t>ctions from Previous Meeting</w:t>
            </w:r>
            <w:r w:rsidRPr="00D86869">
              <w:rPr>
                <w:b/>
                <w:bCs/>
                <w:color w:val="000000"/>
                <w:sz w:val="24"/>
              </w:rPr>
              <w:t xml:space="preserve">: </w:t>
            </w:r>
          </w:p>
          <w:p w14:paraId="03566502" w14:textId="77777777" w:rsidR="00B82064" w:rsidRDefault="00B82064" w:rsidP="00E060E8">
            <w:pPr>
              <w:pStyle w:val="Header"/>
              <w:tabs>
                <w:tab w:val="left" w:pos="851"/>
              </w:tabs>
              <w:rPr>
                <w:bCs/>
                <w:color w:val="000000"/>
                <w:sz w:val="24"/>
              </w:rPr>
            </w:pPr>
          </w:p>
          <w:p w14:paraId="246DA285" w14:textId="77777777" w:rsidR="00B82064" w:rsidRDefault="00B82064" w:rsidP="00E060E8">
            <w:pPr>
              <w:pStyle w:val="Header"/>
              <w:tabs>
                <w:tab w:val="left" w:pos="851"/>
              </w:tabs>
              <w:rPr>
                <w:bCs/>
                <w:color w:val="000000"/>
                <w:sz w:val="24"/>
              </w:rPr>
            </w:pPr>
            <w:r w:rsidRPr="009F60B5">
              <w:rPr>
                <w:b/>
                <w:bCs/>
                <w:color w:val="000000"/>
                <w:sz w:val="24"/>
              </w:rPr>
              <w:t>Page 3</w:t>
            </w:r>
            <w:r>
              <w:rPr>
                <w:bCs/>
                <w:color w:val="000000"/>
                <w:sz w:val="24"/>
              </w:rPr>
              <w:t xml:space="preserve"> Action for SEND </w:t>
            </w:r>
          </w:p>
          <w:p w14:paraId="1D0082EA" w14:textId="77777777" w:rsidR="00B82064" w:rsidRDefault="00B82064" w:rsidP="00E060E8">
            <w:pPr>
              <w:pStyle w:val="Header"/>
              <w:tabs>
                <w:tab w:val="left" w:pos="851"/>
              </w:tabs>
              <w:rPr>
                <w:bCs/>
                <w:color w:val="000000"/>
                <w:sz w:val="24"/>
              </w:rPr>
            </w:pPr>
            <w:r>
              <w:rPr>
                <w:bCs/>
                <w:color w:val="000000"/>
                <w:sz w:val="24"/>
              </w:rPr>
              <w:t xml:space="preserve">Action Plan a lot of it covered in the </w:t>
            </w:r>
            <w:r w:rsidR="00C539E5">
              <w:rPr>
                <w:bCs/>
                <w:color w:val="000000"/>
                <w:sz w:val="24"/>
              </w:rPr>
              <w:t>H</w:t>
            </w:r>
            <w:r>
              <w:rPr>
                <w:bCs/>
                <w:color w:val="000000"/>
                <w:sz w:val="24"/>
              </w:rPr>
              <w:t xml:space="preserve">ealth and </w:t>
            </w:r>
            <w:r w:rsidR="00C539E5">
              <w:rPr>
                <w:bCs/>
                <w:color w:val="000000"/>
                <w:sz w:val="24"/>
              </w:rPr>
              <w:t>W</w:t>
            </w:r>
            <w:r>
              <w:rPr>
                <w:bCs/>
                <w:color w:val="000000"/>
                <w:sz w:val="24"/>
              </w:rPr>
              <w:t>ellbeing</w:t>
            </w:r>
            <w:r w:rsidR="00C539E5">
              <w:rPr>
                <w:bCs/>
                <w:color w:val="000000"/>
                <w:sz w:val="24"/>
              </w:rPr>
              <w:t xml:space="preserve"> Board</w:t>
            </w:r>
            <w:r>
              <w:rPr>
                <w:bCs/>
                <w:color w:val="000000"/>
                <w:sz w:val="24"/>
              </w:rPr>
              <w:t xml:space="preserve"> briefing</w:t>
            </w:r>
            <w:r w:rsidR="00C539E5">
              <w:rPr>
                <w:bCs/>
                <w:color w:val="000000"/>
                <w:sz w:val="24"/>
              </w:rPr>
              <w:t xml:space="preserve"> that will be discussed later on in the meeting</w:t>
            </w:r>
            <w:r>
              <w:rPr>
                <w:bCs/>
                <w:color w:val="000000"/>
                <w:sz w:val="24"/>
              </w:rPr>
              <w:t xml:space="preserve">. </w:t>
            </w:r>
          </w:p>
          <w:p w14:paraId="37AB0022" w14:textId="77777777" w:rsidR="00B82064" w:rsidRDefault="00B82064" w:rsidP="00E060E8">
            <w:pPr>
              <w:pStyle w:val="Header"/>
              <w:tabs>
                <w:tab w:val="left" w:pos="851"/>
              </w:tabs>
              <w:rPr>
                <w:bCs/>
                <w:color w:val="000000"/>
                <w:sz w:val="24"/>
              </w:rPr>
            </w:pPr>
            <w:r>
              <w:rPr>
                <w:bCs/>
                <w:color w:val="000000"/>
                <w:sz w:val="24"/>
              </w:rPr>
              <w:t>Autism training update</w:t>
            </w:r>
            <w:r w:rsidR="00C539E5">
              <w:rPr>
                <w:bCs/>
                <w:color w:val="000000"/>
                <w:sz w:val="24"/>
              </w:rPr>
              <w:t xml:space="preserve"> is on the agenda but Maria Barber has advised Claire that she may not be able to attend the meeting due to a prior commitment, if Maria is not able to attend we will defer this item to the next meeting</w:t>
            </w:r>
            <w:r>
              <w:rPr>
                <w:bCs/>
                <w:color w:val="000000"/>
                <w:sz w:val="24"/>
              </w:rPr>
              <w:t>.</w:t>
            </w:r>
          </w:p>
          <w:p w14:paraId="3630E9E0" w14:textId="77777777" w:rsidR="00B82064" w:rsidRDefault="00B82064" w:rsidP="00E060E8">
            <w:pPr>
              <w:pStyle w:val="Header"/>
              <w:tabs>
                <w:tab w:val="left" w:pos="851"/>
              </w:tabs>
              <w:rPr>
                <w:b/>
                <w:bCs/>
                <w:color w:val="000000"/>
                <w:sz w:val="24"/>
              </w:rPr>
            </w:pPr>
            <w:r w:rsidRPr="0045070A">
              <w:rPr>
                <w:b/>
                <w:bCs/>
                <w:color w:val="000000"/>
                <w:sz w:val="24"/>
              </w:rPr>
              <w:t xml:space="preserve"> </w:t>
            </w:r>
          </w:p>
          <w:p w14:paraId="0D8901D5" w14:textId="77777777" w:rsidR="00B82064" w:rsidRDefault="00B82064" w:rsidP="009F60B5">
            <w:pPr>
              <w:pStyle w:val="Header"/>
              <w:numPr>
                <w:ilvl w:val="0"/>
                <w:numId w:val="8"/>
              </w:numPr>
              <w:tabs>
                <w:tab w:val="left" w:pos="851"/>
              </w:tabs>
              <w:rPr>
                <w:bCs/>
                <w:color w:val="000000"/>
                <w:sz w:val="24"/>
              </w:rPr>
            </w:pPr>
            <w:r w:rsidRPr="0045070A">
              <w:rPr>
                <w:b/>
                <w:bCs/>
                <w:color w:val="000000"/>
                <w:sz w:val="24"/>
              </w:rPr>
              <w:t>Autism Briefing</w:t>
            </w:r>
            <w:r>
              <w:rPr>
                <w:bCs/>
                <w:color w:val="000000"/>
                <w:sz w:val="24"/>
              </w:rPr>
              <w:t xml:space="preserve"> </w:t>
            </w:r>
          </w:p>
          <w:p w14:paraId="5C17F87B" w14:textId="77777777" w:rsidR="00B82064" w:rsidRPr="00F37A00" w:rsidRDefault="00C539E5" w:rsidP="00E060E8">
            <w:pPr>
              <w:pStyle w:val="Header"/>
              <w:tabs>
                <w:tab w:val="left" w:pos="851"/>
              </w:tabs>
              <w:rPr>
                <w:color w:val="000000"/>
                <w:sz w:val="24"/>
              </w:rPr>
            </w:pPr>
            <w:r>
              <w:rPr>
                <w:bCs/>
                <w:color w:val="000000"/>
                <w:sz w:val="24"/>
              </w:rPr>
              <w:t xml:space="preserve">A </w:t>
            </w:r>
            <w:r w:rsidR="00B82064">
              <w:rPr>
                <w:bCs/>
                <w:color w:val="000000"/>
                <w:sz w:val="24"/>
              </w:rPr>
              <w:t>Health and Wellbeing board is a statutory function for each locality to have it.  It is mandatory for the director of social care to be there</w:t>
            </w:r>
            <w:r>
              <w:rPr>
                <w:bCs/>
                <w:color w:val="000000"/>
                <w:sz w:val="24"/>
              </w:rPr>
              <w:t xml:space="preserve"> as well as </w:t>
            </w:r>
            <w:r w:rsidR="00B82064">
              <w:rPr>
                <w:bCs/>
                <w:color w:val="000000"/>
                <w:sz w:val="24"/>
              </w:rPr>
              <w:t>Councillor</w:t>
            </w:r>
            <w:r>
              <w:rPr>
                <w:bCs/>
                <w:color w:val="000000"/>
                <w:sz w:val="24"/>
              </w:rPr>
              <w:t>s</w:t>
            </w:r>
            <w:r w:rsidR="00B82064">
              <w:rPr>
                <w:bCs/>
                <w:color w:val="000000"/>
                <w:sz w:val="24"/>
              </w:rPr>
              <w:t>, police</w:t>
            </w:r>
            <w:r>
              <w:rPr>
                <w:bCs/>
                <w:color w:val="000000"/>
                <w:sz w:val="24"/>
              </w:rPr>
              <w:t>, representatives from health etc.</w:t>
            </w:r>
            <w:r w:rsidR="00B82064">
              <w:rPr>
                <w:bCs/>
                <w:color w:val="000000"/>
                <w:sz w:val="24"/>
              </w:rPr>
              <w:t xml:space="preserve">  It is for senior managers</w:t>
            </w:r>
            <w:r>
              <w:rPr>
                <w:bCs/>
                <w:color w:val="000000"/>
                <w:sz w:val="24"/>
              </w:rPr>
              <w:t xml:space="preserve"> from the health and social care sector</w:t>
            </w:r>
            <w:r w:rsidR="00B82064">
              <w:rPr>
                <w:bCs/>
                <w:color w:val="000000"/>
                <w:sz w:val="24"/>
              </w:rPr>
              <w:t xml:space="preserve"> to attend and </w:t>
            </w:r>
            <w:r>
              <w:rPr>
                <w:bCs/>
                <w:color w:val="000000"/>
                <w:sz w:val="24"/>
              </w:rPr>
              <w:t>direct on issues raised within that locality.</w:t>
            </w:r>
            <w:r w:rsidR="00B82064">
              <w:rPr>
                <w:bCs/>
                <w:color w:val="000000"/>
                <w:sz w:val="24"/>
              </w:rPr>
              <w:t xml:space="preserve">  </w:t>
            </w:r>
            <w:r>
              <w:rPr>
                <w:bCs/>
                <w:color w:val="000000"/>
                <w:sz w:val="24"/>
              </w:rPr>
              <w:t>As we are over a year in from the Autism Strategy being published a briefing to HWB Board has been provided to outline what has been achieved and what is left to be achieved for the remaining 2 years of the strategy.</w:t>
            </w:r>
          </w:p>
          <w:p w14:paraId="1EA4780D" w14:textId="77777777" w:rsidR="00B82064" w:rsidRDefault="00B82064" w:rsidP="00E060E8">
            <w:pPr>
              <w:pStyle w:val="Header"/>
              <w:tabs>
                <w:tab w:val="left" w:pos="851"/>
              </w:tabs>
              <w:rPr>
                <w:bCs/>
                <w:color w:val="000000"/>
                <w:sz w:val="24"/>
              </w:rPr>
            </w:pPr>
          </w:p>
          <w:p w14:paraId="269E5DBF" w14:textId="77777777" w:rsidR="00B82064" w:rsidRDefault="00B82064" w:rsidP="00B82064">
            <w:pPr>
              <w:pStyle w:val="Header"/>
              <w:numPr>
                <w:ilvl w:val="0"/>
                <w:numId w:val="7"/>
              </w:numPr>
              <w:tabs>
                <w:tab w:val="left" w:pos="851"/>
              </w:tabs>
              <w:rPr>
                <w:bCs/>
                <w:color w:val="000000"/>
                <w:sz w:val="24"/>
              </w:rPr>
            </w:pPr>
            <w:r>
              <w:rPr>
                <w:bCs/>
                <w:color w:val="000000"/>
                <w:sz w:val="24"/>
              </w:rPr>
              <w:t xml:space="preserve">An overview of the Oldham Autism Strategy </w:t>
            </w:r>
          </w:p>
          <w:p w14:paraId="247F25C1" w14:textId="77777777" w:rsidR="00B82064" w:rsidRDefault="00B82064" w:rsidP="00B82064">
            <w:pPr>
              <w:pStyle w:val="Header"/>
              <w:numPr>
                <w:ilvl w:val="0"/>
                <w:numId w:val="7"/>
              </w:numPr>
              <w:tabs>
                <w:tab w:val="left" w:pos="851"/>
              </w:tabs>
              <w:rPr>
                <w:bCs/>
                <w:color w:val="000000"/>
                <w:sz w:val="24"/>
              </w:rPr>
            </w:pPr>
            <w:r>
              <w:rPr>
                <w:bCs/>
                <w:color w:val="000000"/>
                <w:sz w:val="24"/>
              </w:rPr>
              <w:t xml:space="preserve">What we have achieved, there has been a lot achieved and still a lot left to do.  </w:t>
            </w:r>
          </w:p>
          <w:p w14:paraId="3CD82DE3" w14:textId="77777777" w:rsidR="00B82064" w:rsidRDefault="00B82064" w:rsidP="00B82064">
            <w:pPr>
              <w:pStyle w:val="Header"/>
              <w:numPr>
                <w:ilvl w:val="0"/>
                <w:numId w:val="7"/>
              </w:numPr>
              <w:tabs>
                <w:tab w:val="left" w:pos="851"/>
              </w:tabs>
              <w:rPr>
                <w:bCs/>
                <w:color w:val="000000"/>
                <w:sz w:val="24"/>
              </w:rPr>
            </w:pPr>
            <w:r>
              <w:rPr>
                <w:bCs/>
                <w:color w:val="000000"/>
                <w:sz w:val="24"/>
              </w:rPr>
              <w:t xml:space="preserve">CH went through it.  Susannah Meakin is the </w:t>
            </w:r>
            <w:r w:rsidR="00791994">
              <w:rPr>
                <w:bCs/>
                <w:color w:val="000000"/>
                <w:sz w:val="24"/>
              </w:rPr>
              <w:t xml:space="preserve">ASC </w:t>
            </w:r>
            <w:r>
              <w:rPr>
                <w:bCs/>
                <w:color w:val="000000"/>
                <w:sz w:val="24"/>
              </w:rPr>
              <w:t>Autism lead</w:t>
            </w:r>
            <w:r w:rsidR="00791994">
              <w:rPr>
                <w:bCs/>
                <w:color w:val="000000"/>
                <w:sz w:val="24"/>
              </w:rPr>
              <w:t xml:space="preserve"> for the borough – a statutory function for each LA to have in place</w:t>
            </w:r>
            <w:r>
              <w:rPr>
                <w:bCs/>
                <w:color w:val="000000"/>
                <w:sz w:val="24"/>
              </w:rPr>
              <w:t xml:space="preserve">.  </w:t>
            </w:r>
          </w:p>
          <w:p w14:paraId="4C652FF6" w14:textId="77777777" w:rsidR="00B82064" w:rsidRDefault="00B82064" w:rsidP="00B82064">
            <w:pPr>
              <w:pStyle w:val="Header"/>
              <w:numPr>
                <w:ilvl w:val="0"/>
                <w:numId w:val="7"/>
              </w:numPr>
              <w:tabs>
                <w:tab w:val="left" w:pos="851"/>
              </w:tabs>
              <w:rPr>
                <w:bCs/>
                <w:color w:val="000000"/>
                <w:sz w:val="24"/>
              </w:rPr>
            </w:pPr>
            <w:r>
              <w:rPr>
                <w:bCs/>
                <w:color w:val="000000"/>
                <w:sz w:val="24"/>
              </w:rPr>
              <w:t>Reviewed terms and conditions of Health and Social care</w:t>
            </w:r>
            <w:r w:rsidR="00791994">
              <w:rPr>
                <w:bCs/>
                <w:color w:val="000000"/>
                <w:sz w:val="24"/>
              </w:rPr>
              <w:t xml:space="preserve"> contracts</w:t>
            </w:r>
            <w:r>
              <w:rPr>
                <w:bCs/>
                <w:color w:val="000000"/>
                <w:sz w:val="24"/>
              </w:rPr>
              <w:t xml:space="preserve"> </w:t>
            </w:r>
          </w:p>
          <w:p w14:paraId="60EDC9AE" w14:textId="77777777" w:rsidR="00B82064" w:rsidRDefault="00791994" w:rsidP="00B82064">
            <w:pPr>
              <w:pStyle w:val="Header"/>
              <w:numPr>
                <w:ilvl w:val="0"/>
                <w:numId w:val="7"/>
              </w:numPr>
              <w:tabs>
                <w:tab w:val="left" w:pos="851"/>
              </w:tabs>
              <w:rPr>
                <w:bCs/>
                <w:color w:val="000000"/>
                <w:sz w:val="24"/>
              </w:rPr>
            </w:pPr>
            <w:r>
              <w:rPr>
                <w:bCs/>
                <w:color w:val="000000"/>
                <w:sz w:val="24"/>
              </w:rPr>
              <w:t xml:space="preserve">Working towards being an </w:t>
            </w:r>
            <w:r w:rsidR="00B82064">
              <w:rPr>
                <w:bCs/>
                <w:color w:val="000000"/>
                <w:sz w:val="24"/>
              </w:rPr>
              <w:t>integrated</w:t>
            </w:r>
            <w:r>
              <w:rPr>
                <w:bCs/>
                <w:color w:val="000000"/>
                <w:sz w:val="24"/>
              </w:rPr>
              <w:t xml:space="preserve"> HSC </w:t>
            </w:r>
            <w:r w:rsidR="00B82064">
              <w:rPr>
                <w:bCs/>
                <w:color w:val="000000"/>
                <w:sz w:val="24"/>
              </w:rPr>
              <w:t xml:space="preserve">commissioning team </w:t>
            </w:r>
            <w:r>
              <w:rPr>
                <w:bCs/>
                <w:color w:val="000000"/>
                <w:sz w:val="24"/>
              </w:rPr>
              <w:t xml:space="preserve">with the local authority commissioning team due to </w:t>
            </w:r>
            <w:r w:rsidR="00B82064">
              <w:rPr>
                <w:bCs/>
                <w:color w:val="000000"/>
                <w:sz w:val="24"/>
              </w:rPr>
              <w:t>move across to Ellen House</w:t>
            </w:r>
            <w:r>
              <w:rPr>
                <w:bCs/>
                <w:color w:val="000000"/>
                <w:sz w:val="24"/>
              </w:rPr>
              <w:t xml:space="preserve"> in April 2018</w:t>
            </w:r>
            <w:r w:rsidR="00B82064">
              <w:rPr>
                <w:bCs/>
                <w:color w:val="000000"/>
                <w:sz w:val="24"/>
              </w:rPr>
              <w:t xml:space="preserve">.  </w:t>
            </w:r>
          </w:p>
          <w:p w14:paraId="1D5F05D5" w14:textId="77777777" w:rsidR="00B82064" w:rsidRDefault="00B82064" w:rsidP="00B82064">
            <w:pPr>
              <w:pStyle w:val="Header"/>
              <w:numPr>
                <w:ilvl w:val="0"/>
                <w:numId w:val="7"/>
              </w:numPr>
              <w:tabs>
                <w:tab w:val="left" w:pos="851"/>
              </w:tabs>
              <w:rPr>
                <w:bCs/>
                <w:color w:val="000000"/>
                <w:sz w:val="24"/>
              </w:rPr>
            </w:pPr>
            <w:r>
              <w:rPr>
                <w:bCs/>
                <w:color w:val="000000"/>
                <w:sz w:val="24"/>
              </w:rPr>
              <w:t xml:space="preserve">Diagnosis and Post Diagnosis- The subgroup met and broke down into sections.  We have done this with the approach of different age groups (pre-school, school, and 16+) then this will be sectioned off further to have pathways </w:t>
            </w:r>
            <w:r w:rsidR="00791994">
              <w:rPr>
                <w:bCs/>
                <w:color w:val="000000"/>
                <w:sz w:val="24"/>
              </w:rPr>
              <w:t>for practitioners, individuals with autism and their family members.</w:t>
            </w:r>
          </w:p>
          <w:p w14:paraId="616F8C40" w14:textId="77777777" w:rsidR="00B82064" w:rsidRDefault="00791994" w:rsidP="00B82064">
            <w:pPr>
              <w:pStyle w:val="Header"/>
              <w:numPr>
                <w:ilvl w:val="0"/>
                <w:numId w:val="7"/>
              </w:numPr>
              <w:tabs>
                <w:tab w:val="left" w:pos="851"/>
              </w:tabs>
              <w:rPr>
                <w:bCs/>
                <w:color w:val="000000"/>
                <w:sz w:val="24"/>
              </w:rPr>
            </w:pPr>
            <w:r>
              <w:rPr>
                <w:bCs/>
                <w:color w:val="000000"/>
                <w:sz w:val="24"/>
              </w:rPr>
              <w:t xml:space="preserve">We have identified some </w:t>
            </w:r>
            <w:r w:rsidR="00B82064">
              <w:rPr>
                <w:bCs/>
                <w:color w:val="000000"/>
                <w:sz w:val="24"/>
              </w:rPr>
              <w:t xml:space="preserve">gaps </w:t>
            </w:r>
            <w:r>
              <w:rPr>
                <w:bCs/>
                <w:color w:val="000000"/>
                <w:sz w:val="24"/>
              </w:rPr>
              <w:t xml:space="preserve">from </w:t>
            </w:r>
            <w:r w:rsidR="00B82064">
              <w:rPr>
                <w:bCs/>
                <w:color w:val="000000"/>
                <w:sz w:val="24"/>
              </w:rPr>
              <w:t>education</w:t>
            </w:r>
            <w:r>
              <w:rPr>
                <w:bCs/>
                <w:color w:val="000000"/>
                <w:sz w:val="24"/>
              </w:rPr>
              <w:t xml:space="preserve"> both from the local authority in attending the meetings as well as schools attending.</w:t>
            </w:r>
            <w:r w:rsidR="00B82064">
              <w:rPr>
                <w:bCs/>
                <w:color w:val="000000"/>
                <w:sz w:val="24"/>
              </w:rPr>
              <w:t xml:space="preserve">. </w:t>
            </w:r>
          </w:p>
          <w:p w14:paraId="0F646538" w14:textId="77777777" w:rsidR="00B82064" w:rsidRDefault="00B82064" w:rsidP="00B82064">
            <w:pPr>
              <w:pStyle w:val="Header"/>
              <w:numPr>
                <w:ilvl w:val="0"/>
                <w:numId w:val="7"/>
              </w:numPr>
              <w:tabs>
                <w:tab w:val="left" w:pos="851"/>
              </w:tabs>
              <w:rPr>
                <w:bCs/>
                <w:color w:val="000000"/>
                <w:sz w:val="24"/>
              </w:rPr>
            </w:pPr>
            <w:r>
              <w:rPr>
                <w:bCs/>
                <w:color w:val="000000"/>
                <w:sz w:val="24"/>
              </w:rPr>
              <w:t>Getting the Right Support at the Right time – We know the links with the schools with special needs but not the other schools as they have become academies.   Supporting employment and looking to support people into employment</w:t>
            </w:r>
            <w:r w:rsidR="00791994">
              <w:rPr>
                <w:bCs/>
                <w:color w:val="000000"/>
                <w:sz w:val="24"/>
              </w:rPr>
              <w:t xml:space="preserve"> is something that we are currently working on</w:t>
            </w:r>
            <w:r>
              <w:rPr>
                <w:bCs/>
                <w:color w:val="000000"/>
                <w:sz w:val="24"/>
              </w:rPr>
              <w:t xml:space="preserve">.  </w:t>
            </w:r>
            <w:r w:rsidR="00791994">
              <w:rPr>
                <w:bCs/>
                <w:color w:val="000000"/>
                <w:sz w:val="24"/>
              </w:rPr>
              <w:t xml:space="preserve">We are also aware that the </w:t>
            </w:r>
            <w:r>
              <w:rPr>
                <w:bCs/>
                <w:color w:val="000000"/>
                <w:sz w:val="24"/>
              </w:rPr>
              <w:t xml:space="preserve">Job </w:t>
            </w:r>
            <w:r w:rsidR="00791994">
              <w:rPr>
                <w:bCs/>
                <w:color w:val="000000"/>
                <w:sz w:val="24"/>
              </w:rPr>
              <w:t>C</w:t>
            </w:r>
            <w:r>
              <w:rPr>
                <w:bCs/>
                <w:color w:val="000000"/>
                <w:sz w:val="24"/>
              </w:rPr>
              <w:t>entre</w:t>
            </w:r>
            <w:r w:rsidR="00791994">
              <w:rPr>
                <w:bCs/>
                <w:color w:val="000000"/>
                <w:sz w:val="24"/>
              </w:rPr>
              <w:t xml:space="preserve"> Plus</w:t>
            </w:r>
            <w:r>
              <w:rPr>
                <w:bCs/>
                <w:color w:val="000000"/>
                <w:sz w:val="24"/>
              </w:rPr>
              <w:t xml:space="preserve"> have recruited specialist</w:t>
            </w:r>
            <w:r w:rsidR="00791994">
              <w:rPr>
                <w:bCs/>
                <w:color w:val="000000"/>
                <w:sz w:val="24"/>
              </w:rPr>
              <w:t xml:space="preserve"> advisors whose role is to support people with learning disabilities and autism into employment opportunities; we need to engage with them and ask them to attend the meetings to coordinate this work.</w:t>
            </w:r>
            <w:r>
              <w:rPr>
                <w:bCs/>
                <w:color w:val="000000"/>
                <w:sz w:val="24"/>
              </w:rPr>
              <w:t xml:space="preserve">  Housing providers have asked if we can provide them with reasonable adjustment guidelines so they know how to support people. </w:t>
            </w:r>
          </w:p>
          <w:p w14:paraId="198BD363" w14:textId="77777777" w:rsidR="00B82064" w:rsidRDefault="00B82064" w:rsidP="00B82064">
            <w:pPr>
              <w:pStyle w:val="Header"/>
              <w:numPr>
                <w:ilvl w:val="0"/>
                <w:numId w:val="7"/>
              </w:numPr>
              <w:tabs>
                <w:tab w:val="left" w:pos="851"/>
              </w:tabs>
              <w:rPr>
                <w:bCs/>
                <w:color w:val="000000"/>
                <w:sz w:val="24"/>
              </w:rPr>
            </w:pPr>
            <w:r>
              <w:rPr>
                <w:bCs/>
                <w:color w:val="000000"/>
                <w:sz w:val="24"/>
              </w:rPr>
              <w:t xml:space="preserve">Better Information and Awareness – Developed training packages and initially focused on Autism awareness sessions.  </w:t>
            </w:r>
            <w:r w:rsidR="00791994">
              <w:rPr>
                <w:bCs/>
                <w:color w:val="000000"/>
                <w:sz w:val="24"/>
              </w:rPr>
              <w:t>Six</w:t>
            </w:r>
            <w:r>
              <w:rPr>
                <w:bCs/>
                <w:color w:val="000000"/>
                <w:sz w:val="24"/>
              </w:rPr>
              <w:t xml:space="preserve"> sessions delivered to 105 people </w:t>
            </w:r>
            <w:r w:rsidR="00791994">
              <w:rPr>
                <w:bCs/>
                <w:color w:val="000000"/>
                <w:sz w:val="24"/>
              </w:rPr>
              <w:lastRenderedPageBreak/>
              <w:t>from various health and social care professions/organisations</w:t>
            </w:r>
            <w:r>
              <w:rPr>
                <w:bCs/>
                <w:color w:val="000000"/>
                <w:sz w:val="24"/>
              </w:rPr>
              <w:t xml:space="preserve">.  </w:t>
            </w:r>
            <w:r w:rsidR="00791994">
              <w:rPr>
                <w:bCs/>
                <w:color w:val="000000"/>
                <w:sz w:val="24"/>
              </w:rPr>
              <w:t>We know that this is a small percentage when looking at the population of Oldham and we would like to roll this out further.</w:t>
            </w:r>
            <w:r>
              <w:rPr>
                <w:bCs/>
                <w:color w:val="000000"/>
                <w:sz w:val="24"/>
              </w:rPr>
              <w:t xml:space="preserve">  </w:t>
            </w:r>
            <w:r w:rsidR="00791994">
              <w:rPr>
                <w:bCs/>
                <w:color w:val="000000"/>
                <w:sz w:val="24"/>
              </w:rPr>
              <w:t xml:space="preserve">We are working on developing the (Oldham?) </w:t>
            </w:r>
            <w:r>
              <w:rPr>
                <w:bCs/>
                <w:color w:val="000000"/>
                <w:sz w:val="24"/>
              </w:rPr>
              <w:t>Autism friendly award</w:t>
            </w:r>
            <w:r w:rsidR="00791994">
              <w:rPr>
                <w:bCs/>
                <w:color w:val="000000"/>
                <w:sz w:val="24"/>
              </w:rPr>
              <w:t xml:space="preserve"> but aware that the Greater Manchester Autism Consortium (GMAC) is also looking at how they can support this across Greater Manchester</w:t>
            </w:r>
            <w:r>
              <w:rPr>
                <w:bCs/>
                <w:color w:val="000000"/>
                <w:sz w:val="24"/>
              </w:rPr>
              <w:t xml:space="preserve">.  Can look at business and </w:t>
            </w:r>
            <w:r w:rsidR="00791994">
              <w:rPr>
                <w:bCs/>
                <w:color w:val="000000"/>
                <w:sz w:val="24"/>
              </w:rPr>
              <w:t>organisations</w:t>
            </w:r>
            <w:r>
              <w:rPr>
                <w:bCs/>
                <w:color w:val="000000"/>
                <w:sz w:val="24"/>
              </w:rPr>
              <w:t xml:space="preserve"> to recognise the work they do</w:t>
            </w:r>
            <w:r w:rsidR="00791994">
              <w:rPr>
                <w:bCs/>
                <w:color w:val="000000"/>
                <w:sz w:val="24"/>
              </w:rPr>
              <w:t xml:space="preserve"> in supporting people with autism</w:t>
            </w:r>
            <w:r>
              <w:rPr>
                <w:bCs/>
                <w:color w:val="000000"/>
                <w:sz w:val="24"/>
              </w:rPr>
              <w:t xml:space="preserve">.  </w:t>
            </w:r>
            <w:r w:rsidR="00791994">
              <w:rPr>
                <w:bCs/>
                <w:color w:val="000000"/>
                <w:sz w:val="24"/>
              </w:rPr>
              <w:t>We have v</w:t>
            </w:r>
            <w:r>
              <w:rPr>
                <w:bCs/>
                <w:color w:val="000000"/>
                <w:sz w:val="24"/>
              </w:rPr>
              <w:t xml:space="preserve">isited Liverpool to see how they have done this.  Working with Greater Manchester consortium as they are creating an Autism friendly and to see what strategy they put into place and then see how we can implement this. </w:t>
            </w:r>
          </w:p>
          <w:p w14:paraId="24393FBA" w14:textId="77777777" w:rsidR="00FD7AD7" w:rsidRDefault="00FD7AD7" w:rsidP="00FD7AD7">
            <w:pPr>
              <w:pStyle w:val="Header"/>
              <w:numPr>
                <w:ilvl w:val="0"/>
                <w:numId w:val="7"/>
              </w:numPr>
              <w:tabs>
                <w:tab w:val="left" w:pos="851"/>
              </w:tabs>
              <w:rPr>
                <w:bCs/>
                <w:color w:val="000000"/>
                <w:sz w:val="24"/>
              </w:rPr>
            </w:pPr>
            <w:r>
              <w:rPr>
                <w:bCs/>
                <w:color w:val="000000"/>
                <w:sz w:val="24"/>
              </w:rPr>
              <w:t xml:space="preserve">The main message for this work is to continue so that momentum is not lost.  We need to get the commitments and to sustain.  May need to consider the change of time of meeting as we have not been able to get education involved and one reason is that the meetings are held during school time.    </w:t>
            </w:r>
          </w:p>
          <w:p w14:paraId="434E9657" w14:textId="77777777" w:rsidR="00FD7AD7" w:rsidRDefault="00FD7AD7" w:rsidP="00FD7AD7">
            <w:pPr>
              <w:pStyle w:val="Header"/>
              <w:numPr>
                <w:ilvl w:val="0"/>
                <w:numId w:val="7"/>
              </w:numPr>
              <w:tabs>
                <w:tab w:val="left" w:pos="851"/>
              </w:tabs>
              <w:rPr>
                <w:bCs/>
                <w:color w:val="000000"/>
                <w:sz w:val="24"/>
              </w:rPr>
            </w:pPr>
            <w:r>
              <w:rPr>
                <w:bCs/>
                <w:color w:val="000000"/>
                <w:sz w:val="24"/>
              </w:rPr>
              <w:t xml:space="preserve">Transitions into the adulthood is also a priority area and links in to Autism, although Autism is not the only factor when considering transitions (i.e. CIN, Learning Disabilities etc.).  There is a separate Transitions workstream that autism needs to be part of  and we need to acknowledge there are a lot of things going on at the same time.  </w:t>
            </w:r>
          </w:p>
          <w:p w14:paraId="38EA644B" w14:textId="77777777" w:rsidR="00FD7AD7" w:rsidRDefault="00FD7AD7" w:rsidP="00FD7AD7">
            <w:pPr>
              <w:pStyle w:val="Header"/>
              <w:numPr>
                <w:ilvl w:val="0"/>
                <w:numId w:val="7"/>
              </w:numPr>
              <w:tabs>
                <w:tab w:val="left" w:pos="851"/>
              </w:tabs>
              <w:rPr>
                <w:bCs/>
                <w:color w:val="000000"/>
                <w:sz w:val="24"/>
              </w:rPr>
            </w:pPr>
            <w:r>
              <w:rPr>
                <w:bCs/>
                <w:color w:val="000000"/>
                <w:sz w:val="24"/>
              </w:rPr>
              <w:t xml:space="preserve">Tuesdays and Wednesdays seem like a bit of struggle as there are a lot of meetings.  </w:t>
            </w:r>
            <w:r w:rsidRPr="00FD7AD7">
              <w:rPr>
                <w:b/>
                <w:bCs/>
                <w:color w:val="000000"/>
                <w:sz w:val="24"/>
              </w:rPr>
              <w:t>CH to check with others to see which day is better for meetings.</w:t>
            </w:r>
          </w:p>
          <w:p w14:paraId="13165F2D" w14:textId="77777777" w:rsidR="00FD7AD7" w:rsidRDefault="00FD7AD7" w:rsidP="00FD7AD7">
            <w:pPr>
              <w:pStyle w:val="Header"/>
              <w:numPr>
                <w:ilvl w:val="0"/>
                <w:numId w:val="7"/>
              </w:numPr>
              <w:tabs>
                <w:tab w:val="left" w:pos="851"/>
              </w:tabs>
              <w:rPr>
                <w:bCs/>
                <w:color w:val="000000"/>
                <w:sz w:val="24"/>
              </w:rPr>
            </w:pPr>
            <w:r>
              <w:rPr>
                <w:bCs/>
                <w:color w:val="000000"/>
                <w:sz w:val="24"/>
              </w:rPr>
              <w:t>One thing to consider is the amalgamation of the Learning Disability Partnership Board and the Autism Way Forward meetings as there are a lot of cross overs between what is discussed and whether the consideration needs to be to join them up.  For example, over a three hour meeting, the 1</w:t>
            </w:r>
            <w:r w:rsidRPr="00A02975">
              <w:rPr>
                <w:bCs/>
                <w:color w:val="000000"/>
                <w:sz w:val="24"/>
                <w:vertAlign w:val="superscript"/>
              </w:rPr>
              <w:t>st</w:t>
            </w:r>
            <w:r>
              <w:rPr>
                <w:bCs/>
                <w:color w:val="000000"/>
                <w:sz w:val="24"/>
              </w:rPr>
              <w:t xml:space="preserve"> hour could be  the LDPB, the middle hour could be cross overs and the last hour could be focused on the autism strategy.    This would be beneficial to the individuals and professionals that are attending both meetings.    Have dedicated time to cover each of the topics and to make sure the different topics are differentiated.  The sub groups have been looked at and some of them can be merged.  LH has looked at Diagnosis and Post diagnosis and has spoken to the team members it has been agreed that this meeting will be suspended until they are required to meet again to discuss a particular issue. </w:t>
            </w:r>
          </w:p>
          <w:p w14:paraId="5C4DF13A" w14:textId="77777777" w:rsidR="00FD7AD7" w:rsidRDefault="00FD7AD7" w:rsidP="00FD7AD7">
            <w:pPr>
              <w:pStyle w:val="Header"/>
              <w:numPr>
                <w:ilvl w:val="0"/>
                <w:numId w:val="7"/>
              </w:numPr>
              <w:tabs>
                <w:tab w:val="left" w:pos="851"/>
              </w:tabs>
              <w:rPr>
                <w:bCs/>
                <w:color w:val="000000"/>
                <w:sz w:val="24"/>
              </w:rPr>
            </w:pPr>
            <w:r>
              <w:rPr>
                <w:bCs/>
                <w:color w:val="000000"/>
                <w:sz w:val="24"/>
              </w:rPr>
              <w:t xml:space="preserve">Better information is currently focused on training and getting the packages in place. </w:t>
            </w:r>
          </w:p>
          <w:p w14:paraId="352C1A88" w14:textId="77777777" w:rsidR="00FD7AD7" w:rsidRDefault="00FD7AD7" w:rsidP="00FD7AD7">
            <w:pPr>
              <w:pStyle w:val="Header"/>
              <w:numPr>
                <w:ilvl w:val="0"/>
                <w:numId w:val="7"/>
              </w:numPr>
              <w:tabs>
                <w:tab w:val="left" w:pos="851"/>
              </w:tabs>
              <w:rPr>
                <w:bCs/>
                <w:color w:val="000000"/>
                <w:sz w:val="24"/>
              </w:rPr>
            </w:pPr>
            <w:r>
              <w:rPr>
                <w:bCs/>
                <w:color w:val="000000"/>
                <w:sz w:val="24"/>
              </w:rPr>
              <w:t>Joined commissioning will need to focus on completing a Joint Strategic Needs Analysis and may not need to meet on a bi-monthly basis. The last meeting took place in January 2018.</w:t>
            </w:r>
          </w:p>
          <w:p w14:paraId="7802B2C9" w14:textId="77777777" w:rsidR="00FD7AD7" w:rsidRPr="00861B69" w:rsidRDefault="00FD7AD7" w:rsidP="00FD7AD7">
            <w:pPr>
              <w:pStyle w:val="Header"/>
              <w:numPr>
                <w:ilvl w:val="0"/>
                <w:numId w:val="7"/>
              </w:numPr>
              <w:tabs>
                <w:tab w:val="left" w:pos="851"/>
              </w:tabs>
              <w:rPr>
                <w:bCs/>
                <w:color w:val="000000"/>
                <w:sz w:val="24"/>
              </w:rPr>
            </w:pPr>
            <w:r>
              <w:rPr>
                <w:bCs/>
                <w:color w:val="000000"/>
                <w:sz w:val="24"/>
              </w:rPr>
              <w:t xml:space="preserve">It was suggested that to enable education (schools) to attend the meetings they would need to start at 3pm but this would then be a struggle for parents.  It was also suggested that an evening meeting could take place which the professionals </w:t>
            </w:r>
            <w:r w:rsidRPr="00C1479C">
              <w:rPr>
                <w:bCs/>
                <w:color w:val="000000"/>
                <w:sz w:val="24"/>
              </w:rPr>
              <w:t xml:space="preserve">would struggle with.  From the education side it would be the head or deputy who would need to attend and they </w:t>
            </w:r>
            <w:r>
              <w:rPr>
                <w:bCs/>
                <w:color w:val="000000"/>
                <w:sz w:val="24"/>
              </w:rPr>
              <w:t xml:space="preserve">should </w:t>
            </w:r>
            <w:r w:rsidRPr="00C1479C">
              <w:rPr>
                <w:color w:val="000000"/>
                <w:sz w:val="24"/>
              </w:rPr>
              <w:t>be able to attend during the day.</w:t>
            </w:r>
          </w:p>
          <w:p w14:paraId="1A91D1FE" w14:textId="77777777" w:rsidR="00FD7AD7" w:rsidRPr="00861B69" w:rsidRDefault="00FD7AD7" w:rsidP="00FD7AD7">
            <w:pPr>
              <w:pStyle w:val="Header"/>
              <w:numPr>
                <w:ilvl w:val="0"/>
                <w:numId w:val="7"/>
              </w:numPr>
              <w:tabs>
                <w:tab w:val="left" w:pos="851"/>
              </w:tabs>
              <w:rPr>
                <w:color w:val="000000"/>
                <w:sz w:val="24"/>
              </w:rPr>
            </w:pPr>
            <w:r>
              <w:rPr>
                <w:color w:val="000000"/>
                <w:sz w:val="24"/>
              </w:rPr>
              <w:t xml:space="preserve">It was asked that how should we go about engaging adults with Autism?  When we had the first workshop and lots of people attended and need to get people interested again.  Getting better of engaging parents via POINT.  If the schools are engaged and understanding the autism strategy they can invite parents and </w:t>
            </w:r>
            <w:r>
              <w:rPr>
                <w:color w:val="000000"/>
                <w:sz w:val="24"/>
              </w:rPr>
              <w:lastRenderedPageBreak/>
              <w:t>carers.  Lots of schools have the school council and could get them involved in this meeting.</w:t>
            </w:r>
          </w:p>
          <w:p w14:paraId="6731B23F" w14:textId="77777777" w:rsidR="00FD7AD7" w:rsidRPr="00861B69" w:rsidRDefault="00FD7AD7" w:rsidP="00FD7AD7">
            <w:pPr>
              <w:pStyle w:val="Header"/>
              <w:numPr>
                <w:ilvl w:val="0"/>
                <w:numId w:val="7"/>
              </w:numPr>
              <w:tabs>
                <w:tab w:val="left" w:pos="851"/>
              </w:tabs>
              <w:rPr>
                <w:color w:val="000000"/>
                <w:sz w:val="24"/>
              </w:rPr>
            </w:pPr>
            <w:r>
              <w:rPr>
                <w:color w:val="000000"/>
                <w:sz w:val="24"/>
              </w:rPr>
              <w:t>Sharon Roscoe said she has three people who are autistic and attend and she could get them involved.  We could get feedback from them.  To follow up.</w:t>
            </w:r>
          </w:p>
          <w:p w14:paraId="789004D5" w14:textId="77777777" w:rsidR="00FD7AD7" w:rsidRDefault="00FD7AD7" w:rsidP="00FD7AD7">
            <w:pPr>
              <w:pStyle w:val="Header"/>
              <w:numPr>
                <w:ilvl w:val="0"/>
                <w:numId w:val="7"/>
              </w:numPr>
              <w:tabs>
                <w:tab w:val="left" w:pos="851"/>
              </w:tabs>
              <w:rPr>
                <w:color w:val="000000"/>
                <w:sz w:val="24"/>
              </w:rPr>
            </w:pPr>
            <w:r>
              <w:rPr>
                <w:color w:val="000000"/>
                <w:sz w:val="24"/>
              </w:rPr>
              <w:t xml:space="preserve">Claire asked the group to check the recommendations on page 6 and 7 to see if there is anything else which needs to be included and/or comments to be made.  As the Diagnosis group is suspended for the time being it was discussed some members of that group may want to attend another group.  CH will speak to LH about this. </w:t>
            </w:r>
          </w:p>
          <w:p w14:paraId="48165970" w14:textId="77777777" w:rsidR="00FD7AD7" w:rsidRDefault="00FD7AD7" w:rsidP="00FD7AD7">
            <w:pPr>
              <w:pStyle w:val="Header"/>
              <w:numPr>
                <w:ilvl w:val="0"/>
                <w:numId w:val="7"/>
              </w:numPr>
              <w:tabs>
                <w:tab w:val="left" w:pos="851"/>
              </w:tabs>
              <w:rPr>
                <w:color w:val="000000"/>
                <w:sz w:val="24"/>
              </w:rPr>
            </w:pPr>
            <w:r>
              <w:rPr>
                <w:color w:val="000000"/>
                <w:sz w:val="24"/>
              </w:rPr>
              <w:t xml:space="preserve">MioCare attended an event in Blackburn and picked up a lot of information on how to become autism friendly. </w:t>
            </w:r>
          </w:p>
          <w:p w14:paraId="1C71F37C" w14:textId="77777777" w:rsidR="00FD7AD7" w:rsidRDefault="00FD7AD7" w:rsidP="00FD7AD7">
            <w:pPr>
              <w:pStyle w:val="Header"/>
              <w:numPr>
                <w:ilvl w:val="0"/>
                <w:numId w:val="7"/>
              </w:numPr>
              <w:tabs>
                <w:tab w:val="left" w:pos="851"/>
              </w:tabs>
              <w:rPr>
                <w:color w:val="000000"/>
                <w:sz w:val="24"/>
              </w:rPr>
            </w:pPr>
            <w:r>
              <w:rPr>
                <w:color w:val="000000"/>
                <w:sz w:val="24"/>
              </w:rPr>
              <w:t xml:space="preserve">It was mentioned that we need to consider whether additional investment is required to ensure Oldham is Autism Friendly.  </w:t>
            </w:r>
          </w:p>
          <w:p w14:paraId="5A968EB2" w14:textId="77777777" w:rsidR="00FD7AD7" w:rsidRDefault="00FD7AD7" w:rsidP="00FD7AD7">
            <w:pPr>
              <w:pStyle w:val="Header"/>
              <w:numPr>
                <w:ilvl w:val="0"/>
                <w:numId w:val="7"/>
              </w:numPr>
              <w:tabs>
                <w:tab w:val="left" w:pos="851"/>
              </w:tabs>
              <w:rPr>
                <w:color w:val="000000"/>
                <w:sz w:val="24"/>
              </w:rPr>
            </w:pPr>
            <w:r>
              <w:rPr>
                <w:color w:val="000000"/>
                <w:sz w:val="24"/>
              </w:rPr>
              <w:t xml:space="preserve">A question was asked as to what support is available to a parent-carer of a child with autism?  At POINT they deliver training for parents and there is no workshop for children.  At Healthy Young Minds they can have a discussion with the child if they feel this is necessary.  Difficult to get support from Healthy Young Minds, would the support be available through POINT.  </w:t>
            </w:r>
          </w:p>
          <w:p w14:paraId="5CED3AC6" w14:textId="77777777" w:rsidR="00FD7AD7" w:rsidRDefault="00FD7AD7" w:rsidP="00FD7AD7">
            <w:pPr>
              <w:pStyle w:val="Header"/>
              <w:numPr>
                <w:ilvl w:val="0"/>
                <w:numId w:val="7"/>
              </w:numPr>
              <w:tabs>
                <w:tab w:val="left" w:pos="851"/>
              </w:tabs>
              <w:rPr>
                <w:color w:val="000000"/>
                <w:sz w:val="24"/>
              </w:rPr>
            </w:pPr>
            <w:r>
              <w:rPr>
                <w:color w:val="000000"/>
                <w:sz w:val="24"/>
              </w:rPr>
              <w:t xml:space="preserve">The DR said that once a child has received an autism diagnosis she struggles what to tell the child or parent what support is available.  As an adult there is not a lot of support available.  Healthy Young Minds work with them until they are 16 and no one else to pick it up until 19.  It is know that sometimes parents are asking doctors to say there child has LD so they can get more support.  </w:t>
            </w:r>
          </w:p>
          <w:p w14:paraId="13F49E4A" w14:textId="77777777" w:rsidR="00B82064" w:rsidRPr="00F37A00" w:rsidRDefault="00B82064" w:rsidP="00E060E8">
            <w:pPr>
              <w:pStyle w:val="Header"/>
              <w:tabs>
                <w:tab w:val="left" w:pos="851"/>
              </w:tabs>
              <w:rPr>
                <w:color w:val="000000"/>
                <w:sz w:val="24"/>
              </w:rPr>
            </w:pPr>
          </w:p>
        </w:tc>
      </w:tr>
      <w:tr w:rsidR="00FD7AD7" w:rsidRPr="00F37A00" w14:paraId="3DE7DF3F" w14:textId="77777777" w:rsidTr="00FD7AD7">
        <w:tc>
          <w:tcPr>
            <w:tcW w:w="9639" w:type="dxa"/>
          </w:tcPr>
          <w:p w14:paraId="23D5240A" w14:textId="77777777" w:rsidR="00FD7AD7" w:rsidRDefault="00FD7AD7" w:rsidP="00FD7AD7">
            <w:pPr>
              <w:pStyle w:val="Header"/>
              <w:tabs>
                <w:tab w:val="left" w:pos="851"/>
              </w:tabs>
              <w:rPr>
                <w:color w:val="000000"/>
                <w:sz w:val="24"/>
              </w:rPr>
            </w:pPr>
            <w:r>
              <w:rPr>
                <w:color w:val="000000"/>
                <w:sz w:val="24"/>
              </w:rPr>
              <w:lastRenderedPageBreak/>
              <w:t>4</w:t>
            </w:r>
            <w:r w:rsidRPr="00F04D11">
              <w:rPr>
                <w:b/>
                <w:color w:val="000000"/>
                <w:sz w:val="24"/>
              </w:rPr>
              <w:t>) Diagnosis Pathway</w:t>
            </w:r>
            <w:r>
              <w:rPr>
                <w:color w:val="000000"/>
                <w:sz w:val="24"/>
              </w:rPr>
              <w:t xml:space="preserve"> </w:t>
            </w:r>
          </w:p>
          <w:p w14:paraId="42D45C17" w14:textId="77777777" w:rsidR="00FD7AD7" w:rsidRPr="00FC160D" w:rsidRDefault="00FD7AD7" w:rsidP="00FD7AD7">
            <w:pPr>
              <w:ind w:left="720"/>
              <w:rPr>
                <w:rFonts w:ascii="Calibri" w:hAnsi="Calibri" w:cs="Calibri"/>
                <w:color w:val="000000" w:themeColor="text1"/>
                <w:szCs w:val="22"/>
              </w:rPr>
            </w:pPr>
            <w:r>
              <w:rPr>
                <w:color w:val="000000"/>
                <w:sz w:val="24"/>
              </w:rPr>
              <w:t xml:space="preserve">LH sent an update for the meeting: </w:t>
            </w:r>
            <w:r w:rsidRPr="00FC160D">
              <w:rPr>
                <w:color w:val="000000" w:themeColor="text1"/>
                <w:sz w:val="24"/>
              </w:rPr>
              <w:t>The D</w:t>
            </w:r>
            <w:r>
              <w:rPr>
                <w:color w:val="000000" w:themeColor="text1"/>
                <w:sz w:val="24"/>
              </w:rPr>
              <w:t>iagnosis and Post Diagnosis</w:t>
            </w:r>
            <w:r w:rsidRPr="00FC160D">
              <w:rPr>
                <w:color w:val="000000" w:themeColor="text1"/>
                <w:sz w:val="24"/>
              </w:rPr>
              <w:t xml:space="preserve"> subgroup met and broke the pathway down into sections. We have done this with the approach of different age groups (pre-school, school, and 16+) then this will be sectioned off further to have pathways for service users/carers and pathways for professionals to use. The easy read concept will try to be maintained on the service user pathway as there is no point publishing a pathway that can’t be followed. Once completed it will be sent to the professionals from the various organisations to approve accuracy before being published to the public</w:t>
            </w:r>
            <w:r>
              <w:rPr>
                <w:color w:val="000000" w:themeColor="text1"/>
                <w:sz w:val="24"/>
              </w:rPr>
              <w:t xml:space="preserve">. </w:t>
            </w:r>
          </w:p>
          <w:p w14:paraId="67DDAAA1" w14:textId="77777777" w:rsidR="00FD7AD7" w:rsidRPr="00D86869" w:rsidRDefault="00FD7AD7" w:rsidP="00E060E8">
            <w:pPr>
              <w:pStyle w:val="Header"/>
              <w:tabs>
                <w:tab w:val="left" w:pos="851"/>
              </w:tabs>
              <w:rPr>
                <w:color w:val="000000"/>
                <w:sz w:val="24"/>
              </w:rPr>
            </w:pPr>
          </w:p>
        </w:tc>
      </w:tr>
      <w:tr w:rsidR="00AC35BE" w14:paraId="40FB87BB" w14:textId="77777777" w:rsidTr="00FD7AD7">
        <w:tblPrEx>
          <w:tblLook w:val="04A0" w:firstRow="1" w:lastRow="0" w:firstColumn="1" w:lastColumn="0" w:noHBand="0" w:noVBand="1"/>
        </w:tblPrEx>
        <w:trPr>
          <w:cantSplit/>
          <w:trHeight w:val="153"/>
        </w:trPr>
        <w:tc>
          <w:tcPr>
            <w:tcW w:w="9639" w:type="dxa"/>
            <w:hideMark/>
          </w:tcPr>
          <w:p w14:paraId="036C37ED" w14:textId="77777777" w:rsidR="00AC35BE" w:rsidRPr="00AC35BE" w:rsidRDefault="00AC35BE" w:rsidP="00AC35BE">
            <w:pPr>
              <w:pStyle w:val="Header"/>
              <w:numPr>
                <w:ilvl w:val="0"/>
                <w:numId w:val="9"/>
              </w:numPr>
              <w:tabs>
                <w:tab w:val="left" w:pos="851"/>
              </w:tabs>
              <w:rPr>
                <w:b/>
                <w:bCs/>
                <w:color w:val="000000"/>
                <w:sz w:val="24"/>
              </w:rPr>
            </w:pPr>
            <w:r w:rsidRPr="00AC35BE">
              <w:rPr>
                <w:b/>
                <w:bCs/>
                <w:color w:val="000000"/>
                <w:sz w:val="24"/>
              </w:rPr>
              <w:t>Autism Awareness Training:</w:t>
            </w:r>
          </w:p>
          <w:p w14:paraId="69AA2FE0" w14:textId="77777777" w:rsidR="00AC35BE" w:rsidRDefault="00AC35BE" w:rsidP="00AC35BE">
            <w:pPr>
              <w:pStyle w:val="Header"/>
              <w:tabs>
                <w:tab w:val="left" w:pos="851"/>
              </w:tabs>
              <w:rPr>
                <w:bCs/>
                <w:color w:val="000000"/>
                <w:sz w:val="24"/>
              </w:rPr>
            </w:pPr>
            <w:r>
              <w:rPr>
                <w:bCs/>
                <w:color w:val="000000"/>
                <w:sz w:val="24"/>
              </w:rPr>
              <w:t xml:space="preserve">The training session which Maria B held were very well attended.  There were people from the library services, Positive Steps, Business Support, Health Visitors and from the community Hubs.  There was mixed feedback from people as some people had knowledge whilst others didn’t.  </w:t>
            </w:r>
          </w:p>
        </w:tc>
      </w:tr>
      <w:tr w:rsidR="00AC35BE" w14:paraId="7A70C92B" w14:textId="77777777" w:rsidTr="00FD7AD7">
        <w:tblPrEx>
          <w:tblLook w:val="04A0" w:firstRow="1" w:lastRow="0" w:firstColumn="1" w:lastColumn="0" w:noHBand="0" w:noVBand="1"/>
        </w:tblPrEx>
        <w:trPr>
          <w:cantSplit/>
        </w:trPr>
        <w:tc>
          <w:tcPr>
            <w:tcW w:w="9639" w:type="dxa"/>
          </w:tcPr>
          <w:p w14:paraId="0C92E53B" w14:textId="77777777" w:rsidR="00AC35BE" w:rsidRDefault="00AC35BE">
            <w:pPr>
              <w:pStyle w:val="Header"/>
              <w:tabs>
                <w:tab w:val="left" w:pos="851"/>
              </w:tabs>
              <w:rPr>
                <w:color w:val="000000"/>
                <w:sz w:val="24"/>
              </w:rPr>
            </w:pPr>
          </w:p>
        </w:tc>
      </w:tr>
      <w:tr w:rsidR="00AC35BE" w14:paraId="3F13C920" w14:textId="77777777" w:rsidTr="00FD7AD7">
        <w:tblPrEx>
          <w:tblLook w:val="04A0" w:firstRow="1" w:lastRow="0" w:firstColumn="1" w:lastColumn="0" w:noHBand="0" w:noVBand="1"/>
        </w:tblPrEx>
        <w:trPr>
          <w:cantSplit/>
        </w:trPr>
        <w:tc>
          <w:tcPr>
            <w:tcW w:w="9639" w:type="dxa"/>
          </w:tcPr>
          <w:p w14:paraId="53E2746D" w14:textId="77777777" w:rsidR="00AC35BE" w:rsidRDefault="00AC35BE">
            <w:pPr>
              <w:pStyle w:val="Header"/>
              <w:tabs>
                <w:tab w:val="left" w:pos="851"/>
              </w:tabs>
              <w:rPr>
                <w:b/>
                <w:bCs/>
                <w:color w:val="000000"/>
                <w:sz w:val="24"/>
              </w:rPr>
            </w:pPr>
            <w:r>
              <w:rPr>
                <w:b/>
                <w:bCs/>
                <w:color w:val="000000"/>
                <w:sz w:val="24"/>
              </w:rPr>
              <w:t xml:space="preserve">ACTION: </w:t>
            </w:r>
          </w:p>
          <w:p w14:paraId="3199528A" w14:textId="77777777" w:rsidR="00AC35BE" w:rsidRDefault="00AC35BE">
            <w:pPr>
              <w:pStyle w:val="Header"/>
              <w:tabs>
                <w:tab w:val="left" w:pos="851"/>
              </w:tabs>
              <w:rPr>
                <w:bCs/>
                <w:color w:val="000000"/>
                <w:sz w:val="24"/>
              </w:rPr>
            </w:pPr>
            <w:r>
              <w:rPr>
                <w:bCs/>
                <w:color w:val="000000"/>
                <w:sz w:val="24"/>
              </w:rPr>
              <w:t xml:space="preserve">.  To discuss </w:t>
            </w:r>
            <w:r w:rsidR="00400BC7">
              <w:rPr>
                <w:bCs/>
                <w:color w:val="000000"/>
                <w:sz w:val="24"/>
              </w:rPr>
              <w:t xml:space="preserve">and go through the feedback and see what other training could be offered </w:t>
            </w:r>
            <w:r>
              <w:rPr>
                <w:bCs/>
                <w:color w:val="000000"/>
                <w:sz w:val="24"/>
              </w:rPr>
              <w:t xml:space="preserve">in the next sub group meeting.  </w:t>
            </w:r>
          </w:p>
          <w:p w14:paraId="620042E9" w14:textId="77777777" w:rsidR="00AC35BE" w:rsidRDefault="00AC35BE">
            <w:pPr>
              <w:pStyle w:val="Header"/>
              <w:tabs>
                <w:tab w:val="left" w:pos="851"/>
              </w:tabs>
              <w:rPr>
                <w:color w:val="000000"/>
                <w:sz w:val="24"/>
              </w:rPr>
            </w:pPr>
          </w:p>
        </w:tc>
      </w:tr>
      <w:tr w:rsidR="00AC35BE" w14:paraId="258964B6" w14:textId="77777777" w:rsidTr="00FD7AD7">
        <w:tblPrEx>
          <w:tblLook w:val="04A0" w:firstRow="1" w:lastRow="0" w:firstColumn="1" w:lastColumn="0" w:noHBand="0" w:noVBand="1"/>
        </w:tblPrEx>
        <w:trPr>
          <w:cantSplit/>
        </w:trPr>
        <w:tc>
          <w:tcPr>
            <w:tcW w:w="9639" w:type="dxa"/>
          </w:tcPr>
          <w:p w14:paraId="75179A5A" w14:textId="77777777" w:rsidR="00AC35BE" w:rsidRPr="00FD7AD7" w:rsidRDefault="00FD7AD7" w:rsidP="00FD7AD7">
            <w:pPr>
              <w:pStyle w:val="Header"/>
              <w:tabs>
                <w:tab w:val="left" w:pos="851"/>
              </w:tabs>
              <w:ind w:left="720"/>
              <w:rPr>
                <w:b/>
                <w:color w:val="000000"/>
                <w:sz w:val="24"/>
              </w:rPr>
            </w:pPr>
            <w:r>
              <w:rPr>
                <w:b/>
                <w:color w:val="000000"/>
                <w:sz w:val="24"/>
              </w:rPr>
              <w:t>6.)</w:t>
            </w:r>
            <w:r w:rsidRPr="00F04D11">
              <w:rPr>
                <w:b/>
                <w:color w:val="000000"/>
                <w:sz w:val="24"/>
              </w:rPr>
              <w:t xml:space="preserve">Greater Manchester </w:t>
            </w:r>
            <w:r>
              <w:rPr>
                <w:b/>
                <w:color w:val="000000"/>
                <w:sz w:val="24"/>
              </w:rPr>
              <w:t xml:space="preserve">Autism </w:t>
            </w:r>
            <w:r w:rsidRPr="00F04D11">
              <w:rPr>
                <w:b/>
                <w:color w:val="000000"/>
                <w:sz w:val="24"/>
              </w:rPr>
              <w:t>Consortium</w:t>
            </w:r>
            <w:r>
              <w:rPr>
                <w:b/>
                <w:color w:val="000000"/>
                <w:sz w:val="24"/>
              </w:rPr>
              <w:t xml:space="preserve"> updates</w:t>
            </w:r>
          </w:p>
        </w:tc>
      </w:tr>
      <w:tr w:rsidR="00FD7AD7" w14:paraId="475802DC" w14:textId="77777777" w:rsidTr="00FD7AD7">
        <w:tblPrEx>
          <w:tblLook w:val="04A0" w:firstRow="1" w:lastRow="0" w:firstColumn="1" w:lastColumn="0" w:noHBand="0" w:noVBand="1"/>
        </w:tblPrEx>
        <w:trPr>
          <w:cantSplit/>
        </w:trPr>
        <w:tc>
          <w:tcPr>
            <w:tcW w:w="9639" w:type="dxa"/>
          </w:tcPr>
          <w:p w14:paraId="22E950E4" w14:textId="77777777" w:rsidR="00FD7AD7" w:rsidRDefault="00FD7AD7" w:rsidP="00FD7AD7">
            <w:pPr>
              <w:pStyle w:val="Header"/>
              <w:numPr>
                <w:ilvl w:val="0"/>
                <w:numId w:val="7"/>
              </w:numPr>
              <w:tabs>
                <w:tab w:val="left" w:pos="851"/>
              </w:tabs>
              <w:rPr>
                <w:color w:val="000000"/>
                <w:sz w:val="24"/>
              </w:rPr>
            </w:pPr>
            <w:r>
              <w:rPr>
                <w:color w:val="000000"/>
                <w:sz w:val="24"/>
              </w:rPr>
              <w:lastRenderedPageBreak/>
              <w:t xml:space="preserve">Mari not been able to attend and has sent an update. </w:t>
            </w:r>
          </w:p>
          <w:p w14:paraId="6BD10C33" w14:textId="77777777" w:rsidR="00FD7AD7" w:rsidRDefault="00FD7AD7" w:rsidP="00FD7AD7">
            <w:pPr>
              <w:pStyle w:val="Header"/>
              <w:numPr>
                <w:ilvl w:val="0"/>
                <w:numId w:val="7"/>
              </w:numPr>
              <w:tabs>
                <w:tab w:val="left" w:pos="851"/>
              </w:tabs>
              <w:rPr>
                <w:color w:val="000000"/>
                <w:sz w:val="24"/>
              </w:rPr>
            </w:pPr>
            <w:r>
              <w:rPr>
                <w:color w:val="000000"/>
                <w:sz w:val="24"/>
              </w:rPr>
              <w:t>CH went through the following 2 documents.</w:t>
            </w:r>
          </w:p>
          <w:bookmarkStart w:id="1" w:name="_MON_1584782702"/>
          <w:bookmarkEnd w:id="1"/>
          <w:p w14:paraId="4DCDE468" w14:textId="77777777" w:rsidR="00FD7AD7" w:rsidRDefault="00FD7AD7" w:rsidP="00FD7AD7">
            <w:pPr>
              <w:pStyle w:val="Header"/>
              <w:tabs>
                <w:tab w:val="left" w:pos="851"/>
              </w:tabs>
              <w:ind w:left="720"/>
              <w:rPr>
                <w:color w:val="000000"/>
                <w:sz w:val="24"/>
              </w:rPr>
            </w:pPr>
            <w:r>
              <w:rPr>
                <w:color w:val="000000"/>
                <w:sz w:val="24"/>
              </w:rPr>
              <w:object w:dxaOrig="1534" w:dyaOrig="994" w14:anchorId="11BCED46">
                <v:shape id="_x0000_i1026" type="#_x0000_t75" style="width:76.5pt;height:49.5pt" o:ole="">
                  <v:imagedata r:id="rId8" o:title=""/>
                </v:shape>
                <o:OLEObject Type="Embed" ProgID="Word.Document.12" ShapeID="_x0000_i1026" DrawAspect="Icon" ObjectID="_1629548686" r:id="rId9">
                  <o:FieldCodes>\s</o:FieldCodes>
                </o:OLEObject>
              </w:object>
            </w:r>
            <w:bookmarkStart w:id="2" w:name="_MON_1584782721"/>
            <w:bookmarkEnd w:id="2"/>
            <w:r>
              <w:rPr>
                <w:color w:val="000000"/>
                <w:sz w:val="24"/>
              </w:rPr>
              <w:object w:dxaOrig="1534" w:dyaOrig="994" w14:anchorId="17E756F2">
                <v:shape id="_x0000_i1027" type="#_x0000_t75" style="width:76.5pt;height:49.5pt" o:ole="">
                  <v:imagedata r:id="rId10" o:title=""/>
                </v:shape>
                <o:OLEObject Type="Embed" ProgID="Word.Document.12" ShapeID="_x0000_i1027" DrawAspect="Icon" ObjectID="_1629548687" r:id="rId11">
                  <o:FieldCodes>\s</o:FieldCodes>
                </o:OLEObject>
              </w:object>
            </w:r>
          </w:p>
          <w:p w14:paraId="6EC04890" w14:textId="77777777" w:rsidR="00FD7AD7" w:rsidRDefault="00FD7AD7" w:rsidP="00FD7AD7">
            <w:pPr>
              <w:pStyle w:val="Header"/>
              <w:numPr>
                <w:ilvl w:val="0"/>
                <w:numId w:val="7"/>
              </w:numPr>
              <w:tabs>
                <w:tab w:val="left" w:pos="851"/>
              </w:tabs>
              <w:rPr>
                <w:color w:val="000000"/>
                <w:sz w:val="24"/>
              </w:rPr>
            </w:pPr>
            <w:r>
              <w:rPr>
                <w:color w:val="000000"/>
                <w:sz w:val="24"/>
              </w:rPr>
              <w:t xml:space="preserve">Report about making Greater Manchester Autism Friendly. </w:t>
            </w:r>
          </w:p>
          <w:p w14:paraId="61ACB3E5" w14:textId="77777777" w:rsidR="00FD7AD7" w:rsidRPr="003070AE" w:rsidRDefault="00FD7AD7" w:rsidP="00FD7AD7">
            <w:pPr>
              <w:pStyle w:val="Header"/>
              <w:numPr>
                <w:ilvl w:val="0"/>
                <w:numId w:val="7"/>
              </w:numPr>
              <w:tabs>
                <w:tab w:val="left" w:pos="851"/>
              </w:tabs>
              <w:rPr>
                <w:color w:val="000000"/>
                <w:sz w:val="24"/>
              </w:rPr>
            </w:pPr>
            <w:r>
              <w:rPr>
                <w:color w:val="000000"/>
                <w:sz w:val="24"/>
              </w:rPr>
              <w:t xml:space="preserve">CH asked everyone to have a read at it and if they have anything to feedback to let her know or to contact Mari.  </w:t>
            </w:r>
          </w:p>
          <w:p w14:paraId="397E5480" w14:textId="77777777" w:rsidR="00FD7AD7" w:rsidRPr="003070AE" w:rsidRDefault="00FD7AD7" w:rsidP="00FD7AD7">
            <w:pPr>
              <w:pStyle w:val="Header"/>
              <w:numPr>
                <w:ilvl w:val="0"/>
                <w:numId w:val="7"/>
              </w:numPr>
              <w:tabs>
                <w:tab w:val="left" w:pos="851"/>
              </w:tabs>
              <w:rPr>
                <w:color w:val="000000"/>
                <w:sz w:val="24"/>
              </w:rPr>
            </w:pPr>
            <w:r>
              <w:rPr>
                <w:color w:val="000000"/>
                <w:sz w:val="24"/>
              </w:rPr>
              <w:t>Greater Manchester Consortium are undertaking an Adult Services stocktake which is prior to the DOH self-assessment framework that will be coming out later this year.  There will be some work which needs to be done and CH will contact different teams for their input.  The overall aim of the stocktake work is for each locality to work at people having the same access to services regardless of where they live.</w:t>
            </w:r>
          </w:p>
          <w:p w14:paraId="3E7C7317" w14:textId="77777777" w:rsidR="00FD7AD7" w:rsidRDefault="00FD7AD7" w:rsidP="00FD7AD7">
            <w:pPr>
              <w:pStyle w:val="Header"/>
              <w:tabs>
                <w:tab w:val="left" w:pos="851"/>
              </w:tabs>
              <w:ind w:left="720"/>
              <w:rPr>
                <w:b/>
                <w:color w:val="000000"/>
                <w:sz w:val="24"/>
              </w:rPr>
            </w:pPr>
            <w:r>
              <w:rPr>
                <w:color w:val="000000"/>
                <w:sz w:val="24"/>
              </w:rPr>
              <w:t>Parent meeting talking about Opal Action together grant.  Could get them to come and talk about it at a future meeting.</w:t>
            </w:r>
          </w:p>
        </w:tc>
      </w:tr>
      <w:tr w:rsidR="003A22BD" w:rsidRPr="00F54287" w14:paraId="593DB213" w14:textId="77777777" w:rsidTr="00FD7AD7">
        <w:trPr>
          <w:cantSplit/>
        </w:trPr>
        <w:tc>
          <w:tcPr>
            <w:tcW w:w="9639" w:type="dxa"/>
          </w:tcPr>
          <w:p w14:paraId="16729308" w14:textId="77777777" w:rsidR="00421AEC" w:rsidRPr="00421AEC" w:rsidRDefault="00421AEC" w:rsidP="00E060E8">
            <w:pPr>
              <w:pStyle w:val="Header"/>
              <w:tabs>
                <w:tab w:val="left" w:pos="851"/>
              </w:tabs>
              <w:rPr>
                <w:b/>
                <w:color w:val="000000"/>
                <w:sz w:val="24"/>
                <w:lang w:val="en-US"/>
              </w:rPr>
            </w:pPr>
            <w:r w:rsidRPr="00421AEC">
              <w:rPr>
                <w:b/>
                <w:color w:val="000000"/>
                <w:sz w:val="24"/>
                <w:lang w:val="en-US"/>
              </w:rPr>
              <w:t>Next meeting:</w:t>
            </w:r>
          </w:p>
          <w:p w14:paraId="447F5CF8" w14:textId="77777777" w:rsidR="00421AEC" w:rsidRPr="00421AEC" w:rsidRDefault="00421AEC" w:rsidP="00E060E8">
            <w:pPr>
              <w:pStyle w:val="Header"/>
              <w:tabs>
                <w:tab w:val="left" w:pos="851"/>
              </w:tabs>
              <w:rPr>
                <w:b/>
                <w:color w:val="000000"/>
                <w:sz w:val="24"/>
                <w:lang w:val="en-US"/>
              </w:rPr>
            </w:pPr>
            <w:r w:rsidRPr="00421AEC">
              <w:rPr>
                <w:b/>
                <w:color w:val="000000"/>
                <w:sz w:val="24"/>
                <w:lang w:val="en-US"/>
              </w:rPr>
              <w:t>Wednesday 9</w:t>
            </w:r>
            <w:r w:rsidRPr="00421AEC">
              <w:rPr>
                <w:b/>
                <w:color w:val="000000"/>
                <w:sz w:val="24"/>
                <w:vertAlign w:val="superscript"/>
                <w:lang w:val="en-US"/>
              </w:rPr>
              <w:t>th</w:t>
            </w:r>
            <w:r w:rsidRPr="00421AEC">
              <w:rPr>
                <w:b/>
                <w:color w:val="000000"/>
                <w:sz w:val="24"/>
                <w:lang w:val="en-US"/>
              </w:rPr>
              <w:t xml:space="preserve"> May 2018 10am – 12pm </w:t>
            </w:r>
          </w:p>
          <w:p w14:paraId="651E5F5F" w14:textId="77777777" w:rsidR="003A22BD" w:rsidRPr="00421AEC" w:rsidRDefault="00421AEC" w:rsidP="00E060E8">
            <w:pPr>
              <w:pStyle w:val="Header"/>
              <w:tabs>
                <w:tab w:val="left" w:pos="851"/>
              </w:tabs>
              <w:rPr>
                <w:b/>
                <w:color w:val="000000"/>
                <w:sz w:val="24"/>
                <w:lang w:val="en-US"/>
              </w:rPr>
            </w:pPr>
            <w:r w:rsidRPr="00421AEC">
              <w:rPr>
                <w:b/>
                <w:color w:val="000000"/>
                <w:sz w:val="24"/>
                <w:lang w:val="en-US"/>
              </w:rPr>
              <w:t>Lees Suite , Civic Centre</w:t>
            </w:r>
            <w:r w:rsidR="003A22BD" w:rsidRPr="00421AEC">
              <w:rPr>
                <w:b/>
                <w:color w:val="000000"/>
                <w:sz w:val="24"/>
                <w:lang w:val="en-US"/>
              </w:rPr>
              <w:t xml:space="preserve">  </w:t>
            </w:r>
          </w:p>
        </w:tc>
      </w:tr>
    </w:tbl>
    <w:p w14:paraId="2EE578B1" w14:textId="77777777" w:rsidR="00C1479C" w:rsidRDefault="00C1479C"/>
    <w:sectPr w:rsidR="00C1479C" w:rsidSect="000E6D92">
      <w:headerReference w:type="default" r:id="rId12"/>
      <w:footerReference w:type="default" r:id="rId13"/>
      <w:headerReference w:type="first" r:id="rId14"/>
      <w:pgSz w:w="11906" w:h="16838" w:code="9"/>
      <w:pgMar w:top="2977" w:right="1021" w:bottom="567" w:left="1276" w:header="53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8FA40" w14:textId="77777777" w:rsidR="009B13E8" w:rsidRDefault="009B13E8">
      <w:r>
        <w:separator/>
      </w:r>
    </w:p>
  </w:endnote>
  <w:endnote w:type="continuationSeparator" w:id="0">
    <w:p w14:paraId="56F7FE76" w14:textId="77777777" w:rsidR="009B13E8" w:rsidRDefault="009B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177709"/>
      <w:docPartObj>
        <w:docPartGallery w:val="Page Numbers (Bottom of Page)"/>
        <w:docPartUnique/>
      </w:docPartObj>
    </w:sdtPr>
    <w:sdtEndPr>
      <w:rPr>
        <w:noProof/>
      </w:rPr>
    </w:sdtEndPr>
    <w:sdtContent>
      <w:p w14:paraId="5D842AED" w14:textId="77777777" w:rsidR="00365E56" w:rsidRDefault="00013CE8">
        <w:pPr>
          <w:pStyle w:val="Footer"/>
          <w:jc w:val="right"/>
        </w:pPr>
        <w:r>
          <w:fldChar w:fldCharType="begin"/>
        </w:r>
        <w:r>
          <w:instrText xml:space="preserve"> PAGE   \* MERGEFORMAT </w:instrText>
        </w:r>
        <w:r>
          <w:fldChar w:fldCharType="separate"/>
        </w:r>
        <w:r w:rsidR="00FD7AD7">
          <w:rPr>
            <w:noProof/>
          </w:rPr>
          <w:t>1</w:t>
        </w:r>
        <w:r>
          <w:rPr>
            <w:noProof/>
          </w:rPr>
          <w:fldChar w:fldCharType="end"/>
        </w:r>
      </w:p>
    </w:sdtContent>
  </w:sdt>
  <w:p w14:paraId="326F9CDE" w14:textId="77777777" w:rsidR="00365E56" w:rsidRDefault="00365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F4474" w14:textId="77777777" w:rsidR="009B13E8" w:rsidRDefault="009B13E8">
      <w:r>
        <w:separator/>
      </w:r>
    </w:p>
  </w:footnote>
  <w:footnote w:type="continuationSeparator" w:id="0">
    <w:p w14:paraId="0785706B" w14:textId="77777777" w:rsidR="009B13E8" w:rsidRDefault="009B1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margin" w:tblpY="511"/>
      <w:tblW w:w="0" w:type="auto"/>
      <w:tblLook w:val="0000" w:firstRow="0" w:lastRow="0" w:firstColumn="0" w:lastColumn="0" w:noHBand="0" w:noVBand="0"/>
    </w:tblPr>
    <w:tblGrid>
      <w:gridCol w:w="4071"/>
    </w:tblGrid>
    <w:tr w:rsidR="00365E56" w14:paraId="0A77D260" w14:textId="77777777">
      <w:trPr>
        <w:trHeight w:val="284"/>
      </w:trPr>
      <w:tc>
        <w:tcPr>
          <w:tcW w:w="4071" w:type="dxa"/>
        </w:tcPr>
        <w:p w14:paraId="6118AB7D" w14:textId="77777777" w:rsidR="00365E56" w:rsidRDefault="00013CE8">
          <w:pPr>
            <w:pStyle w:val="Header"/>
            <w:tabs>
              <w:tab w:val="left" w:pos="720"/>
            </w:tabs>
            <w:spacing w:line="264" w:lineRule="auto"/>
            <w:rPr>
              <w:color w:val="000000"/>
              <w:sz w:val="22"/>
            </w:rPr>
          </w:pPr>
          <w:r>
            <w:rPr>
              <w:color w:val="000000"/>
              <w:sz w:val="22"/>
            </w:rPr>
            <w:t>Health and Wellbeing Directorate</w:t>
          </w:r>
        </w:p>
      </w:tc>
    </w:tr>
  </w:tbl>
  <w:p w14:paraId="31CE6FF0" w14:textId="77777777" w:rsidR="00365E56" w:rsidRDefault="00013CE8">
    <w:pPr>
      <w:pStyle w:val="Header"/>
      <w:tabs>
        <w:tab w:val="clear" w:pos="4153"/>
        <w:tab w:val="clear" w:pos="8306"/>
      </w:tabs>
      <w:ind w:right="-460"/>
      <w:jc w:val="right"/>
    </w:pPr>
    <w:r>
      <w:rPr>
        <w:noProof/>
        <w:lang w:eastAsia="en-GB"/>
      </w:rPr>
      <w:drawing>
        <wp:anchor distT="0" distB="0" distL="114300" distR="114300" simplePos="0" relativeHeight="251659264" behindDoc="0" locked="0" layoutInCell="1" allowOverlap="1" wp14:anchorId="14E68F08" wp14:editId="6C09E059">
          <wp:simplePos x="0" y="0"/>
          <wp:positionH relativeFrom="column">
            <wp:align>right</wp:align>
          </wp:positionH>
          <wp:positionV relativeFrom="paragraph">
            <wp:posOffset>-50165</wp:posOffset>
          </wp:positionV>
          <wp:extent cx="1009650" cy="1151890"/>
          <wp:effectExtent l="0" t="0" r="0" b="0"/>
          <wp:wrapNone/>
          <wp:docPr id="11" name="Picture 11" descr="OldhamCouncil_greyscale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ldhamCouncil_greyscale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91377" w14:textId="77777777" w:rsidR="00365E56" w:rsidRDefault="00365E56">
    <w:pPr>
      <w:pStyle w:val="Header"/>
      <w:tabs>
        <w:tab w:val="clear" w:pos="4153"/>
        <w:tab w:val="clear" w:pos="8306"/>
      </w:tabs>
      <w:ind w:right="-460"/>
      <w:jc w:val="center"/>
    </w:pPr>
  </w:p>
  <w:p w14:paraId="0C5CAECD" w14:textId="77777777" w:rsidR="00365E56" w:rsidRDefault="00365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65ACC" w14:textId="77777777" w:rsidR="00365E56" w:rsidRDefault="00013CE8">
    <w:pPr>
      <w:pStyle w:val="Header"/>
      <w:tabs>
        <w:tab w:val="clear" w:pos="4153"/>
        <w:tab w:val="clear" w:pos="8306"/>
      </w:tabs>
      <w:ind w:right="-460"/>
      <w:jc w:val="right"/>
    </w:pPr>
    <w:r>
      <w:rPr>
        <w:noProof/>
        <w:lang w:eastAsia="en-GB"/>
      </w:rPr>
      <w:drawing>
        <wp:inline distT="0" distB="0" distL="0" distR="0" wp14:anchorId="51F0AA3F" wp14:editId="18C00CBA">
          <wp:extent cx="1009650" cy="1151890"/>
          <wp:effectExtent l="0" t="0" r="0" b="0"/>
          <wp:docPr id="2" name="Picture 2" descr="Logo_RGB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GB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A16FA"/>
    <w:multiLevelType w:val="hybridMultilevel"/>
    <w:tmpl w:val="03426F32"/>
    <w:lvl w:ilvl="0" w:tplc="40D20D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B33A5B"/>
    <w:multiLevelType w:val="hybridMultilevel"/>
    <w:tmpl w:val="B156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23E7E"/>
    <w:multiLevelType w:val="hybridMultilevel"/>
    <w:tmpl w:val="6CDC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6E1587"/>
    <w:multiLevelType w:val="hybridMultilevel"/>
    <w:tmpl w:val="CFD0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EE4DD9"/>
    <w:multiLevelType w:val="hybridMultilevel"/>
    <w:tmpl w:val="8B82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1E5D8D"/>
    <w:multiLevelType w:val="hybridMultilevel"/>
    <w:tmpl w:val="3D1EF594"/>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420154"/>
    <w:multiLevelType w:val="hybridMultilevel"/>
    <w:tmpl w:val="BB18281A"/>
    <w:lvl w:ilvl="0" w:tplc="08090001">
      <w:start w:val="1"/>
      <w:numFmt w:val="bullet"/>
      <w:lvlText w:val=""/>
      <w:lvlJc w:val="left"/>
      <w:pPr>
        <w:ind w:left="720" w:hanging="360"/>
      </w:pPr>
      <w:rPr>
        <w:rFonts w:ascii="Symbol" w:hAnsi="Symbol" w:hint="default"/>
      </w:rPr>
    </w:lvl>
    <w:lvl w:ilvl="1" w:tplc="475E40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9A4A15"/>
    <w:multiLevelType w:val="hybridMultilevel"/>
    <w:tmpl w:val="8760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B66192"/>
    <w:multiLevelType w:val="hybridMultilevel"/>
    <w:tmpl w:val="4B16E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6"/>
  </w:num>
  <w:num w:numId="5">
    <w:abstractNumId w:val="1"/>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D92"/>
    <w:rsid w:val="00013CE8"/>
    <w:rsid w:val="00023B3E"/>
    <w:rsid w:val="0003139E"/>
    <w:rsid w:val="00081E18"/>
    <w:rsid w:val="000E6D92"/>
    <w:rsid w:val="0014370A"/>
    <w:rsid w:val="00190033"/>
    <w:rsid w:val="001B471A"/>
    <w:rsid w:val="001D2A68"/>
    <w:rsid w:val="003070AE"/>
    <w:rsid w:val="00335342"/>
    <w:rsid w:val="00365E56"/>
    <w:rsid w:val="00397834"/>
    <w:rsid w:val="003A22BD"/>
    <w:rsid w:val="003B7595"/>
    <w:rsid w:val="00400BC7"/>
    <w:rsid w:val="00421AEC"/>
    <w:rsid w:val="0047461A"/>
    <w:rsid w:val="00574119"/>
    <w:rsid w:val="005A270E"/>
    <w:rsid w:val="005A435D"/>
    <w:rsid w:val="005B2BD3"/>
    <w:rsid w:val="005E0069"/>
    <w:rsid w:val="0063174E"/>
    <w:rsid w:val="00660EB9"/>
    <w:rsid w:val="00677B96"/>
    <w:rsid w:val="006C4E99"/>
    <w:rsid w:val="006D0338"/>
    <w:rsid w:val="006E7A17"/>
    <w:rsid w:val="00791994"/>
    <w:rsid w:val="008316B8"/>
    <w:rsid w:val="00861B69"/>
    <w:rsid w:val="008E0D79"/>
    <w:rsid w:val="008F60F4"/>
    <w:rsid w:val="00947E44"/>
    <w:rsid w:val="0097544B"/>
    <w:rsid w:val="009B13E8"/>
    <w:rsid w:val="009C3A13"/>
    <w:rsid w:val="009F60B5"/>
    <w:rsid w:val="00A070A1"/>
    <w:rsid w:val="00A21B30"/>
    <w:rsid w:val="00AC1DE2"/>
    <w:rsid w:val="00AC35BE"/>
    <w:rsid w:val="00B34815"/>
    <w:rsid w:val="00B82064"/>
    <w:rsid w:val="00B90901"/>
    <w:rsid w:val="00BF15B1"/>
    <w:rsid w:val="00C1479C"/>
    <w:rsid w:val="00C539E5"/>
    <w:rsid w:val="00CE2900"/>
    <w:rsid w:val="00D15F90"/>
    <w:rsid w:val="00D92B6F"/>
    <w:rsid w:val="00E30842"/>
    <w:rsid w:val="00F04D11"/>
    <w:rsid w:val="00F2249E"/>
    <w:rsid w:val="00F25EFC"/>
    <w:rsid w:val="00F323BA"/>
    <w:rsid w:val="00F57262"/>
    <w:rsid w:val="00FC160D"/>
    <w:rsid w:val="00FC1800"/>
    <w:rsid w:val="00FD7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EC9DCEA"/>
  <w15:chartTrackingRefBased/>
  <w15:docId w15:val="{178A76FE-CD85-45B0-B542-3269356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D92"/>
    <w:pPr>
      <w:spacing w:after="0" w:line="240" w:lineRule="auto"/>
    </w:pPr>
    <w:rPr>
      <w:rFonts w:ascii="Arial" w:eastAsia="Times New Roman" w:hAnsi="Arial" w:cs="Arial"/>
      <w:color w:val="61636B"/>
      <w:szCs w:val="24"/>
    </w:rPr>
  </w:style>
  <w:style w:type="paragraph" w:styleId="Heading3">
    <w:name w:val="heading 3"/>
    <w:basedOn w:val="Normal"/>
    <w:next w:val="Normal"/>
    <w:link w:val="Heading3Char"/>
    <w:qFormat/>
    <w:rsid w:val="000E6D92"/>
    <w:pPr>
      <w:keepNext/>
      <w:outlineLvl w:val="2"/>
    </w:pPr>
    <w:rPr>
      <w:rFonts w:eastAsia="MS Mincho"/>
      <w:b/>
      <w:bCs/>
      <w:i/>
      <w:iCs/>
      <w:lang w:eastAsia="ja-JP"/>
    </w:rPr>
  </w:style>
  <w:style w:type="paragraph" w:styleId="Heading5">
    <w:name w:val="heading 5"/>
    <w:basedOn w:val="Normal"/>
    <w:next w:val="Normal"/>
    <w:link w:val="Heading5Char"/>
    <w:qFormat/>
    <w:rsid w:val="000E6D92"/>
    <w:pPr>
      <w:keepNext/>
      <w:spacing w:line="288" w:lineRule="auto"/>
      <w:outlineLvl w:val="4"/>
    </w:pPr>
    <w:rPr>
      <w:rFonts w:eastAsia="MS Mincho"/>
      <w:b/>
      <w:bCs/>
      <w:i/>
      <w:iCs/>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6D92"/>
    <w:rPr>
      <w:rFonts w:ascii="Arial" w:eastAsia="MS Mincho" w:hAnsi="Arial" w:cs="Arial"/>
      <w:b/>
      <w:bCs/>
      <w:i/>
      <w:iCs/>
      <w:color w:val="61636B"/>
      <w:szCs w:val="24"/>
      <w:lang w:eastAsia="ja-JP"/>
    </w:rPr>
  </w:style>
  <w:style w:type="character" w:customStyle="1" w:styleId="Heading5Char">
    <w:name w:val="Heading 5 Char"/>
    <w:basedOn w:val="DefaultParagraphFont"/>
    <w:link w:val="Heading5"/>
    <w:rsid w:val="000E6D92"/>
    <w:rPr>
      <w:rFonts w:ascii="Arial" w:eastAsia="MS Mincho" w:hAnsi="Arial" w:cs="Arial"/>
      <w:b/>
      <w:bCs/>
      <w:i/>
      <w:iCs/>
      <w:color w:val="61636B"/>
      <w:sz w:val="20"/>
      <w:szCs w:val="24"/>
      <w:lang w:eastAsia="ja-JP"/>
    </w:rPr>
  </w:style>
  <w:style w:type="paragraph" w:styleId="Header">
    <w:name w:val="header"/>
    <w:basedOn w:val="Normal"/>
    <w:link w:val="HeaderChar"/>
    <w:rsid w:val="000E6D92"/>
    <w:pPr>
      <w:tabs>
        <w:tab w:val="center" w:pos="4153"/>
        <w:tab w:val="right" w:pos="8306"/>
      </w:tabs>
    </w:pPr>
    <w:rPr>
      <w:sz w:val="20"/>
    </w:rPr>
  </w:style>
  <w:style w:type="character" w:customStyle="1" w:styleId="HeaderChar">
    <w:name w:val="Header Char"/>
    <w:basedOn w:val="DefaultParagraphFont"/>
    <w:link w:val="Header"/>
    <w:rsid w:val="000E6D92"/>
    <w:rPr>
      <w:rFonts w:ascii="Arial" w:eastAsia="Times New Roman" w:hAnsi="Arial" w:cs="Arial"/>
      <w:color w:val="61636B"/>
      <w:sz w:val="20"/>
      <w:szCs w:val="24"/>
    </w:rPr>
  </w:style>
  <w:style w:type="paragraph" w:styleId="Footer">
    <w:name w:val="footer"/>
    <w:basedOn w:val="Normal"/>
    <w:link w:val="FooterChar"/>
    <w:rsid w:val="000E6D92"/>
    <w:pPr>
      <w:tabs>
        <w:tab w:val="center" w:pos="4153"/>
        <w:tab w:val="right" w:pos="8306"/>
      </w:tabs>
    </w:pPr>
  </w:style>
  <w:style w:type="character" w:customStyle="1" w:styleId="FooterChar">
    <w:name w:val="Footer Char"/>
    <w:basedOn w:val="DefaultParagraphFont"/>
    <w:link w:val="Footer"/>
    <w:rsid w:val="000E6D92"/>
    <w:rPr>
      <w:rFonts w:ascii="Arial" w:eastAsia="Times New Roman" w:hAnsi="Arial" w:cs="Arial"/>
      <w:color w:val="61636B"/>
      <w:szCs w:val="24"/>
    </w:rPr>
  </w:style>
  <w:style w:type="paragraph" w:styleId="ListParagraph">
    <w:name w:val="List Paragraph"/>
    <w:basedOn w:val="Normal"/>
    <w:uiPriority w:val="34"/>
    <w:qFormat/>
    <w:rsid w:val="000E6D92"/>
    <w:pPr>
      <w:spacing w:after="200" w:line="276" w:lineRule="auto"/>
      <w:ind w:left="720"/>
      <w:contextualSpacing/>
    </w:pPr>
    <w:rPr>
      <w:rFonts w:ascii="Calibri" w:eastAsia="Calibri" w:hAnsi="Calibri" w:cs="Times New Roman"/>
      <w:color w:val="auto"/>
      <w:szCs w:val="22"/>
    </w:rPr>
  </w:style>
  <w:style w:type="paragraph" w:styleId="NoSpacing">
    <w:name w:val="No Spacing"/>
    <w:uiPriority w:val="99"/>
    <w:qFormat/>
    <w:rsid w:val="001B471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820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064"/>
    <w:rPr>
      <w:rFonts w:ascii="Segoe UI" w:eastAsia="Times New Roman" w:hAnsi="Segoe UI" w:cs="Segoe UI"/>
      <w:color w:val="61636B"/>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color w:val="61636B"/>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53500">
      <w:bodyDiv w:val="1"/>
      <w:marLeft w:val="0"/>
      <w:marRight w:val="0"/>
      <w:marTop w:val="0"/>
      <w:marBottom w:val="0"/>
      <w:divBdr>
        <w:top w:val="none" w:sz="0" w:space="0" w:color="auto"/>
        <w:left w:val="none" w:sz="0" w:space="0" w:color="auto"/>
        <w:bottom w:val="none" w:sz="0" w:space="0" w:color="auto"/>
        <w:right w:val="none" w:sz="0" w:space="0" w:color="auto"/>
      </w:divBdr>
    </w:div>
    <w:div w:id="394552546">
      <w:bodyDiv w:val="1"/>
      <w:marLeft w:val="0"/>
      <w:marRight w:val="0"/>
      <w:marTop w:val="0"/>
      <w:marBottom w:val="0"/>
      <w:divBdr>
        <w:top w:val="none" w:sz="0" w:space="0" w:color="auto"/>
        <w:left w:val="none" w:sz="0" w:space="0" w:color="auto"/>
        <w:bottom w:val="none" w:sz="0" w:space="0" w:color="auto"/>
        <w:right w:val="none" w:sz="0" w:space="0" w:color="auto"/>
      </w:divBdr>
    </w:div>
    <w:div w:id="4525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1.docx"/><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9677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Oldham Council</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Hill</dc:creator>
  <cp:keywords/>
  <dc:description/>
  <cp:lastModifiedBy>Jean Reid</cp:lastModifiedBy>
  <cp:revision>2</cp:revision>
  <dcterms:created xsi:type="dcterms:W3CDTF">2019-09-09T14:38:00Z</dcterms:created>
  <dcterms:modified xsi:type="dcterms:W3CDTF">2019-09-09T14:38:00Z</dcterms:modified>
</cp:coreProperties>
</file>