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DA" w:rsidRPr="00563B85" w:rsidRDefault="002E4ADA" w:rsidP="002E4ADA">
      <w:pPr>
        <w:pStyle w:val="DocumentTitle"/>
        <w:spacing w:line="240" w:lineRule="auto"/>
        <w:rPr>
          <w:rFonts w:cs="Arial"/>
        </w:rPr>
      </w:pPr>
      <w:r w:rsidRPr="00563B85">
        <w:rPr>
          <w:rFonts w:cs="Arial"/>
          <w:noProof/>
          <w:lang w:eastAsia="en-GB"/>
        </w:rPr>
        <w:drawing>
          <wp:anchor distT="0" distB="0" distL="114300" distR="114300" simplePos="0" relativeHeight="251658240" behindDoc="0" locked="0" layoutInCell="1" allowOverlap="1" wp14:anchorId="19FCE3C6" wp14:editId="15BAD73C">
            <wp:simplePos x="0" y="0"/>
            <wp:positionH relativeFrom="page">
              <wp:posOffset>362585</wp:posOffset>
            </wp:positionH>
            <wp:positionV relativeFrom="page">
              <wp:posOffset>262890</wp:posOffset>
            </wp:positionV>
            <wp:extent cx="6972300" cy="774700"/>
            <wp:effectExtent l="0" t="0" r="0" b="6350"/>
            <wp:wrapNone/>
            <wp:docPr id="1" name="Picture 1" descr="S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u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B85" w:rsidRPr="00563B85" w:rsidRDefault="00563B85" w:rsidP="00563B85">
      <w:pPr>
        <w:pStyle w:val="DocumentTitle"/>
        <w:spacing w:line="240" w:lineRule="auto"/>
        <w:ind w:left="-142" w:right="-330"/>
        <w:rPr>
          <w:rFonts w:cs="Arial"/>
        </w:rPr>
      </w:pPr>
    </w:p>
    <w:p w:rsidR="00563B85" w:rsidRPr="00563B85" w:rsidRDefault="00EE135E" w:rsidP="00EE135E">
      <w:pPr>
        <w:pStyle w:val="DocumentTitle"/>
        <w:spacing w:after="240" w:line="240" w:lineRule="auto"/>
        <w:ind w:left="-284" w:right="-472"/>
        <w:rPr>
          <w:rFonts w:cs="Arial"/>
        </w:rPr>
      </w:pPr>
      <w:r>
        <w:rPr>
          <w:rFonts w:cs="Arial"/>
        </w:rPr>
        <w:t>Quality I</w:t>
      </w:r>
      <w:r w:rsidR="002E4ADA" w:rsidRPr="00563B85">
        <w:rPr>
          <w:rFonts w:cs="Arial"/>
        </w:rPr>
        <w:t xml:space="preserve">mprovement, </w:t>
      </w:r>
      <w:r>
        <w:rPr>
          <w:rFonts w:cs="Arial"/>
        </w:rPr>
        <w:t>S</w:t>
      </w:r>
      <w:r w:rsidR="002E4ADA" w:rsidRPr="00563B85">
        <w:rPr>
          <w:rFonts w:cs="Arial"/>
        </w:rPr>
        <w:t xml:space="preserve">upport </w:t>
      </w:r>
      <w:r w:rsidR="00D641D0" w:rsidRPr="00563B85">
        <w:rPr>
          <w:rFonts w:cs="Arial"/>
        </w:rPr>
        <w:t xml:space="preserve">and </w:t>
      </w:r>
      <w:r>
        <w:rPr>
          <w:rFonts w:cs="Arial"/>
        </w:rPr>
        <w:t>I</w:t>
      </w:r>
      <w:r w:rsidR="00563B85" w:rsidRPr="00563B85">
        <w:rPr>
          <w:rFonts w:cs="Arial"/>
        </w:rPr>
        <w:t xml:space="preserve">ntervention </w:t>
      </w:r>
      <w:r w:rsidR="00ED2530">
        <w:rPr>
          <w:rFonts w:cs="Arial"/>
        </w:rPr>
        <w:t>Framework</w:t>
      </w:r>
    </w:p>
    <w:p w:rsidR="002E4ADA" w:rsidRPr="00563B85" w:rsidRDefault="00563B85" w:rsidP="00EE135E">
      <w:pPr>
        <w:pStyle w:val="DocumentTitle"/>
        <w:spacing w:line="240" w:lineRule="auto"/>
        <w:ind w:left="-284" w:right="-330"/>
        <w:rPr>
          <w:rFonts w:cs="Arial"/>
          <w:color w:val="000000" w:themeColor="text1"/>
          <w:sz w:val="40"/>
          <w:szCs w:val="40"/>
        </w:rPr>
      </w:pPr>
      <w:r w:rsidRPr="00563B85">
        <w:rPr>
          <w:rFonts w:cs="Arial"/>
          <w:color w:val="000000" w:themeColor="text1"/>
          <w:sz w:val="40"/>
          <w:szCs w:val="40"/>
        </w:rPr>
        <w:t>F</w:t>
      </w:r>
      <w:r w:rsidR="00D641D0" w:rsidRPr="00563B85">
        <w:rPr>
          <w:rFonts w:cs="Arial"/>
          <w:color w:val="000000" w:themeColor="text1"/>
          <w:sz w:val="40"/>
          <w:szCs w:val="40"/>
        </w:rPr>
        <w:t xml:space="preserve">or </w:t>
      </w:r>
      <w:r w:rsidR="002E4ADA" w:rsidRPr="00563B85">
        <w:rPr>
          <w:rFonts w:cs="Arial"/>
          <w:color w:val="000000" w:themeColor="text1"/>
          <w:sz w:val="40"/>
          <w:szCs w:val="40"/>
        </w:rPr>
        <w:t>Oldham’s Early Years Education Provision</w:t>
      </w:r>
    </w:p>
    <w:p w:rsidR="00563B85" w:rsidRPr="00563B85" w:rsidRDefault="00563B85" w:rsidP="00EE135E">
      <w:pPr>
        <w:pStyle w:val="DocumentTitle"/>
        <w:spacing w:line="240" w:lineRule="auto"/>
        <w:ind w:left="-284"/>
        <w:rPr>
          <w:rFonts w:cs="Arial"/>
          <w:b w:val="0"/>
          <w:color w:val="auto"/>
          <w:sz w:val="40"/>
          <w:szCs w:val="40"/>
        </w:rPr>
      </w:pPr>
    </w:p>
    <w:p w:rsidR="00563B85" w:rsidRPr="00563B85" w:rsidRDefault="00563B85" w:rsidP="00EE135E">
      <w:pPr>
        <w:pStyle w:val="DocumentTitle"/>
        <w:spacing w:line="240" w:lineRule="auto"/>
        <w:ind w:left="-284"/>
        <w:rPr>
          <w:rFonts w:cs="Arial"/>
          <w:b w:val="0"/>
          <w:color w:val="auto"/>
          <w:sz w:val="40"/>
          <w:szCs w:val="40"/>
        </w:rPr>
      </w:pPr>
    </w:p>
    <w:p w:rsidR="002E4ADA" w:rsidRPr="00563B85" w:rsidRDefault="003504F0" w:rsidP="00EE135E">
      <w:pPr>
        <w:pStyle w:val="DocumentTitle"/>
        <w:spacing w:line="240" w:lineRule="auto"/>
        <w:ind w:left="-284"/>
        <w:rPr>
          <w:rFonts w:cs="Arial"/>
          <w:color w:val="000000" w:themeColor="text1"/>
          <w:sz w:val="40"/>
          <w:szCs w:val="40"/>
        </w:rPr>
      </w:pPr>
      <w:r>
        <w:rPr>
          <w:rFonts w:cs="Arial"/>
          <w:b w:val="0"/>
          <w:color w:val="auto"/>
          <w:sz w:val="40"/>
          <w:szCs w:val="40"/>
        </w:rPr>
        <w:t>September 2018</w:t>
      </w: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2E4ADA" w:rsidRPr="00563B85" w:rsidRDefault="002E4ADA">
      <w:pPr>
        <w:rPr>
          <w:rFonts w:ascii="Arial" w:hAnsi="Arial" w:cs="Arial"/>
        </w:rPr>
      </w:pPr>
    </w:p>
    <w:p w:rsidR="00563B85" w:rsidRPr="00563B85" w:rsidRDefault="00563B85">
      <w:pPr>
        <w:rPr>
          <w:rFonts w:ascii="Arial" w:eastAsia="Times New Roman" w:hAnsi="Arial" w:cs="Arial"/>
          <w:b/>
          <w:color w:val="00B3BE"/>
          <w:spacing w:val="-20"/>
          <w:sz w:val="40"/>
          <w:szCs w:val="32"/>
        </w:rPr>
      </w:pPr>
      <w:r w:rsidRPr="00563B85">
        <w:rPr>
          <w:rFonts w:ascii="Arial" w:hAnsi="Arial" w:cs="Arial"/>
          <w:noProof/>
          <w:lang w:eastAsia="en-GB"/>
        </w:rPr>
        <w:drawing>
          <wp:anchor distT="0" distB="0" distL="114300" distR="114300" simplePos="0" relativeHeight="251659264" behindDoc="0" locked="0" layoutInCell="1" allowOverlap="1" wp14:anchorId="437EBF7A" wp14:editId="70848A8D">
            <wp:simplePos x="0" y="0"/>
            <wp:positionH relativeFrom="column">
              <wp:posOffset>5147310</wp:posOffset>
            </wp:positionH>
            <wp:positionV relativeFrom="page">
              <wp:posOffset>9160510</wp:posOffset>
            </wp:positionV>
            <wp:extent cx="1029970" cy="1172210"/>
            <wp:effectExtent l="0" t="0" r="0" b="8890"/>
            <wp:wrapNone/>
            <wp:docPr id="2" name="Picture 2"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hamCouncil_RG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970"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B85">
        <w:rPr>
          <w:rFonts w:ascii="Arial" w:eastAsia="Times New Roman" w:hAnsi="Arial" w:cs="Arial"/>
          <w:b/>
          <w:color w:val="00B3BE"/>
          <w:spacing w:val="-20"/>
          <w:sz w:val="40"/>
          <w:szCs w:val="32"/>
        </w:rPr>
        <w:br w:type="page"/>
      </w:r>
    </w:p>
    <w:tbl>
      <w:tblPr>
        <w:tblStyle w:val="TableGrid"/>
        <w:tblpPr w:leftFromText="180" w:rightFromText="180" w:horzAnchor="margin" w:tblpXSpec="center" w:tblpY="930"/>
        <w:tblW w:w="8521" w:type="dxa"/>
        <w:tblLook w:val="04A0" w:firstRow="1" w:lastRow="0" w:firstColumn="1" w:lastColumn="0" w:noHBand="0" w:noVBand="1"/>
      </w:tblPr>
      <w:tblGrid>
        <w:gridCol w:w="1526"/>
        <w:gridCol w:w="2551"/>
        <w:gridCol w:w="4444"/>
      </w:tblGrid>
      <w:tr w:rsidR="006F4D8A" w:rsidTr="006F4D8A">
        <w:trPr>
          <w:trHeight w:val="559"/>
        </w:trPr>
        <w:tc>
          <w:tcPr>
            <w:tcW w:w="8521" w:type="dxa"/>
            <w:gridSpan w:val="3"/>
            <w:shd w:val="clear" w:color="auto" w:fill="D9D9D9" w:themeFill="background1" w:themeFillShade="D9"/>
            <w:vAlign w:val="center"/>
          </w:tcPr>
          <w:p w:rsidR="006F4D8A" w:rsidRPr="006F4D8A" w:rsidRDefault="006F4D8A" w:rsidP="006F4D8A">
            <w:pPr>
              <w:rPr>
                <w:rFonts w:ascii="Arial" w:hAnsi="Arial" w:cs="Arial"/>
                <w:b/>
                <w:color w:val="000000" w:themeColor="text1"/>
                <w:sz w:val="24"/>
                <w:szCs w:val="24"/>
              </w:rPr>
            </w:pPr>
            <w:r>
              <w:rPr>
                <w:rFonts w:ascii="Arial" w:hAnsi="Arial" w:cs="Arial"/>
                <w:b/>
                <w:color w:val="000000" w:themeColor="text1"/>
                <w:sz w:val="24"/>
                <w:szCs w:val="24"/>
              </w:rPr>
              <w:lastRenderedPageBreak/>
              <w:t>Document history</w:t>
            </w:r>
          </w:p>
        </w:tc>
      </w:tr>
      <w:tr w:rsidR="006F4D8A" w:rsidTr="006F4D8A">
        <w:trPr>
          <w:trHeight w:val="385"/>
        </w:trPr>
        <w:tc>
          <w:tcPr>
            <w:tcW w:w="1526" w:type="dxa"/>
            <w:shd w:val="clear" w:color="auto" w:fill="808080" w:themeFill="background1" w:themeFillShade="80"/>
            <w:vAlign w:val="center"/>
          </w:tcPr>
          <w:p w:rsidR="006F4D8A" w:rsidRPr="00501BAE" w:rsidRDefault="006F4D8A" w:rsidP="006F4D8A">
            <w:pPr>
              <w:jc w:val="center"/>
              <w:rPr>
                <w:rFonts w:ascii="Arial" w:hAnsi="Arial" w:cs="Arial"/>
                <w:b/>
                <w:color w:val="FFFFFF" w:themeColor="background1"/>
              </w:rPr>
            </w:pPr>
            <w:r>
              <w:rPr>
                <w:rFonts w:ascii="Arial" w:hAnsi="Arial" w:cs="Arial"/>
                <w:b/>
                <w:color w:val="FFFFFF" w:themeColor="background1"/>
              </w:rPr>
              <w:t>Version</w:t>
            </w:r>
          </w:p>
        </w:tc>
        <w:tc>
          <w:tcPr>
            <w:tcW w:w="2551" w:type="dxa"/>
            <w:shd w:val="clear" w:color="auto" w:fill="808080" w:themeFill="background1" w:themeFillShade="80"/>
            <w:vAlign w:val="center"/>
          </w:tcPr>
          <w:p w:rsidR="006F4D8A" w:rsidRPr="00501BAE" w:rsidRDefault="006F4D8A" w:rsidP="006F4D8A">
            <w:pPr>
              <w:jc w:val="center"/>
              <w:rPr>
                <w:rFonts w:ascii="Arial" w:hAnsi="Arial" w:cs="Arial"/>
                <w:b/>
                <w:color w:val="FFFFFF" w:themeColor="background1"/>
              </w:rPr>
            </w:pPr>
            <w:r>
              <w:rPr>
                <w:rFonts w:ascii="Arial" w:hAnsi="Arial" w:cs="Arial"/>
                <w:b/>
                <w:color w:val="FFFFFF" w:themeColor="background1"/>
              </w:rPr>
              <w:t>Date</w:t>
            </w:r>
          </w:p>
        </w:tc>
        <w:tc>
          <w:tcPr>
            <w:tcW w:w="4444" w:type="dxa"/>
            <w:shd w:val="clear" w:color="auto" w:fill="808080" w:themeFill="background1" w:themeFillShade="80"/>
            <w:vAlign w:val="center"/>
          </w:tcPr>
          <w:p w:rsidR="006F4D8A" w:rsidRPr="00501BAE" w:rsidRDefault="006F4D8A" w:rsidP="006F4D8A">
            <w:pPr>
              <w:jc w:val="center"/>
              <w:rPr>
                <w:rFonts w:ascii="Arial" w:hAnsi="Arial" w:cs="Arial"/>
                <w:color w:val="FFFFFF" w:themeColor="background1"/>
              </w:rPr>
            </w:pPr>
            <w:r>
              <w:rPr>
                <w:rFonts w:ascii="Arial" w:hAnsi="Arial" w:cs="Arial"/>
                <w:b/>
                <w:color w:val="FFFFFF" w:themeColor="background1"/>
              </w:rPr>
              <w:t>Reviewed/updated by</w:t>
            </w:r>
          </w:p>
        </w:tc>
      </w:tr>
      <w:tr w:rsidR="006F4D8A" w:rsidTr="006F4D8A">
        <w:trPr>
          <w:trHeight w:val="408"/>
        </w:trPr>
        <w:tc>
          <w:tcPr>
            <w:tcW w:w="1526" w:type="dxa"/>
            <w:vAlign w:val="center"/>
          </w:tcPr>
          <w:p w:rsidR="006F4D8A" w:rsidRDefault="006F4D8A" w:rsidP="006F4D8A">
            <w:pPr>
              <w:jc w:val="center"/>
              <w:rPr>
                <w:rFonts w:ascii="Arial" w:hAnsi="Arial" w:cs="Arial"/>
              </w:rPr>
            </w:pPr>
            <w:r>
              <w:rPr>
                <w:rFonts w:ascii="Arial" w:hAnsi="Arial" w:cs="Arial"/>
              </w:rPr>
              <w:t>1</w:t>
            </w:r>
          </w:p>
        </w:tc>
        <w:tc>
          <w:tcPr>
            <w:tcW w:w="2551" w:type="dxa"/>
            <w:vAlign w:val="center"/>
          </w:tcPr>
          <w:p w:rsidR="006F4D8A" w:rsidRDefault="006F4D8A" w:rsidP="006F4D8A">
            <w:pPr>
              <w:jc w:val="center"/>
              <w:rPr>
                <w:rFonts w:ascii="Arial" w:hAnsi="Arial" w:cs="Arial"/>
              </w:rPr>
            </w:pPr>
            <w:r>
              <w:rPr>
                <w:rFonts w:ascii="Arial" w:hAnsi="Arial" w:cs="Arial"/>
              </w:rPr>
              <w:t>September 2015</w:t>
            </w:r>
          </w:p>
        </w:tc>
        <w:tc>
          <w:tcPr>
            <w:tcW w:w="4444" w:type="dxa"/>
            <w:vAlign w:val="center"/>
          </w:tcPr>
          <w:p w:rsidR="006F4D8A" w:rsidRDefault="006F4D8A" w:rsidP="006F4D8A">
            <w:pPr>
              <w:jc w:val="center"/>
              <w:rPr>
                <w:rFonts w:ascii="Arial" w:hAnsi="Arial" w:cs="Arial"/>
              </w:rPr>
            </w:pPr>
            <w:r>
              <w:rPr>
                <w:rFonts w:ascii="Arial" w:hAnsi="Arial" w:cs="Arial"/>
              </w:rPr>
              <w:t>Paula Healey (Author)</w:t>
            </w:r>
          </w:p>
        </w:tc>
      </w:tr>
      <w:tr w:rsidR="006F4D8A" w:rsidTr="006F4D8A">
        <w:trPr>
          <w:trHeight w:val="408"/>
        </w:trPr>
        <w:tc>
          <w:tcPr>
            <w:tcW w:w="1526" w:type="dxa"/>
            <w:vAlign w:val="center"/>
          </w:tcPr>
          <w:p w:rsidR="006F4D8A" w:rsidRDefault="006F4D8A" w:rsidP="006F4D8A">
            <w:pPr>
              <w:jc w:val="center"/>
              <w:rPr>
                <w:rFonts w:ascii="Arial" w:hAnsi="Arial" w:cs="Arial"/>
              </w:rPr>
            </w:pPr>
            <w:r>
              <w:rPr>
                <w:rFonts w:ascii="Arial" w:hAnsi="Arial" w:cs="Arial"/>
              </w:rPr>
              <w:t>1.1</w:t>
            </w:r>
          </w:p>
        </w:tc>
        <w:tc>
          <w:tcPr>
            <w:tcW w:w="2551" w:type="dxa"/>
            <w:vAlign w:val="center"/>
          </w:tcPr>
          <w:p w:rsidR="006F4D8A" w:rsidRDefault="006F4D8A" w:rsidP="006F4D8A">
            <w:pPr>
              <w:jc w:val="center"/>
              <w:rPr>
                <w:rFonts w:ascii="Arial" w:hAnsi="Arial" w:cs="Arial"/>
              </w:rPr>
            </w:pPr>
            <w:r>
              <w:rPr>
                <w:rFonts w:ascii="Arial" w:hAnsi="Arial" w:cs="Arial"/>
              </w:rPr>
              <w:t>February 2016</w:t>
            </w:r>
          </w:p>
        </w:tc>
        <w:tc>
          <w:tcPr>
            <w:tcW w:w="4444" w:type="dxa"/>
            <w:vAlign w:val="center"/>
          </w:tcPr>
          <w:p w:rsidR="006F4D8A" w:rsidRDefault="006F4D8A" w:rsidP="006F4D8A">
            <w:pPr>
              <w:jc w:val="center"/>
              <w:rPr>
                <w:rFonts w:ascii="Arial" w:hAnsi="Arial" w:cs="Arial"/>
              </w:rPr>
            </w:pPr>
            <w:r>
              <w:rPr>
                <w:rFonts w:ascii="Arial" w:hAnsi="Arial" w:cs="Arial"/>
              </w:rPr>
              <w:t>Gillian Aldred</w:t>
            </w:r>
          </w:p>
        </w:tc>
      </w:tr>
      <w:tr w:rsidR="006F4D8A" w:rsidTr="006F4D8A">
        <w:trPr>
          <w:trHeight w:val="408"/>
        </w:trPr>
        <w:tc>
          <w:tcPr>
            <w:tcW w:w="1526" w:type="dxa"/>
            <w:vAlign w:val="center"/>
          </w:tcPr>
          <w:p w:rsidR="006F4D8A" w:rsidRDefault="001827A8" w:rsidP="006F4D8A">
            <w:pPr>
              <w:jc w:val="center"/>
              <w:rPr>
                <w:rFonts w:ascii="Arial" w:hAnsi="Arial" w:cs="Arial"/>
              </w:rPr>
            </w:pPr>
            <w:r>
              <w:rPr>
                <w:rFonts w:ascii="Arial" w:hAnsi="Arial" w:cs="Arial"/>
              </w:rPr>
              <w:t>1.1.1</w:t>
            </w:r>
          </w:p>
        </w:tc>
        <w:tc>
          <w:tcPr>
            <w:tcW w:w="2551" w:type="dxa"/>
            <w:vAlign w:val="center"/>
          </w:tcPr>
          <w:p w:rsidR="006F4D8A" w:rsidRDefault="001827A8" w:rsidP="006F4D8A">
            <w:pPr>
              <w:jc w:val="center"/>
              <w:rPr>
                <w:rFonts w:ascii="Arial" w:hAnsi="Arial" w:cs="Arial"/>
              </w:rPr>
            </w:pPr>
            <w:r>
              <w:rPr>
                <w:rFonts w:ascii="Arial" w:hAnsi="Arial" w:cs="Arial"/>
              </w:rPr>
              <w:t>April 2016</w:t>
            </w:r>
          </w:p>
        </w:tc>
        <w:tc>
          <w:tcPr>
            <w:tcW w:w="4444" w:type="dxa"/>
            <w:vAlign w:val="center"/>
          </w:tcPr>
          <w:p w:rsidR="006F4D8A" w:rsidRDefault="001827A8" w:rsidP="006F4D8A">
            <w:pPr>
              <w:jc w:val="center"/>
              <w:rPr>
                <w:rFonts w:ascii="Arial" w:hAnsi="Arial" w:cs="Arial"/>
              </w:rPr>
            </w:pPr>
            <w:r>
              <w:rPr>
                <w:rFonts w:ascii="Arial" w:hAnsi="Arial" w:cs="Arial"/>
              </w:rPr>
              <w:t>Paula Healey</w:t>
            </w:r>
          </w:p>
        </w:tc>
      </w:tr>
      <w:tr w:rsidR="006F4D8A" w:rsidTr="006F4D8A">
        <w:trPr>
          <w:trHeight w:val="408"/>
        </w:trPr>
        <w:tc>
          <w:tcPr>
            <w:tcW w:w="1526" w:type="dxa"/>
            <w:vAlign w:val="center"/>
          </w:tcPr>
          <w:p w:rsidR="006F4D8A" w:rsidRDefault="00ED034D" w:rsidP="006F4D8A">
            <w:pPr>
              <w:jc w:val="center"/>
              <w:rPr>
                <w:rFonts w:ascii="Arial" w:hAnsi="Arial" w:cs="Arial"/>
              </w:rPr>
            </w:pPr>
            <w:r>
              <w:rPr>
                <w:rFonts w:ascii="Arial" w:hAnsi="Arial" w:cs="Arial"/>
              </w:rPr>
              <w:t>1.1.1.1</w:t>
            </w:r>
          </w:p>
        </w:tc>
        <w:tc>
          <w:tcPr>
            <w:tcW w:w="2551" w:type="dxa"/>
            <w:vAlign w:val="center"/>
          </w:tcPr>
          <w:p w:rsidR="006F4D8A" w:rsidRDefault="00ED034D" w:rsidP="006F4D8A">
            <w:pPr>
              <w:jc w:val="center"/>
              <w:rPr>
                <w:rFonts w:ascii="Arial" w:hAnsi="Arial" w:cs="Arial"/>
              </w:rPr>
            </w:pPr>
            <w:r>
              <w:rPr>
                <w:rFonts w:ascii="Arial" w:hAnsi="Arial" w:cs="Arial"/>
              </w:rPr>
              <w:t>September 2018</w:t>
            </w:r>
          </w:p>
        </w:tc>
        <w:tc>
          <w:tcPr>
            <w:tcW w:w="4444" w:type="dxa"/>
            <w:vAlign w:val="center"/>
          </w:tcPr>
          <w:p w:rsidR="006F4D8A" w:rsidRDefault="00ED034D" w:rsidP="006F4D8A">
            <w:pPr>
              <w:jc w:val="center"/>
              <w:rPr>
                <w:rFonts w:ascii="Arial" w:hAnsi="Arial" w:cs="Arial"/>
              </w:rPr>
            </w:pPr>
            <w:r>
              <w:rPr>
                <w:rFonts w:ascii="Arial" w:hAnsi="Arial" w:cs="Arial"/>
              </w:rPr>
              <w:t>Lauren Blythe</w:t>
            </w:r>
          </w:p>
        </w:tc>
      </w:tr>
      <w:tr w:rsidR="006F4D8A" w:rsidTr="006F4D8A">
        <w:trPr>
          <w:trHeight w:val="408"/>
        </w:trPr>
        <w:tc>
          <w:tcPr>
            <w:tcW w:w="1526" w:type="dxa"/>
            <w:vAlign w:val="center"/>
          </w:tcPr>
          <w:p w:rsidR="006F4D8A" w:rsidRDefault="006F4D8A" w:rsidP="006F4D8A">
            <w:pPr>
              <w:jc w:val="center"/>
              <w:rPr>
                <w:rFonts w:ascii="Arial" w:hAnsi="Arial" w:cs="Arial"/>
              </w:rPr>
            </w:pPr>
          </w:p>
        </w:tc>
        <w:tc>
          <w:tcPr>
            <w:tcW w:w="2551" w:type="dxa"/>
            <w:vAlign w:val="center"/>
          </w:tcPr>
          <w:p w:rsidR="006F4D8A" w:rsidRDefault="006F4D8A" w:rsidP="006F4D8A">
            <w:pPr>
              <w:jc w:val="center"/>
              <w:rPr>
                <w:rFonts w:ascii="Arial" w:hAnsi="Arial" w:cs="Arial"/>
              </w:rPr>
            </w:pPr>
          </w:p>
        </w:tc>
        <w:tc>
          <w:tcPr>
            <w:tcW w:w="4444" w:type="dxa"/>
            <w:vAlign w:val="center"/>
          </w:tcPr>
          <w:p w:rsidR="006F4D8A" w:rsidRDefault="006F4D8A" w:rsidP="006F4D8A">
            <w:pPr>
              <w:jc w:val="center"/>
              <w:rPr>
                <w:rFonts w:ascii="Arial" w:hAnsi="Arial" w:cs="Arial"/>
              </w:rPr>
            </w:pPr>
          </w:p>
        </w:tc>
      </w:tr>
      <w:tr w:rsidR="006F4D8A" w:rsidTr="006F4D8A">
        <w:trPr>
          <w:trHeight w:val="408"/>
        </w:trPr>
        <w:tc>
          <w:tcPr>
            <w:tcW w:w="1526" w:type="dxa"/>
            <w:vAlign w:val="center"/>
          </w:tcPr>
          <w:p w:rsidR="006F4D8A" w:rsidRDefault="006F4D8A" w:rsidP="006F4D8A">
            <w:pPr>
              <w:jc w:val="center"/>
              <w:rPr>
                <w:rFonts w:ascii="Arial" w:hAnsi="Arial" w:cs="Arial"/>
              </w:rPr>
            </w:pPr>
          </w:p>
        </w:tc>
        <w:tc>
          <w:tcPr>
            <w:tcW w:w="2551" w:type="dxa"/>
            <w:vAlign w:val="center"/>
          </w:tcPr>
          <w:p w:rsidR="006F4D8A" w:rsidRDefault="006F4D8A" w:rsidP="006F4D8A">
            <w:pPr>
              <w:jc w:val="center"/>
              <w:rPr>
                <w:rFonts w:ascii="Arial" w:hAnsi="Arial" w:cs="Arial"/>
              </w:rPr>
            </w:pPr>
          </w:p>
        </w:tc>
        <w:tc>
          <w:tcPr>
            <w:tcW w:w="4444" w:type="dxa"/>
            <w:vAlign w:val="center"/>
          </w:tcPr>
          <w:p w:rsidR="006F4D8A" w:rsidRDefault="006F4D8A" w:rsidP="006F4D8A">
            <w:pPr>
              <w:jc w:val="center"/>
              <w:rPr>
                <w:rFonts w:ascii="Arial" w:hAnsi="Arial" w:cs="Arial"/>
              </w:rPr>
            </w:pPr>
          </w:p>
        </w:tc>
      </w:tr>
    </w:tbl>
    <w:p w:rsidR="00563B85" w:rsidRDefault="00563B85">
      <w:pPr>
        <w:rPr>
          <w:rFonts w:ascii="Arial" w:eastAsia="Times New Roman" w:hAnsi="Arial" w:cs="Arial"/>
          <w:b/>
          <w:color w:val="00B3BE"/>
          <w:spacing w:val="-20"/>
          <w:sz w:val="40"/>
          <w:szCs w:val="32"/>
        </w:rPr>
      </w:pPr>
      <w:r>
        <w:rPr>
          <w:rFonts w:ascii="Arial" w:eastAsia="Times New Roman" w:hAnsi="Arial" w:cs="Arial"/>
          <w:b/>
          <w:color w:val="00B3BE"/>
          <w:spacing w:val="-20"/>
          <w:sz w:val="40"/>
          <w:szCs w:val="32"/>
        </w:rPr>
        <w:t xml:space="preserve"> </w:t>
      </w:r>
      <w:r>
        <w:rPr>
          <w:rFonts w:ascii="Arial" w:eastAsia="Times New Roman" w:hAnsi="Arial" w:cs="Arial"/>
          <w:b/>
          <w:color w:val="00B3BE"/>
          <w:spacing w:val="-20"/>
          <w:sz w:val="40"/>
          <w:szCs w:val="32"/>
        </w:rPr>
        <w:br w:type="page"/>
      </w:r>
    </w:p>
    <w:p w:rsidR="002E4ADA" w:rsidRPr="00563B85" w:rsidRDefault="002E4ADA" w:rsidP="00EE135E">
      <w:pPr>
        <w:pStyle w:val="Header1"/>
      </w:pPr>
      <w:r w:rsidRPr="00563B85">
        <w:lastRenderedPageBreak/>
        <w:t>Introduction</w:t>
      </w:r>
    </w:p>
    <w:p w:rsidR="002E4ADA" w:rsidRPr="00A120B1" w:rsidRDefault="002E4ADA" w:rsidP="006E4C3A">
      <w:pPr>
        <w:pStyle w:val="Paratext"/>
      </w:pPr>
      <w:r w:rsidRPr="00A120B1">
        <w:t>Oldham’s approach and commitment to high quality standards in early education is outlined in the Early</w:t>
      </w:r>
      <w:r w:rsidR="00993BC0">
        <w:t xml:space="preserve"> Education Improvement Strategy. </w:t>
      </w:r>
      <w:r w:rsidRPr="00A120B1">
        <w:t xml:space="preserve">It is a key element of the </w:t>
      </w:r>
      <w:r w:rsidR="00017D83">
        <w:t xml:space="preserve">interim </w:t>
      </w:r>
      <w:r w:rsidRPr="00A120B1">
        <w:t>Education and School Improvement Strategy.</w:t>
      </w:r>
    </w:p>
    <w:p w:rsidR="002E4ADA" w:rsidRPr="00A120B1" w:rsidRDefault="002E4ADA" w:rsidP="006E4C3A">
      <w:pPr>
        <w:pStyle w:val="Paratext"/>
      </w:pPr>
      <w:r w:rsidRPr="00A120B1">
        <w:t xml:space="preserve">Every child deserves the best possible start in life and the support that enables them to fulfil their potential. Therefore, our aim is to ensure that all children receive their early years’ experience in a high quality good or outstanding provision.  </w:t>
      </w:r>
    </w:p>
    <w:p w:rsidR="002E4ADA" w:rsidRPr="00A120B1" w:rsidRDefault="002E4ADA" w:rsidP="006E4C3A">
      <w:pPr>
        <w:pStyle w:val="Paratext"/>
      </w:pPr>
      <w:r w:rsidRPr="00A120B1">
        <w:t xml:space="preserve">Whilst EYs settings’ are ultimately responsible for their own improvement, </w:t>
      </w:r>
      <w:r w:rsidR="00B75060" w:rsidRPr="00A120B1">
        <w:t xml:space="preserve">The Childcare Act (2006) requires local authorities (LAs) to improve the outcomes of all children under 5 and reduce inequalities. Therefore, </w:t>
      </w:r>
      <w:r w:rsidRPr="00A120B1">
        <w:t xml:space="preserve">Oldham’s </w:t>
      </w:r>
      <w:r w:rsidR="003D5CA8" w:rsidRPr="00993BC0">
        <w:t>Learning</w:t>
      </w:r>
      <w:r w:rsidRPr="003D5CA8">
        <w:rPr>
          <w:color w:val="FF0000"/>
        </w:rPr>
        <w:t xml:space="preserve"> </w:t>
      </w:r>
      <w:r w:rsidRPr="00A120B1">
        <w:t>Service</w:t>
      </w:r>
      <w:r w:rsidRPr="00A120B1">
        <w:rPr>
          <w:color w:val="FF0000"/>
        </w:rPr>
        <w:t xml:space="preserve"> </w:t>
      </w:r>
      <w:r w:rsidRPr="00A120B1">
        <w:t>work in partnership with other teams across the Council to ensure statutory early education and school improvement duties are met.</w:t>
      </w:r>
    </w:p>
    <w:p w:rsidR="002E4ADA" w:rsidRPr="00A120B1" w:rsidRDefault="002E4ADA" w:rsidP="006E4C3A">
      <w:pPr>
        <w:pStyle w:val="Paratext"/>
      </w:pPr>
      <w:r w:rsidRPr="00A120B1">
        <w:t xml:space="preserve">Oldham Council has engaged early education providers as partners in developing its approach to support and challenge set out in this document.  The use of Ofsted outcome data and a set of agreed criteria support an assessment of risk that will inform the level of support and challenge required. </w:t>
      </w:r>
    </w:p>
    <w:p w:rsidR="002E4ADA" w:rsidRPr="00A120B1" w:rsidRDefault="002E4ADA" w:rsidP="006E4C3A">
      <w:pPr>
        <w:pStyle w:val="Paratext"/>
      </w:pPr>
      <w:r w:rsidRPr="00A120B1">
        <w:t xml:space="preserve">This approach to supporting and challenging early education improvement sits within the broader agenda for early years and childcare in Oldham and will be reviewed alongside key national and local drivers for 2016 and beyond.  </w:t>
      </w:r>
    </w:p>
    <w:p w:rsidR="002E4ADA" w:rsidRPr="00ED2530" w:rsidRDefault="002E4ADA" w:rsidP="006E4C3A">
      <w:pPr>
        <w:pStyle w:val="Paratext"/>
      </w:pPr>
      <w:r w:rsidRPr="00563B85">
        <w:t xml:space="preserve"> </w:t>
      </w:r>
      <w:r w:rsidRPr="00563B85">
        <w:rPr>
          <w:b/>
          <w:i/>
          <w:color w:val="008080"/>
          <w:sz w:val="23"/>
          <w:szCs w:val="28"/>
        </w:rPr>
        <w:t>Our Vision</w:t>
      </w:r>
      <w:r w:rsidRPr="00563B85">
        <w:rPr>
          <w:b/>
          <w:i/>
          <w:sz w:val="23"/>
          <w:szCs w:val="32"/>
        </w:rPr>
        <w:t xml:space="preserve"> </w:t>
      </w:r>
      <w:r w:rsidRPr="00ED2530">
        <w:t>for early years and childcare in Oldham which drives this strategy is:</w:t>
      </w:r>
    </w:p>
    <w:p w:rsidR="002E4ADA" w:rsidRPr="00563B85" w:rsidRDefault="002E4ADA" w:rsidP="00FA592C">
      <w:pPr>
        <w:pStyle w:val="Bulletz"/>
      </w:pPr>
      <w:r w:rsidRPr="00563B85">
        <w:t>All settings and schools will share a common intention to work together and with the local authority to develop and share good practice, address under-performance and support schools and settings which are experiencing challenging circumstances</w:t>
      </w:r>
    </w:p>
    <w:p w:rsidR="002E4ADA" w:rsidRPr="00563B85" w:rsidRDefault="002E4ADA" w:rsidP="00FA592C">
      <w:pPr>
        <w:pStyle w:val="Bulletz"/>
      </w:pPr>
      <w:r w:rsidRPr="00563B85">
        <w:t>All settings and schools will take shared responsibility for improving the outcomes of all children in the borough</w:t>
      </w:r>
    </w:p>
    <w:p w:rsidR="002E4ADA" w:rsidRDefault="002E4ADA" w:rsidP="00FA592C">
      <w:pPr>
        <w:pStyle w:val="Bulletz"/>
      </w:pPr>
      <w:r w:rsidRPr="00563B85">
        <w:t>The quality of provision and practice will enable all young children to have the best possible start in early years, ensuring they are ready for school and able to achieve to their full potential at all key stages</w:t>
      </w:r>
    </w:p>
    <w:p w:rsidR="006E4C3A" w:rsidRPr="00563B85" w:rsidRDefault="006E4C3A" w:rsidP="00FA592C">
      <w:pPr>
        <w:pStyle w:val="Bulletz"/>
        <w:numPr>
          <w:ilvl w:val="0"/>
          <w:numId w:val="0"/>
        </w:numPr>
      </w:pPr>
    </w:p>
    <w:p w:rsidR="002E4ADA" w:rsidRPr="00563B85" w:rsidRDefault="002E4ADA" w:rsidP="006E4C3A">
      <w:pPr>
        <w:pStyle w:val="Paratext"/>
      </w:pPr>
      <w:r w:rsidRPr="00563B85">
        <w:rPr>
          <w:b/>
          <w:i/>
          <w:color w:val="008080"/>
          <w:szCs w:val="32"/>
        </w:rPr>
        <w:t xml:space="preserve">Our Values </w:t>
      </w:r>
      <w:r w:rsidRPr="00563B85">
        <w:t xml:space="preserve">to achieve this vision and for outcomes to be the </w:t>
      </w:r>
      <w:r w:rsidRPr="00563B85">
        <w:rPr>
          <w:b/>
        </w:rPr>
        <w:t xml:space="preserve">highest quality </w:t>
      </w:r>
      <w:r w:rsidRPr="00563B85">
        <w:t>we must:</w:t>
      </w:r>
    </w:p>
    <w:p w:rsidR="002E4ADA" w:rsidRPr="00563B85" w:rsidRDefault="002E4ADA" w:rsidP="00FA592C">
      <w:pPr>
        <w:pStyle w:val="Bulletz"/>
      </w:pPr>
      <w:r w:rsidRPr="00563B85">
        <w:t>ensure that children and families are at the heart of everything we do</w:t>
      </w:r>
    </w:p>
    <w:p w:rsidR="002E4ADA" w:rsidRPr="00563B85" w:rsidRDefault="006E4C3A" w:rsidP="00FA592C">
      <w:pPr>
        <w:pStyle w:val="Bulletz"/>
      </w:pPr>
      <w:r w:rsidRPr="00563B85">
        <w:t>Gather</w:t>
      </w:r>
      <w:r w:rsidR="002E4ADA" w:rsidRPr="00563B85">
        <w:t xml:space="preserve"> evidence and intelligence on performance and quality to inform effective resource deployment.</w:t>
      </w:r>
    </w:p>
    <w:p w:rsidR="002E4ADA" w:rsidRPr="00563B85" w:rsidRDefault="006E4C3A" w:rsidP="00FA592C">
      <w:pPr>
        <w:pStyle w:val="Bulletz"/>
      </w:pPr>
      <w:r w:rsidRPr="00563B85">
        <w:t>Encourage</w:t>
      </w:r>
      <w:r w:rsidR="003D5CA8">
        <w:t xml:space="preserve"> collaboration and co-</w:t>
      </w:r>
      <w:r w:rsidR="002E4ADA" w:rsidRPr="00563B85">
        <w:t>construction by promoting success and sharing highly effective practice in order to develop improved systems and strategies for setting to setting improvement.</w:t>
      </w:r>
    </w:p>
    <w:p w:rsidR="002E4ADA" w:rsidRPr="00563B85" w:rsidRDefault="006E4C3A" w:rsidP="00FA592C">
      <w:pPr>
        <w:pStyle w:val="Bulletz"/>
      </w:pPr>
      <w:r w:rsidRPr="00563B85">
        <w:t>Monitor</w:t>
      </w:r>
      <w:r w:rsidR="002E4ADA" w:rsidRPr="00563B85">
        <w:t xml:space="preserve"> the performance of all providers delivering early years and childcare settings with a focus on outcomes for children.</w:t>
      </w:r>
    </w:p>
    <w:p w:rsidR="002E4ADA" w:rsidRPr="00563B85" w:rsidRDefault="006E4C3A" w:rsidP="00FA592C">
      <w:pPr>
        <w:pStyle w:val="Bulletz"/>
      </w:pPr>
      <w:r w:rsidRPr="00563B85">
        <w:t>Challenge</w:t>
      </w:r>
      <w:r w:rsidR="002E4ADA" w:rsidRPr="00563B85">
        <w:t xml:space="preserve"> and intervene where</w:t>
      </w:r>
      <w:r w:rsidR="00B718CE" w:rsidRPr="00563B85">
        <w:t xml:space="preserve"> poor quality standards and</w:t>
      </w:r>
      <w:r w:rsidR="002E4ADA" w:rsidRPr="00563B85">
        <w:t xml:space="preserve"> underperformance is identified.</w:t>
      </w:r>
    </w:p>
    <w:p w:rsidR="002E4ADA" w:rsidRPr="00563B85" w:rsidRDefault="002E4ADA" w:rsidP="002E4ADA">
      <w:pPr>
        <w:autoSpaceDE w:val="0"/>
        <w:autoSpaceDN w:val="0"/>
        <w:adjustRightInd w:val="0"/>
        <w:spacing w:after="186" w:line="240" w:lineRule="auto"/>
        <w:rPr>
          <w:rFonts w:ascii="Arial" w:eastAsia="Times New Roman" w:hAnsi="Arial" w:cs="Arial"/>
          <w:sz w:val="23"/>
          <w:szCs w:val="23"/>
          <w:lang w:eastAsia="en-GB"/>
        </w:rPr>
      </w:pPr>
    </w:p>
    <w:p w:rsidR="002E4ADA" w:rsidRPr="00563B85" w:rsidRDefault="002E4ADA" w:rsidP="00EE135E">
      <w:pPr>
        <w:pStyle w:val="Header1"/>
      </w:pPr>
      <w:r w:rsidRPr="00563B85">
        <w:lastRenderedPageBreak/>
        <w:t>Raising Standards – Improving Outcomes</w:t>
      </w:r>
    </w:p>
    <w:p w:rsidR="002E4ADA" w:rsidRPr="00563B85" w:rsidRDefault="002E4ADA" w:rsidP="006E4C3A">
      <w:pPr>
        <w:pStyle w:val="Style1"/>
      </w:pPr>
      <w:r w:rsidRPr="00563B85">
        <w:t>What is Quality Improvement</w:t>
      </w:r>
      <w:r w:rsidR="004F7BBF">
        <w:t>?</w:t>
      </w:r>
    </w:p>
    <w:p w:rsidR="002E4ADA" w:rsidRPr="00563B85" w:rsidRDefault="002E4ADA" w:rsidP="00A6203B">
      <w:pPr>
        <w:pStyle w:val="Paratext"/>
      </w:pPr>
      <w:r w:rsidRPr="00563B85">
        <w:t xml:space="preserve">Quality improvement is focused on ensuring that all early education providers and all early years professionals consider how best to create, maintain and improve provision in order to ensure delivery of highest quality early education for children and their families. </w:t>
      </w:r>
    </w:p>
    <w:p w:rsidR="002E4ADA" w:rsidRPr="00563B85" w:rsidRDefault="002E4ADA" w:rsidP="00A6203B">
      <w:pPr>
        <w:pStyle w:val="Paratext"/>
      </w:pPr>
      <w:r w:rsidRPr="00563B85">
        <w:rPr>
          <w:lang w:val="en"/>
        </w:rPr>
        <w:t>Qual</w:t>
      </w:r>
      <w:r w:rsidR="00A6203B">
        <w:rPr>
          <w:lang w:val="en"/>
        </w:rPr>
        <w:t xml:space="preserve">ity improvement is a continuous </w:t>
      </w:r>
      <w:r w:rsidRPr="00563B85">
        <w:rPr>
          <w:lang w:val="en"/>
        </w:rPr>
        <w:t xml:space="preserve">cycle based on planning; implementing; reviewing and analysing. </w:t>
      </w:r>
      <w:r w:rsidRPr="00563B85">
        <w:t xml:space="preserve">It is a constant journey involving children, parents and professionals, not a short-term project. </w:t>
      </w:r>
    </w:p>
    <w:p w:rsidR="002E4ADA" w:rsidRPr="00563B85" w:rsidRDefault="002E4ADA" w:rsidP="006E4C3A">
      <w:pPr>
        <w:pStyle w:val="Style1"/>
        <w:rPr>
          <w:lang w:eastAsia="en-GB"/>
        </w:rPr>
      </w:pPr>
      <w:r w:rsidRPr="00563B85">
        <w:rPr>
          <w:lang w:eastAsia="en-GB"/>
        </w:rPr>
        <w:t>The National Quality Improvement Principles (NQIP)</w:t>
      </w:r>
    </w:p>
    <w:p w:rsidR="005538B0" w:rsidRDefault="002E4ADA" w:rsidP="00A6203B">
      <w:pPr>
        <w:pStyle w:val="Paratext"/>
      </w:pPr>
      <w:r w:rsidRPr="001D52F7">
        <w:t xml:space="preserve">The National Quality Improvement </w:t>
      </w:r>
      <w:r w:rsidR="005538B0" w:rsidRPr="001D52F7">
        <w:t>Network</w:t>
      </w:r>
      <w:r w:rsidR="005538B0">
        <w:t xml:space="preserve"> (NQIP)</w:t>
      </w:r>
      <w:r w:rsidR="00C1679A" w:rsidRPr="005538B0">
        <w:rPr>
          <w:sz w:val="16"/>
          <w:szCs w:val="16"/>
        </w:rPr>
        <w:footnoteReference w:id="1"/>
      </w:r>
      <w:r w:rsidRPr="005538B0">
        <w:rPr>
          <w:sz w:val="16"/>
          <w:szCs w:val="16"/>
        </w:rPr>
        <w:t xml:space="preserve"> </w:t>
      </w:r>
      <w:r w:rsidRPr="001D52F7">
        <w:t xml:space="preserve">is a specialist body that works nationally and regionally to shape and steer ownership of continuous quality improvement by local authorities, settings, communities and families. </w:t>
      </w:r>
    </w:p>
    <w:p w:rsidR="005538B0" w:rsidRDefault="002E4ADA" w:rsidP="00A6203B">
      <w:pPr>
        <w:pStyle w:val="Paratext"/>
      </w:pPr>
      <w:r w:rsidRPr="001D52F7">
        <w:t xml:space="preserve">The Network has developed a set of </w:t>
      </w:r>
      <w:r w:rsidR="005538B0">
        <w:t>NQIP</w:t>
      </w:r>
      <w:r w:rsidRPr="001D52F7">
        <w:t xml:space="preserve"> to provide a framework for local authorities and settings to improve quality outcomes for children and young people.</w:t>
      </w:r>
    </w:p>
    <w:p w:rsidR="002E4ADA" w:rsidRPr="001D52F7" w:rsidRDefault="002E4ADA" w:rsidP="00A6203B">
      <w:pPr>
        <w:pStyle w:val="Paratext"/>
      </w:pPr>
      <w:r w:rsidRPr="001D52F7">
        <w:t xml:space="preserve"> The 12 Quality Improvement Principles are:</w:t>
      </w:r>
    </w:p>
    <w:p w:rsidR="002E4ADA" w:rsidRPr="001D52F7" w:rsidRDefault="002E4ADA" w:rsidP="00FA592C">
      <w:pPr>
        <w:pStyle w:val="Bulletz"/>
      </w:pPr>
      <w:r w:rsidRPr="001D52F7">
        <w:t>Guide and support settings to improve outcomes</w:t>
      </w:r>
    </w:p>
    <w:p w:rsidR="002E4ADA" w:rsidRPr="001D52F7" w:rsidRDefault="002E4ADA" w:rsidP="00FA592C">
      <w:pPr>
        <w:pStyle w:val="Bulletz"/>
      </w:pPr>
      <w:r w:rsidRPr="001D52F7">
        <w:t>Encourage settings to be inclusive and reduce inequalities</w:t>
      </w:r>
    </w:p>
    <w:p w:rsidR="002E4ADA" w:rsidRPr="001D52F7" w:rsidRDefault="002E4ADA" w:rsidP="00FA592C">
      <w:pPr>
        <w:pStyle w:val="Bulletz"/>
      </w:pPr>
      <w:r w:rsidRPr="001D52F7">
        <w:t>Strengthen values and principles in settings</w:t>
      </w:r>
    </w:p>
    <w:p w:rsidR="002E4ADA" w:rsidRPr="001D52F7" w:rsidRDefault="002E4ADA" w:rsidP="00FA592C">
      <w:pPr>
        <w:pStyle w:val="Bulletz"/>
      </w:pPr>
      <w:r w:rsidRPr="001D52F7">
        <w:t>Promote effective practice and its delivery in settings</w:t>
      </w:r>
    </w:p>
    <w:p w:rsidR="002E4ADA" w:rsidRPr="001D52F7" w:rsidRDefault="002E4ADA" w:rsidP="00FA592C">
      <w:pPr>
        <w:pStyle w:val="Bulletz"/>
      </w:pPr>
      <w:r w:rsidRPr="001D52F7">
        <w:t>Increase the capacity of settings to improve quality</w:t>
      </w:r>
    </w:p>
    <w:p w:rsidR="002E4ADA" w:rsidRPr="001D52F7" w:rsidRDefault="002E4ADA" w:rsidP="00FA592C">
      <w:pPr>
        <w:pStyle w:val="Bulletz"/>
      </w:pPr>
      <w:r w:rsidRPr="001D52F7">
        <w:t>Promote integrated working within and among settings</w:t>
      </w:r>
    </w:p>
    <w:p w:rsidR="002E4ADA" w:rsidRPr="001D52F7" w:rsidRDefault="002E4ADA" w:rsidP="00FA592C">
      <w:pPr>
        <w:pStyle w:val="Bulletz"/>
      </w:pPr>
      <w:r w:rsidRPr="001D52F7">
        <w:t>Challenge and support key people in settings to lead quality improvement</w:t>
      </w:r>
    </w:p>
    <w:p w:rsidR="002E4ADA" w:rsidRPr="001D52F7" w:rsidRDefault="002E4ADA" w:rsidP="00FA592C">
      <w:pPr>
        <w:pStyle w:val="Bulletz"/>
      </w:pPr>
      <w:r w:rsidRPr="001D52F7">
        <w:t>Build on settings’ proven workforce development strategies</w:t>
      </w:r>
    </w:p>
    <w:p w:rsidR="002E4ADA" w:rsidRPr="001D52F7" w:rsidRDefault="002E4ADA" w:rsidP="00FA592C">
      <w:pPr>
        <w:pStyle w:val="Bulletz"/>
      </w:pPr>
      <w:r w:rsidRPr="001D52F7">
        <w:t>Support settings through the self-evaluation and improvement processes</w:t>
      </w:r>
    </w:p>
    <w:p w:rsidR="002E4ADA" w:rsidRPr="001D52F7" w:rsidRDefault="002E4ADA" w:rsidP="00FA592C">
      <w:pPr>
        <w:pStyle w:val="Bulletz"/>
      </w:pPr>
      <w:r w:rsidRPr="001D52F7">
        <w:t>Local authorities and national organisations monitor quality improvements and           communicate achievements</w:t>
      </w:r>
    </w:p>
    <w:p w:rsidR="002E4ADA" w:rsidRPr="001D52F7" w:rsidRDefault="002E4ADA" w:rsidP="00FA592C">
      <w:pPr>
        <w:pStyle w:val="Bulletz"/>
      </w:pPr>
      <w:r w:rsidRPr="001D52F7">
        <w:t>Local authorities and national organisations ensure quality improvement is achievable,</w:t>
      </w:r>
      <w:r w:rsidR="001D52F7" w:rsidRPr="001D52F7">
        <w:t xml:space="preserve"> </w:t>
      </w:r>
      <w:r w:rsidRPr="001D52F7">
        <w:t>continuous and sustainable</w:t>
      </w:r>
    </w:p>
    <w:p w:rsidR="002E4ADA" w:rsidRDefault="002E4ADA" w:rsidP="00FA592C">
      <w:pPr>
        <w:pStyle w:val="Bulletz"/>
      </w:pPr>
      <w:r w:rsidRPr="001D52F7">
        <w:t>Schemes operate fair, inclusive and transparent accreditation processes</w:t>
      </w:r>
    </w:p>
    <w:p w:rsidR="001D52F7" w:rsidRPr="00563B85" w:rsidRDefault="001D52F7" w:rsidP="00FA592C">
      <w:pPr>
        <w:pStyle w:val="Bulletz"/>
        <w:numPr>
          <w:ilvl w:val="0"/>
          <w:numId w:val="0"/>
        </w:numPr>
        <w:ind w:left="720"/>
      </w:pPr>
    </w:p>
    <w:p w:rsidR="002E4ADA" w:rsidRPr="00563B85" w:rsidRDefault="002E4ADA" w:rsidP="006E4C3A">
      <w:pPr>
        <w:pStyle w:val="Style1"/>
      </w:pPr>
      <w:r w:rsidRPr="00563B85">
        <w:t>Statutory Duties</w:t>
      </w:r>
    </w:p>
    <w:p w:rsidR="005538B0" w:rsidRDefault="002E4ADA" w:rsidP="00A6203B">
      <w:pPr>
        <w:pStyle w:val="Paratext"/>
      </w:pPr>
      <w:r w:rsidRPr="00563B85">
        <w:t xml:space="preserve">The Childcare Act (2006) requires English local authorities (LAs) and their partners to improve the outcomes of </w:t>
      </w:r>
      <w:r w:rsidR="005538B0">
        <w:t>all children under five</w:t>
      </w:r>
      <w:r w:rsidRPr="00563B85">
        <w:t xml:space="preserve"> and reduce inequalities. </w:t>
      </w:r>
    </w:p>
    <w:p w:rsidR="005538B0" w:rsidRDefault="005538B0">
      <w:pPr>
        <w:rPr>
          <w:rFonts w:ascii="Arial" w:hAnsi="Arial" w:cs="Arial"/>
          <w:lang w:eastAsia="en-GB"/>
        </w:rPr>
      </w:pPr>
      <w:r>
        <w:br w:type="page"/>
      </w:r>
    </w:p>
    <w:p w:rsidR="002E4ADA" w:rsidRPr="00563B85" w:rsidRDefault="002E4ADA" w:rsidP="00A6203B">
      <w:pPr>
        <w:pStyle w:val="Paratext"/>
      </w:pPr>
      <w:r w:rsidRPr="00563B85">
        <w:lastRenderedPageBreak/>
        <w:t>Section 13 of the Act</w:t>
      </w:r>
      <w:r w:rsidRPr="00563B85">
        <w:rPr>
          <w:rStyle w:val="FootnoteReference"/>
        </w:rPr>
        <w:footnoteReference w:id="2"/>
      </w:r>
      <w:r w:rsidRPr="00563B85">
        <w:t xml:space="preserve"> requires LAs to secure information, advice and training for early years and childcare providers on the following matters: </w:t>
      </w:r>
    </w:p>
    <w:p w:rsidR="002E4ADA" w:rsidRPr="00563B85" w:rsidRDefault="006E4C3A" w:rsidP="00FA592C">
      <w:pPr>
        <w:pStyle w:val="Bulletz"/>
      </w:pPr>
      <w:r>
        <w:t>M</w:t>
      </w:r>
      <w:r w:rsidR="002E4ADA" w:rsidRPr="00563B85">
        <w:t xml:space="preserve">eeting the requirements of the Early Years Foundation Stage; </w:t>
      </w:r>
    </w:p>
    <w:p w:rsidR="002E4ADA" w:rsidRPr="00563B85" w:rsidRDefault="006E4C3A" w:rsidP="00FA592C">
      <w:pPr>
        <w:pStyle w:val="Bulletz"/>
      </w:pPr>
      <w:r>
        <w:t>M</w:t>
      </w:r>
      <w:r w:rsidR="002E4ADA" w:rsidRPr="00563B85">
        <w:t xml:space="preserve">eeting the needs of children with special educational needs and disabilities, vulnerable  and disadvantaged children; and </w:t>
      </w:r>
    </w:p>
    <w:p w:rsidR="002E4ADA" w:rsidRPr="00563B85" w:rsidRDefault="006E4C3A" w:rsidP="00FA592C">
      <w:pPr>
        <w:pStyle w:val="Bulletz"/>
      </w:pPr>
      <w:r>
        <w:t>E</w:t>
      </w:r>
      <w:r w:rsidR="002E4ADA" w:rsidRPr="00563B85">
        <w:t>ffective sa</w:t>
      </w:r>
      <w:r w:rsidR="005538B0">
        <w:t>feguarding and child protection</w:t>
      </w:r>
      <w:r w:rsidR="002E4ADA" w:rsidRPr="00563B85">
        <w:t xml:space="preserve"> </w:t>
      </w:r>
    </w:p>
    <w:p w:rsidR="002E4ADA" w:rsidRPr="00563B85" w:rsidRDefault="002E4ADA" w:rsidP="006E4C3A">
      <w:pPr>
        <w:pStyle w:val="Paratext"/>
      </w:pPr>
      <w:r w:rsidRPr="00563B85">
        <w:t xml:space="preserve">LAs are required to secure information, advice and training on the above for the following providers: </w:t>
      </w:r>
    </w:p>
    <w:p w:rsidR="002E4ADA" w:rsidRPr="00563B85" w:rsidRDefault="002E4ADA" w:rsidP="00FA592C">
      <w:pPr>
        <w:pStyle w:val="Bulletz"/>
      </w:pPr>
      <w:r w:rsidRPr="00563B85">
        <w:t xml:space="preserve">those registered on the Ofsted Early Years Register who are judged less than ‘good’ by Ofsted in their most recent inspection report; </w:t>
      </w:r>
    </w:p>
    <w:p w:rsidR="002E4ADA" w:rsidRPr="00563B85" w:rsidRDefault="002E4ADA" w:rsidP="00FA592C">
      <w:pPr>
        <w:pStyle w:val="Bulletz"/>
      </w:pPr>
      <w:r w:rsidRPr="00563B85">
        <w:t xml:space="preserve">newly registered providers on the Ofsted Early Years Register who have not yet had an inspection report published; </w:t>
      </w:r>
    </w:p>
    <w:p w:rsidR="002E4ADA" w:rsidRPr="00563B85" w:rsidRDefault="002E4ADA" w:rsidP="00FA592C">
      <w:pPr>
        <w:pStyle w:val="Bulletz"/>
      </w:pPr>
      <w:r w:rsidRPr="00563B85">
        <w:t xml:space="preserve">those on Part A (the compulsory part) of the Ofsted General Childcare Register who are assessed by Ofsted as not having met the requirements of registration or the requirements relating to their activities </w:t>
      </w:r>
    </w:p>
    <w:p w:rsidR="002E4ADA" w:rsidRPr="00563B85" w:rsidRDefault="002E4ADA" w:rsidP="002E4ADA">
      <w:pPr>
        <w:spacing w:after="0"/>
        <w:ind w:left="360"/>
        <w:rPr>
          <w:rFonts w:ascii="Arial" w:hAnsi="Arial" w:cs="Arial"/>
          <w:color w:val="000000"/>
        </w:rPr>
      </w:pPr>
    </w:p>
    <w:p w:rsidR="002E4ADA" w:rsidRPr="00563B85" w:rsidRDefault="002E4ADA" w:rsidP="006E4C3A">
      <w:pPr>
        <w:pStyle w:val="Paratext"/>
      </w:pPr>
      <w:r w:rsidRPr="00563B85">
        <w:t xml:space="preserve">LAs also have the power to provide information, advice and training to </w:t>
      </w:r>
      <w:r w:rsidRPr="00563B85">
        <w:rPr>
          <w:b/>
        </w:rPr>
        <w:t xml:space="preserve">all </w:t>
      </w:r>
      <w:r w:rsidRPr="00563B85">
        <w:t>early years if they wish to do so and if requested by childcare providers.</w:t>
      </w:r>
    </w:p>
    <w:p w:rsidR="002E4ADA" w:rsidRPr="00563B85" w:rsidRDefault="002E4ADA" w:rsidP="006E4C3A">
      <w:pPr>
        <w:pStyle w:val="Paratext"/>
      </w:pPr>
      <w:r w:rsidRPr="00563B85">
        <w:t>In addition to the Childcare Act the Education and Inspections Act 2006 (section 13a) to promote high standards in schools and other providers so that children and young people achieve well and fulfil their potential.</w:t>
      </w:r>
    </w:p>
    <w:p w:rsidR="002E4ADA" w:rsidRPr="00563B85" w:rsidRDefault="002E4ADA" w:rsidP="002E4ADA">
      <w:pPr>
        <w:autoSpaceDE w:val="0"/>
        <w:autoSpaceDN w:val="0"/>
        <w:adjustRightInd w:val="0"/>
        <w:spacing w:after="186" w:line="240" w:lineRule="auto"/>
        <w:rPr>
          <w:rFonts w:ascii="Arial" w:eastAsia="Times New Roman" w:hAnsi="Arial" w:cs="Arial"/>
          <w:sz w:val="23"/>
          <w:szCs w:val="23"/>
          <w:lang w:eastAsia="en-GB"/>
        </w:rPr>
      </w:pPr>
    </w:p>
    <w:p w:rsidR="002E4ADA" w:rsidRPr="00563B85" w:rsidRDefault="002E4ADA" w:rsidP="00611F69">
      <w:pPr>
        <w:pStyle w:val="Style1"/>
      </w:pPr>
      <w:r w:rsidRPr="00563B85">
        <w:t xml:space="preserve">What is Oldham’s Quality Improvement Support and Intervention </w:t>
      </w:r>
      <w:r w:rsidR="00390307">
        <w:t>Framework</w:t>
      </w:r>
      <w:r w:rsidR="004F7BBF">
        <w:t>?</w:t>
      </w:r>
    </w:p>
    <w:p w:rsidR="002E4ADA" w:rsidRPr="00563B85" w:rsidRDefault="00066FBE" w:rsidP="006E4C3A">
      <w:pPr>
        <w:pStyle w:val="Paratext"/>
      </w:pPr>
      <w:r w:rsidRPr="00563B85">
        <w:t>Fulfilling the</w:t>
      </w:r>
      <w:r w:rsidR="002E4ADA" w:rsidRPr="00563B85">
        <w:t xml:space="preserve"> above duties requires a broad and inclusive strategy that focuses on the provision of high quality early education and care. Therefore, the council is committed to working in partnership with early education providers to ensure high quality services are being delivered in all settings across the borough. </w:t>
      </w:r>
    </w:p>
    <w:p w:rsidR="002E4ADA" w:rsidRPr="00563B85" w:rsidRDefault="002E4ADA" w:rsidP="006E4C3A">
      <w:pPr>
        <w:pStyle w:val="Paratext"/>
        <w:rPr>
          <w:rFonts w:eastAsia="Times New Roman"/>
        </w:rPr>
      </w:pPr>
      <w:r w:rsidRPr="00563B85">
        <w:rPr>
          <w:rFonts w:eastAsia="Times New Roman"/>
        </w:rPr>
        <w:t xml:space="preserve">Oldham’s </w:t>
      </w:r>
      <w:r w:rsidR="00066FBE" w:rsidRPr="00563B85">
        <w:rPr>
          <w:rFonts w:eastAsia="Times New Roman"/>
        </w:rPr>
        <w:t>‘</w:t>
      </w:r>
      <w:r w:rsidRPr="00563B85">
        <w:rPr>
          <w:rFonts w:eastAsia="Times New Roman"/>
        </w:rPr>
        <w:t xml:space="preserve">Quality Improvement Support and Intervention </w:t>
      </w:r>
      <w:r w:rsidR="00ED2530">
        <w:rPr>
          <w:rFonts w:eastAsia="Times New Roman"/>
        </w:rPr>
        <w:t>Framework</w:t>
      </w:r>
      <w:r w:rsidR="00066FBE" w:rsidRPr="00563B85">
        <w:rPr>
          <w:rFonts w:eastAsia="Times New Roman"/>
        </w:rPr>
        <w:t>,’</w:t>
      </w:r>
      <w:r w:rsidRPr="00563B85">
        <w:rPr>
          <w:rFonts w:eastAsia="Times New Roman"/>
        </w:rPr>
        <w:t xml:space="preserve"> draws on the continuous quality improvement principles of the Early Years Foundation Stage (EYFS) Framework and the NQIPs. The </w:t>
      </w:r>
      <w:r w:rsidR="00ED2530">
        <w:rPr>
          <w:rFonts w:eastAsia="Times New Roman"/>
        </w:rPr>
        <w:t>framework</w:t>
      </w:r>
      <w:r w:rsidRPr="00563B85">
        <w:rPr>
          <w:rFonts w:eastAsia="Times New Roman"/>
        </w:rPr>
        <w:t xml:space="preserve"> focuses on promoting an ongoing cycle of continuous improvement through robust self-evaluation and reflective practice. </w:t>
      </w:r>
    </w:p>
    <w:p w:rsidR="002E4ADA" w:rsidRPr="00ED2530" w:rsidRDefault="002E4ADA" w:rsidP="006E4C3A">
      <w:pPr>
        <w:pStyle w:val="Paratext"/>
        <w:rPr>
          <w:rFonts w:eastAsia="Times New Roman"/>
        </w:rPr>
      </w:pPr>
      <w:r w:rsidRPr="00ED2530">
        <w:rPr>
          <w:rFonts w:eastAsia="Times New Roman"/>
        </w:rPr>
        <w:t>The council has worked in collaboration with early education providers and key partners to develop a range of quality improvement tools to support this process including:</w:t>
      </w:r>
    </w:p>
    <w:p w:rsidR="002E4ADA" w:rsidRPr="00563B85" w:rsidRDefault="00EE135E" w:rsidP="00FA592C">
      <w:pPr>
        <w:pStyle w:val="Bulletz"/>
      </w:pPr>
      <w:r>
        <w:t>Journey to Excellence (J2</w:t>
      </w:r>
      <w:r w:rsidR="002E4ADA" w:rsidRPr="00563B85">
        <w:t>E) Toolkit has been developed in collaboration with early years providers to support this process,</w:t>
      </w:r>
    </w:p>
    <w:p w:rsidR="002E4ADA" w:rsidRPr="00563B85" w:rsidRDefault="00EE135E" w:rsidP="00FA592C">
      <w:pPr>
        <w:pStyle w:val="Bulletz"/>
      </w:pPr>
      <w:r w:rsidRPr="00563B85">
        <w:t>Safeguarding</w:t>
      </w:r>
      <w:r w:rsidR="002E4ADA" w:rsidRPr="00563B85">
        <w:t xml:space="preserve"> toolkit</w:t>
      </w:r>
    </w:p>
    <w:p w:rsidR="002E4ADA" w:rsidRPr="00563B85" w:rsidRDefault="002E4ADA" w:rsidP="00FA592C">
      <w:pPr>
        <w:pStyle w:val="Bulletz"/>
      </w:pPr>
      <w:r w:rsidRPr="00563B85">
        <w:t>Child Assessment and Progress (CHAPs) toolkit.</w:t>
      </w:r>
    </w:p>
    <w:p w:rsidR="002E4ADA" w:rsidRPr="00563B85" w:rsidRDefault="002E4ADA" w:rsidP="00FA592C">
      <w:pPr>
        <w:pStyle w:val="Bulletz"/>
      </w:pPr>
      <w:r w:rsidRPr="00563B85">
        <w:t>New providers induction p</w:t>
      </w:r>
      <w:r w:rsidR="00A7416B" w:rsidRPr="00563B85">
        <w:t>rogramme  -  introducing ‘conditions of grant ’ and local systems and processes</w:t>
      </w:r>
      <w:r w:rsidRPr="00563B85">
        <w:t xml:space="preserve"> </w:t>
      </w:r>
    </w:p>
    <w:p w:rsidR="002E4ADA" w:rsidRPr="00563B85" w:rsidRDefault="002E4ADA" w:rsidP="006E4C3A">
      <w:pPr>
        <w:pStyle w:val="Paratext"/>
      </w:pPr>
      <w:r w:rsidRPr="00563B85">
        <w:lastRenderedPageBreak/>
        <w:t>The council will undertake the following functions</w:t>
      </w:r>
      <w:r w:rsidR="00A94593" w:rsidRPr="00563B85">
        <w:t>, which are in line with the Early Education and Childcare Statutory Guidance</w:t>
      </w:r>
      <w:r w:rsidR="00A94593" w:rsidRPr="00563B85">
        <w:rPr>
          <w:rStyle w:val="FootnoteReference"/>
          <w:rFonts w:eastAsia="Times New Roman"/>
          <w:sz w:val="23"/>
          <w:szCs w:val="23"/>
        </w:rPr>
        <w:footnoteReference w:id="3"/>
      </w:r>
      <w:r w:rsidR="00EE135E" w:rsidRPr="00563B85">
        <w:t>, when</w:t>
      </w:r>
      <w:r w:rsidRPr="00563B85">
        <w:t xml:space="preserve"> working with early education </w:t>
      </w:r>
      <w:r w:rsidR="00611F69" w:rsidRPr="00563B85">
        <w:t>providers to</w:t>
      </w:r>
      <w:r w:rsidRPr="00563B85">
        <w:t xml:space="preserve"> ensure successful delivery of the </w:t>
      </w:r>
      <w:r w:rsidR="00611F69" w:rsidRPr="00563B85">
        <w:t>programme:</w:t>
      </w:r>
      <w:r w:rsidRPr="00563B85">
        <w:t xml:space="preserve"> monitoring, supporting</w:t>
      </w:r>
      <w:r w:rsidR="00BB3937" w:rsidRPr="00563B85">
        <w:t>,</w:t>
      </w:r>
      <w:r w:rsidRPr="00563B85">
        <w:t xml:space="preserve"> challenging</w:t>
      </w:r>
      <w:r w:rsidR="00BB3937" w:rsidRPr="00563B85">
        <w:t xml:space="preserve"> and intervening</w:t>
      </w:r>
      <w:r w:rsidRPr="00563B85">
        <w:t>.</w:t>
      </w:r>
    </w:p>
    <w:p w:rsidR="006E4C3A" w:rsidRPr="006E4C3A" w:rsidRDefault="002E4ADA" w:rsidP="006E4C3A">
      <w:pPr>
        <w:pStyle w:val="Style1"/>
        <w:rPr>
          <w:lang w:eastAsia="en-GB"/>
        </w:rPr>
      </w:pPr>
      <w:r w:rsidRPr="00563B85">
        <w:rPr>
          <w:lang w:eastAsia="en-GB"/>
        </w:rPr>
        <w:t>Monitoring</w:t>
      </w:r>
    </w:p>
    <w:p w:rsidR="002E4ADA" w:rsidRPr="00563B85" w:rsidRDefault="002E4ADA" w:rsidP="006E4C3A">
      <w:pPr>
        <w:pStyle w:val="Paratext"/>
      </w:pPr>
      <w:r w:rsidRPr="00563B85">
        <w:t xml:space="preserve">Oldham Council takes a systematic approach to the collection and analysis of </w:t>
      </w:r>
      <w:r w:rsidR="00BB3937" w:rsidRPr="00563B85">
        <w:t>evidence and intelligence on</w:t>
      </w:r>
      <w:r w:rsidRPr="00563B85">
        <w:t xml:space="preserve"> the</w:t>
      </w:r>
      <w:r w:rsidR="00AE4328" w:rsidRPr="00563B85">
        <w:t xml:space="preserve"> standards of</w:t>
      </w:r>
      <w:r w:rsidRPr="00563B85">
        <w:t xml:space="preserve"> provision and achievement in each setting providing early education across the borough. The council also routinely analyses the information made available by Ofsted and</w:t>
      </w:r>
      <w:r w:rsidR="00AE4328" w:rsidRPr="00563B85">
        <w:t xml:space="preserve"> </w:t>
      </w:r>
      <w:r w:rsidRPr="00563B85">
        <w:t>the Department for Education. The process supports the identification of</w:t>
      </w:r>
      <w:r w:rsidR="00AE4328" w:rsidRPr="00563B85">
        <w:t xml:space="preserve"> priorities, allocation and deployment of resources and</w:t>
      </w:r>
      <w:r w:rsidRPr="00563B85">
        <w:t xml:space="preserve"> the level of support available to </w:t>
      </w:r>
      <w:r w:rsidR="00AE4328" w:rsidRPr="00563B85">
        <w:t xml:space="preserve">individual or groups of </w:t>
      </w:r>
      <w:r w:rsidRPr="00563B85">
        <w:t>provider</w:t>
      </w:r>
      <w:r w:rsidR="00AE4328" w:rsidRPr="00563B85">
        <w:t>s.</w:t>
      </w:r>
    </w:p>
    <w:p w:rsidR="002E4ADA" w:rsidRPr="00563B85" w:rsidRDefault="002E4ADA" w:rsidP="00611F69">
      <w:pPr>
        <w:pStyle w:val="Style1"/>
      </w:pPr>
      <w:r w:rsidRPr="00563B85">
        <w:t xml:space="preserve">Supporting </w:t>
      </w:r>
    </w:p>
    <w:p w:rsidR="002E4ADA" w:rsidRPr="00563B85" w:rsidRDefault="002E4ADA" w:rsidP="006E4C3A">
      <w:pPr>
        <w:pStyle w:val="Paratext"/>
      </w:pPr>
      <w:r w:rsidRPr="00563B85">
        <w:t xml:space="preserve">This is the process by which the council works in partnership with early education providers to identify and address specific areas identified by the council or Ofsted </w:t>
      </w:r>
      <w:r w:rsidRPr="00563B85">
        <w:rPr>
          <w:i/>
        </w:rPr>
        <w:t>as requiring improvement</w:t>
      </w:r>
      <w:r w:rsidRPr="00563B85">
        <w:t>. Support may be provided directly by council employees or by other organisation</w:t>
      </w:r>
      <w:r w:rsidR="00BB3937" w:rsidRPr="00563B85">
        <w:t>s or providers</w:t>
      </w:r>
      <w:r w:rsidRPr="00563B85">
        <w:t xml:space="preserve"> working on its behalf. Agreement will be reached with each setting to ensure that support and improvement are timely and appropriate  </w:t>
      </w:r>
    </w:p>
    <w:p w:rsidR="002E4ADA" w:rsidRPr="00563B85" w:rsidRDefault="00BB3937" w:rsidP="00611F69">
      <w:pPr>
        <w:pStyle w:val="Style1"/>
        <w:rPr>
          <w:sz w:val="23"/>
          <w:szCs w:val="23"/>
          <w:lang w:eastAsia="en-GB"/>
        </w:rPr>
      </w:pPr>
      <w:r w:rsidRPr="00563B85">
        <w:t>Challenging</w:t>
      </w:r>
    </w:p>
    <w:p w:rsidR="002E4ADA" w:rsidRPr="00563B85" w:rsidRDefault="00B718CE" w:rsidP="00A6203B">
      <w:pPr>
        <w:pStyle w:val="Paratext"/>
      </w:pPr>
      <w:r w:rsidRPr="00563B85">
        <w:t>Challenge is crucial to improving the quality</w:t>
      </w:r>
      <w:r w:rsidR="00A56B3E" w:rsidRPr="00563B85">
        <w:t xml:space="preserve"> of early education and outcomes for children. Successful early education providers do this continually challenge themselves to do this.  </w:t>
      </w:r>
      <w:r w:rsidRPr="00563B85">
        <w:t xml:space="preserve">However, the council   will ensure </w:t>
      </w:r>
      <w:r w:rsidR="00A56B3E" w:rsidRPr="00563B85">
        <w:t xml:space="preserve">that a transparent and </w:t>
      </w:r>
      <w:r w:rsidRPr="00563B85">
        <w:t>constructive challenge</w:t>
      </w:r>
      <w:r w:rsidR="00A56B3E" w:rsidRPr="00563B85">
        <w:t xml:space="preserve"> process </w:t>
      </w:r>
      <w:r w:rsidRPr="00563B85">
        <w:t xml:space="preserve">is in place </w:t>
      </w:r>
      <w:r w:rsidR="00A56B3E" w:rsidRPr="00563B85">
        <w:t xml:space="preserve">for </w:t>
      </w:r>
      <w:r w:rsidRPr="00563B85">
        <w:t xml:space="preserve">schools and other early education </w:t>
      </w:r>
      <w:r w:rsidR="00A7416B" w:rsidRPr="00563B85">
        <w:t xml:space="preserve">providers </w:t>
      </w:r>
      <w:r w:rsidRPr="00563B85">
        <w:t xml:space="preserve">where poor quality standards and underperformance </w:t>
      </w:r>
      <w:r w:rsidR="00A7416B" w:rsidRPr="00563B85">
        <w:t xml:space="preserve">are </w:t>
      </w:r>
      <w:r w:rsidRPr="00563B85">
        <w:t>identified. This may be provided directly by council employees or by other organisations or providers working on its behalf</w:t>
      </w:r>
    </w:p>
    <w:p w:rsidR="00A7416B" w:rsidRPr="00563B85" w:rsidRDefault="00A7416B" w:rsidP="00611F69">
      <w:pPr>
        <w:pStyle w:val="Style1"/>
        <w:rPr>
          <w:sz w:val="23"/>
          <w:szCs w:val="23"/>
          <w:lang w:eastAsia="en-GB"/>
        </w:rPr>
      </w:pPr>
      <w:r w:rsidRPr="00563B85">
        <w:t xml:space="preserve">Intervening </w:t>
      </w:r>
    </w:p>
    <w:p w:rsidR="00CB5437" w:rsidRPr="006E4C3A" w:rsidRDefault="003F30F8" w:rsidP="006E4C3A">
      <w:pPr>
        <w:pStyle w:val="Paratext"/>
      </w:pPr>
      <w:r w:rsidRPr="006E4C3A">
        <w:t xml:space="preserve">This is the process by which the council intervenes to secure alternative provision and </w:t>
      </w:r>
      <w:r w:rsidR="00017D83">
        <w:t xml:space="preserve">suspend or </w:t>
      </w:r>
      <w:r w:rsidRPr="006E4C3A">
        <w:t>withdraw funding from an early education provider (other than a local authority maintained school), as soon as is practicable</w:t>
      </w:r>
      <w:r w:rsidR="00017D83">
        <w:t xml:space="preserve">. This process is triggered </w:t>
      </w:r>
      <w:r w:rsidRPr="006E4C3A">
        <w:t xml:space="preserve">when Ofsted publish an inspection judgement of </w:t>
      </w:r>
      <w:r w:rsidR="00017D83" w:rsidRPr="00017D83">
        <w:rPr>
          <w:i/>
        </w:rPr>
        <w:t>inadequate</w:t>
      </w:r>
      <w:r w:rsidR="00017D83">
        <w:t xml:space="preserve"> to an early years </w:t>
      </w:r>
      <w:r w:rsidRPr="006E4C3A">
        <w:t>provider or childminder agency</w:t>
      </w:r>
      <w:r w:rsidR="00017D83">
        <w:t>. The LA will take</w:t>
      </w:r>
      <w:r w:rsidRPr="006E4C3A">
        <w:t xml:space="preserve"> appropriate action to improve the quality of </w:t>
      </w:r>
      <w:r w:rsidR="00017D83">
        <w:t xml:space="preserve">EYFS </w:t>
      </w:r>
      <w:r w:rsidRPr="006E4C3A">
        <w:t xml:space="preserve">provision at a local authority maintained school which has been judged by Ofsted to </w:t>
      </w:r>
      <w:r w:rsidR="00017D83">
        <w:t xml:space="preserve">be </w:t>
      </w:r>
      <w:r w:rsidRPr="00017D83">
        <w:rPr>
          <w:i/>
        </w:rPr>
        <w:t>requir</w:t>
      </w:r>
      <w:r w:rsidR="00017D83" w:rsidRPr="00017D83">
        <w:rPr>
          <w:i/>
        </w:rPr>
        <w:t>ing</w:t>
      </w:r>
      <w:r w:rsidRPr="00017D83">
        <w:rPr>
          <w:i/>
        </w:rPr>
        <w:t xml:space="preserve"> </w:t>
      </w:r>
      <w:r w:rsidR="00017D83" w:rsidRPr="00017D83">
        <w:rPr>
          <w:i/>
        </w:rPr>
        <w:t>i</w:t>
      </w:r>
      <w:r w:rsidRPr="00017D83">
        <w:rPr>
          <w:i/>
        </w:rPr>
        <w:t>mprovement</w:t>
      </w:r>
      <w:r w:rsidRPr="006E4C3A">
        <w:t xml:space="preserve"> or </w:t>
      </w:r>
      <w:r w:rsidR="00017D83" w:rsidRPr="00017D83">
        <w:rPr>
          <w:i/>
        </w:rPr>
        <w:t>inadequate</w:t>
      </w:r>
      <w:r w:rsidR="00017D83">
        <w:t>.</w:t>
      </w:r>
      <w:r w:rsidR="00CB5437" w:rsidRPr="006E4C3A">
        <w:t xml:space="preserve"> </w:t>
      </w:r>
    </w:p>
    <w:p w:rsidR="00CB5437" w:rsidRPr="00563B85" w:rsidRDefault="00CB5437" w:rsidP="003F30F8">
      <w:pPr>
        <w:pStyle w:val="Default"/>
        <w:rPr>
          <w:sz w:val="23"/>
          <w:szCs w:val="23"/>
        </w:rPr>
      </w:pPr>
    </w:p>
    <w:p w:rsidR="002E4ADA" w:rsidRPr="00563B85" w:rsidRDefault="00270B2D" w:rsidP="00611F69">
      <w:pPr>
        <w:pStyle w:val="Style1"/>
      </w:pPr>
      <w:r w:rsidRPr="00563B85">
        <w:t>Categorisation</w:t>
      </w:r>
    </w:p>
    <w:p w:rsidR="00270B2D" w:rsidRPr="00563B85" w:rsidRDefault="00270B2D" w:rsidP="006E4C3A">
      <w:pPr>
        <w:pStyle w:val="Paratext"/>
      </w:pPr>
      <w:r w:rsidRPr="00563B85">
        <w:t xml:space="preserve">To support Oldham Council in fulfilling its duties and responsibilities to ensure high standards in early education the Support and Challenge for Improvement </w:t>
      </w:r>
      <w:r w:rsidR="00ED2530">
        <w:t>Framework</w:t>
      </w:r>
      <w:r w:rsidRPr="00563B85">
        <w:t xml:space="preserve"> includes a new process for identifying those schools and early education providers who are vulnerable in terms of underperformance and low quality and also those providers that </w:t>
      </w:r>
      <w:r w:rsidR="00017D83">
        <w:t>have been judged by Ofsted to be providing good or outstanding practice.</w:t>
      </w:r>
      <w:r w:rsidRPr="00563B85">
        <w:t xml:space="preserve"> </w:t>
      </w:r>
    </w:p>
    <w:p w:rsidR="00270B2D" w:rsidRDefault="00270B2D" w:rsidP="004F7BBF">
      <w:pPr>
        <w:pStyle w:val="Paratext"/>
      </w:pPr>
      <w:r w:rsidRPr="00563B85">
        <w:t>This process is called categorisation and is used by the Performance Service to prioritise the allocation of resources for supporting and challenging schools and other early education providers.</w:t>
      </w:r>
      <w:r w:rsidR="002668CB" w:rsidRPr="00563B85">
        <w:t xml:space="preserve">  The support available will be delivered at three </w:t>
      </w:r>
      <w:r w:rsidR="0045787A" w:rsidRPr="00563B85">
        <w:t>levels -</w:t>
      </w:r>
      <w:r w:rsidR="002668CB" w:rsidRPr="00563B85">
        <w:t xml:space="preserve"> un</w:t>
      </w:r>
      <w:r w:rsidR="00611F69">
        <w:t xml:space="preserve">iversal, targeted and </w:t>
      </w:r>
      <w:r w:rsidR="00611F69">
        <w:lastRenderedPageBreak/>
        <w:t>intensive.</w:t>
      </w:r>
      <w:r w:rsidR="004F7BBF">
        <w:t xml:space="preserve"> </w:t>
      </w:r>
      <w:r w:rsidRPr="00563B85">
        <w:t xml:space="preserve">The categorisation process is reviewed annually to reflect any changes in the Ofsted Inspection Framework. </w:t>
      </w:r>
    </w:p>
    <w:p w:rsidR="002E4ADA" w:rsidRPr="00563B85" w:rsidRDefault="00CB7E8B" w:rsidP="00EE135E">
      <w:pPr>
        <w:pStyle w:val="Header1"/>
        <w:rPr>
          <w:lang w:eastAsia="en-GB"/>
        </w:rPr>
      </w:pPr>
      <w:r w:rsidRPr="00563B85">
        <w:t xml:space="preserve">Category A - </w:t>
      </w:r>
      <w:r w:rsidR="002668CB" w:rsidRPr="00563B85">
        <w:t>Universal Information, advice and guidance</w:t>
      </w:r>
    </w:p>
    <w:p w:rsidR="00077894" w:rsidRPr="00563B85" w:rsidRDefault="00062544" w:rsidP="006E4C3A">
      <w:pPr>
        <w:pStyle w:val="Paratext"/>
      </w:pPr>
      <w:r w:rsidRPr="00563B85">
        <w:rPr>
          <w:rFonts w:eastAsia="Times New Roman"/>
          <w:szCs w:val="20"/>
        </w:rPr>
        <w:t>The universal level of s</w:t>
      </w:r>
      <w:r w:rsidR="00B75060" w:rsidRPr="00563B85">
        <w:rPr>
          <w:rFonts w:eastAsia="Times New Roman"/>
          <w:szCs w:val="20"/>
        </w:rPr>
        <w:t>upport</w:t>
      </w:r>
      <w:r w:rsidR="002668CB" w:rsidRPr="00563B85">
        <w:rPr>
          <w:rFonts w:eastAsia="Times New Roman"/>
          <w:szCs w:val="20"/>
        </w:rPr>
        <w:t xml:space="preserve"> is aligned to the </w:t>
      </w:r>
      <w:r w:rsidR="002668CB" w:rsidRPr="00563B85">
        <w:t xml:space="preserve">Section 13 of the Childcare Act (2006) </w:t>
      </w:r>
      <w:r w:rsidR="00077894" w:rsidRPr="00563B85">
        <w:t xml:space="preserve">which </w:t>
      </w:r>
      <w:r w:rsidR="002668CB" w:rsidRPr="00563B85">
        <w:t>places a duty on English local authorities to secure information, advice and training</w:t>
      </w:r>
      <w:r w:rsidR="00077894" w:rsidRPr="00563B85">
        <w:t>. The council will continue to offer support to all early education providers through the following:</w:t>
      </w:r>
    </w:p>
    <w:p w:rsidR="00077894" w:rsidRPr="00563B85" w:rsidRDefault="00077894" w:rsidP="00077894">
      <w:pPr>
        <w:autoSpaceDE w:val="0"/>
        <w:autoSpaceDN w:val="0"/>
        <w:adjustRightInd w:val="0"/>
        <w:spacing w:after="0" w:line="240" w:lineRule="auto"/>
        <w:rPr>
          <w:rFonts w:ascii="Arial" w:eastAsia="Calibri" w:hAnsi="Arial" w:cs="Arial"/>
          <w:color w:val="000000"/>
          <w:lang w:eastAsia="en-GB"/>
        </w:rPr>
      </w:pPr>
    </w:p>
    <w:p w:rsidR="00077894" w:rsidRPr="00563B85" w:rsidRDefault="006E4C3A" w:rsidP="00FA592C">
      <w:pPr>
        <w:pStyle w:val="Bulletz"/>
      </w:pPr>
      <w:r>
        <w:t>A</w:t>
      </w:r>
      <w:r w:rsidR="00077894" w:rsidRPr="00563B85">
        <w:t xml:space="preserve"> comprehensive programme of professional learning networks. The  aim of the programme is to develop a self-improvin</w:t>
      </w:r>
      <w:r w:rsidR="0045787A">
        <w:t xml:space="preserve">g system by building leadership </w:t>
      </w:r>
      <w:r w:rsidR="00077894" w:rsidRPr="00563B85">
        <w:t>capacity</w:t>
      </w:r>
    </w:p>
    <w:p w:rsidR="00077894" w:rsidRPr="00563B85" w:rsidRDefault="0045787A" w:rsidP="00FA592C">
      <w:pPr>
        <w:pStyle w:val="Bulletz"/>
      </w:pPr>
      <w:r>
        <w:t>A</w:t>
      </w:r>
      <w:r w:rsidR="00077894" w:rsidRPr="00563B85">
        <w:t xml:space="preserve"> welcome to Oldham induction programme for all new early education providers </w:t>
      </w:r>
    </w:p>
    <w:p w:rsidR="00077894" w:rsidRPr="00563B85" w:rsidRDefault="0045787A" w:rsidP="00FA592C">
      <w:pPr>
        <w:pStyle w:val="Bulletz"/>
      </w:pPr>
      <w:r>
        <w:t>G</w:t>
      </w:r>
      <w:r w:rsidR="00077894" w:rsidRPr="00563B85">
        <w:t xml:space="preserve">uidance, good </w:t>
      </w:r>
      <w:r w:rsidR="00077894" w:rsidRPr="00FA592C">
        <w:t>practice</w:t>
      </w:r>
      <w:r w:rsidR="00077894" w:rsidRPr="00563B85">
        <w:t xml:space="preserve"> materials and audits accessible through the </w:t>
      </w:r>
      <w:r w:rsidR="00ED034D">
        <w:t>Oldham Local Authority website.</w:t>
      </w:r>
    </w:p>
    <w:p w:rsidR="00077894" w:rsidRPr="00563B85" w:rsidRDefault="0045787A" w:rsidP="00FA592C">
      <w:pPr>
        <w:pStyle w:val="Bulletz"/>
      </w:pPr>
      <w:r>
        <w:t>E</w:t>
      </w:r>
      <w:r w:rsidR="00077894" w:rsidRPr="00563B85">
        <w:t>mail and telephone contact through</w:t>
      </w:r>
      <w:r w:rsidR="00017D83">
        <w:t xml:space="preserve"> the LA early years team and the</w:t>
      </w:r>
      <w:r w:rsidR="00077894" w:rsidRPr="00563B85">
        <w:t xml:space="preserve"> district </w:t>
      </w:r>
      <w:r w:rsidR="00ED034D">
        <w:t xml:space="preserve">Right Start Team </w:t>
      </w:r>
      <w:r w:rsidR="00077894" w:rsidRPr="00563B85">
        <w:t>based in children’s centres.</w:t>
      </w:r>
    </w:p>
    <w:p w:rsidR="00077894" w:rsidRPr="00563B85" w:rsidRDefault="0045787A" w:rsidP="00FA592C">
      <w:pPr>
        <w:pStyle w:val="Bulletz"/>
      </w:pPr>
      <w:r>
        <w:t>L</w:t>
      </w:r>
      <w:r w:rsidR="00077894" w:rsidRPr="00563B85">
        <w:t xml:space="preserve">ocal drop ins delivered through children’s centres and facilitated by </w:t>
      </w:r>
      <w:r w:rsidR="00ED034D">
        <w:t>the Right Start Team</w:t>
      </w:r>
    </w:p>
    <w:p w:rsidR="00CB5437" w:rsidRDefault="0045787A" w:rsidP="00FA592C">
      <w:pPr>
        <w:pStyle w:val="Bulletz"/>
      </w:pPr>
      <w:r>
        <w:t>A</w:t>
      </w:r>
      <w:r w:rsidR="00CB5437" w:rsidRPr="00563B85">
        <w:t xml:space="preserve">ccess to a professional development programme delivered through Oldham Development Academy (charges may apply) </w:t>
      </w:r>
    </w:p>
    <w:p w:rsidR="00390307" w:rsidRPr="00AD7536" w:rsidRDefault="00390307" w:rsidP="00390307">
      <w:pPr>
        <w:pStyle w:val="Bulletz"/>
        <w:numPr>
          <w:ilvl w:val="0"/>
          <w:numId w:val="0"/>
        </w:numPr>
        <w:ind w:left="142"/>
      </w:pPr>
      <w:r w:rsidRPr="00AD7536">
        <w:t xml:space="preserve">In order to achieve </w:t>
      </w:r>
      <w:r w:rsidR="00B302F9" w:rsidRPr="00AD7536">
        <w:t xml:space="preserve">its </w:t>
      </w:r>
      <w:r w:rsidRPr="00AD7536">
        <w:t xml:space="preserve">vision of </w:t>
      </w:r>
      <w:r w:rsidR="00B302F9" w:rsidRPr="00AD7536">
        <w:t xml:space="preserve">greater </w:t>
      </w:r>
      <w:r w:rsidRPr="00AD7536">
        <w:t xml:space="preserve">partnership, collaboration and </w:t>
      </w:r>
      <w:r w:rsidR="00B302F9" w:rsidRPr="00AD7536">
        <w:t xml:space="preserve">sustainable </w:t>
      </w:r>
      <w:r w:rsidRPr="00AD7536">
        <w:t>self-improvement for early years and childcare</w:t>
      </w:r>
      <w:r w:rsidR="007061F0" w:rsidRPr="00AD7536">
        <w:t>,</w:t>
      </w:r>
      <w:r w:rsidRPr="00AD7536">
        <w:t xml:space="preserve"> Oldham expects </w:t>
      </w:r>
      <w:r w:rsidR="007061F0" w:rsidRPr="00AD7536">
        <w:t xml:space="preserve">good and outstanding providers to </w:t>
      </w:r>
      <w:r w:rsidR="00B302F9" w:rsidRPr="00AD7536">
        <w:t>play a central role in</w:t>
      </w:r>
      <w:r w:rsidR="007061F0" w:rsidRPr="00AD7536">
        <w:t xml:space="preserve"> building capacity </w:t>
      </w:r>
      <w:r w:rsidR="00B302F9" w:rsidRPr="00AD7536">
        <w:t>with</w:t>
      </w:r>
      <w:r w:rsidR="007061F0" w:rsidRPr="00AD7536">
        <w:t>in the system by supporting the improvement of other providers.</w:t>
      </w:r>
      <w:r w:rsidRPr="00AD7536">
        <w:t xml:space="preserve">   </w:t>
      </w:r>
    </w:p>
    <w:p w:rsidR="00B302F9" w:rsidRPr="00563B85" w:rsidRDefault="00B302F9" w:rsidP="00390307">
      <w:pPr>
        <w:pStyle w:val="Bulletz"/>
        <w:numPr>
          <w:ilvl w:val="0"/>
          <w:numId w:val="0"/>
        </w:numPr>
        <w:ind w:left="142"/>
      </w:pPr>
    </w:p>
    <w:p w:rsidR="006B5AE2" w:rsidRPr="00563B85" w:rsidRDefault="00CB7E8B" w:rsidP="0045787A">
      <w:pPr>
        <w:pStyle w:val="Header1"/>
      </w:pPr>
      <w:r w:rsidRPr="00563B85">
        <w:t xml:space="preserve">Category B - </w:t>
      </w:r>
      <w:r w:rsidR="00CB5437" w:rsidRPr="00563B85">
        <w:t xml:space="preserve">Targeted </w:t>
      </w:r>
      <w:r w:rsidRPr="00563B85">
        <w:t xml:space="preserve">challenge and </w:t>
      </w:r>
      <w:r w:rsidR="00CB5437" w:rsidRPr="00563B85">
        <w:t xml:space="preserve">support </w:t>
      </w:r>
      <w:r w:rsidR="006B5AE2" w:rsidRPr="00563B85">
        <w:t xml:space="preserve"> </w:t>
      </w:r>
    </w:p>
    <w:p w:rsidR="00F02CBB" w:rsidRPr="00AD7536" w:rsidRDefault="00F02CBB" w:rsidP="0045787A">
      <w:pPr>
        <w:pStyle w:val="Paratext"/>
      </w:pPr>
      <w:r w:rsidRPr="00AD7536">
        <w:t>Early years providers are responsible for their own performance and improvement. Therefore, Oldham’s expectation is that any provider judge</w:t>
      </w:r>
      <w:r w:rsidR="00776C40" w:rsidRPr="00AD7536">
        <w:t>d</w:t>
      </w:r>
      <w:r w:rsidRPr="00AD7536">
        <w:t xml:space="preserve"> to be less than good by Ofsted will already be taking immediate action to drive forward improvement.   </w:t>
      </w:r>
    </w:p>
    <w:p w:rsidR="00A120B1" w:rsidRDefault="00F02CBB" w:rsidP="0045787A">
      <w:pPr>
        <w:pStyle w:val="Paratext"/>
        <w:rPr>
          <w:lang w:eastAsia="en-US"/>
        </w:rPr>
      </w:pPr>
      <w:r>
        <w:t xml:space="preserve">To support </w:t>
      </w:r>
      <w:r w:rsidR="00776C40">
        <w:t xml:space="preserve">the setting in this process </w:t>
      </w:r>
      <w:r>
        <w:t>a</w:t>
      </w:r>
      <w:r w:rsidR="006B5AE2" w:rsidRPr="00563B85">
        <w:t xml:space="preserve"> small amount of additional, time limited support will be available to providers in relation to the actions from Ofsted inspections where the overall outcome is less than good. </w:t>
      </w:r>
      <w:r w:rsidR="00F07ECF" w:rsidRPr="00563B85">
        <w:rPr>
          <w:lang w:eastAsia="en-US"/>
        </w:rPr>
        <w:t xml:space="preserve"> </w:t>
      </w:r>
    </w:p>
    <w:p w:rsidR="00A120B1" w:rsidRDefault="006B5AE2" w:rsidP="0045787A">
      <w:pPr>
        <w:pStyle w:val="Paratext"/>
        <w:rPr>
          <w:lang w:eastAsia="en-US"/>
        </w:rPr>
      </w:pPr>
      <w:r w:rsidRPr="00563B85">
        <w:rPr>
          <w:lang w:eastAsia="en-US"/>
        </w:rPr>
        <w:t xml:space="preserve">This means that there is an expectation that providers will work closely with Council to address the actions identified by Ofsted or the council as </w:t>
      </w:r>
      <w:r w:rsidRPr="00563B85">
        <w:rPr>
          <w:i/>
          <w:lang w:eastAsia="en-US"/>
        </w:rPr>
        <w:t>requiring improvement</w:t>
      </w:r>
      <w:r w:rsidRPr="00563B85">
        <w:rPr>
          <w:lang w:eastAsia="en-US"/>
        </w:rPr>
        <w:t xml:space="preserve"> as quickly as possible and to also put measures in place to demonstrate that the improvements made will be sustained.</w:t>
      </w:r>
      <w:r w:rsidR="00F07ECF" w:rsidRPr="00563B85">
        <w:rPr>
          <w:lang w:eastAsia="en-US"/>
        </w:rPr>
        <w:t xml:space="preserve"> </w:t>
      </w:r>
    </w:p>
    <w:p w:rsidR="006B5AE2" w:rsidRPr="00563B85" w:rsidRDefault="00F07ECF" w:rsidP="0045787A">
      <w:pPr>
        <w:pStyle w:val="Paratext"/>
        <w:rPr>
          <w:b/>
          <w:color w:val="00B0F0"/>
          <w:sz w:val="40"/>
          <w:szCs w:val="40"/>
        </w:rPr>
      </w:pPr>
      <w:r w:rsidRPr="00563B85">
        <w:rPr>
          <w:lang w:eastAsia="en-US"/>
        </w:rPr>
        <w:t xml:space="preserve">Engagement in this aspect of the quality improvement programme is mandatory for all those providers receiving or planning to receive the EEE funding.    </w:t>
      </w:r>
    </w:p>
    <w:p w:rsidR="00814C5D" w:rsidRPr="00563B85" w:rsidRDefault="00814C5D" w:rsidP="0045787A">
      <w:pPr>
        <w:pStyle w:val="Paratext"/>
      </w:pPr>
      <w:r w:rsidRPr="00563B85">
        <w:rPr>
          <w:bCs/>
        </w:rPr>
        <w:t xml:space="preserve">Maintained schools that are judged to be ‘requires improvement’ in the EYFS by </w:t>
      </w:r>
      <w:r w:rsidR="0045787A" w:rsidRPr="00563B85">
        <w:rPr>
          <w:bCs/>
        </w:rPr>
        <w:t>Ofsted are</w:t>
      </w:r>
      <w:r w:rsidRPr="00563B85">
        <w:rPr>
          <w:bCs/>
        </w:rPr>
        <w:t xml:space="preserve"> also expected to engage in the targeted support process. </w:t>
      </w:r>
    </w:p>
    <w:p w:rsidR="006B5AE2" w:rsidRPr="00563B85" w:rsidRDefault="006B5AE2" w:rsidP="0045787A">
      <w:pPr>
        <w:pStyle w:val="Paratext"/>
        <w:rPr>
          <w:color w:val="000000"/>
        </w:rPr>
      </w:pPr>
      <w:r w:rsidRPr="00563B85">
        <w:t xml:space="preserve">The council has developed a detailed Requires </w:t>
      </w:r>
      <w:r w:rsidR="0045787A" w:rsidRPr="00563B85">
        <w:t>Improvement Protocol</w:t>
      </w:r>
      <w:r w:rsidR="00CB7E8B" w:rsidRPr="00563B85">
        <w:t xml:space="preserve"> </w:t>
      </w:r>
      <w:r w:rsidR="0045787A" w:rsidRPr="00563B85">
        <w:t>(see</w:t>
      </w:r>
      <w:r w:rsidR="00CB7E8B" w:rsidRPr="00563B85">
        <w:t xml:space="preserve"> appendix 1)</w:t>
      </w:r>
      <w:r w:rsidRPr="00563B85">
        <w:t>. This is to ensure that</w:t>
      </w:r>
      <w:r w:rsidR="00CB7E8B" w:rsidRPr="00563B85">
        <w:t xml:space="preserve"> </w:t>
      </w:r>
      <w:r w:rsidRPr="00563B85">
        <w:t xml:space="preserve">providers </w:t>
      </w:r>
      <w:r w:rsidR="00CB7E8B" w:rsidRPr="00563B85">
        <w:t xml:space="preserve">receive </w:t>
      </w:r>
      <w:r w:rsidRPr="00563B85">
        <w:t xml:space="preserve">appropriate and timely support and can achieve significant improvement within an agreed timescale. </w:t>
      </w:r>
    </w:p>
    <w:p w:rsidR="00CB7E8B" w:rsidRPr="00563B85" w:rsidRDefault="00CB7E8B" w:rsidP="00611F69">
      <w:pPr>
        <w:pStyle w:val="Header1"/>
      </w:pPr>
      <w:r w:rsidRPr="00563B85">
        <w:lastRenderedPageBreak/>
        <w:t xml:space="preserve">Category C  - Intensive </w:t>
      </w:r>
      <w:r w:rsidR="00E41FF8">
        <w:t>c</w:t>
      </w:r>
      <w:r w:rsidRPr="00563B85">
        <w:t xml:space="preserve">hallenge and </w:t>
      </w:r>
      <w:r w:rsidR="00E41FF8">
        <w:t>s</w:t>
      </w:r>
      <w:r w:rsidRPr="00563B85">
        <w:t>upport</w:t>
      </w:r>
    </w:p>
    <w:p w:rsidR="00066FBE" w:rsidRPr="00563B85" w:rsidRDefault="00814C5D" w:rsidP="00A6203B">
      <w:pPr>
        <w:pStyle w:val="Paratext"/>
      </w:pPr>
      <w:r w:rsidRPr="00563B85">
        <w:t xml:space="preserve">Early education providers judged to be </w:t>
      </w:r>
      <w:r w:rsidRPr="00563B85">
        <w:rPr>
          <w:i/>
        </w:rPr>
        <w:t>inadequate</w:t>
      </w:r>
      <w:r w:rsidRPr="00563B85">
        <w:t xml:space="preserve"> by Ofsted will be required to</w:t>
      </w:r>
      <w:r w:rsidR="001278D7" w:rsidRPr="00563B85">
        <w:t xml:space="preserve"> actively </w:t>
      </w:r>
      <w:r w:rsidRPr="00563B85">
        <w:t xml:space="preserve">engage </w:t>
      </w:r>
      <w:r w:rsidR="001278D7" w:rsidRPr="00563B85">
        <w:t xml:space="preserve">in the mandatory intensive challenge and support programme. </w:t>
      </w:r>
      <w:r w:rsidR="005A6D36" w:rsidRPr="00563B85">
        <w:t xml:space="preserve">Providers will be required to submit a </w:t>
      </w:r>
      <w:r w:rsidR="002B79CA" w:rsidRPr="002B79CA">
        <w:t>f</w:t>
      </w:r>
      <w:r w:rsidR="005A6D36" w:rsidRPr="002B79CA">
        <w:t xml:space="preserve">ocussed </w:t>
      </w:r>
      <w:r w:rsidR="002B79CA" w:rsidRPr="002B79CA">
        <w:t>i</w:t>
      </w:r>
      <w:r w:rsidR="005A6D36" w:rsidRPr="002B79CA">
        <w:t xml:space="preserve">mprovement </w:t>
      </w:r>
      <w:r w:rsidR="002B79CA" w:rsidRPr="002B79CA">
        <w:t>p</w:t>
      </w:r>
      <w:r w:rsidR="005A6D36" w:rsidRPr="002B79CA">
        <w:t>lan</w:t>
      </w:r>
      <w:r w:rsidR="005A6D36" w:rsidRPr="00563B85">
        <w:t xml:space="preserve"> to ensure rapid progress is made in addressing all actions identified in the Ofsted inspection report. </w:t>
      </w:r>
    </w:p>
    <w:p w:rsidR="00A120B1" w:rsidRDefault="00066FBE" w:rsidP="009705CD">
      <w:pPr>
        <w:pStyle w:val="Paratext"/>
      </w:pPr>
      <w:r w:rsidRPr="00563B85">
        <w:t xml:space="preserve">This level of challenge and support </w:t>
      </w:r>
      <w:r w:rsidRPr="009705CD">
        <w:t xml:space="preserve">will also be provided to early years settings receiving a second consecutive outcome of </w:t>
      </w:r>
      <w:r w:rsidR="002B79CA" w:rsidRPr="002B79CA">
        <w:rPr>
          <w:i/>
        </w:rPr>
        <w:t>r</w:t>
      </w:r>
      <w:r w:rsidRPr="002B79CA">
        <w:rPr>
          <w:i/>
        </w:rPr>
        <w:t xml:space="preserve">equires </w:t>
      </w:r>
      <w:r w:rsidR="002B79CA" w:rsidRPr="002B79CA">
        <w:rPr>
          <w:i/>
        </w:rPr>
        <w:t>i</w:t>
      </w:r>
      <w:r w:rsidRPr="002B79CA">
        <w:rPr>
          <w:i/>
        </w:rPr>
        <w:t>mprovement</w:t>
      </w:r>
      <w:r w:rsidRPr="009705CD">
        <w:t xml:space="preserve"> and</w:t>
      </w:r>
      <w:r w:rsidR="005A6D36" w:rsidRPr="00563B85">
        <w:t xml:space="preserve"> </w:t>
      </w:r>
      <w:r w:rsidR="00F07ECF" w:rsidRPr="002B79CA">
        <w:t>may</w:t>
      </w:r>
      <w:r w:rsidR="00F07ECF" w:rsidRPr="00563B85">
        <w:t xml:space="preserve"> also be provided to settings which </w:t>
      </w:r>
      <w:r w:rsidR="002B79CA">
        <w:t xml:space="preserve">are due inspection and where </w:t>
      </w:r>
      <w:r w:rsidR="00017D83">
        <w:t xml:space="preserve">evidence available to </w:t>
      </w:r>
      <w:r w:rsidR="00F07ECF" w:rsidRPr="00563B85">
        <w:t xml:space="preserve">the </w:t>
      </w:r>
      <w:r w:rsidR="001278D7" w:rsidRPr="00563B85">
        <w:t xml:space="preserve">council </w:t>
      </w:r>
      <w:r w:rsidR="00017D83">
        <w:t xml:space="preserve">suggests that </w:t>
      </w:r>
      <w:r w:rsidR="00F07ECF" w:rsidRPr="00563B85">
        <w:t>an overall judgement of inadequate</w:t>
      </w:r>
      <w:r w:rsidR="001278D7" w:rsidRPr="00563B85">
        <w:t xml:space="preserve"> </w:t>
      </w:r>
      <w:r w:rsidR="00F07ECF" w:rsidRPr="00563B85">
        <w:t xml:space="preserve">would be likely. </w:t>
      </w:r>
    </w:p>
    <w:p w:rsidR="00814C5D" w:rsidRPr="00563B85" w:rsidRDefault="00F07ECF" w:rsidP="009705CD">
      <w:pPr>
        <w:pStyle w:val="Paratext"/>
        <w:rPr>
          <w:color w:val="00B0F0"/>
        </w:rPr>
      </w:pPr>
      <w:r w:rsidRPr="00563B85">
        <w:t>The amount and nature of this support</w:t>
      </w:r>
      <w:r w:rsidR="001278D7" w:rsidRPr="00563B85">
        <w:t xml:space="preserve"> </w:t>
      </w:r>
      <w:r w:rsidRPr="00563B85">
        <w:t>will be agreed with the setting, within the resources</w:t>
      </w:r>
      <w:r w:rsidR="001278D7" w:rsidRPr="00563B85">
        <w:t xml:space="preserve"> </w:t>
      </w:r>
      <w:r w:rsidRPr="00563B85">
        <w:t xml:space="preserve">available to the </w:t>
      </w:r>
      <w:r w:rsidR="001278D7" w:rsidRPr="00563B85">
        <w:t>council.</w:t>
      </w:r>
      <w:r w:rsidR="009705CD">
        <w:t xml:space="preserve"> </w:t>
      </w:r>
      <w:r w:rsidR="00814C5D" w:rsidRPr="00563B85">
        <w:rPr>
          <w:bCs/>
        </w:rPr>
        <w:t xml:space="preserve">Maintained schools that are judged to be </w:t>
      </w:r>
      <w:r w:rsidR="009705CD">
        <w:rPr>
          <w:bCs/>
        </w:rPr>
        <w:t>‘</w:t>
      </w:r>
      <w:r w:rsidR="00814C5D" w:rsidRPr="00563B85">
        <w:rPr>
          <w:bCs/>
        </w:rPr>
        <w:t>inadequate</w:t>
      </w:r>
      <w:r w:rsidR="009705CD">
        <w:rPr>
          <w:bCs/>
        </w:rPr>
        <w:t>’</w:t>
      </w:r>
      <w:r w:rsidR="00814C5D" w:rsidRPr="00563B85">
        <w:rPr>
          <w:bCs/>
        </w:rPr>
        <w:t xml:space="preserve"> in the EYFS are also expected to engage</w:t>
      </w:r>
      <w:r w:rsidR="009705CD">
        <w:rPr>
          <w:bCs/>
        </w:rPr>
        <w:t>.</w:t>
      </w:r>
    </w:p>
    <w:p w:rsidR="001278D7" w:rsidRPr="00563B85" w:rsidRDefault="001278D7" w:rsidP="00A6203B">
      <w:pPr>
        <w:pStyle w:val="Paratext"/>
        <w:rPr>
          <w:color w:val="000000"/>
        </w:rPr>
      </w:pPr>
      <w:r w:rsidRPr="00563B85">
        <w:t xml:space="preserve">The council has developed a detailed Inadequate Protocol (see </w:t>
      </w:r>
      <w:r w:rsidR="00062544" w:rsidRPr="00563B85">
        <w:t>appendix 2</w:t>
      </w:r>
      <w:r w:rsidRPr="00563B85">
        <w:t xml:space="preserve">). This is to ensure that providers receive appropriate and timely support and can achieve significant improvement within an agreed timescale. </w:t>
      </w:r>
    </w:p>
    <w:p w:rsidR="005A6D36" w:rsidRPr="00563B85" w:rsidRDefault="005A6D36" w:rsidP="00A6203B">
      <w:pPr>
        <w:pStyle w:val="Paratext"/>
      </w:pPr>
      <w:r w:rsidRPr="00563B85">
        <w:t xml:space="preserve">The following table identifies the categories and associated activity that EYs providers, including schools can expect once notified of their status.  </w:t>
      </w:r>
    </w:p>
    <w:p w:rsidR="005A6D36" w:rsidRPr="00563B85" w:rsidRDefault="005A6D36" w:rsidP="005A6D36">
      <w:pPr>
        <w:pStyle w:val="BodyText"/>
        <w:rPr>
          <w:rFonts w:cs="Arial"/>
        </w:rPr>
      </w:pP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3715"/>
        <w:gridCol w:w="5798"/>
      </w:tblGrid>
      <w:tr w:rsidR="005A6D36" w:rsidRPr="00563B85" w:rsidTr="0045787A">
        <w:trPr>
          <w:trHeight w:val="500"/>
          <w:tblHeader/>
          <w:jc w:val="center"/>
        </w:trPr>
        <w:tc>
          <w:tcPr>
            <w:tcW w:w="726" w:type="dxa"/>
            <w:shd w:val="clear" w:color="auto" w:fill="008080"/>
            <w:vAlign w:val="center"/>
          </w:tcPr>
          <w:p w:rsidR="005A6D36" w:rsidRPr="0045787A" w:rsidRDefault="005A6D36" w:rsidP="0045787A">
            <w:pPr>
              <w:autoSpaceDE w:val="0"/>
              <w:autoSpaceDN w:val="0"/>
              <w:adjustRightInd w:val="0"/>
              <w:spacing w:after="0" w:line="240" w:lineRule="auto"/>
              <w:jc w:val="center"/>
              <w:rPr>
                <w:rFonts w:ascii="Arial" w:eastAsia="Times New Roman" w:hAnsi="Arial" w:cs="Arial"/>
                <w:b/>
                <w:color w:val="FFFFFF" w:themeColor="background1"/>
                <w:sz w:val="24"/>
                <w:szCs w:val="24"/>
                <w:highlight w:val="darkCyan"/>
                <w:lang w:eastAsia="en-GB"/>
              </w:rPr>
            </w:pPr>
            <w:r w:rsidRPr="0045787A">
              <w:rPr>
                <w:rFonts w:ascii="Arial" w:eastAsia="Times New Roman" w:hAnsi="Arial" w:cs="Arial"/>
                <w:b/>
                <w:color w:val="FFFFFF" w:themeColor="background1"/>
                <w:sz w:val="24"/>
                <w:szCs w:val="24"/>
                <w:highlight w:val="darkCyan"/>
                <w:lang w:eastAsia="en-GB"/>
              </w:rPr>
              <w:t>Cat</w:t>
            </w:r>
          </w:p>
        </w:tc>
        <w:tc>
          <w:tcPr>
            <w:tcW w:w="3715" w:type="dxa"/>
            <w:shd w:val="clear" w:color="auto" w:fill="008080"/>
            <w:vAlign w:val="center"/>
          </w:tcPr>
          <w:p w:rsidR="005A6D36" w:rsidRPr="0045787A" w:rsidRDefault="005A6D36" w:rsidP="0045787A">
            <w:pPr>
              <w:autoSpaceDE w:val="0"/>
              <w:autoSpaceDN w:val="0"/>
              <w:adjustRightInd w:val="0"/>
              <w:spacing w:after="0" w:line="240" w:lineRule="auto"/>
              <w:jc w:val="center"/>
              <w:rPr>
                <w:rFonts w:ascii="Arial" w:eastAsia="Times New Roman" w:hAnsi="Arial" w:cs="Arial"/>
                <w:b/>
                <w:color w:val="FFFFFF" w:themeColor="background1"/>
                <w:sz w:val="24"/>
                <w:szCs w:val="24"/>
                <w:highlight w:val="darkCyan"/>
                <w:lang w:eastAsia="en-GB"/>
              </w:rPr>
            </w:pPr>
            <w:r w:rsidRPr="0045787A">
              <w:rPr>
                <w:rFonts w:ascii="Arial" w:eastAsia="Times New Roman" w:hAnsi="Arial" w:cs="Arial"/>
                <w:b/>
                <w:color w:val="FFFFFF" w:themeColor="background1"/>
                <w:sz w:val="24"/>
                <w:szCs w:val="24"/>
                <w:highlight w:val="darkCyan"/>
                <w:lang w:eastAsia="en-GB"/>
              </w:rPr>
              <w:t>What triggers this category?</w:t>
            </w:r>
          </w:p>
        </w:tc>
        <w:tc>
          <w:tcPr>
            <w:tcW w:w="5798" w:type="dxa"/>
            <w:shd w:val="clear" w:color="auto" w:fill="008080"/>
            <w:vAlign w:val="center"/>
          </w:tcPr>
          <w:p w:rsidR="005A6D36" w:rsidRPr="0045787A" w:rsidRDefault="005A6D36" w:rsidP="0045787A">
            <w:pPr>
              <w:autoSpaceDE w:val="0"/>
              <w:autoSpaceDN w:val="0"/>
              <w:adjustRightInd w:val="0"/>
              <w:spacing w:after="0" w:line="240" w:lineRule="auto"/>
              <w:jc w:val="center"/>
              <w:rPr>
                <w:rFonts w:ascii="Arial" w:eastAsia="Times New Roman" w:hAnsi="Arial" w:cs="Arial"/>
                <w:b/>
                <w:color w:val="FFFFFF" w:themeColor="background1"/>
                <w:sz w:val="24"/>
                <w:szCs w:val="24"/>
                <w:highlight w:val="darkCyan"/>
                <w:lang w:eastAsia="en-GB"/>
              </w:rPr>
            </w:pPr>
            <w:r w:rsidRPr="0045787A">
              <w:rPr>
                <w:rFonts w:ascii="Arial" w:eastAsia="Times New Roman" w:hAnsi="Arial" w:cs="Arial"/>
                <w:b/>
                <w:color w:val="FFFFFF" w:themeColor="background1"/>
                <w:sz w:val="24"/>
                <w:szCs w:val="24"/>
                <w:highlight w:val="darkCyan"/>
                <w:lang w:eastAsia="en-GB"/>
              </w:rPr>
              <w:t>What then happens as a result?</w:t>
            </w:r>
          </w:p>
        </w:tc>
      </w:tr>
      <w:tr w:rsidR="005A6D36" w:rsidRPr="00563B85" w:rsidTr="00A120B1">
        <w:trPr>
          <w:trHeight w:val="5924"/>
          <w:jc w:val="center"/>
        </w:trPr>
        <w:tc>
          <w:tcPr>
            <w:tcW w:w="726" w:type="dxa"/>
            <w:shd w:val="clear" w:color="auto" w:fill="E0E0E0"/>
            <w:vAlign w:val="center"/>
          </w:tcPr>
          <w:p w:rsidR="005A6D36" w:rsidRPr="00611F69" w:rsidRDefault="005A6D36" w:rsidP="0045787A">
            <w:pPr>
              <w:autoSpaceDE w:val="0"/>
              <w:autoSpaceDN w:val="0"/>
              <w:adjustRightInd w:val="0"/>
              <w:spacing w:after="186" w:line="240" w:lineRule="auto"/>
              <w:jc w:val="center"/>
              <w:rPr>
                <w:rFonts w:ascii="Arial" w:eastAsia="Times New Roman" w:hAnsi="Arial" w:cs="Arial"/>
                <w:b/>
                <w:sz w:val="23"/>
                <w:szCs w:val="23"/>
                <w:lang w:eastAsia="en-GB"/>
              </w:rPr>
            </w:pPr>
            <w:r w:rsidRPr="00611F69">
              <w:rPr>
                <w:rFonts w:ascii="Arial" w:eastAsia="Times New Roman" w:hAnsi="Arial" w:cs="Arial"/>
                <w:b/>
                <w:sz w:val="23"/>
                <w:szCs w:val="23"/>
                <w:lang w:eastAsia="en-GB"/>
              </w:rPr>
              <w:t>A</w:t>
            </w:r>
          </w:p>
        </w:tc>
        <w:tc>
          <w:tcPr>
            <w:tcW w:w="3715" w:type="dxa"/>
          </w:tcPr>
          <w:p w:rsidR="0045787A" w:rsidRPr="00E41FF8" w:rsidRDefault="0045787A" w:rsidP="005A6D36">
            <w:pPr>
              <w:autoSpaceDE w:val="0"/>
              <w:autoSpaceDN w:val="0"/>
              <w:adjustRightInd w:val="0"/>
              <w:spacing w:after="186" w:line="240" w:lineRule="auto"/>
              <w:rPr>
                <w:rFonts w:ascii="Arial" w:eastAsia="Times New Roman" w:hAnsi="Arial" w:cs="Arial"/>
                <w:lang w:eastAsia="en-GB"/>
              </w:rPr>
            </w:pPr>
          </w:p>
          <w:p w:rsidR="005A6D36" w:rsidRPr="00776C40" w:rsidRDefault="005A6D36" w:rsidP="005A6D36">
            <w:pPr>
              <w:autoSpaceDE w:val="0"/>
              <w:autoSpaceDN w:val="0"/>
              <w:adjustRightInd w:val="0"/>
              <w:spacing w:after="186" w:line="240" w:lineRule="auto"/>
              <w:rPr>
                <w:rFonts w:ascii="Arial" w:eastAsia="Times New Roman" w:hAnsi="Arial" w:cs="Arial"/>
                <w:color w:val="FF0000"/>
                <w:lang w:eastAsia="en-GB"/>
              </w:rPr>
            </w:pPr>
            <w:r w:rsidRPr="00E41FF8">
              <w:rPr>
                <w:rFonts w:ascii="Arial" w:eastAsia="Times New Roman" w:hAnsi="Arial" w:cs="Arial"/>
                <w:lang w:eastAsia="en-GB"/>
              </w:rPr>
              <w:t>A provider in category A has a good or outstanding Ofsted inspection outcome</w:t>
            </w:r>
            <w:r w:rsidR="00AD7536">
              <w:rPr>
                <w:rFonts w:ascii="Arial" w:eastAsia="Times New Roman" w:hAnsi="Arial" w:cs="Arial"/>
                <w:lang w:eastAsia="en-GB"/>
              </w:rPr>
              <w:t>;</w:t>
            </w:r>
            <w:r w:rsidRPr="00E41FF8">
              <w:rPr>
                <w:rFonts w:ascii="Arial" w:eastAsia="Times New Roman" w:hAnsi="Arial" w:cs="Arial"/>
                <w:lang w:eastAsia="en-GB"/>
              </w:rPr>
              <w:t xml:space="preserve"> </w:t>
            </w:r>
            <w:r w:rsidR="00776C40" w:rsidRPr="00AD7536">
              <w:rPr>
                <w:rFonts w:ascii="Arial" w:eastAsia="Times New Roman" w:hAnsi="Arial" w:cs="Arial"/>
                <w:lang w:eastAsia="en-GB"/>
              </w:rPr>
              <w:t>and there is no evidence indicating that this standard is unlikely to be maintained</w:t>
            </w:r>
            <w:r w:rsidR="00776C40" w:rsidRPr="00776C40">
              <w:rPr>
                <w:rFonts w:ascii="Arial" w:eastAsia="Times New Roman" w:hAnsi="Arial" w:cs="Arial"/>
                <w:color w:val="FF0000"/>
                <w:lang w:eastAsia="en-GB"/>
              </w:rPr>
              <w:t>.</w:t>
            </w:r>
          </w:p>
          <w:p w:rsidR="005A6D36" w:rsidRPr="00E41FF8" w:rsidRDefault="005A6D36" w:rsidP="009705CD">
            <w:pPr>
              <w:autoSpaceDE w:val="0"/>
              <w:autoSpaceDN w:val="0"/>
              <w:adjustRightInd w:val="0"/>
              <w:spacing w:after="0" w:line="240" w:lineRule="auto"/>
              <w:rPr>
                <w:rFonts w:ascii="Arial" w:eastAsia="Times New Roman" w:hAnsi="Arial" w:cs="Arial"/>
                <w:lang w:eastAsia="en-GB"/>
              </w:rPr>
            </w:pPr>
            <w:r w:rsidRPr="00E41FF8">
              <w:rPr>
                <w:rFonts w:ascii="Arial" w:eastAsia="Times New Roman" w:hAnsi="Arial" w:cs="Arial"/>
                <w:lang w:eastAsia="en-GB"/>
              </w:rPr>
              <w:t xml:space="preserve">This includes a school that receives </w:t>
            </w:r>
          </w:p>
          <w:p w:rsidR="005A6D36" w:rsidRPr="00E41FF8" w:rsidRDefault="005A6D36" w:rsidP="005A6D36">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 xml:space="preserve">‘good’/’outstanding’ Ofsted inspection outcomes for the EYFS provision </w:t>
            </w:r>
          </w:p>
          <w:p w:rsidR="009705CD" w:rsidRDefault="009705CD" w:rsidP="0045787A">
            <w:pPr>
              <w:autoSpaceDE w:val="0"/>
              <w:autoSpaceDN w:val="0"/>
              <w:adjustRightInd w:val="0"/>
              <w:spacing w:after="186" w:line="240" w:lineRule="auto"/>
              <w:rPr>
                <w:rFonts w:ascii="Arial" w:eastAsia="Times New Roman" w:hAnsi="Arial" w:cs="Arial"/>
                <w:highlight w:val="yellow"/>
                <w:lang w:eastAsia="en-GB"/>
              </w:rPr>
            </w:pPr>
          </w:p>
          <w:p w:rsidR="00986D97" w:rsidRDefault="00986D97" w:rsidP="0045787A">
            <w:pPr>
              <w:autoSpaceDE w:val="0"/>
              <w:autoSpaceDN w:val="0"/>
              <w:adjustRightInd w:val="0"/>
              <w:spacing w:after="186" w:line="240" w:lineRule="auto"/>
              <w:rPr>
                <w:rFonts w:ascii="Arial" w:eastAsia="Times New Roman" w:hAnsi="Arial" w:cs="Arial"/>
                <w:highlight w:val="yellow"/>
                <w:lang w:eastAsia="en-GB"/>
              </w:rPr>
            </w:pPr>
          </w:p>
          <w:p w:rsidR="00986D97" w:rsidRDefault="00986D97" w:rsidP="0045787A">
            <w:pPr>
              <w:autoSpaceDE w:val="0"/>
              <w:autoSpaceDN w:val="0"/>
              <w:adjustRightInd w:val="0"/>
              <w:spacing w:after="186" w:line="240" w:lineRule="auto"/>
              <w:rPr>
                <w:rFonts w:ascii="Arial" w:eastAsia="Times New Roman" w:hAnsi="Arial" w:cs="Arial"/>
                <w:highlight w:val="yellow"/>
                <w:lang w:eastAsia="en-GB"/>
              </w:rPr>
            </w:pPr>
          </w:p>
          <w:p w:rsidR="00066FBE" w:rsidRPr="00E41FF8" w:rsidRDefault="00066FBE" w:rsidP="0045787A">
            <w:pPr>
              <w:autoSpaceDE w:val="0"/>
              <w:autoSpaceDN w:val="0"/>
              <w:adjustRightInd w:val="0"/>
              <w:spacing w:after="186" w:line="240" w:lineRule="auto"/>
              <w:rPr>
                <w:rFonts w:ascii="Arial" w:eastAsia="Times New Roman" w:hAnsi="Arial" w:cs="Arial"/>
                <w:lang w:eastAsia="en-GB"/>
              </w:rPr>
            </w:pPr>
            <w:r w:rsidRPr="002B79CA">
              <w:rPr>
                <w:rFonts w:ascii="Arial" w:eastAsia="Times New Roman" w:hAnsi="Arial" w:cs="Arial"/>
                <w:lang w:eastAsia="en-GB"/>
              </w:rPr>
              <w:t>A newly registered early years setting awaiting their first inspection</w:t>
            </w:r>
          </w:p>
        </w:tc>
        <w:tc>
          <w:tcPr>
            <w:tcW w:w="5798" w:type="dxa"/>
          </w:tcPr>
          <w:p w:rsidR="005A6D36" w:rsidRPr="00E41FF8" w:rsidRDefault="005A6D36" w:rsidP="005A6D36">
            <w:pPr>
              <w:autoSpaceDE w:val="0"/>
              <w:autoSpaceDN w:val="0"/>
              <w:adjustRightInd w:val="0"/>
              <w:spacing w:after="186" w:line="240" w:lineRule="auto"/>
              <w:rPr>
                <w:rFonts w:ascii="Arial" w:eastAsia="Times New Roman" w:hAnsi="Arial" w:cs="Arial"/>
                <w:lang w:eastAsia="en-GB"/>
              </w:rPr>
            </w:pPr>
          </w:p>
          <w:p w:rsidR="005A6D36" w:rsidRPr="00E41FF8" w:rsidRDefault="005A6D36" w:rsidP="005A6D36">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The setting, childminder and school has access to:</w:t>
            </w:r>
          </w:p>
          <w:p w:rsidR="005A6D36" w:rsidRPr="00E41FF8" w:rsidRDefault="0045787A" w:rsidP="005A6D36">
            <w:pPr>
              <w:pStyle w:val="ListParagraph"/>
              <w:numPr>
                <w:ilvl w:val="0"/>
                <w:numId w:val="19"/>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The</w:t>
            </w:r>
            <w:r w:rsidR="005A6D36" w:rsidRPr="00E41FF8">
              <w:rPr>
                <w:rFonts w:ascii="Arial" w:eastAsia="Times New Roman" w:hAnsi="Arial" w:cs="Arial"/>
                <w:lang w:eastAsia="en-GB"/>
              </w:rPr>
              <w:t xml:space="preserve"> universal offer of information, advice and training</w:t>
            </w:r>
          </w:p>
          <w:p w:rsidR="00062544" w:rsidRPr="00E41FF8" w:rsidRDefault="00062544" w:rsidP="00062544">
            <w:pPr>
              <w:autoSpaceDE w:val="0"/>
              <w:autoSpaceDN w:val="0"/>
              <w:adjustRightInd w:val="0"/>
              <w:spacing w:after="186" w:line="240" w:lineRule="auto"/>
              <w:rPr>
                <w:rFonts w:ascii="Arial" w:eastAsia="Times New Roman" w:hAnsi="Arial" w:cs="Arial"/>
                <w:lang w:eastAsia="en-GB"/>
              </w:rPr>
            </w:pPr>
          </w:p>
          <w:p w:rsidR="00062544" w:rsidRDefault="00062544" w:rsidP="00062544">
            <w:pPr>
              <w:autoSpaceDE w:val="0"/>
              <w:autoSpaceDN w:val="0"/>
              <w:adjustRightInd w:val="0"/>
              <w:spacing w:after="186" w:line="240" w:lineRule="auto"/>
              <w:rPr>
                <w:rFonts w:ascii="Arial" w:eastAsia="Times New Roman" w:hAnsi="Arial" w:cs="Arial"/>
                <w:lang w:eastAsia="en-GB"/>
              </w:rPr>
            </w:pPr>
          </w:p>
          <w:p w:rsidR="00986D97" w:rsidRDefault="00986D97" w:rsidP="00062544">
            <w:pPr>
              <w:autoSpaceDE w:val="0"/>
              <w:autoSpaceDN w:val="0"/>
              <w:adjustRightInd w:val="0"/>
              <w:spacing w:after="186" w:line="240" w:lineRule="auto"/>
              <w:rPr>
                <w:rFonts w:ascii="Arial" w:eastAsia="Times New Roman" w:hAnsi="Arial" w:cs="Arial"/>
                <w:lang w:eastAsia="en-GB"/>
              </w:rPr>
            </w:pPr>
          </w:p>
          <w:p w:rsidR="00E41FF8" w:rsidRDefault="00E41FF8" w:rsidP="00062544">
            <w:pPr>
              <w:autoSpaceDE w:val="0"/>
              <w:autoSpaceDN w:val="0"/>
              <w:adjustRightInd w:val="0"/>
              <w:spacing w:after="186" w:line="240" w:lineRule="auto"/>
              <w:rPr>
                <w:rFonts w:ascii="Arial" w:eastAsia="Times New Roman" w:hAnsi="Arial" w:cs="Arial"/>
                <w:highlight w:val="yellow"/>
                <w:lang w:eastAsia="en-GB"/>
              </w:rPr>
            </w:pPr>
            <w:bookmarkStart w:id="0" w:name="_GoBack"/>
            <w:bookmarkEnd w:id="0"/>
          </w:p>
          <w:p w:rsidR="00986D97" w:rsidRDefault="00986D97" w:rsidP="00062544">
            <w:pPr>
              <w:autoSpaceDE w:val="0"/>
              <w:autoSpaceDN w:val="0"/>
              <w:adjustRightInd w:val="0"/>
              <w:spacing w:after="186" w:line="240" w:lineRule="auto"/>
              <w:rPr>
                <w:rFonts w:ascii="Arial" w:eastAsia="Times New Roman" w:hAnsi="Arial" w:cs="Arial"/>
                <w:highlight w:val="yellow"/>
                <w:lang w:eastAsia="en-GB"/>
              </w:rPr>
            </w:pPr>
          </w:p>
          <w:p w:rsidR="00062544" w:rsidRDefault="00062544" w:rsidP="00062544">
            <w:pPr>
              <w:autoSpaceDE w:val="0"/>
              <w:autoSpaceDN w:val="0"/>
              <w:adjustRightInd w:val="0"/>
              <w:spacing w:after="186" w:line="240" w:lineRule="auto"/>
              <w:rPr>
                <w:rFonts w:ascii="Arial" w:eastAsia="Times New Roman" w:hAnsi="Arial" w:cs="Arial"/>
                <w:lang w:eastAsia="en-GB"/>
              </w:rPr>
            </w:pPr>
            <w:r w:rsidRPr="002B79CA">
              <w:rPr>
                <w:rFonts w:ascii="Arial" w:eastAsia="Times New Roman" w:hAnsi="Arial" w:cs="Arial"/>
                <w:lang w:eastAsia="en-GB"/>
              </w:rPr>
              <w:t>A newly registered early years setting will have access to Oldham’s induction pack and 3 points of contact.</w:t>
            </w:r>
          </w:p>
          <w:p w:rsidR="00986D97" w:rsidRDefault="00986D97" w:rsidP="00062544">
            <w:pPr>
              <w:autoSpaceDE w:val="0"/>
              <w:autoSpaceDN w:val="0"/>
              <w:adjustRightInd w:val="0"/>
              <w:spacing w:after="186" w:line="240" w:lineRule="auto"/>
              <w:rPr>
                <w:rFonts w:ascii="Arial" w:eastAsia="Times New Roman" w:hAnsi="Arial" w:cs="Arial"/>
                <w:lang w:eastAsia="en-GB"/>
              </w:rPr>
            </w:pPr>
          </w:p>
          <w:p w:rsidR="00986D97" w:rsidRPr="002B79CA" w:rsidRDefault="00986D97" w:rsidP="00062544">
            <w:pPr>
              <w:autoSpaceDE w:val="0"/>
              <w:autoSpaceDN w:val="0"/>
              <w:adjustRightInd w:val="0"/>
              <w:spacing w:after="186" w:line="240" w:lineRule="auto"/>
              <w:rPr>
                <w:rFonts w:ascii="Arial" w:eastAsia="Times New Roman" w:hAnsi="Arial" w:cs="Arial"/>
                <w:lang w:eastAsia="en-GB"/>
              </w:rPr>
            </w:pPr>
            <w:r>
              <w:rPr>
                <w:rFonts w:ascii="Arial" w:eastAsia="Times New Roman" w:hAnsi="Arial" w:cs="Arial"/>
                <w:lang w:eastAsia="en-GB"/>
              </w:rPr>
              <w:t xml:space="preserve">A provider new to Oldham will be entitled to an Induction visit to introduce Oldham services and systems. </w:t>
            </w:r>
          </w:p>
          <w:p w:rsidR="005A6D36" w:rsidRPr="00E41FF8" w:rsidRDefault="005A6D36" w:rsidP="00062544">
            <w:pPr>
              <w:autoSpaceDE w:val="0"/>
              <w:autoSpaceDN w:val="0"/>
              <w:adjustRightInd w:val="0"/>
              <w:spacing w:after="186" w:line="240" w:lineRule="auto"/>
              <w:rPr>
                <w:rFonts w:ascii="Arial" w:eastAsia="Times New Roman" w:hAnsi="Arial" w:cs="Arial"/>
                <w:lang w:eastAsia="en-GB"/>
              </w:rPr>
            </w:pPr>
          </w:p>
        </w:tc>
      </w:tr>
      <w:tr w:rsidR="008F1D4E" w:rsidRPr="00563B85" w:rsidTr="00611F69">
        <w:trPr>
          <w:trHeight w:val="10402"/>
          <w:jc w:val="center"/>
        </w:trPr>
        <w:tc>
          <w:tcPr>
            <w:tcW w:w="726" w:type="dxa"/>
            <w:shd w:val="clear" w:color="auto" w:fill="E0E0E0"/>
            <w:vAlign w:val="center"/>
          </w:tcPr>
          <w:p w:rsidR="008F1D4E" w:rsidRPr="00611F69" w:rsidRDefault="008F1D4E" w:rsidP="0045787A">
            <w:pPr>
              <w:autoSpaceDE w:val="0"/>
              <w:autoSpaceDN w:val="0"/>
              <w:adjustRightInd w:val="0"/>
              <w:spacing w:after="186" w:line="240" w:lineRule="auto"/>
              <w:jc w:val="center"/>
              <w:rPr>
                <w:rFonts w:ascii="Arial" w:eastAsia="Times New Roman" w:hAnsi="Arial" w:cs="Arial"/>
                <w:b/>
                <w:sz w:val="23"/>
                <w:szCs w:val="23"/>
                <w:lang w:eastAsia="en-GB"/>
              </w:rPr>
            </w:pPr>
            <w:r w:rsidRPr="00611F69">
              <w:rPr>
                <w:rFonts w:ascii="Arial" w:eastAsia="Times New Roman" w:hAnsi="Arial" w:cs="Arial"/>
                <w:b/>
                <w:sz w:val="23"/>
                <w:szCs w:val="23"/>
                <w:lang w:eastAsia="en-GB"/>
              </w:rPr>
              <w:lastRenderedPageBreak/>
              <w:t>B</w:t>
            </w: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p w:rsidR="008F1D4E" w:rsidRPr="00563B85" w:rsidRDefault="008F1D4E" w:rsidP="0045787A">
            <w:pPr>
              <w:autoSpaceDE w:val="0"/>
              <w:autoSpaceDN w:val="0"/>
              <w:adjustRightInd w:val="0"/>
              <w:spacing w:after="186" w:line="240" w:lineRule="auto"/>
              <w:jc w:val="center"/>
              <w:rPr>
                <w:rFonts w:ascii="Arial" w:eastAsia="Times New Roman" w:hAnsi="Arial" w:cs="Arial"/>
                <w:sz w:val="23"/>
                <w:szCs w:val="23"/>
                <w:lang w:eastAsia="en-GB"/>
              </w:rPr>
            </w:pPr>
          </w:p>
        </w:tc>
        <w:tc>
          <w:tcPr>
            <w:tcW w:w="3715" w:type="dxa"/>
          </w:tcPr>
          <w:p w:rsidR="008F1D4E" w:rsidRPr="00E41FF8" w:rsidRDefault="008F1D4E" w:rsidP="005A6D36">
            <w:pPr>
              <w:autoSpaceDE w:val="0"/>
              <w:autoSpaceDN w:val="0"/>
              <w:adjustRightInd w:val="0"/>
              <w:spacing w:after="186" w:line="240" w:lineRule="auto"/>
              <w:rPr>
                <w:rFonts w:ascii="Arial" w:eastAsia="Times New Roman" w:hAnsi="Arial" w:cs="Arial"/>
                <w:lang w:eastAsia="en-GB"/>
              </w:rPr>
            </w:pPr>
          </w:p>
          <w:p w:rsidR="008F1D4E" w:rsidRPr="00E41FF8" w:rsidRDefault="008F1D4E" w:rsidP="005A6D36">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An provider in category B has:</w:t>
            </w:r>
          </w:p>
          <w:p w:rsidR="008F1D4E" w:rsidRPr="00E41FF8" w:rsidRDefault="008F1D4E" w:rsidP="00FA592C">
            <w:pPr>
              <w:pStyle w:val="Bulletz"/>
              <w:rPr>
                <w:szCs w:val="22"/>
              </w:rPr>
            </w:pPr>
            <w:r w:rsidRPr="00E41FF8">
              <w:rPr>
                <w:szCs w:val="22"/>
              </w:rPr>
              <w:t>A ‘satisfactory’ or ‘requires improvement’ Ofsted inspection outcome</w:t>
            </w:r>
            <w:r w:rsidR="00776C40">
              <w:rPr>
                <w:szCs w:val="22"/>
              </w:rPr>
              <w:t xml:space="preserve"> </w:t>
            </w:r>
            <w:r w:rsidR="00776C40" w:rsidRPr="00776C40">
              <w:rPr>
                <w:b/>
                <w:szCs w:val="22"/>
              </w:rPr>
              <w:t>or</w:t>
            </w:r>
            <w:r w:rsidRPr="00776C40">
              <w:rPr>
                <w:b/>
                <w:szCs w:val="22"/>
              </w:rPr>
              <w:t xml:space="preserve"> </w:t>
            </w:r>
          </w:p>
          <w:p w:rsidR="008F1D4E" w:rsidRPr="00776C40" w:rsidRDefault="008F1D4E" w:rsidP="00FA592C">
            <w:pPr>
              <w:pStyle w:val="Bulletz"/>
              <w:rPr>
                <w:b/>
                <w:szCs w:val="22"/>
              </w:rPr>
            </w:pPr>
            <w:r w:rsidRPr="00E41FF8">
              <w:rPr>
                <w:szCs w:val="22"/>
              </w:rPr>
              <w:t xml:space="preserve">Information and evidence suggests a ‘good’ outcome is not </w:t>
            </w:r>
            <w:r w:rsidR="00776C40">
              <w:rPr>
                <w:szCs w:val="22"/>
              </w:rPr>
              <w:t xml:space="preserve">likely </w:t>
            </w:r>
            <w:r w:rsidRPr="00E41FF8">
              <w:rPr>
                <w:szCs w:val="22"/>
              </w:rPr>
              <w:t xml:space="preserve">at next inspection </w:t>
            </w:r>
            <w:r w:rsidR="00776C40" w:rsidRPr="00776C40">
              <w:rPr>
                <w:b/>
                <w:szCs w:val="22"/>
              </w:rPr>
              <w:t>or</w:t>
            </w:r>
          </w:p>
          <w:p w:rsidR="008F1D4E" w:rsidRPr="00E41FF8" w:rsidRDefault="008F1D4E" w:rsidP="00FA592C">
            <w:pPr>
              <w:pStyle w:val="Bulletz"/>
              <w:rPr>
                <w:szCs w:val="22"/>
              </w:rPr>
            </w:pPr>
            <w:r w:rsidRPr="00E41FF8">
              <w:rPr>
                <w:szCs w:val="22"/>
              </w:rPr>
              <w:t xml:space="preserve">Complaints and triggers i.e. high turnover of managers/staff,  concerns raised by other council staff or partners </w:t>
            </w:r>
          </w:p>
          <w:p w:rsidR="00611F69" w:rsidRPr="00E41FF8" w:rsidRDefault="00611F69" w:rsidP="0045787A">
            <w:pPr>
              <w:pStyle w:val="Paratext"/>
            </w:pPr>
          </w:p>
          <w:p w:rsidR="009705CD" w:rsidRDefault="008F1D4E" w:rsidP="0045787A">
            <w:pPr>
              <w:pStyle w:val="Paratext"/>
            </w:pPr>
            <w:r w:rsidRPr="00E41FF8">
              <w:t xml:space="preserve"> </w:t>
            </w:r>
          </w:p>
          <w:p w:rsidR="009705CD" w:rsidRDefault="009705CD" w:rsidP="009705CD">
            <w:pPr>
              <w:pStyle w:val="Paratext"/>
              <w:spacing w:after="0"/>
            </w:pPr>
          </w:p>
          <w:p w:rsidR="008F1D4E" w:rsidRPr="00E41FF8" w:rsidRDefault="008F1D4E" w:rsidP="0045787A">
            <w:pPr>
              <w:pStyle w:val="Paratext"/>
            </w:pPr>
            <w:r w:rsidRPr="00E41FF8">
              <w:t>A school in category B has:</w:t>
            </w:r>
          </w:p>
          <w:p w:rsidR="008F1D4E" w:rsidRPr="00E41FF8" w:rsidRDefault="008F1D4E" w:rsidP="00FA592C">
            <w:pPr>
              <w:pStyle w:val="Bulletz"/>
              <w:rPr>
                <w:szCs w:val="22"/>
              </w:rPr>
            </w:pPr>
            <w:r w:rsidRPr="00E41FF8">
              <w:rPr>
                <w:szCs w:val="22"/>
              </w:rPr>
              <w:t>An overall good or better Ofsted inspection outcome, but a ‘</w:t>
            </w:r>
            <w:r w:rsidR="00ED034D">
              <w:rPr>
                <w:bCs/>
                <w:szCs w:val="22"/>
              </w:rPr>
              <w:t>requires improvement’ Ofsted judgement</w:t>
            </w:r>
            <w:r w:rsidRPr="00E41FF8">
              <w:rPr>
                <w:bCs/>
                <w:szCs w:val="22"/>
              </w:rPr>
              <w:t xml:space="preserve"> for the EYFS</w:t>
            </w:r>
          </w:p>
          <w:p w:rsidR="008F1D4E" w:rsidRPr="00E41FF8" w:rsidRDefault="00ED034D" w:rsidP="00FA592C">
            <w:pPr>
              <w:pStyle w:val="Bulletz"/>
              <w:rPr>
                <w:szCs w:val="22"/>
              </w:rPr>
            </w:pPr>
            <w:r>
              <w:rPr>
                <w:szCs w:val="22"/>
              </w:rPr>
              <w:t>Less than 3</w:t>
            </w:r>
            <w:r w:rsidR="008F1D4E" w:rsidRPr="00E41FF8">
              <w:rPr>
                <w:szCs w:val="22"/>
              </w:rPr>
              <w:t>0% of children reaching the GLD</w:t>
            </w:r>
            <w:r w:rsidR="002B79CA">
              <w:rPr>
                <w:szCs w:val="22"/>
              </w:rPr>
              <w:t xml:space="preserve"> ( if continuation of GLD agreed locally)</w:t>
            </w:r>
          </w:p>
          <w:p w:rsidR="002B79CA" w:rsidRPr="002B79CA" w:rsidRDefault="00ED034D" w:rsidP="00A35826">
            <w:pPr>
              <w:pStyle w:val="Bulletz"/>
            </w:pPr>
            <w:r>
              <w:t xml:space="preserve">A drop of more than 20 percentage points </w:t>
            </w:r>
            <w:r w:rsidR="008F1D4E" w:rsidRPr="002B79CA">
              <w:t>in outcomes for the GLD</w:t>
            </w:r>
            <w:r w:rsidR="002B79CA" w:rsidRPr="002B79CA">
              <w:t>.</w:t>
            </w:r>
            <w:r w:rsidR="002B79CA">
              <w:t xml:space="preserve"> </w:t>
            </w:r>
            <w:r w:rsidR="002B79CA" w:rsidRPr="002B79CA">
              <w:t xml:space="preserve"> </w:t>
            </w:r>
          </w:p>
          <w:p w:rsidR="008F1D4E" w:rsidRPr="00E41FF8" w:rsidRDefault="008F1D4E" w:rsidP="002B79CA">
            <w:pPr>
              <w:pStyle w:val="Bulletz"/>
              <w:numPr>
                <w:ilvl w:val="0"/>
                <w:numId w:val="0"/>
              </w:numPr>
              <w:ind w:left="426"/>
              <w:rPr>
                <w:szCs w:val="22"/>
              </w:rPr>
            </w:pPr>
          </w:p>
          <w:p w:rsidR="008F1D4E" w:rsidRPr="00E41FF8" w:rsidRDefault="008F1D4E" w:rsidP="00757979">
            <w:pPr>
              <w:autoSpaceDE w:val="0"/>
              <w:autoSpaceDN w:val="0"/>
              <w:adjustRightInd w:val="0"/>
              <w:spacing w:after="186" w:line="240" w:lineRule="auto"/>
              <w:rPr>
                <w:rFonts w:ascii="Arial" w:eastAsia="Times New Roman" w:hAnsi="Arial" w:cs="Arial"/>
                <w:lang w:eastAsia="en-GB"/>
              </w:rPr>
            </w:pPr>
          </w:p>
          <w:p w:rsidR="008F1D4E" w:rsidRPr="00E41FF8" w:rsidRDefault="008F1D4E" w:rsidP="00757979">
            <w:pPr>
              <w:autoSpaceDE w:val="0"/>
              <w:autoSpaceDN w:val="0"/>
              <w:adjustRightInd w:val="0"/>
              <w:spacing w:after="186" w:line="240" w:lineRule="auto"/>
              <w:rPr>
                <w:rFonts w:ascii="Arial" w:eastAsia="Times New Roman" w:hAnsi="Arial" w:cs="Arial"/>
                <w:lang w:eastAsia="en-GB"/>
              </w:rPr>
            </w:pPr>
          </w:p>
          <w:p w:rsidR="008F1D4E" w:rsidRPr="00E41FF8" w:rsidRDefault="008F1D4E" w:rsidP="005A6D36">
            <w:pPr>
              <w:autoSpaceDE w:val="0"/>
              <w:autoSpaceDN w:val="0"/>
              <w:adjustRightInd w:val="0"/>
              <w:spacing w:after="186" w:line="240" w:lineRule="auto"/>
              <w:rPr>
                <w:rFonts w:ascii="Arial" w:eastAsia="Times New Roman" w:hAnsi="Arial" w:cs="Arial"/>
                <w:lang w:eastAsia="en-GB"/>
              </w:rPr>
            </w:pPr>
          </w:p>
        </w:tc>
        <w:tc>
          <w:tcPr>
            <w:tcW w:w="5798" w:type="dxa"/>
          </w:tcPr>
          <w:p w:rsidR="008F1D4E" w:rsidRPr="00E41FF8" w:rsidRDefault="008F1D4E" w:rsidP="005A6D36">
            <w:pPr>
              <w:autoSpaceDE w:val="0"/>
              <w:autoSpaceDN w:val="0"/>
              <w:adjustRightInd w:val="0"/>
              <w:spacing w:after="186" w:line="240" w:lineRule="auto"/>
              <w:rPr>
                <w:rFonts w:ascii="Arial" w:eastAsia="Times New Roman" w:hAnsi="Arial" w:cs="Arial"/>
                <w:lang w:eastAsia="en-GB"/>
              </w:rPr>
            </w:pPr>
          </w:p>
          <w:p w:rsidR="002B79CA" w:rsidRDefault="008F1D4E" w:rsidP="00FA592C">
            <w:pPr>
              <w:pStyle w:val="Bulletz"/>
              <w:rPr>
                <w:szCs w:val="22"/>
              </w:rPr>
            </w:pPr>
            <w:r w:rsidRPr="002B79CA">
              <w:rPr>
                <w:szCs w:val="22"/>
              </w:rPr>
              <w:t>Access to the universal offer</w:t>
            </w:r>
            <w:r w:rsidR="002B79CA" w:rsidRPr="002B79CA">
              <w:rPr>
                <w:szCs w:val="22"/>
              </w:rPr>
              <w:t xml:space="preserve"> </w:t>
            </w:r>
          </w:p>
          <w:p w:rsidR="008F1D4E" w:rsidRPr="002B79CA" w:rsidRDefault="008F1D4E" w:rsidP="00FA592C">
            <w:pPr>
              <w:pStyle w:val="Bulletz"/>
              <w:rPr>
                <w:szCs w:val="22"/>
              </w:rPr>
            </w:pPr>
            <w:r w:rsidRPr="002B79CA">
              <w:rPr>
                <w:szCs w:val="22"/>
              </w:rPr>
              <w:t>Access to the targeted challenge and support (se</w:t>
            </w:r>
            <w:r w:rsidR="00D07E95" w:rsidRPr="002B79CA">
              <w:rPr>
                <w:szCs w:val="22"/>
              </w:rPr>
              <w:t>e Requires Improvement Protocol -</w:t>
            </w:r>
            <w:r w:rsidRPr="002B79CA">
              <w:rPr>
                <w:szCs w:val="22"/>
              </w:rPr>
              <w:t xml:space="preserve"> Appendix 1)</w:t>
            </w:r>
          </w:p>
          <w:p w:rsidR="008F1D4E" w:rsidRPr="00E41FF8" w:rsidRDefault="008F1D4E" w:rsidP="00FA592C">
            <w:pPr>
              <w:pStyle w:val="Bulletz"/>
              <w:numPr>
                <w:ilvl w:val="0"/>
                <w:numId w:val="0"/>
              </w:numPr>
              <w:ind w:left="426"/>
              <w:rPr>
                <w:szCs w:val="22"/>
              </w:rPr>
            </w:pPr>
          </w:p>
          <w:p w:rsidR="008F1D4E" w:rsidRPr="00E41FF8" w:rsidRDefault="008F1D4E" w:rsidP="00FA592C">
            <w:pPr>
              <w:pStyle w:val="Bulletz"/>
              <w:rPr>
                <w:szCs w:val="22"/>
              </w:rPr>
            </w:pPr>
            <w:r w:rsidRPr="00E41FF8">
              <w:rPr>
                <w:szCs w:val="22"/>
              </w:rPr>
              <w:t xml:space="preserve">Reviewing the settings </w:t>
            </w:r>
            <w:r w:rsidR="00D07E95">
              <w:rPr>
                <w:szCs w:val="22"/>
              </w:rPr>
              <w:t>F</w:t>
            </w:r>
            <w:r w:rsidRPr="00E41FF8">
              <w:rPr>
                <w:szCs w:val="22"/>
              </w:rPr>
              <w:t xml:space="preserve">ocused </w:t>
            </w:r>
            <w:r w:rsidR="00D07E95">
              <w:rPr>
                <w:szCs w:val="22"/>
              </w:rPr>
              <w:t>I</w:t>
            </w:r>
            <w:r w:rsidRPr="00E41FF8">
              <w:rPr>
                <w:szCs w:val="22"/>
              </w:rPr>
              <w:t xml:space="preserve">mprovement </w:t>
            </w:r>
            <w:r w:rsidR="00D07E95">
              <w:rPr>
                <w:szCs w:val="22"/>
              </w:rPr>
              <w:t>P</w:t>
            </w:r>
            <w:r w:rsidRPr="00E41FF8">
              <w:rPr>
                <w:szCs w:val="22"/>
              </w:rPr>
              <w:t>lan (FIP)</w:t>
            </w:r>
            <w:r w:rsidR="00D07E95">
              <w:rPr>
                <w:szCs w:val="22"/>
              </w:rPr>
              <w:t xml:space="preserve"> – </w:t>
            </w:r>
            <w:r w:rsidR="00D07E95">
              <w:rPr>
                <w:i/>
                <w:szCs w:val="22"/>
              </w:rPr>
              <w:t>Appendix 3</w:t>
            </w:r>
            <w:r w:rsidRPr="00E41FF8">
              <w:rPr>
                <w:szCs w:val="22"/>
              </w:rPr>
              <w:t>. The Performance Service will consider with the provider :</w:t>
            </w:r>
          </w:p>
          <w:p w:rsidR="008F1D4E" w:rsidRPr="00E41FF8" w:rsidRDefault="008F1D4E" w:rsidP="00757979">
            <w:pPr>
              <w:numPr>
                <w:ilvl w:val="0"/>
                <w:numId w:val="16"/>
              </w:numPr>
              <w:autoSpaceDE w:val="0"/>
              <w:autoSpaceDN w:val="0"/>
              <w:adjustRightInd w:val="0"/>
              <w:spacing w:after="0" w:line="240" w:lineRule="auto"/>
              <w:contextualSpacing/>
              <w:rPr>
                <w:rFonts w:ascii="Arial" w:eastAsia="Times New Roman" w:hAnsi="Arial" w:cs="Arial"/>
                <w:lang w:eastAsia="en-GB"/>
              </w:rPr>
            </w:pPr>
            <w:r w:rsidRPr="00E41FF8">
              <w:rPr>
                <w:rFonts w:ascii="Arial" w:eastAsia="Times New Roman" w:hAnsi="Arial" w:cs="Arial"/>
                <w:lang w:eastAsia="en-GB"/>
              </w:rPr>
              <w:t>If it sufficiently focuses on priorities identified  by Ofsted as ‘requiring improvement’</w:t>
            </w:r>
          </w:p>
          <w:p w:rsidR="008F1D4E" w:rsidRPr="00E41FF8" w:rsidRDefault="008F1D4E" w:rsidP="00757979">
            <w:pPr>
              <w:autoSpaceDE w:val="0"/>
              <w:autoSpaceDN w:val="0"/>
              <w:adjustRightInd w:val="0"/>
              <w:spacing w:after="0" w:line="240" w:lineRule="auto"/>
              <w:rPr>
                <w:rFonts w:ascii="Arial" w:eastAsia="Times New Roman" w:hAnsi="Arial" w:cs="Arial"/>
                <w:lang w:eastAsia="en-GB"/>
              </w:rPr>
            </w:pPr>
          </w:p>
          <w:p w:rsidR="008F1D4E" w:rsidRPr="00E41FF8" w:rsidRDefault="008F1D4E" w:rsidP="00757979">
            <w:pPr>
              <w:numPr>
                <w:ilvl w:val="0"/>
                <w:numId w:val="16"/>
              </w:numPr>
              <w:autoSpaceDE w:val="0"/>
              <w:autoSpaceDN w:val="0"/>
              <w:adjustRightInd w:val="0"/>
              <w:spacing w:after="0" w:line="240" w:lineRule="auto"/>
              <w:contextualSpacing/>
              <w:rPr>
                <w:rFonts w:ascii="Arial" w:eastAsia="Times New Roman" w:hAnsi="Arial" w:cs="Arial"/>
                <w:lang w:eastAsia="en-GB"/>
              </w:rPr>
            </w:pPr>
            <w:r w:rsidRPr="00E41FF8">
              <w:rPr>
                <w:rFonts w:ascii="Arial" w:eastAsia="Times New Roman" w:hAnsi="Arial" w:cs="Arial"/>
                <w:lang w:eastAsia="en-GB"/>
              </w:rPr>
              <w:t>If the actions are appropriate, with                               appropriate milestones</w:t>
            </w:r>
          </w:p>
          <w:p w:rsidR="008F1D4E" w:rsidRDefault="008F1D4E" w:rsidP="00757979">
            <w:pPr>
              <w:autoSpaceDE w:val="0"/>
              <w:autoSpaceDN w:val="0"/>
              <w:adjustRightInd w:val="0"/>
              <w:spacing w:after="0" w:line="240" w:lineRule="auto"/>
              <w:contextualSpacing/>
              <w:rPr>
                <w:rFonts w:ascii="Arial" w:eastAsia="Times New Roman" w:hAnsi="Arial" w:cs="Arial"/>
                <w:lang w:eastAsia="en-GB"/>
              </w:rPr>
            </w:pPr>
          </w:p>
          <w:p w:rsidR="009705CD" w:rsidRPr="009705CD" w:rsidRDefault="009705CD" w:rsidP="00757979">
            <w:pPr>
              <w:autoSpaceDE w:val="0"/>
              <w:autoSpaceDN w:val="0"/>
              <w:adjustRightInd w:val="0"/>
              <w:spacing w:after="0" w:line="240" w:lineRule="auto"/>
              <w:contextualSpacing/>
              <w:rPr>
                <w:rFonts w:ascii="Arial" w:eastAsia="Times New Roman" w:hAnsi="Arial" w:cs="Arial"/>
                <w:sz w:val="28"/>
                <w:lang w:eastAsia="en-GB"/>
              </w:rPr>
            </w:pPr>
          </w:p>
          <w:p w:rsidR="009705CD" w:rsidRPr="009705CD" w:rsidRDefault="009705CD" w:rsidP="00757979">
            <w:pPr>
              <w:autoSpaceDE w:val="0"/>
              <w:autoSpaceDN w:val="0"/>
              <w:adjustRightInd w:val="0"/>
              <w:spacing w:after="0" w:line="240" w:lineRule="auto"/>
              <w:contextualSpacing/>
              <w:rPr>
                <w:rFonts w:ascii="Arial" w:eastAsia="Times New Roman" w:hAnsi="Arial" w:cs="Arial"/>
                <w:sz w:val="24"/>
                <w:lang w:eastAsia="en-GB"/>
              </w:rPr>
            </w:pPr>
          </w:p>
          <w:p w:rsidR="008F1D4E" w:rsidRPr="00E41FF8" w:rsidRDefault="008F1D4E" w:rsidP="00FA592C">
            <w:pPr>
              <w:pStyle w:val="Bulletz"/>
              <w:rPr>
                <w:szCs w:val="22"/>
              </w:rPr>
            </w:pPr>
            <w:r w:rsidRPr="00E41FF8">
              <w:rPr>
                <w:szCs w:val="22"/>
              </w:rPr>
              <w:t>Access to the universal offer and relevant learning network.</w:t>
            </w:r>
          </w:p>
          <w:p w:rsidR="008F1D4E" w:rsidRPr="00E41FF8" w:rsidRDefault="008F1D4E" w:rsidP="00FA592C">
            <w:pPr>
              <w:pStyle w:val="Bulletz"/>
              <w:rPr>
                <w:szCs w:val="22"/>
              </w:rPr>
            </w:pPr>
            <w:r w:rsidRPr="00E41FF8">
              <w:rPr>
                <w:szCs w:val="22"/>
              </w:rPr>
              <w:t xml:space="preserve">Access to the targeted challenge and support  </w:t>
            </w:r>
            <w:r w:rsidRPr="009705CD">
              <w:rPr>
                <w:szCs w:val="22"/>
              </w:rPr>
              <w:t>(</w:t>
            </w:r>
            <w:r w:rsidR="009705CD">
              <w:rPr>
                <w:szCs w:val="22"/>
              </w:rPr>
              <w:t>A</w:t>
            </w:r>
            <w:r w:rsidRPr="009705CD">
              <w:rPr>
                <w:szCs w:val="22"/>
              </w:rPr>
              <w:t>ppendix 2)</w:t>
            </w:r>
          </w:p>
          <w:p w:rsidR="008F1D4E" w:rsidRPr="00E41FF8" w:rsidRDefault="008F1D4E" w:rsidP="00FA592C">
            <w:pPr>
              <w:pStyle w:val="Bulletz"/>
              <w:rPr>
                <w:szCs w:val="22"/>
              </w:rPr>
            </w:pPr>
            <w:r w:rsidRPr="00E41FF8">
              <w:rPr>
                <w:szCs w:val="22"/>
              </w:rPr>
              <w:t>Reviewing the schools Focused Improvement Plan (FIP) for the EYFS. The Performance Service will consider with the provider:</w:t>
            </w:r>
          </w:p>
          <w:p w:rsidR="008F1D4E" w:rsidRPr="00E41FF8" w:rsidRDefault="008F1D4E" w:rsidP="0045787A">
            <w:pPr>
              <w:pStyle w:val="ListParagraph"/>
              <w:numPr>
                <w:ilvl w:val="0"/>
                <w:numId w:val="21"/>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If it sufficiently focuses on priorities identified by Ofsted as ‘requiring improvement’</w:t>
            </w:r>
          </w:p>
          <w:p w:rsidR="008F1D4E" w:rsidRPr="00E41FF8" w:rsidRDefault="008F1D4E" w:rsidP="00757979">
            <w:pPr>
              <w:pStyle w:val="ListParagraph"/>
              <w:numPr>
                <w:ilvl w:val="0"/>
                <w:numId w:val="21"/>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 xml:space="preserve">If the actions are appropriate, with appropriate milestones                         </w:t>
            </w:r>
          </w:p>
          <w:p w:rsidR="008F1D4E" w:rsidRPr="00E41FF8" w:rsidRDefault="008F1D4E" w:rsidP="0045787A">
            <w:pPr>
              <w:pStyle w:val="Paratext"/>
            </w:pPr>
            <w:r w:rsidRPr="00E41FF8">
              <w:t>Dialogue with the school to consider whether the school should commission further external support, and the impact of any support commissioned</w:t>
            </w:r>
          </w:p>
        </w:tc>
      </w:tr>
      <w:tr w:rsidR="00611F69" w:rsidRPr="00563B85" w:rsidTr="00993BC0">
        <w:trPr>
          <w:trHeight w:val="10969"/>
          <w:jc w:val="center"/>
        </w:trPr>
        <w:tc>
          <w:tcPr>
            <w:tcW w:w="726" w:type="dxa"/>
            <w:shd w:val="clear" w:color="auto" w:fill="E0E0E0"/>
            <w:vAlign w:val="center"/>
          </w:tcPr>
          <w:p w:rsidR="00611F69" w:rsidRPr="00611F69" w:rsidRDefault="00611F69" w:rsidP="0045787A">
            <w:pPr>
              <w:autoSpaceDE w:val="0"/>
              <w:autoSpaceDN w:val="0"/>
              <w:adjustRightInd w:val="0"/>
              <w:spacing w:after="186" w:line="240" w:lineRule="auto"/>
              <w:jc w:val="center"/>
              <w:rPr>
                <w:rFonts w:ascii="Arial" w:eastAsia="Times New Roman" w:hAnsi="Arial" w:cs="Arial"/>
                <w:b/>
                <w:sz w:val="23"/>
                <w:szCs w:val="23"/>
                <w:lang w:eastAsia="en-GB"/>
              </w:rPr>
            </w:pPr>
            <w:r w:rsidRPr="00611F69">
              <w:rPr>
                <w:rFonts w:ascii="Arial" w:eastAsia="Times New Roman" w:hAnsi="Arial" w:cs="Arial"/>
                <w:b/>
                <w:sz w:val="23"/>
                <w:szCs w:val="23"/>
                <w:lang w:eastAsia="en-GB"/>
              </w:rPr>
              <w:lastRenderedPageBreak/>
              <w:t>C</w:t>
            </w: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p w:rsidR="00611F69" w:rsidRPr="00563B85" w:rsidRDefault="00611F69" w:rsidP="0045787A">
            <w:pPr>
              <w:autoSpaceDE w:val="0"/>
              <w:autoSpaceDN w:val="0"/>
              <w:adjustRightInd w:val="0"/>
              <w:spacing w:after="186" w:line="240" w:lineRule="auto"/>
              <w:jc w:val="center"/>
              <w:rPr>
                <w:rFonts w:ascii="Arial" w:eastAsia="Times New Roman" w:hAnsi="Arial" w:cs="Arial"/>
                <w:sz w:val="23"/>
                <w:szCs w:val="23"/>
                <w:lang w:eastAsia="en-GB"/>
              </w:rPr>
            </w:pPr>
          </w:p>
        </w:tc>
        <w:tc>
          <w:tcPr>
            <w:tcW w:w="3715" w:type="dxa"/>
          </w:tcPr>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 xml:space="preserve">A EYs provider in category C has an ‘inadequate’, 2 consecutive RI judgements  or ‘not met’ Ofsted inspection outcome and/or are under Ofsted’s monitoring arrangements </w:t>
            </w: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9705CD" w:rsidRDefault="009705CD" w:rsidP="00757979">
            <w:pPr>
              <w:autoSpaceDE w:val="0"/>
              <w:autoSpaceDN w:val="0"/>
              <w:adjustRightInd w:val="0"/>
              <w:spacing w:after="186" w:line="240" w:lineRule="auto"/>
              <w:rPr>
                <w:rFonts w:ascii="Arial" w:eastAsia="Times New Roman" w:hAnsi="Arial" w:cs="Arial"/>
                <w:lang w:eastAsia="en-GB"/>
              </w:rPr>
            </w:pPr>
          </w:p>
          <w:p w:rsidR="00993BC0" w:rsidRDefault="00993BC0" w:rsidP="00757979">
            <w:pPr>
              <w:autoSpaceDE w:val="0"/>
              <w:autoSpaceDN w:val="0"/>
              <w:adjustRightInd w:val="0"/>
              <w:spacing w:after="186" w:line="240" w:lineRule="auto"/>
              <w:rPr>
                <w:rFonts w:ascii="Arial" w:eastAsia="Times New Roman" w:hAnsi="Arial" w:cs="Arial"/>
                <w:lang w:eastAsia="en-GB"/>
              </w:rPr>
            </w:pPr>
          </w:p>
          <w:p w:rsidR="00611F69" w:rsidRPr="00E41FF8" w:rsidRDefault="00611F69" w:rsidP="00757979">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 xml:space="preserve">A school in category C has a good  overall Ofsted judgement, but an </w:t>
            </w:r>
            <w:r w:rsidRPr="00A35826">
              <w:rPr>
                <w:rFonts w:ascii="Arial" w:eastAsia="Times New Roman" w:hAnsi="Arial" w:cs="Arial"/>
                <w:lang w:eastAsia="en-GB"/>
              </w:rPr>
              <w:t>‘i</w:t>
            </w:r>
            <w:r w:rsidRPr="00E41FF8">
              <w:rPr>
                <w:rFonts w:ascii="Arial" w:eastAsia="Times New Roman" w:hAnsi="Arial" w:cs="Arial"/>
                <w:lang w:eastAsia="en-GB"/>
              </w:rPr>
              <w:t>nadequate’ for the EYFS outcome or</w:t>
            </w: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E41FF8" w:rsidRDefault="00E41FF8" w:rsidP="007F2006">
            <w:pPr>
              <w:autoSpaceDE w:val="0"/>
              <w:autoSpaceDN w:val="0"/>
              <w:adjustRightInd w:val="0"/>
              <w:spacing w:after="186" w:line="240" w:lineRule="auto"/>
              <w:rPr>
                <w:rFonts w:ascii="Arial" w:eastAsia="Times New Roman" w:hAnsi="Arial" w:cs="Arial"/>
                <w:lang w:eastAsia="en-GB"/>
              </w:rPr>
            </w:pPr>
          </w:p>
          <w:p w:rsidR="00E41FF8" w:rsidRDefault="00E41FF8" w:rsidP="007F2006">
            <w:pPr>
              <w:autoSpaceDE w:val="0"/>
              <w:autoSpaceDN w:val="0"/>
              <w:adjustRightInd w:val="0"/>
              <w:spacing w:after="186" w:line="240" w:lineRule="auto"/>
              <w:rPr>
                <w:rFonts w:ascii="Arial" w:eastAsia="Times New Roman" w:hAnsi="Arial" w:cs="Arial"/>
                <w:lang w:eastAsia="en-GB"/>
              </w:rPr>
            </w:pPr>
          </w:p>
          <w:p w:rsidR="00E41FF8" w:rsidRDefault="00E41FF8" w:rsidP="007F2006">
            <w:pPr>
              <w:autoSpaceDE w:val="0"/>
              <w:autoSpaceDN w:val="0"/>
              <w:adjustRightInd w:val="0"/>
              <w:spacing w:after="186" w:line="240" w:lineRule="auto"/>
              <w:rPr>
                <w:rFonts w:ascii="Arial" w:eastAsia="Times New Roman" w:hAnsi="Arial" w:cs="Arial"/>
                <w:lang w:eastAsia="en-GB"/>
              </w:rPr>
            </w:pPr>
          </w:p>
          <w:p w:rsidR="00E41FF8" w:rsidRDefault="00E41FF8" w:rsidP="007F2006">
            <w:pPr>
              <w:autoSpaceDE w:val="0"/>
              <w:autoSpaceDN w:val="0"/>
              <w:adjustRightInd w:val="0"/>
              <w:spacing w:after="186" w:line="240" w:lineRule="auto"/>
              <w:rPr>
                <w:rFonts w:ascii="Arial" w:eastAsia="Times New Roman" w:hAnsi="Arial" w:cs="Arial"/>
                <w:lang w:eastAsia="en-GB"/>
              </w:rPr>
            </w:pPr>
          </w:p>
          <w:p w:rsidR="00611F69" w:rsidRPr="00E41FF8" w:rsidRDefault="00611F69" w:rsidP="007F2006">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A less than good overall judgement and a ‘requires improvement’ or ‘inadequate’ Ofsted outcome for the EYFS</w:t>
            </w: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611F69">
            <w:pPr>
              <w:rPr>
                <w:rFonts w:ascii="Arial" w:eastAsia="Times New Roman" w:hAnsi="Arial" w:cs="Arial"/>
                <w:lang w:eastAsia="en-GB"/>
              </w:rPr>
            </w:pPr>
          </w:p>
        </w:tc>
        <w:tc>
          <w:tcPr>
            <w:tcW w:w="5798" w:type="dxa"/>
          </w:tcPr>
          <w:p w:rsidR="00611F69" w:rsidRPr="00E41FF8" w:rsidRDefault="00611F69" w:rsidP="005A6D36">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numPr>
                <w:ilvl w:val="0"/>
                <w:numId w:val="14"/>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Access to the Universal Offer</w:t>
            </w:r>
          </w:p>
          <w:p w:rsidR="00611F69" w:rsidRPr="00E41FF8" w:rsidRDefault="00611F69" w:rsidP="005A6D36">
            <w:pPr>
              <w:numPr>
                <w:ilvl w:val="0"/>
                <w:numId w:val="14"/>
              </w:numPr>
              <w:autoSpaceDE w:val="0"/>
              <w:autoSpaceDN w:val="0"/>
              <w:adjustRightInd w:val="0"/>
              <w:spacing w:after="186" w:line="240" w:lineRule="auto"/>
              <w:contextualSpacing/>
              <w:rPr>
                <w:rFonts w:ascii="Arial" w:eastAsia="Times New Roman" w:hAnsi="Arial" w:cs="Arial"/>
                <w:lang w:eastAsia="en-GB"/>
              </w:rPr>
            </w:pPr>
            <w:r w:rsidRPr="00E41FF8">
              <w:rPr>
                <w:rFonts w:ascii="Arial" w:eastAsia="Times New Roman" w:hAnsi="Arial" w:cs="Arial"/>
                <w:lang w:eastAsia="en-GB"/>
              </w:rPr>
              <w:t xml:space="preserve">Access to the Intensive Support Programme </w:t>
            </w:r>
          </w:p>
          <w:p w:rsidR="00611F69" w:rsidRPr="00E41FF8" w:rsidRDefault="00611F69" w:rsidP="00757979">
            <w:pPr>
              <w:autoSpaceDE w:val="0"/>
              <w:autoSpaceDN w:val="0"/>
              <w:adjustRightInd w:val="0"/>
              <w:spacing w:after="186" w:line="240" w:lineRule="auto"/>
              <w:ind w:left="360"/>
              <w:contextualSpacing/>
              <w:rPr>
                <w:rFonts w:ascii="Arial" w:eastAsia="Times New Roman" w:hAnsi="Arial" w:cs="Arial"/>
                <w:lang w:eastAsia="en-GB"/>
              </w:rPr>
            </w:pPr>
          </w:p>
          <w:p w:rsidR="00611F69" w:rsidRPr="00E41FF8" w:rsidRDefault="00611F69" w:rsidP="005A6D36">
            <w:pPr>
              <w:numPr>
                <w:ilvl w:val="0"/>
                <w:numId w:val="14"/>
              </w:numPr>
              <w:autoSpaceDE w:val="0"/>
              <w:autoSpaceDN w:val="0"/>
              <w:adjustRightInd w:val="0"/>
              <w:spacing w:after="186" w:line="240" w:lineRule="auto"/>
              <w:contextualSpacing/>
              <w:rPr>
                <w:rFonts w:ascii="Arial" w:eastAsia="Times New Roman" w:hAnsi="Arial" w:cs="Arial"/>
                <w:lang w:eastAsia="en-GB"/>
              </w:rPr>
            </w:pPr>
            <w:r w:rsidRPr="00E41FF8">
              <w:rPr>
                <w:rFonts w:ascii="Arial" w:eastAsia="Times New Roman" w:hAnsi="Arial" w:cs="Arial"/>
                <w:lang w:eastAsia="en-GB"/>
              </w:rPr>
              <w:t>Reviewing the settings Focused Improvement Plan (FIP)</w:t>
            </w:r>
            <w:r w:rsidR="00D07E95">
              <w:rPr>
                <w:rFonts w:ascii="Arial" w:eastAsia="Times New Roman" w:hAnsi="Arial" w:cs="Arial"/>
                <w:lang w:eastAsia="en-GB"/>
              </w:rPr>
              <w:t xml:space="preserve"> – </w:t>
            </w:r>
            <w:r w:rsidR="00D07E95">
              <w:rPr>
                <w:rFonts w:ascii="Arial" w:eastAsia="Times New Roman" w:hAnsi="Arial" w:cs="Arial"/>
                <w:i/>
                <w:lang w:eastAsia="en-GB"/>
              </w:rPr>
              <w:t>Appendix 4</w:t>
            </w:r>
            <w:r w:rsidRPr="00E41FF8">
              <w:rPr>
                <w:rFonts w:ascii="Arial" w:eastAsia="Times New Roman" w:hAnsi="Arial" w:cs="Arial"/>
                <w:lang w:eastAsia="en-GB"/>
              </w:rPr>
              <w:t>. The Performance Service will consider with the provider:</w:t>
            </w:r>
          </w:p>
          <w:p w:rsidR="00611F69" w:rsidRPr="00E41FF8" w:rsidRDefault="00611F69" w:rsidP="008F1D4E">
            <w:pPr>
              <w:pStyle w:val="ListParagraph"/>
              <w:numPr>
                <w:ilvl w:val="0"/>
                <w:numId w:val="22"/>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If it sufficiently focuses on priorities identified by Ofsted as requiring improvement</w:t>
            </w:r>
          </w:p>
          <w:p w:rsidR="00611F69" w:rsidRPr="00E41FF8" w:rsidRDefault="00611F69" w:rsidP="005A6D36">
            <w:pPr>
              <w:pStyle w:val="ListParagraph"/>
              <w:numPr>
                <w:ilvl w:val="0"/>
                <w:numId w:val="22"/>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If the actions are appropriate, with                               appropriate milestones</w:t>
            </w:r>
          </w:p>
          <w:p w:rsidR="00611F69" w:rsidRDefault="00611F69" w:rsidP="00611F69">
            <w:p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 xml:space="preserve">         </w:t>
            </w:r>
          </w:p>
          <w:p w:rsidR="00993BC0" w:rsidRDefault="00993BC0" w:rsidP="00611F69">
            <w:pPr>
              <w:autoSpaceDE w:val="0"/>
              <w:autoSpaceDN w:val="0"/>
              <w:adjustRightInd w:val="0"/>
              <w:spacing w:after="186" w:line="240" w:lineRule="auto"/>
              <w:rPr>
                <w:rFonts w:ascii="Arial" w:eastAsia="Times New Roman" w:hAnsi="Arial" w:cs="Arial"/>
                <w:lang w:eastAsia="en-GB"/>
              </w:rPr>
            </w:pPr>
          </w:p>
          <w:p w:rsidR="009705CD" w:rsidRDefault="009705CD" w:rsidP="00611F69">
            <w:pPr>
              <w:autoSpaceDE w:val="0"/>
              <w:autoSpaceDN w:val="0"/>
              <w:adjustRightInd w:val="0"/>
              <w:spacing w:after="186" w:line="240" w:lineRule="auto"/>
              <w:rPr>
                <w:rFonts w:ascii="Arial" w:eastAsia="Times New Roman" w:hAnsi="Arial" w:cs="Arial"/>
                <w:lang w:eastAsia="en-GB"/>
              </w:rPr>
            </w:pPr>
          </w:p>
          <w:p w:rsidR="00611F69" w:rsidRPr="00E41FF8" w:rsidRDefault="00611F69" w:rsidP="005A6D36">
            <w:pPr>
              <w:numPr>
                <w:ilvl w:val="0"/>
                <w:numId w:val="14"/>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Access to the Universal Offer</w:t>
            </w:r>
          </w:p>
          <w:p w:rsidR="00611F69" w:rsidRPr="00E41FF8" w:rsidRDefault="00611F69" w:rsidP="005A6D36">
            <w:pPr>
              <w:numPr>
                <w:ilvl w:val="0"/>
                <w:numId w:val="14"/>
              </w:numPr>
              <w:autoSpaceDE w:val="0"/>
              <w:autoSpaceDN w:val="0"/>
              <w:adjustRightInd w:val="0"/>
              <w:spacing w:after="186" w:line="240" w:lineRule="auto"/>
              <w:contextualSpacing/>
              <w:rPr>
                <w:rFonts w:ascii="Arial" w:eastAsia="Times New Roman" w:hAnsi="Arial" w:cs="Arial"/>
                <w:lang w:eastAsia="en-GB"/>
              </w:rPr>
            </w:pPr>
            <w:r w:rsidRPr="00E41FF8">
              <w:rPr>
                <w:rFonts w:ascii="Arial" w:eastAsia="Times New Roman" w:hAnsi="Arial" w:cs="Arial"/>
                <w:lang w:eastAsia="en-GB"/>
              </w:rPr>
              <w:t>Reviewing the schools Focused Improvement Plan (FIP) for the EYFS. The Performance Service will consider with the school:</w:t>
            </w:r>
          </w:p>
          <w:p w:rsidR="00611F69" w:rsidRPr="00E41FF8" w:rsidRDefault="00611F69" w:rsidP="00611F69">
            <w:pPr>
              <w:pStyle w:val="ListParagraph"/>
              <w:numPr>
                <w:ilvl w:val="0"/>
                <w:numId w:val="23"/>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If it sufficiently focuses on priorities identified by Ofsted as ‘requiring improvement’</w:t>
            </w:r>
          </w:p>
          <w:p w:rsidR="00611F69" w:rsidRPr="00E41FF8" w:rsidRDefault="00611F69" w:rsidP="005A6D36">
            <w:pPr>
              <w:pStyle w:val="ListParagraph"/>
              <w:numPr>
                <w:ilvl w:val="0"/>
                <w:numId w:val="23"/>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If the actions are appropriate, with                               appropriate milestones</w:t>
            </w:r>
          </w:p>
          <w:p w:rsidR="00611F69" w:rsidRPr="00E41FF8" w:rsidRDefault="00611F69" w:rsidP="005A6D36">
            <w:pPr>
              <w:numPr>
                <w:ilvl w:val="0"/>
                <w:numId w:val="18"/>
              </w:numPr>
              <w:autoSpaceDE w:val="0"/>
              <w:autoSpaceDN w:val="0"/>
              <w:adjustRightInd w:val="0"/>
              <w:spacing w:after="186" w:line="240" w:lineRule="auto"/>
              <w:contextualSpacing/>
              <w:rPr>
                <w:rFonts w:ascii="Arial" w:eastAsia="Times New Roman" w:hAnsi="Arial" w:cs="Arial"/>
                <w:lang w:eastAsia="en-GB"/>
              </w:rPr>
            </w:pPr>
            <w:r w:rsidRPr="00E41FF8">
              <w:rPr>
                <w:rFonts w:ascii="Arial" w:eastAsia="Times New Roman" w:hAnsi="Arial" w:cs="Arial"/>
                <w:lang w:eastAsia="en-GB"/>
              </w:rPr>
              <w:t>Dialogue with the school to consider whether the school should commission further external support, and the impact of any support commissioned</w:t>
            </w:r>
          </w:p>
          <w:p w:rsidR="00611F69" w:rsidRPr="00E41FF8" w:rsidRDefault="00611F69" w:rsidP="005A6D36">
            <w:pPr>
              <w:numPr>
                <w:ilvl w:val="0"/>
                <w:numId w:val="14"/>
              </w:numPr>
              <w:autoSpaceDE w:val="0"/>
              <w:autoSpaceDN w:val="0"/>
              <w:adjustRightInd w:val="0"/>
              <w:spacing w:after="186" w:line="240" w:lineRule="auto"/>
              <w:rPr>
                <w:rFonts w:ascii="Arial" w:eastAsia="Times New Roman" w:hAnsi="Arial" w:cs="Arial"/>
                <w:lang w:eastAsia="en-GB"/>
              </w:rPr>
            </w:pPr>
            <w:r w:rsidRPr="00E41FF8">
              <w:rPr>
                <w:rFonts w:ascii="Arial" w:eastAsia="Times New Roman" w:hAnsi="Arial" w:cs="Arial"/>
                <w:lang w:eastAsia="en-GB"/>
              </w:rPr>
              <w:t>Access to the universal offer and relevant learning networks</w:t>
            </w:r>
          </w:p>
          <w:p w:rsidR="00611F69" w:rsidRPr="00E41FF8" w:rsidRDefault="00ED034D" w:rsidP="00ED034D">
            <w:pPr>
              <w:numPr>
                <w:ilvl w:val="0"/>
                <w:numId w:val="14"/>
              </w:numPr>
              <w:autoSpaceDE w:val="0"/>
              <w:autoSpaceDN w:val="0"/>
              <w:adjustRightInd w:val="0"/>
              <w:spacing w:after="186" w:line="240" w:lineRule="auto"/>
              <w:rPr>
                <w:rFonts w:ascii="Arial" w:eastAsia="Times New Roman" w:hAnsi="Arial" w:cs="Arial"/>
                <w:lang w:eastAsia="en-GB"/>
              </w:rPr>
            </w:pPr>
            <w:r>
              <w:rPr>
                <w:rFonts w:ascii="Arial" w:eastAsia="Times New Roman" w:hAnsi="Arial" w:cs="Arial"/>
                <w:lang w:eastAsia="en-GB"/>
              </w:rPr>
              <w:t>Actions aligned to</w:t>
            </w:r>
            <w:r w:rsidR="00611F69" w:rsidRPr="00E41FF8">
              <w:rPr>
                <w:rFonts w:ascii="Arial" w:eastAsia="Times New Roman" w:hAnsi="Arial" w:cs="Arial"/>
                <w:lang w:eastAsia="en-GB"/>
              </w:rPr>
              <w:t xml:space="preserve"> the SI categorisation process</w:t>
            </w:r>
          </w:p>
        </w:tc>
      </w:tr>
    </w:tbl>
    <w:p w:rsidR="007F2006" w:rsidRPr="00563B85" w:rsidRDefault="007F2006" w:rsidP="007F2006">
      <w:pPr>
        <w:autoSpaceDE w:val="0"/>
        <w:autoSpaceDN w:val="0"/>
        <w:adjustRightInd w:val="0"/>
        <w:spacing w:after="186" w:line="240" w:lineRule="auto"/>
        <w:rPr>
          <w:rFonts w:ascii="Arial" w:eastAsia="Times New Roman" w:hAnsi="Arial" w:cs="Arial"/>
          <w:sz w:val="23"/>
          <w:szCs w:val="23"/>
          <w:lang w:eastAsia="en-GB"/>
        </w:rPr>
      </w:pPr>
    </w:p>
    <w:p w:rsidR="005A6D36" w:rsidRPr="00563B85" w:rsidRDefault="007F2006" w:rsidP="009705CD">
      <w:pPr>
        <w:pStyle w:val="Paratext"/>
        <w:rPr>
          <w:b/>
          <w:color w:val="00B0F0"/>
          <w:sz w:val="40"/>
          <w:szCs w:val="40"/>
        </w:rPr>
      </w:pPr>
      <w:r w:rsidRPr="00563B85">
        <w:t xml:space="preserve">NB: Support and challenge for schools will be allocated in line with Oldham’s School Improvement Strategy following dialogue with the Head of </w:t>
      </w:r>
      <w:r w:rsidR="00ED034D">
        <w:t>Learning.</w:t>
      </w:r>
    </w:p>
    <w:sectPr w:rsidR="005A6D36" w:rsidRPr="00563B85" w:rsidSect="001D52F7">
      <w:headerReference w:type="default" r:id="rId10"/>
      <w:footerReference w:type="default" r:id="rId11"/>
      <w:pgSz w:w="11906" w:h="16838" w:code="9"/>
      <w:pgMar w:top="1440" w:right="1134" w:bottom="851" w:left="1276"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79A" w:rsidRDefault="00C1679A" w:rsidP="002E4ADA">
      <w:pPr>
        <w:spacing w:after="0" w:line="240" w:lineRule="auto"/>
      </w:pPr>
      <w:r>
        <w:separator/>
      </w:r>
    </w:p>
  </w:endnote>
  <w:endnote w:type="continuationSeparator" w:id="0">
    <w:p w:rsidR="00C1679A" w:rsidRDefault="00C1679A" w:rsidP="002E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137511"/>
      <w:docPartObj>
        <w:docPartGallery w:val="Page Numbers (Bottom of Page)"/>
        <w:docPartUnique/>
      </w:docPartObj>
    </w:sdtPr>
    <w:sdtEndPr/>
    <w:sdtContent>
      <w:p w:rsidR="001D52F7" w:rsidRDefault="001D52F7" w:rsidP="001D52F7">
        <w:pPr>
          <w:pStyle w:val="Footer"/>
          <w:jc w:val="center"/>
        </w:pPr>
        <w:r>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14:anchorId="5414A7A2" wp14:editId="376FE4DE">
                  <wp:simplePos x="0" y="0"/>
                  <wp:positionH relativeFrom="column">
                    <wp:posOffset>-19685</wp:posOffset>
                  </wp:positionH>
                  <wp:positionV relativeFrom="paragraph">
                    <wp:posOffset>-89535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A8F4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05pt" to="466.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" strokecolor="#4579b8 [3044]"/>
              </w:pict>
            </mc:Fallback>
          </mc:AlternateContent>
        </w:r>
        <w:r w:rsidRPr="001D52F7">
          <w:rPr>
            <w:rFonts w:ascii="Arial" w:hAnsi="Arial" w:cs="Arial"/>
            <w:sz w:val="20"/>
            <w:szCs w:val="20"/>
          </w:rPr>
          <w:t xml:space="preserve">                      Quality Improvement, Support and Intervention </w:t>
        </w:r>
        <w:r w:rsidR="00ED2530">
          <w:rPr>
            <w:rFonts w:ascii="Arial" w:hAnsi="Arial" w:cs="Arial"/>
            <w:sz w:val="20"/>
            <w:szCs w:val="20"/>
          </w:rPr>
          <w:t>Framework</w:t>
        </w:r>
        <w:r>
          <w:t xml:space="preserve"> </w:t>
        </w:r>
        <w:r>
          <w:tab/>
          <w:t xml:space="preserve">Page | </w:t>
        </w:r>
        <w:r>
          <w:fldChar w:fldCharType="begin"/>
        </w:r>
        <w:r>
          <w:instrText xml:space="preserve"> PAGE   \* MERGEFORMAT </w:instrText>
        </w:r>
        <w:r>
          <w:fldChar w:fldCharType="separate"/>
        </w:r>
        <w:r w:rsidR="001E19C8">
          <w:rPr>
            <w:noProof/>
          </w:rPr>
          <w:t>2</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79A" w:rsidRDefault="00C1679A" w:rsidP="002E4ADA">
      <w:pPr>
        <w:spacing w:after="0" w:line="240" w:lineRule="auto"/>
      </w:pPr>
      <w:r>
        <w:separator/>
      </w:r>
    </w:p>
  </w:footnote>
  <w:footnote w:type="continuationSeparator" w:id="0">
    <w:p w:rsidR="00C1679A" w:rsidRDefault="00C1679A" w:rsidP="002E4ADA">
      <w:pPr>
        <w:spacing w:after="0" w:line="240" w:lineRule="auto"/>
      </w:pPr>
      <w:r>
        <w:continuationSeparator/>
      </w:r>
    </w:p>
  </w:footnote>
  <w:footnote w:id="1">
    <w:p w:rsidR="002E4ADA" w:rsidRPr="005538B0" w:rsidRDefault="002E4ADA" w:rsidP="002E4ADA">
      <w:pPr>
        <w:rPr>
          <w:rFonts w:ascii="Arial" w:hAnsi="Arial" w:cs="Arial"/>
        </w:rPr>
      </w:pPr>
      <w:r w:rsidRPr="005538B0">
        <w:rPr>
          <w:rStyle w:val="FootnoteReference"/>
          <w:rFonts w:ascii="Arial" w:hAnsi="Arial" w:cs="Arial"/>
        </w:rPr>
        <w:footnoteRef/>
      </w:r>
      <w:r w:rsidRPr="005538B0">
        <w:rPr>
          <w:rFonts w:ascii="Arial" w:hAnsi="Arial" w:cs="Arial"/>
        </w:rPr>
        <w:t xml:space="preserve"> </w:t>
      </w:r>
      <w:hyperlink r:id="rId1" w:history="1">
        <w:r w:rsidR="005538B0" w:rsidRPr="00756B67">
          <w:rPr>
            <w:rStyle w:val="Hyperlink"/>
            <w:rFonts w:ascii="Arial" w:hAnsi="Arial" w:cs="Arial"/>
          </w:rPr>
          <w:t>http://www.ncb.org.uk/nqin</w:t>
        </w:r>
      </w:hyperlink>
      <w:r w:rsidR="005538B0">
        <w:rPr>
          <w:rFonts w:ascii="Arial" w:hAnsi="Arial" w:cs="Arial"/>
        </w:rPr>
        <w:t xml:space="preserve"> </w:t>
      </w:r>
    </w:p>
  </w:footnote>
  <w:footnote w:id="2">
    <w:p w:rsidR="002E4ADA" w:rsidRDefault="002E4ADA" w:rsidP="002E4ADA">
      <w:pPr>
        <w:pStyle w:val="FootnoteText"/>
      </w:pPr>
      <w:r>
        <w:rPr>
          <w:rStyle w:val="FootnoteReference"/>
        </w:rPr>
        <w:footnoteRef/>
      </w:r>
      <w:r>
        <w:t xml:space="preserve"> The Childcare Providers (Information, Advice and Training) Regulations 2014 (SI 2014/2319) made under secti</w:t>
      </w:r>
      <w:r w:rsidR="00CB64D1">
        <w:t xml:space="preserve">on 13 of the Childcare Act 2006 effective from </w:t>
      </w:r>
      <w:r>
        <w:t>24 September 2014</w:t>
      </w:r>
    </w:p>
  </w:footnote>
  <w:footnote w:id="3">
    <w:p w:rsidR="0031307A" w:rsidRPr="004F7BBF" w:rsidRDefault="00A94593" w:rsidP="00A94593">
      <w:pPr>
        <w:pStyle w:val="Default"/>
        <w:rPr>
          <w:sz w:val="20"/>
          <w:szCs w:val="20"/>
        </w:rPr>
      </w:pPr>
      <w:r>
        <w:rPr>
          <w:rStyle w:val="FootnoteReference"/>
        </w:rPr>
        <w:footnoteRef/>
      </w:r>
      <w:r w:rsidR="0031307A" w:rsidRPr="0031307A">
        <w:rPr>
          <w:sz w:val="20"/>
          <w:szCs w:val="20"/>
        </w:rPr>
        <w:t>https://assets.publishing.service.gov.uk/government/uploads/system/uploads/attachment_data/file/718179/Early_education_and_childcare-statutory_guidance.pdf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8B" w:rsidRDefault="00985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01DA"/>
    <w:multiLevelType w:val="hybridMultilevel"/>
    <w:tmpl w:val="9F46D0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1798E"/>
    <w:multiLevelType w:val="hybridMultilevel"/>
    <w:tmpl w:val="298086F8"/>
    <w:lvl w:ilvl="0" w:tplc="A0CC447E">
      <w:start w:val="1"/>
      <w:numFmt w:val="lowerLetter"/>
      <w:lvlText w:val="%1)"/>
      <w:lvlJc w:val="left"/>
      <w:pPr>
        <w:ind w:left="1260" w:hanging="360"/>
      </w:pPr>
      <w:rPr>
        <w:rFonts w:hint="default"/>
        <w:sz w:val="23"/>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15:restartNumberingAfterBreak="0">
    <w:nsid w:val="1053714E"/>
    <w:multiLevelType w:val="hybridMultilevel"/>
    <w:tmpl w:val="9EDAC290"/>
    <w:lvl w:ilvl="0" w:tplc="866A266E">
      <w:start w:val="1"/>
      <w:numFmt w:val="decimal"/>
      <w:pStyle w:val="Style1"/>
      <w:lvlText w:val="2.%1"/>
      <w:lvlJc w:val="left"/>
      <w:pPr>
        <w:ind w:left="720" w:hanging="360"/>
      </w:pPr>
      <w:rPr>
        <w:rFonts w:ascii="Arial Bold" w:hAnsi="Arial Bold"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2191A"/>
    <w:multiLevelType w:val="hybridMultilevel"/>
    <w:tmpl w:val="2796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A4CD5"/>
    <w:multiLevelType w:val="hybridMultilevel"/>
    <w:tmpl w:val="B7CC93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F052C02"/>
    <w:multiLevelType w:val="hybridMultilevel"/>
    <w:tmpl w:val="E01E8BB4"/>
    <w:lvl w:ilvl="0" w:tplc="23AAB9A4">
      <w:start w:val="1"/>
      <w:numFmt w:val="decimal"/>
      <w:pStyle w:val="Head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56648"/>
    <w:multiLevelType w:val="hybridMultilevel"/>
    <w:tmpl w:val="45E6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862F2"/>
    <w:multiLevelType w:val="hybridMultilevel"/>
    <w:tmpl w:val="38A69B0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D420439"/>
    <w:multiLevelType w:val="hybridMultilevel"/>
    <w:tmpl w:val="76B47BF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369F237C"/>
    <w:multiLevelType w:val="hybridMultilevel"/>
    <w:tmpl w:val="70C6DF42"/>
    <w:lvl w:ilvl="0" w:tplc="94B68EC4">
      <w:start w:val="1"/>
      <w:numFmt w:val="lowerLetter"/>
      <w:lvlText w:val="%1)"/>
      <w:lvlJc w:val="left"/>
      <w:pPr>
        <w:ind w:left="1515" w:hanging="360"/>
      </w:pPr>
      <w:rPr>
        <w:rFonts w:cs="Times New Roman" w:hint="default"/>
      </w:rPr>
    </w:lvl>
    <w:lvl w:ilvl="1" w:tplc="225CA894">
      <w:start w:val="1"/>
      <w:numFmt w:val="bullet"/>
      <w:lvlText w:val=""/>
      <w:lvlJc w:val="left"/>
      <w:pPr>
        <w:tabs>
          <w:tab w:val="num" w:pos="2235"/>
        </w:tabs>
        <w:ind w:left="2235" w:hanging="360"/>
      </w:pPr>
      <w:rPr>
        <w:rFonts w:ascii="Symbol" w:hAnsi="Symbol" w:hint="default"/>
      </w:rPr>
    </w:lvl>
    <w:lvl w:ilvl="2" w:tplc="0809001B" w:tentative="1">
      <w:start w:val="1"/>
      <w:numFmt w:val="lowerRoman"/>
      <w:lvlText w:val="%3."/>
      <w:lvlJc w:val="right"/>
      <w:pPr>
        <w:ind w:left="2955" w:hanging="180"/>
      </w:pPr>
      <w:rPr>
        <w:rFonts w:cs="Times New Roman"/>
      </w:rPr>
    </w:lvl>
    <w:lvl w:ilvl="3" w:tplc="0809000F" w:tentative="1">
      <w:start w:val="1"/>
      <w:numFmt w:val="decimal"/>
      <w:lvlText w:val="%4."/>
      <w:lvlJc w:val="left"/>
      <w:pPr>
        <w:ind w:left="3675" w:hanging="360"/>
      </w:pPr>
      <w:rPr>
        <w:rFonts w:cs="Times New Roman"/>
      </w:rPr>
    </w:lvl>
    <w:lvl w:ilvl="4" w:tplc="08090019" w:tentative="1">
      <w:start w:val="1"/>
      <w:numFmt w:val="lowerLetter"/>
      <w:lvlText w:val="%5."/>
      <w:lvlJc w:val="left"/>
      <w:pPr>
        <w:ind w:left="4395" w:hanging="360"/>
      </w:pPr>
      <w:rPr>
        <w:rFonts w:cs="Times New Roman"/>
      </w:rPr>
    </w:lvl>
    <w:lvl w:ilvl="5" w:tplc="0809001B" w:tentative="1">
      <w:start w:val="1"/>
      <w:numFmt w:val="lowerRoman"/>
      <w:lvlText w:val="%6."/>
      <w:lvlJc w:val="right"/>
      <w:pPr>
        <w:ind w:left="5115" w:hanging="180"/>
      </w:pPr>
      <w:rPr>
        <w:rFonts w:cs="Times New Roman"/>
      </w:rPr>
    </w:lvl>
    <w:lvl w:ilvl="6" w:tplc="0809000F" w:tentative="1">
      <w:start w:val="1"/>
      <w:numFmt w:val="decimal"/>
      <w:lvlText w:val="%7."/>
      <w:lvlJc w:val="left"/>
      <w:pPr>
        <w:ind w:left="5835" w:hanging="360"/>
      </w:pPr>
      <w:rPr>
        <w:rFonts w:cs="Times New Roman"/>
      </w:rPr>
    </w:lvl>
    <w:lvl w:ilvl="7" w:tplc="08090019" w:tentative="1">
      <w:start w:val="1"/>
      <w:numFmt w:val="lowerLetter"/>
      <w:lvlText w:val="%8."/>
      <w:lvlJc w:val="left"/>
      <w:pPr>
        <w:ind w:left="6555" w:hanging="360"/>
      </w:pPr>
      <w:rPr>
        <w:rFonts w:cs="Times New Roman"/>
      </w:rPr>
    </w:lvl>
    <w:lvl w:ilvl="8" w:tplc="0809001B" w:tentative="1">
      <w:start w:val="1"/>
      <w:numFmt w:val="lowerRoman"/>
      <w:lvlText w:val="%9."/>
      <w:lvlJc w:val="right"/>
      <w:pPr>
        <w:ind w:left="7275" w:hanging="180"/>
      </w:pPr>
      <w:rPr>
        <w:rFonts w:cs="Times New Roman"/>
      </w:rPr>
    </w:lvl>
  </w:abstractNum>
  <w:abstractNum w:abstractNumId="10" w15:restartNumberingAfterBreak="0">
    <w:nsid w:val="46904F58"/>
    <w:multiLevelType w:val="hybridMultilevel"/>
    <w:tmpl w:val="DBBC5C8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65A77"/>
    <w:multiLevelType w:val="hybridMultilevel"/>
    <w:tmpl w:val="50F68208"/>
    <w:lvl w:ilvl="0" w:tplc="A7CCAF96">
      <w:start w:val="1"/>
      <w:numFmt w:val="bullet"/>
      <w:pStyle w:val="Bulletz"/>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75B4B"/>
    <w:multiLevelType w:val="hybridMultilevel"/>
    <w:tmpl w:val="96B2A75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3090B1B"/>
    <w:multiLevelType w:val="hybridMultilevel"/>
    <w:tmpl w:val="EFE828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D7D20"/>
    <w:multiLevelType w:val="hybridMultilevel"/>
    <w:tmpl w:val="2E60668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5" w15:restartNumberingAfterBreak="0">
    <w:nsid w:val="6CA7120E"/>
    <w:multiLevelType w:val="hybridMultilevel"/>
    <w:tmpl w:val="0024C2CE"/>
    <w:lvl w:ilvl="0" w:tplc="EF646A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82D04"/>
    <w:multiLevelType w:val="hybridMultilevel"/>
    <w:tmpl w:val="6510B4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FEB66BD"/>
    <w:multiLevelType w:val="hybridMultilevel"/>
    <w:tmpl w:val="69BA8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B822D9"/>
    <w:multiLevelType w:val="hybridMultilevel"/>
    <w:tmpl w:val="821CD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6C6B73"/>
    <w:multiLevelType w:val="hybridMultilevel"/>
    <w:tmpl w:val="CDD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94EBC"/>
    <w:multiLevelType w:val="hybridMultilevel"/>
    <w:tmpl w:val="BE9AB722"/>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21" w15:restartNumberingAfterBreak="0">
    <w:nsid w:val="75231D3D"/>
    <w:multiLevelType w:val="hybridMultilevel"/>
    <w:tmpl w:val="B0042ED6"/>
    <w:lvl w:ilvl="0" w:tplc="2AD45C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3"/>
  </w:num>
  <w:num w:numId="3">
    <w:abstractNumId w:val="0"/>
  </w:num>
  <w:num w:numId="4">
    <w:abstractNumId w:val="0"/>
  </w:num>
  <w:num w:numId="5">
    <w:abstractNumId w:val="5"/>
  </w:num>
  <w:num w:numId="6">
    <w:abstractNumId w:val="11"/>
  </w:num>
  <w:num w:numId="7">
    <w:abstractNumId w:val="17"/>
  </w:num>
  <w:num w:numId="8">
    <w:abstractNumId w:val="4"/>
  </w:num>
  <w:num w:numId="9">
    <w:abstractNumId w:val="10"/>
  </w:num>
  <w:num w:numId="10">
    <w:abstractNumId w:val="20"/>
  </w:num>
  <w:num w:numId="11">
    <w:abstractNumId w:val="12"/>
  </w:num>
  <w:num w:numId="12">
    <w:abstractNumId w:val="16"/>
  </w:num>
  <w:num w:numId="13">
    <w:abstractNumId w:val="8"/>
  </w:num>
  <w:num w:numId="14">
    <w:abstractNumId w:val="3"/>
  </w:num>
  <w:num w:numId="15">
    <w:abstractNumId w:val="14"/>
  </w:num>
  <w:num w:numId="16">
    <w:abstractNumId w:val="9"/>
  </w:num>
  <w:num w:numId="17">
    <w:abstractNumId w:val="19"/>
  </w:num>
  <w:num w:numId="18">
    <w:abstractNumId w:val="6"/>
  </w:num>
  <w:num w:numId="19">
    <w:abstractNumId w:val="7"/>
  </w:num>
  <w:num w:numId="20">
    <w:abstractNumId w:val="2"/>
  </w:num>
  <w:num w:numId="21">
    <w:abstractNumId w:val="1"/>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DA"/>
    <w:rsid w:val="00017D83"/>
    <w:rsid w:val="00062544"/>
    <w:rsid w:val="00066FBE"/>
    <w:rsid w:val="00077894"/>
    <w:rsid w:val="000C5411"/>
    <w:rsid w:val="001278D7"/>
    <w:rsid w:val="001827A8"/>
    <w:rsid w:val="001D52F7"/>
    <w:rsid w:val="001E19C8"/>
    <w:rsid w:val="002668CB"/>
    <w:rsid w:val="00270B2D"/>
    <w:rsid w:val="002B79CA"/>
    <w:rsid w:val="002E4ADA"/>
    <w:rsid w:val="0031307A"/>
    <w:rsid w:val="003242B8"/>
    <w:rsid w:val="003504F0"/>
    <w:rsid w:val="00390307"/>
    <w:rsid w:val="003D5CA8"/>
    <w:rsid w:val="003F30F8"/>
    <w:rsid w:val="004063C6"/>
    <w:rsid w:val="004516E5"/>
    <w:rsid w:val="0045787A"/>
    <w:rsid w:val="004F7BBF"/>
    <w:rsid w:val="00501BAE"/>
    <w:rsid w:val="005538B0"/>
    <w:rsid w:val="00563B85"/>
    <w:rsid w:val="005A6D36"/>
    <w:rsid w:val="005C7D11"/>
    <w:rsid w:val="005F2D4E"/>
    <w:rsid w:val="00611F69"/>
    <w:rsid w:val="006658F9"/>
    <w:rsid w:val="006B5AE2"/>
    <w:rsid w:val="006E4C3A"/>
    <w:rsid w:val="006F4D8A"/>
    <w:rsid w:val="007061F0"/>
    <w:rsid w:val="00713DBB"/>
    <w:rsid w:val="00745F45"/>
    <w:rsid w:val="00757979"/>
    <w:rsid w:val="00776C40"/>
    <w:rsid w:val="007F2006"/>
    <w:rsid w:val="00814C5D"/>
    <w:rsid w:val="008F1D4E"/>
    <w:rsid w:val="009705CD"/>
    <w:rsid w:val="00985C8B"/>
    <w:rsid w:val="00986D97"/>
    <w:rsid w:val="00993BC0"/>
    <w:rsid w:val="009C40A7"/>
    <w:rsid w:val="00A120B1"/>
    <w:rsid w:val="00A35826"/>
    <w:rsid w:val="00A56B3E"/>
    <w:rsid w:val="00A6203B"/>
    <w:rsid w:val="00A7416B"/>
    <w:rsid w:val="00A94593"/>
    <w:rsid w:val="00AD7536"/>
    <w:rsid w:val="00AE4328"/>
    <w:rsid w:val="00B302F9"/>
    <w:rsid w:val="00B718CE"/>
    <w:rsid w:val="00B75060"/>
    <w:rsid w:val="00BB3937"/>
    <w:rsid w:val="00C1679A"/>
    <w:rsid w:val="00CB5437"/>
    <w:rsid w:val="00CB64D1"/>
    <w:rsid w:val="00CB7E8B"/>
    <w:rsid w:val="00D01F20"/>
    <w:rsid w:val="00D07E95"/>
    <w:rsid w:val="00D641D0"/>
    <w:rsid w:val="00D80D65"/>
    <w:rsid w:val="00E41FF8"/>
    <w:rsid w:val="00ED034D"/>
    <w:rsid w:val="00ED2530"/>
    <w:rsid w:val="00EE135E"/>
    <w:rsid w:val="00F02CBB"/>
    <w:rsid w:val="00F07ECF"/>
    <w:rsid w:val="00FA5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F8ECDDD-069C-4255-96B8-3DAC8C5B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Text"/>
    <w:link w:val="Heading1Char"/>
    <w:autoRedefine/>
    <w:qFormat/>
    <w:rsid w:val="00AE4328"/>
    <w:pPr>
      <w:keepNext/>
      <w:spacing w:after="120" w:line="240" w:lineRule="auto"/>
      <w:ind w:left="360"/>
      <w:outlineLvl w:val="0"/>
    </w:pPr>
    <w:rPr>
      <w:rFonts w:ascii="Arial" w:eastAsia="Times New Roman" w:hAnsi="Arial" w:cs="Arial"/>
      <w:spacing w:val="-20"/>
    </w:rPr>
  </w:style>
  <w:style w:type="paragraph" w:styleId="Heading2">
    <w:name w:val="heading 2"/>
    <w:basedOn w:val="Normal"/>
    <w:next w:val="Normal"/>
    <w:link w:val="Heading2Char"/>
    <w:uiPriority w:val="9"/>
    <w:semiHidden/>
    <w:unhideWhenUsed/>
    <w:qFormat/>
    <w:rsid w:val="006E4C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rsid w:val="002E4ADA"/>
    <w:pPr>
      <w:spacing w:after="0" w:line="860" w:lineRule="exact"/>
    </w:pPr>
    <w:rPr>
      <w:rFonts w:ascii="Arial" w:eastAsia="Times New Roman" w:hAnsi="Arial" w:cs="Times New Roman"/>
      <w:b/>
      <w:color w:val="00B3BE"/>
      <w:sz w:val="80"/>
      <w:szCs w:val="20"/>
    </w:rPr>
  </w:style>
  <w:style w:type="paragraph" w:styleId="Header">
    <w:name w:val="header"/>
    <w:basedOn w:val="Normal"/>
    <w:link w:val="HeaderChar"/>
    <w:uiPriority w:val="99"/>
    <w:unhideWhenUsed/>
    <w:rsid w:val="002E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ADA"/>
  </w:style>
  <w:style w:type="paragraph" w:styleId="Footer">
    <w:name w:val="footer"/>
    <w:basedOn w:val="Normal"/>
    <w:link w:val="FooterChar"/>
    <w:uiPriority w:val="99"/>
    <w:unhideWhenUsed/>
    <w:rsid w:val="002E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ADA"/>
  </w:style>
  <w:style w:type="paragraph" w:styleId="ListParagraph">
    <w:name w:val="List Paragraph"/>
    <w:basedOn w:val="Normal"/>
    <w:uiPriority w:val="34"/>
    <w:qFormat/>
    <w:rsid w:val="002E4ADA"/>
    <w:pPr>
      <w:ind w:left="720"/>
      <w:contextualSpacing/>
    </w:pPr>
  </w:style>
  <w:style w:type="character" w:styleId="FootnoteReference">
    <w:name w:val="footnote reference"/>
    <w:semiHidden/>
    <w:rsid w:val="002E4ADA"/>
    <w:rPr>
      <w:vertAlign w:val="superscript"/>
    </w:rPr>
  </w:style>
  <w:style w:type="character" w:customStyle="1" w:styleId="Heading1Char">
    <w:name w:val="Heading 1 Char"/>
    <w:basedOn w:val="DefaultParagraphFont"/>
    <w:link w:val="Heading1"/>
    <w:rsid w:val="00AE4328"/>
    <w:rPr>
      <w:rFonts w:ascii="Arial" w:eastAsia="Times New Roman" w:hAnsi="Arial" w:cs="Arial"/>
      <w:spacing w:val="-20"/>
    </w:rPr>
  </w:style>
  <w:style w:type="paragraph" w:styleId="BodyText">
    <w:name w:val="Body Text"/>
    <w:link w:val="BodyTextChar"/>
    <w:rsid w:val="002E4ADA"/>
    <w:pPr>
      <w:spacing w:after="12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2E4ADA"/>
    <w:rPr>
      <w:rFonts w:ascii="Arial" w:eastAsia="Times New Roman" w:hAnsi="Arial" w:cs="Times New Roman"/>
      <w:szCs w:val="20"/>
    </w:rPr>
  </w:style>
  <w:style w:type="paragraph" w:customStyle="1" w:styleId="Default">
    <w:name w:val="Default"/>
    <w:rsid w:val="002E4ADA"/>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noteText">
    <w:name w:val="footnote text"/>
    <w:basedOn w:val="Normal"/>
    <w:link w:val="FootnoteTextChar"/>
    <w:semiHidden/>
    <w:rsid w:val="002E4ADA"/>
    <w:pPr>
      <w:autoSpaceDE w:val="0"/>
      <w:autoSpaceDN w:val="0"/>
      <w:adjustRightInd w:val="0"/>
      <w:spacing w:after="186"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2E4ADA"/>
    <w:rPr>
      <w:rFonts w:ascii="Arial" w:eastAsia="Times New Roman" w:hAnsi="Arial" w:cs="Arial"/>
      <w:sz w:val="20"/>
      <w:szCs w:val="20"/>
      <w:lang w:eastAsia="en-GB"/>
    </w:rPr>
  </w:style>
  <w:style w:type="character" w:styleId="Hyperlink">
    <w:name w:val="Hyperlink"/>
    <w:basedOn w:val="DefaultParagraphFont"/>
    <w:rsid w:val="002E4ADA"/>
    <w:rPr>
      <w:color w:val="0000FF" w:themeColor="hyperlink"/>
      <w:u w:val="single"/>
    </w:rPr>
  </w:style>
  <w:style w:type="paragraph" w:styleId="BalloonText">
    <w:name w:val="Balloon Text"/>
    <w:basedOn w:val="Normal"/>
    <w:link w:val="BalloonTextChar"/>
    <w:uiPriority w:val="99"/>
    <w:semiHidden/>
    <w:unhideWhenUsed/>
    <w:rsid w:val="00985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C8B"/>
    <w:rPr>
      <w:rFonts w:ascii="Tahoma" w:hAnsi="Tahoma" w:cs="Tahoma"/>
      <w:sz w:val="16"/>
      <w:szCs w:val="16"/>
    </w:rPr>
  </w:style>
  <w:style w:type="table" w:styleId="TableGrid">
    <w:name w:val="Table Grid"/>
    <w:basedOn w:val="TableNormal"/>
    <w:uiPriority w:val="59"/>
    <w:rsid w:val="0056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ListParagraph"/>
    <w:qFormat/>
    <w:rsid w:val="00EE135E"/>
    <w:pPr>
      <w:keepNext/>
      <w:numPr>
        <w:numId w:val="5"/>
      </w:numPr>
      <w:spacing w:after="240" w:line="240" w:lineRule="auto"/>
      <w:ind w:left="567" w:hanging="567"/>
      <w:contextualSpacing w:val="0"/>
      <w:outlineLvl w:val="0"/>
    </w:pPr>
    <w:rPr>
      <w:rFonts w:ascii="Arial" w:eastAsia="Times New Roman" w:hAnsi="Arial" w:cs="Arial"/>
      <w:b/>
      <w:color w:val="00B3BE"/>
      <w:spacing w:val="-20"/>
      <w:sz w:val="40"/>
      <w:szCs w:val="32"/>
    </w:rPr>
  </w:style>
  <w:style w:type="paragraph" w:customStyle="1" w:styleId="Paratext">
    <w:name w:val="Para text"/>
    <w:basedOn w:val="Normal"/>
    <w:qFormat/>
    <w:rsid w:val="00A6203B"/>
    <w:pPr>
      <w:autoSpaceDE w:val="0"/>
      <w:autoSpaceDN w:val="0"/>
      <w:adjustRightInd w:val="0"/>
      <w:spacing w:after="120" w:line="264" w:lineRule="auto"/>
      <w:ind w:left="142"/>
    </w:pPr>
    <w:rPr>
      <w:rFonts w:ascii="Arial" w:hAnsi="Arial" w:cs="Arial"/>
      <w:lang w:eastAsia="en-GB"/>
    </w:rPr>
  </w:style>
  <w:style w:type="paragraph" w:customStyle="1" w:styleId="Style1">
    <w:name w:val="Style1"/>
    <w:basedOn w:val="Header1"/>
    <w:next w:val="Heading2"/>
    <w:autoRedefine/>
    <w:qFormat/>
    <w:rsid w:val="006E4C3A"/>
    <w:pPr>
      <w:numPr>
        <w:numId w:val="20"/>
      </w:numPr>
      <w:ind w:left="851" w:hanging="709"/>
    </w:pPr>
    <w:rPr>
      <w:color w:val="auto"/>
      <w:sz w:val="28"/>
    </w:rPr>
  </w:style>
  <w:style w:type="paragraph" w:customStyle="1" w:styleId="Bulletz">
    <w:name w:val="Bulletz"/>
    <w:basedOn w:val="Normal"/>
    <w:qFormat/>
    <w:rsid w:val="00FA592C"/>
    <w:pPr>
      <w:numPr>
        <w:numId w:val="6"/>
      </w:numPr>
      <w:autoSpaceDE w:val="0"/>
      <w:autoSpaceDN w:val="0"/>
      <w:adjustRightInd w:val="0"/>
      <w:spacing w:after="120" w:line="240" w:lineRule="auto"/>
    </w:pPr>
    <w:rPr>
      <w:rFonts w:ascii="Arial" w:eastAsia="Times New Roman" w:hAnsi="Arial" w:cs="Arial"/>
      <w:szCs w:val="23"/>
      <w:lang w:eastAsia="en-GB"/>
    </w:rPr>
  </w:style>
  <w:style w:type="character" w:customStyle="1" w:styleId="Heading2Char">
    <w:name w:val="Heading 2 Char"/>
    <w:basedOn w:val="DefaultParagraphFont"/>
    <w:link w:val="Heading2"/>
    <w:uiPriority w:val="9"/>
    <w:semiHidden/>
    <w:rsid w:val="006E4C3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4F7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ncb.org.uk/nq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273A-DA0F-4677-9328-AE91451B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Healey</dc:creator>
  <cp:lastModifiedBy>Lauren Blythe</cp:lastModifiedBy>
  <cp:revision>3</cp:revision>
  <cp:lastPrinted>2018-10-23T12:30:00Z</cp:lastPrinted>
  <dcterms:created xsi:type="dcterms:W3CDTF">2018-10-23T11:19:00Z</dcterms:created>
  <dcterms:modified xsi:type="dcterms:W3CDTF">2018-10-23T12:32:00Z</dcterms:modified>
</cp:coreProperties>
</file>