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6550F4" w14:textId="77777777" w:rsidR="00580CC8" w:rsidRPr="00107989" w:rsidRDefault="00580CC8" w:rsidP="00580CC8">
      <w:pPr>
        <w:jc w:val="center"/>
        <w:rPr>
          <w:b/>
          <w:sz w:val="28"/>
          <w:szCs w:val="28"/>
        </w:rPr>
      </w:pPr>
      <w:r w:rsidRPr="00107989">
        <w:rPr>
          <w:b/>
          <w:sz w:val="28"/>
          <w:szCs w:val="28"/>
        </w:rPr>
        <w:t>Record of Processing Activities under Article 30 of the GDPR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6"/>
        <w:gridCol w:w="6300"/>
      </w:tblGrid>
      <w:tr w:rsidR="00580CC8" w:rsidRPr="00E20F6F" w14:paraId="6B3F0705" w14:textId="77777777" w:rsidTr="00406C4F">
        <w:tc>
          <w:tcPr>
            <w:tcW w:w="2943" w:type="dxa"/>
          </w:tcPr>
          <w:p w14:paraId="39DF7127" w14:textId="77777777" w:rsidR="00580CC8" w:rsidRPr="00E20F6F" w:rsidRDefault="00580CC8" w:rsidP="00406C4F">
            <w:pPr>
              <w:rPr>
                <w:rFonts w:cs="Arial"/>
              </w:rPr>
            </w:pPr>
            <w:r w:rsidRPr="00E20F6F">
              <w:rPr>
                <w:rFonts w:cs="Arial"/>
              </w:rPr>
              <w:t>Name and contact details of the Controller:</w:t>
            </w:r>
          </w:p>
        </w:tc>
        <w:tc>
          <w:tcPr>
            <w:tcW w:w="6299" w:type="dxa"/>
          </w:tcPr>
          <w:p w14:paraId="1927B2C5" w14:textId="7E5620C4" w:rsidR="00196711" w:rsidRPr="00230FBB" w:rsidRDefault="00196711" w:rsidP="00406C4F">
            <w:pPr>
              <w:rPr>
                <w:rFonts w:cs="Arial"/>
              </w:rPr>
            </w:pPr>
            <w:r w:rsidRPr="00230FBB">
              <w:rPr>
                <w:rFonts w:cs="Arial"/>
              </w:rPr>
              <w:t xml:space="preserve">Elected Members of Oldham Council </w:t>
            </w:r>
          </w:p>
          <w:p w14:paraId="4C04B275" w14:textId="68B40A19" w:rsidR="00196711" w:rsidRPr="00230FBB" w:rsidRDefault="00196711" w:rsidP="00406C4F">
            <w:pPr>
              <w:rPr>
                <w:rFonts w:cs="Arial"/>
              </w:rPr>
            </w:pPr>
            <w:r w:rsidRPr="00230FBB">
              <w:rPr>
                <w:rFonts w:cs="Arial"/>
              </w:rPr>
              <w:t>http://committees.oldham.gov.uk/mgMemberIndex.aspx?bcr=1</w:t>
            </w:r>
          </w:p>
        </w:tc>
      </w:tr>
      <w:tr w:rsidR="00580CC8" w:rsidRPr="00E20F6F" w14:paraId="1B72592F" w14:textId="77777777" w:rsidTr="00406C4F">
        <w:tc>
          <w:tcPr>
            <w:tcW w:w="2943" w:type="dxa"/>
          </w:tcPr>
          <w:p w14:paraId="6BFD46D2" w14:textId="7FE51141" w:rsidR="00580CC8" w:rsidRPr="00E20F6F" w:rsidRDefault="00580CC8" w:rsidP="00406C4F">
            <w:pPr>
              <w:rPr>
                <w:rFonts w:cs="Arial"/>
              </w:rPr>
            </w:pPr>
            <w:r w:rsidRPr="00E20F6F">
              <w:rPr>
                <w:rFonts w:cs="Arial"/>
              </w:rPr>
              <w:t xml:space="preserve">Date compiled: </w:t>
            </w:r>
          </w:p>
          <w:p w14:paraId="6E92D7CE" w14:textId="77777777" w:rsidR="00580CC8" w:rsidRPr="00E20F6F" w:rsidRDefault="00580CC8" w:rsidP="00406C4F">
            <w:pPr>
              <w:rPr>
                <w:rFonts w:cs="Arial"/>
              </w:rPr>
            </w:pPr>
            <w:r w:rsidRPr="00E20F6F">
              <w:rPr>
                <w:rFonts w:cs="Arial"/>
              </w:rPr>
              <w:t>(include date of any subsequent reviews0</w:t>
            </w:r>
          </w:p>
        </w:tc>
        <w:tc>
          <w:tcPr>
            <w:tcW w:w="6299" w:type="dxa"/>
          </w:tcPr>
          <w:p w14:paraId="126DDADF" w14:textId="6E5B7579" w:rsidR="00580CC8" w:rsidRPr="00230FBB" w:rsidRDefault="00466B81" w:rsidP="00406C4F">
            <w:pPr>
              <w:rPr>
                <w:rFonts w:cs="Arial"/>
              </w:rPr>
            </w:pPr>
            <w:r>
              <w:rPr>
                <w:rFonts w:cs="Arial"/>
              </w:rPr>
              <w:t xml:space="preserve">November </w:t>
            </w:r>
            <w:r w:rsidR="00196711" w:rsidRPr="00230FBB">
              <w:rPr>
                <w:rFonts w:cs="Arial"/>
              </w:rPr>
              <w:t xml:space="preserve"> 2018</w:t>
            </w:r>
          </w:p>
        </w:tc>
      </w:tr>
      <w:tr w:rsidR="00580CC8" w:rsidRPr="00E20F6F" w14:paraId="5FE5CD90" w14:textId="77777777" w:rsidTr="00406C4F">
        <w:tc>
          <w:tcPr>
            <w:tcW w:w="2943" w:type="dxa"/>
          </w:tcPr>
          <w:p w14:paraId="0CD40E15" w14:textId="77777777" w:rsidR="00580CC8" w:rsidRPr="00E20F6F" w:rsidRDefault="00580CC8" w:rsidP="00406C4F">
            <w:pPr>
              <w:rPr>
                <w:rFonts w:cs="Arial"/>
              </w:rPr>
            </w:pPr>
            <w:r w:rsidRPr="00E20F6F">
              <w:rPr>
                <w:rFonts w:cs="Arial"/>
              </w:rPr>
              <w:t>Name and Contact Details of the Data Protection Officer:</w:t>
            </w:r>
          </w:p>
        </w:tc>
        <w:tc>
          <w:tcPr>
            <w:tcW w:w="6299" w:type="dxa"/>
          </w:tcPr>
          <w:p w14:paraId="3E2D0356" w14:textId="77777777" w:rsidR="00580CC8" w:rsidRPr="00E20F6F" w:rsidRDefault="00580CC8" w:rsidP="00406C4F">
            <w:pPr>
              <w:rPr>
                <w:rFonts w:cs="Arial"/>
              </w:rPr>
            </w:pPr>
            <w:r w:rsidRPr="00E20F6F">
              <w:rPr>
                <w:rFonts w:cs="Arial"/>
              </w:rPr>
              <w:t xml:space="preserve">Not applicable </w:t>
            </w:r>
            <w:bookmarkStart w:id="0" w:name="_GoBack"/>
            <w:bookmarkEnd w:id="0"/>
          </w:p>
        </w:tc>
      </w:tr>
      <w:tr w:rsidR="00580CC8" w:rsidRPr="00E20F6F" w14:paraId="4D68DB88" w14:textId="77777777" w:rsidTr="00406C4F">
        <w:tc>
          <w:tcPr>
            <w:tcW w:w="2943" w:type="dxa"/>
          </w:tcPr>
          <w:p w14:paraId="0E0BE68E" w14:textId="77777777" w:rsidR="00580CC8" w:rsidRPr="00E20F6F" w:rsidRDefault="00580CC8" w:rsidP="00406C4F">
            <w:pPr>
              <w:rPr>
                <w:rFonts w:cs="Arial"/>
              </w:rPr>
            </w:pPr>
            <w:r w:rsidRPr="00E20F6F">
              <w:rPr>
                <w:rFonts w:cs="Arial"/>
              </w:rPr>
              <w:t>Purposes of the Processing:</w:t>
            </w:r>
          </w:p>
          <w:p w14:paraId="799895DF" w14:textId="77777777" w:rsidR="00580CC8" w:rsidRPr="00E20F6F" w:rsidRDefault="00580CC8" w:rsidP="00406C4F">
            <w:pPr>
              <w:rPr>
                <w:rFonts w:cs="Arial"/>
              </w:rPr>
            </w:pPr>
          </w:p>
        </w:tc>
        <w:tc>
          <w:tcPr>
            <w:tcW w:w="6299" w:type="dxa"/>
          </w:tcPr>
          <w:p w14:paraId="6DBA865E" w14:textId="7DC5B5B7" w:rsidR="00580CC8" w:rsidRPr="00E20F6F" w:rsidRDefault="00580CC8" w:rsidP="00406C4F">
            <w:pPr>
              <w:rPr>
                <w:rFonts w:cs="Arial"/>
              </w:rPr>
            </w:pPr>
            <w:r w:rsidRPr="00E20F6F">
              <w:rPr>
                <w:rFonts w:cs="Arial"/>
              </w:rPr>
              <w:t xml:space="preserve">I process personal information for the </w:t>
            </w:r>
            <w:r w:rsidR="00E20F6F" w:rsidRPr="00E20F6F">
              <w:rPr>
                <w:rFonts w:cs="Arial"/>
              </w:rPr>
              <w:t xml:space="preserve">main </w:t>
            </w:r>
            <w:r w:rsidRPr="00E20F6F">
              <w:rPr>
                <w:rFonts w:cs="Arial"/>
              </w:rPr>
              <w:t>purpose of carrying out casework on behalf of individual constituents</w:t>
            </w:r>
            <w:r w:rsidR="00E20F6F" w:rsidRPr="00E20F6F">
              <w:rPr>
                <w:rFonts w:cs="Arial"/>
              </w:rPr>
              <w:t xml:space="preserve"> in my ward</w:t>
            </w:r>
            <w:r w:rsidRPr="00E20F6F">
              <w:rPr>
                <w:rFonts w:cs="Arial"/>
              </w:rPr>
              <w:t>.</w:t>
            </w:r>
          </w:p>
          <w:p w14:paraId="27C1B5D1" w14:textId="77777777" w:rsidR="00580CC8" w:rsidRPr="00E20F6F" w:rsidRDefault="00580CC8" w:rsidP="00406C4F">
            <w:pPr>
              <w:spacing w:before="100" w:beforeAutospacing="1" w:after="100" w:afterAutospacing="1"/>
              <w:ind w:left="360"/>
              <w:rPr>
                <w:rFonts w:cs="Arial"/>
                <w:color w:val="000000"/>
                <w:lang w:val="en" w:eastAsia="en-GB"/>
              </w:rPr>
            </w:pPr>
          </w:p>
        </w:tc>
      </w:tr>
      <w:tr w:rsidR="00580CC8" w:rsidRPr="00E20F6F" w14:paraId="3E6BECE3" w14:textId="77777777" w:rsidTr="00406C4F">
        <w:tc>
          <w:tcPr>
            <w:tcW w:w="2943" w:type="dxa"/>
          </w:tcPr>
          <w:p w14:paraId="4ABACA9F" w14:textId="77777777" w:rsidR="00580CC8" w:rsidRPr="00E20F6F" w:rsidRDefault="00580CC8" w:rsidP="00406C4F">
            <w:pPr>
              <w:rPr>
                <w:rFonts w:cs="Arial"/>
              </w:rPr>
            </w:pPr>
            <w:r w:rsidRPr="00E20F6F">
              <w:rPr>
                <w:rFonts w:cs="Arial"/>
              </w:rPr>
              <w:t xml:space="preserve">Description of the categories of data subjects: </w:t>
            </w:r>
          </w:p>
          <w:p w14:paraId="7AFC03E9" w14:textId="77777777" w:rsidR="00580CC8" w:rsidRPr="00E20F6F" w:rsidRDefault="00580CC8" w:rsidP="00406C4F">
            <w:pPr>
              <w:rPr>
                <w:rFonts w:cs="Arial"/>
              </w:rPr>
            </w:pPr>
          </w:p>
        </w:tc>
        <w:tc>
          <w:tcPr>
            <w:tcW w:w="6299" w:type="dxa"/>
          </w:tcPr>
          <w:p w14:paraId="312EECCB" w14:textId="77777777" w:rsidR="00580CC8" w:rsidRPr="00E20F6F" w:rsidRDefault="00580CC8" w:rsidP="00406C4F">
            <w:pPr>
              <w:spacing w:before="100" w:beforeAutospacing="1" w:after="100" w:afterAutospacing="1"/>
              <w:rPr>
                <w:rFonts w:cs="Arial"/>
                <w:color w:val="000000"/>
                <w:lang w:val="en" w:eastAsia="en-GB"/>
              </w:rPr>
            </w:pPr>
            <w:r w:rsidRPr="00E20F6F">
              <w:rPr>
                <w:rFonts w:cs="Arial"/>
                <w:color w:val="000000"/>
                <w:lang w:val="en" w:eastAsia="en-GB"/>
              </w:rPr>
              <w:t>I process personal information about:</w:t>
            </w:r>
          </w:p>
          <w:p w14:paraId="703EF7FE" w14:textId="77777777" w:rsidR="00580CC8" w:rsidRPr="00E20F6F" w:rsidRDefault="00580CC8" w:rsidP="00580CC8">
            <w:pPr>
              <w:pStyle w:val="ListParagraph"/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lang w:val="en" w:eastAsia="en-GB"/>
              </w:rPr>
            </w:pPr>
            <w:r w:rsidRPr="00E20F6F">
              <w:rPr>
                <w:rFonts w:ascii="Arial" w:hAnsi="Arial" w:cs="Arial"/>
                <w:color w:val="000000"/>
                <w:lang w:val="en" w:eastAsia="en-GB"/>
              </w:rPr>
              <w:t>constituents</w:t>
            </w:r>
          </w:p>
          <w:p w14:paraId="3ABCB9B8" w14:textId="77777777" w:rsidR="00580CC8" w:rsidRPr="00E20F6F" w:rsidRDefault="00580CC8" w:rsidP="00580CC8">
            <w:pPr>
              <w:pStyle w:val="ListParagraph"/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lang w:val="en" w:eastAsia="en-GB"/>
              </w:rPr>
            </w:pPr>
            <w:r w:rsidRPr="00E20F6F">
              <w:rPr>
                <w:rFonts w:ascii="Arial" w:hAnsi="Arial" w:cs="Arial"/>
                <w:color w:val="000000"/>
                <w:lang w:val="en" w:eastAsia="en-GB"/>
              </w:rPr>
              <w:t>elected representatives and others in public office</w:t>
            </w:r>
          </w:p>
          <w:p w14:paraId="752D97CA" w14:textId="77777777" w:rsidR="00580CC8" w:rsidRPr="00E20F6F" w:rsidRDefault="00580CC8" w:rsidP="00580CC8">
            <w:pPr>
              <w:pStyle w:val="ListParagraph"/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lang w:val="en" w:eastAsia="en-GB"/>
              </w:rPr>
            </w:pPr>
            <w:r w:rsidRPr="00E20F6F">
              <w:rPr>
                <w:rFonts w:ascii="Arial" w:hAnsi="Arial" w:cs="Arial"/>
                <w:color w:val="000000"/>
                <w:lang w:val="en" w:eastAsia="en-GB"/>
              </w:rPr>
              <w:t>council employees</w:t>
            </w:r>
          </w:p>
          <w:p w14:paraId="71251950" w14:textId="77777777" w:rsidR="00580CC8" w:rsidRPr="00E20F6F" w:rsidRDefault="00580CC8" w:rsidP="00580CC8">
            <w:pPr>
              <w:pStyle w:val="ListParagraph"/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lang w:val="en" w:eastAsia="en-GB"/>
              </w:rPr>
            </w:pPr>
            <w:r w:rsidRPr="00E20F6F">
              <w:rPr>
                <w:rFonts w:ascii="Arial" w:hAnsi="Arial" w:cs="Arial"/>
                <w:color w:val="000000"/>
                <w:lang w:val="en" w:eastAsia="en-GB"/>
              </w:rPr>
              <w:t>complainants and enquirers</w:t>
            </w:r>
          </w:p>
          <w:p w14:paraId="374918DC" w14:textId="77777777" w:rsidR="00580CC8" w:rsidRPr="00E20F6F" w:rsidRDefault="00580CC8" w:rsidP="00580CC8">
            <w:pPr>
              <w:pStyle w:val="ListParagraph"/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lang w:val="en" w:eastAsia="en-GB"/>
              </w:rPr>
            </w:pPr>
            <w:r w:rsidRPr="00E20F6F">
              <w:rPr>
                <w:rFonts w:ascii="Arial" w:hAnsi="Arial" w:cs="Arial"/>
                <w:color w:val="000000"/>
                <w:lang w:val="en" w:eastAsia="en-GB"/>
              </w:rPr>
              <w:t>relatives, guardians and associates of the person whose personal information I am processing</w:t>
            </w:r>
          </w:p>
          <w:p w14:paraId="0A4B8113" w14:textId="77777777" w:rsidR="00580CC8" w:rsidRPr="00E20F6F" w:rsidRDefault="00580CC8" w:rsidP="00580CC8">
            <w:pPr>
              <w:pStyle w:val="ListParagraph"/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lang w:val="en" w:eastAsia="en-GB"/>
              </w:rPr>
            </w:pPr>
            <w:r w:rsidRPr="00E20F6F">
              <w:rPr>
                <w:rFonts w:ascii="Arial" w:hAnsi="Arial" w:cs="Arial"/>
                <w:color w:val="000000"/>
                <w:lang w:val="en" w:eastAsia="en-GB"/>
              </w:rPr>
              <w:t>business or other contacts</w:t>
            </w:r>
          </w:p>
          <w:p w14:paraId="0DA35E84" w14:textId="77777777" w:rsidR="00580CC8" w:rsidRPr="00E20F6F" w:rsidRDefault="00580CC8" w:rsidP="00580CC8">
            <w:pPr>
              <w:pStyle w:val="ListParagraph"/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lang w:val="en" w:eastAsia="en-GB"/>
              </w:rPr>
            </w:pPr>
            <w:r w:rsidRPr="00E20F6F">
              <w:rPr>
                <w:rFonts w:ascii="Arial" w:hAnsi="Arial" w:cs="Arial"/>
                <w:color w:val="000000"/>
                <w:lang w:val="en" w:eastAsia="en-GB"/>
              </w:rPr>
              <w:t>the subject of complaints</w:t>
            </w:r>
          </w:p>
          <w:p w14:paraId="4F6DB2A9" w14:textId="77777777" w:rsidR="00580CC8" w:rsidRPr="00E20F6F" w:rsidRDefault="00580CC8" w:rsidP="00406C4F">
            <w:pPr>
              <w:spacing w:before="100" w:beforeAutospacing="1" w:after="100" w:afterAutospacing="1"/>
              <w:ind w:left="360"/>
              <w:rPr>
                <w:rFonts w:cs="Arial"/>
                <w:color w:val="000000"/>
                <w:lang w:val="en" w:eastAsia="en-GB"/>
              </w:rPr>
            </w:pPr>
          </w:p>
        </w:tc>
      </w:tr>
      <w:tr w:rsidR="00580CC8" w:rsidRPr="00E20F6F" w14:paraId="4F67A5AE" w14:textId="77777777" w:rsidTr="00406C4F">
        <w:tc>
          <w:tcPr>
            <w:tcW w:w="2943" w:type="dxa"/>
          </w:tcPr>
          <w:p w14:paraId="4D6BA518" w14:textId="77777777" w:rsidR="00580CC8" w:rsidRPr="00E20F6F" w:rsidRDefault="00580CC8" w:rsidP="00406C4F">
            <w:pPr>
              <w:rPr>
                <w:rFonts w:cs="Arial"/>
              </w:rPr>
            </w:pPr>
            <w:r w:rsidRPr="00E20F6F">
              <w:rPr>
                <w:rFonts w:cs="Arial"/>
              </w:rPr>
              <w:t>Categories of personal data:</w:t>
            </w:r>
          </w:p>
          <w:p w14:paraId="35A96163" w14:textId="77777777" w:rsidR="00580CC8" w:rsidRPr="00E20F6F" w:rsidRDefault="00580CC8" w:rsidP="00406C4F">
            <w:pPr>
              <w:rPr>
                <w:rFonts w:cs="Arial"/>
              </w:rPr>
            </w:pPr>
          </w:p>
        </w:tc>
        <w:tc>
          <w:tcPr>
            <w:tcW w:w="6299" w:type="dxa"/>
          </w:tcPr>
          <w:p w14:paraId="3E09DA5F" w14:textId="77777777" w:rsidR="00580CC8" w:rsidRPr="00E20F6F" w:rsidRDefault="00580CC8" w:rsidP="00406C4F">
            <w:pPr>
              <w:spacing w:before="100" w:beforeAutospacing="1" w:after="100" w:afterAutospacing="1"/>
              <w:rPr>
                <w:rFonts w:cs="Arial"/>
                <w:color w:val="000000"/>
                <w:lang w:val="en" w:eastAsia="en-GB"/>
              </w:rPr>
            </w:pPr>
            <w:r w:rsidRPr="00E20F6F">
              <w:rPr>
                <w:rFonts w:cs="Arial"/>
                <w:color w:val="000000"/>
                <w:lang w:val="en" w:eastAsia="en-GB"/>
              </w:rPr>
              <w:t>I process information relevant to the above reasons/purposes which may include:</w:t>
            </w:r>
          </w:p>
          <w:p w14:paraId="1B0B4C53" w14:textId="77777777" w:rsidR="00580CC8" w:rsidRPr="00E20F6F" w:rsidRDefault="00580CC8" w:rsidP="00580CC8">
            <w:pPr>
              <w:numPr>
                <w:ilvl w:val="0"/>
                <w:numId w:val="37"/>
              </w:numPr>
              <w:spacing w:before="100" w:beforeAutospacing="1" w:after="100" w:afterAutospacing="1"/>
              <w:rPr>
                <w:rFonts w:cs="Arial"/>
                <w:color w:val="000000"/>
                <w:lang w:val="en" w:eastAsia="en-GB"/>
              </w:rPr>
            </w:pPr>
            <w:r w:rsidRPr="00E20F6F">
              <w:rPr>
                <w:rFonts w:cs="Arial"/>
                <w:color w:val="000000"/>
                <w:lang w:val="en" w:eastAsia="en-GB"/>
              </w:rPr>
              <w:t xml:space="preserve">personal details </w:t>
            </w:r>
          </w:p>
          <w:p w14:paraId="1B7BCF84" w14:textId="77777777" w:rsidR="00580CC8" w:rsidRPr="00E20F6F" w:rsidRDefault="00580CC8" w:rsidP="00580CC8">
            <w:pPr>
              <w:numPr>
                <w:ilvl w:val="0"/>
                <w:numId w:val="37"/>
              </w:numPr>
              <w:spacing w:before="100" w:beforeAutospacing="1" w:after="100" w:afterAutospacing="1"/>
              <w:rPr>
                <w:rFonts w:cs="Arial"/>
                <w:color w:val="000000"/>
                <w:lang w:val="en" w:eastAsia="en-GB"/>
              </w:rPr>
            </w:pPr>
            <w:r w:rsidRPr="00E20F6F">
              <w:rPr>
                <w:rFonts w:cs="Arial"/>
                <w:color w:val="000000"/>
                <w:lang w:val="en" w:eastAsia="en-GB"/>
              </w:rPr>
              <w:t>family, lifestyle and social circumstances</w:t>
            </w:r>
          </w:p>
          <w:p w14:paraId="77D4B9BD" w14:textId="77777777" w:rsidR="00580CC8" w:rsidRPr="00E20F6F" w:rsidRDefault="00580CC8" w:rsidP="00580CC8">
            <w:pPr>
              <w:numPr>
                <w:ilvl w:val="0"/>
                <w:numId w:val="37"/>
              </w:numPr>
              <w:spacing w:before="100" w:beforeAutospacing="1" w:after="100" w:afterAutospacing="1"/>
              <w:rPr>
                <w:rFonts w:cs="Arial"/>
                <w:color w:val="000000"/>
                <w:lang w:val="en" w:eastAsia="en-GB"/>
              </w:rPr>
            </w:pPr>
            <w:r w:rsidRPr="00E20F6F">
              <w:rPr>
                <w:rFonts w:cs="Arial"/>
                <w:color w:val="000000"/>
                <w:lang w:val="en" w:eastAsia="en-GB"/>
              </w:rPr>
              <w:t>financial details</w:t>
            </w:r>
          </w:p>
          <w:p w14:paraId="36E6901B" w14:textId="77777777" w:rsidR="00580CC8" w:rsidRPr="00E20F6F" w:rsidRDefault="00580CC8" w:rsidP="00580CC8">
            <w:pPr>
              <w:numPr>
                <w:ilvl w:val="0"/>
                <w:numId w:val="37"/>
              </w:numPr>
              <w:spacing w:before="100" w:beforeAutospacing="1" w:after="100" w:afterAutospacing="1"/>
              <w:rPr>
                <w:rFonts w:cs="Arial"/>
                <w:color w:val="000000"/>
                <w:lang w:val="en" w:eastAsia="en-GB"/>
              </w:rPr>
            </w:pPr>
            <w:r w:rsidRPr="00E20F6F">
              <w:rPr>
                <w:rFonts w:cs="Arial"/>
                <w:color w:val="000000"/>
                <w:lang w:val="en" w:eastAsia="en-GB"/>
              </w:rPr>
              <w:t>education and employment details</w:t>
            </w:r>
          </w:p>
          <w:p w14:paraId="46332CCE" w14:textId="77777777" w:rsidR="00580CC8" w:rsidRPr="00E20F6F" w:rsidRDefault="00580CC8" w:rsidP="00580CC8">
            <w:pPr>
              <w:numPr>
                <w:ilvl w:val="0"/>
                <w:numId w:val="37"/>
              </w:numPr>
              <w:spacing w:before="100" w:beforeAutospacing="1" w:after="100" w:afterAutospacing="1"/>
              <w:rPr>
                <w:rFonts w:cs="Arial"/>
                <w:color w:val="000000"/>
                <w:lang w:val="en" w:eastAsia="en-GB"/>
              </w:rPr>
            </w:pPr>
            <w:r w:rsidRPr="00E20F6F">
              <w:rPr>
                <w:rFonts w:cs="Arial"/>
                <w:color w:val="000000"/>
                <w:lang w:val="en" w:eastAsia="en-GB"/>
              </w:rPr>
              <w:t>housing information</w:t>
            </w:r>
          </w:p>
          <w:p w14:paraId="344AC23D" w14:textId="77777777" w:rsidR="00580CC8" w:rsidRPr="00E20F6F" w:rsidRDefault="00580CC8" w:rsidP="00580CC8">
            <w:pPr>
              <w:numPr>
                <w:ilvl w:val="0"/>
                <w:numId w:val="37"/>
              </w:numPr>
              <w:spacing w:before="100" w:beforeAutospacing="1" w:after="100" w:afterAutospacing="1"/>
              <w:rPr>
                <w:rFonts w:cs="Arial"/>
                <w:color w:val="000000"/>
                <w:lang w:val="en" w:eastAsia="en-GB"/>
              </w:rPr>
            </w:pPr>
            <w:r w:rsidRPr="00E20F6F">
              <w:rPr>
                <w:rFonts w:cs="Arial"/>
                <w:color w:val="000000"/>
                <w:lang w:val="en" w:eastAsia="en-GB"/>
              </w:rPr>
              <w:t>details of complaints</w:t>
            </w:r>
          </w:p>
          <w:p w14:paraId="330A6B1D" w14:textId="77777777" w:rsidR="00580CC8" w:rsidRPr="00E20F6F" w:rsidRDefault="00580CC8" w:rsidP="00406C4F">
            <w:pPr>
              <w:spacing w:before="100" w:beforeAutospacing="1" w:after="100" w:afterAutospacing="1"/>
              <w:rPr>
                <w:rFonts w:cs="Arial"/>
                <w:color w:val="000000"/>
                <w:lang w:val="en" w:eastAsia="en-GB"/>
              </w:rPr>
            </w:pPr>
            <w:r w:rsidRPr="00E20F6F">
              <w:rPr>
                <w:rFonts w:cs="Arial"/>
                <w:color w:val="000000"/>
                <w:lang w:val="en" w:eastAsia="en-GB"/>
              </w:rPr>
              <w:t xml:space="preserve">I also process special category and/or criminal conviction or offences classes of information that may include:   </w:t>
            </w:r>
          </w:p>
          <w:p w14:paraId="31BBFFEB" w14:textId="77777777" w:rsidR="00580CC8" w:rsidRPr="00E20F6F" w:rsidRDefault="00580CC8" w:rsidP="00580CC8">
            <w:pPr>
              <w:numPr>
                <w:ilvl w:val="0"/>
                <w:numId w:val="38"/>
              </w:numPr>
              <w:spacing w:before="100" w:beforeAutospacing="1" w:after="100" w:afterAutospacing="1"/>
              <w:rPr>
                <w:rFonts w:cs="Arial"/>
                <w:color w:val="000000"/>
                <w:lang w:val="en" w:eastAsia="en-GB"/>
              </w:rPr>
            </w:pPr>
            <w:r w:rsidRPr="00E20F6F">
              <w:rPr>
                <w:rFonts w:cs="Arial"/>
                <w:color w:val="000000"/>
                <w:lang w:val="en" w:eastAsia="en-GB"/>
              </w:rPr>
              <w:t xml:space="preserve">physical or mental health details </w:t>
            </w:r>
          </w:p>
          <w:p w14:paraId="14559FAF" w14:textId="77777777" w:rsidR="00580CC8" w:rsidRPr="00E20F6F" w:rsidRDefault="00580CC8" w:rsidP="00580CC8">
            <w:pPr>
              <w:numPr>
                <w:ilvl w:val="0"/>
                <w:numId w:val="38"/>
              </w:numPr>
              <w:spacing w:before="100" w:beforeAutospacing="1" w:after="100" w:afterAutospacing="1"/>
              <w:rPr>
                <w:rFonts w:cs="Arial"/>
                <w:color w:val="000000"/>
                <w:lang w:val="en" w:eastAsia="en-GB"/>
              </w:rPr>
            </w:pPr>
            <w:r w:rsidRPr="00E20F6F">
              <w:rPr>
                <w:rFonts w:cs="Arial"/>
                <w:color w:val="000000"/>
                <w:lang w:val="en" w:eastAsia="en-GB"/>
              </w:rPr>
              <w:t>trade union membership</w:t>
            </w:r>
          </w:p>
          <w:p w14:paraId="33DBB0BA" w14:textId="77777777" w:rsidR="00580CC8" w:rsidRPr="00E20F6F" w:rsidRDefault="00580CC8" w:rsidP="00580CC8">
            <w:pPr>
              <w:numPr>
                <w:ilvl w:val="0"/>
                <w:numId w:val="38"/>
              </w:numPr>
              <w:spacing w:before="100" w:beforeAutospacing="1" w:after="100" w:afterAutospacing="1"/>
              <w:rPr>
                <w:rFonts w:cs="Arial"/>
                <w:color w:val="000000"/>
                <w:lang w:val="en" w:eastAsia="en-GB"/>
              </w:rPr>
            </w:pPr>
            <w:r w:rsidRPr="00E20F6F">
              <w:rPr>
                <w:rFonts w:cs="Arial"/>
                <w:color w:val="000000"/>
                <w:lang w:val="en" w:eastAsia="en-GB"/>
              </w:rPr>
              <w:t>racial or ethnic origin</w:t>
            </w:r>
          </w:p>
          <w:p w14:paraId="0E17933C" w14:textId="77777777" w:rsidR="00580CC8" w:rsidRPr="00E20F6F" w:rsidRDefault="00580CC8" w:rsidP="00580CC8">
            <w:pPr>
              <w:numPr>
                <w:ilvl w:val="0"/>
                <w:numId w:val="38"/>
              </w:numPr>
              <w:spacing w:before="100" w:beforeAutospacing="1" w:after="100" w:afterAutospacing="1"/>
              <w:rPr>
                <w:rFonts w:cs="Arial"/>
                <w:color w:val="000000"/>
                <w:lang w:val="en" w:eastAsia="en-GB"/>
              </w:rPr>
            </w:pPr>
            <w:r w:rsidRPr="00E20F6F">
              <w:rPr>
                <w:rFonts w:cs="Arial"/>
                <w:color w:val="000000"/>
                <w:lang w:val="en" w:eastAsia="en-GB"/>
              </w:rPr>
              <w:t>offences including alleged offences</w:t>
            </w:r>
          </w:p>
          <w:p w14:paraId="39781919" w14:textId="77777777" w:rsidR="00580CC8" w:rsidRPr="00E20F6F" w:rsidRDefault="00580CC8" w:rsidP="00580CC8">
            <w:pPr>
              <w:numPr>
                <w:ilvl w:val="0"/>
                <w:numId w:val="38"/>
              </w:numPr>
              <w:spacing w:before="100" w:beforeAutospacing="1" w:after="100" w:afterAutospacing="1"/>
              <w:rPr>
                <w:rFonts w:cs="Arial"/>
                <w:color w:val="000000"/>
                <w:lang w:val="en" w:eastAsia="en-GB"/>
              </w:rPr>
            </w:pPr>
            <w:r w:rsidRPr="00E20F6F">
              <w:rPr>
                <w:rFonts w:cs="Arial"/>
                <w:color w:val="000000"/>
                <w:lang w:val="en" w:eastAsia="en-GB"/>
              </w:rPr>
              <w:t>political affiliation of elected members</w:t>
            </w:r>
          </w:p>
        </w:tc>
      </w:tr>
      <w:tr w:rsidR="00580CC8" w:rsidRPr="00E20F6F" w14:paraId="56AB11F2" w14:textId="77777777" w:rsidTr="00406C4F">
        <w:tc>
          <w:tcPr>
            <w:tcW w:w="2943" w:type="dxa"/>
          </w:tcPr>
          <w:p w14:paraId="564BD6A2" w14:textId="77777777" w:rsidR="00580CC8" w:rsidRPr="00E20F6F" w:rsidRDefault="00580CC8" w:rsidP="00406C4F">
            <w:pPr>
              <w:rPr>
                <w:rFonts w:cs="Arial"/>
              </w:rPr>
            </w:pPr>
            <w:r w:rsidRPr="00E20F6F">
              <w:rPr>
                <w:rFonts w:cs="Arial"/>
              </w:rPr>
              <w:t>Categories of recipients to whom personal data have been or will be disclosed</w:t>
            </w:r>
          </w:p>
          <w:p w14:paraId="3675D733" w14:textId="77777777" w:rsidR="00580CC8" w:rsidRPr="00E20F6F" w:rsidRDefault="00580CC8" w:rsidP="00406C4F">
            <w:pPr>
              <w:rPr>
                <w:rFonts w:cs="Arial"/>
              </w:rPr>
            </w:pPr>
          </w:p>
        </w:tc>
        <w:tc>
          <w:tcPr>
            <w:tcW w:w="6299" w:type="dxa"/>
          </w:tcPr>
          <w:p w14:paraId="61CD8AE7" w14:textId="77777777" w:rsidR="00580CC8" w:rsidRPr="00E20F6F" w:rsidRDefault="00580CC8" w:rsidP="00406C4F">
            <w:pPr>
              <w:spacing w:before="100" w:beforeAutospacing="1" w:after="100" w:afterAutospacing="1"/>
              <w:rPr>
                <w:rFonts w:cs="Arial"/>
                <w:color w:val="000000"/>
                <w:lang w:val="en" w:eastAsia="en-GB"/>
              </w:rPr>
            </w:pPr>
            <w:r w:rsidRPr="00E20F6F">
              <w:rPr>
                <w:rFonts w:cs="Arial"/>
                <w:color w:val="000000"/>
                <w:lang w:val="en" w:eastAsia="en-GB"/>
              </w:rPr>
              <w:t xml:space="preserve">Where necessary or required, I share information with: </w:t>
            </w:r>
          </w:p>
          <w:p w14:paraId="2556B5C8" w14:textId="77777777" w:rsidR="00580CC8" w:rsidRPr="00E20F6F" w:rsidRDefault="00580CC8" w:rsidP="00580CC8">
            <w:pPr>
              <w:numPr>
                <w:ilvl w:val="0"/>
                <w:numId w:val="39"/>
              </w:numPr>
              <w:spacing w:before="100" w:beforeAutospacing="1" w:after="100" w:afterAutospacing="1"/>
              <w:rPr>
                <w:rFonts w:cs="Arial"/>
                <w:color w:val="000000"/>
                <w:lang w:val="en" w:eastAsia="en-GB"/>
              </w:rPr>
            </w:pPr>
            <w:r w:rsidRPr="00E20F6F">
              <w:rPr>
                <w:rFonts w:cs="Arial"/>
                <w:color w:val="000000"/>
                <w:lang w:val="en" w:eastAsia="en-GB"/>
              </w:rPr>
              <w:t>elected representatives and other holders of public office</w:t>
            </w:r>
          </w:p>
          <w:p w14:paraId="0A8888C9" w14:textId="77777777" w:rsidR="00580CC8" w:rsidRPr="00E20F6F" w:rsidRDefault="00580CC8" w:rsidP="00580CC8">
            <w:pPr>
              <w:numPr>
                <w:ilvl w:val="0"/>
                <w:numId w:val="39"/>
              </w:numPr>
              <w:spacing w:before="100" w:beforeAutospacing="1" w:after="100" w:afterAutospacing="1"/>
              <w:rPr>
                <w:rFonts w:cs="Arial"/>
                <w:color w:val="000000"/>
                <w:lang w:val="en" w:eastAsia="en-GB"/>
              </w:rPr>
            </w:pPr>
            <w:r w:rsidRPr="00E20F6F">
              <w:rPr>
                <w:rFonts w:cs="Arial"/>
                <w:color w:val="000000"/>
                <w:lang w:val="en" w:eastAsia="en-GB"/>
              </w:rPr>
              <w:t>landlords</w:t>
            </w:r>
          </w:p>
          <w:p w14:paraId="32F4334E" w14:textId="77777777" w:rsidR="00580CC8" w:rsidRPr="00E20F6F" w:rsidRDefault="00580CC8" w:rsidP="00580CC8">
            <w:pPr>
              <w:numPr>
                <w:ilvl w:val="0"/>
                <w:numId w:val="39"/>
              </w:numPr>
              <w:spacing w:before="100" w:beforeAutospacing="1" w:after="100" w:afterAutospacing="1"/>
              <w:rPr>
                <w:rFonts w:cs="Arial"/>
                <w:color w:val="000000"/>
                <w:lang w:val="en" w:eastAsia="en-GB"/>
              </w:rPr>
            </w:pPr>
            <w:r w:rsidRPr="00E20F6F">
              <w:rPr>
                <w:rFonts w:cs="Arial"/>
                <w:color w:val="000000"/>
                <w:lang w:val="en" w:eastAsia="en-GB"/>
              </w:rPr>
              <w:lastRenderedPageBreak/>
              <w:t>local and central government</w:t>
            </w:r>
          </w:p>
          <w:p w14:paraId="5D60F839" w14:textId="77777777" w:rsidR="00580CC8" w:rsidRPr="00E20F6F" w:rsidRDefault="00580CC8" w:rsidP="00580CC8">
            <w:pPr>
              <w:numPr>
                <w:ilvl w:val="0"/>
                <w:numId w:val="39"/>
              </w:numPr>
              <w:spacing w:before="100" w:beforeAutospacing="1" w:after="100" w:afterAutospacing="1"/>
              <w:rPr>
                <w:rFonts w:cs="Arial"/>
                <w:color w:val="000000"/>
                <w:lang w:val="en" w:eastAsia="en-GB"/>
              </w:rPr>
            </w:pPr>
            <w:r w:rsidRPr="00E20F6F">
              <w:rPr>
                <w:rFonts w:cs="Arial"/>
                <w:color w:val="000000"/>
                <w:lang w:val="en" w:eastAsia="en-GB"/>
              </w:rPr>
              <w:t>statutory law enforcement agencies and investigating bodies</w:t>
            </w:r>
          </w:p>
          <w:p w14:paraId="6C1F8815" w14:textId="77777777" w:rsidR="00580CC8" w:rsidRPr="00E20F6F" w:rsidRDefault="00580CC8" w:rsidP="00580CC8">
            <w:pPr>
              <w:numPr>
                <w:ilvl w:val="0"/>
                <w:numId w:val="39"/>
              </w:numPr>
              <w:spacing w:before="100" w:beforeAutospacing="1" w:after="100" w:afterAutospacing="1"/>
              <w:rPr>
                <w:rFonts w:cs="Arial"/>
                <w:color w:val="000000"/>
                <w:lang w:val="en" w:eastAsia="en-GB"/>
              </w:rPr>
            </w:pPr>
            <w:r w:rsidRPr="00E20F6F">
              <w:rPr>
                <w:rFonts w:cs="Arial"/>
                <w:color w:val="000000"/>
                <w:lang w:val="en" w:eastAsia="en-GB"/>
              </w:rPr>
              <w:t>political organisations</w:t>
            </w:r>
          </w:p>
          <w:p w14:paraId="10B4849E" w14:textId="77777777" w:rsidR="00580CC8" w:rsidRPr="00E20F6F" w:rsidRDefault="00580CC8" w:rsidP="00580CC8">
            <w:pPr>
              <w:numPr>
                <w:ilvl w:val="0"/>
                <w:numId w:val="39"/>
              </w:numPr>
              <w:spacing w:before="100" w:beforeAutospacing="1" w:after="100" w:afterAutospacing="1"/>
              <w:rPr>
                <w:rFonts w:cs="Arial"/>
                <w:color w:val="000000"/>
                <w:lang w:val="en" w:eastAsia="en-GB"/>
              </w:rPr>
            </w:pPr>
            <w:r w:rsidRPr="00E20F6F">
              <w:rPr>
                <w:rFonts w:cs="Arial"/>
                <w:color w:val="000000"/>
                <w:lang w:val="en" w:eastAsia="en-GB"/>
              </w:rPr>
              <w:t>the media</w:t>
            </w:r>
          </w:p>
          <w:p w14:paraId="785065F4" w14:textId="77777777" w:rsidR="00580CC8" w:rsidRPr="00E20F6F" w:rsidRDefault="00580CC8" w:rsidP="00580CC8">
            <w:pPr>
              <w:numPr>
                <w:ilvl w:val="0"/>
                <w:numId w:val="39"/>
              </w:numPr>
              <w:spacing w:before="100" w:beforeAutospacing="1" w:after="100" w:afterAutospacing="1"/>
              <w:rPr>
                <w:rFonts w:cs="Arial"/>
                <w:color w:val="000000"/>
                <w:lang w:val="en" w:eastAsia="en-GB"/>
              </w:rPr>
            </w:pPr>
            <w:r w:rsidRPr="00E20F6F">
              <w:rPr>
                <w:rFonts w:cs="Arial"/>
                <w:color w:val="000000"/>
                <w:lang w:val="en" w:eastAsia="en-GB"/>
              </w:rPr>
              <w:t>healthcare, social and welfare advisers or practitioners</w:t>
            </w:r>
          </w:p>
          <w:p w14:paraId="3F644990" w14:textId="77777777" w:rsidR="00580CC8" w:rsidRPr="00E20F6F" w:rsidRDefault="00580CC8" w:rsidP="00580CC8">
            <w:pPr>
              <w:numPr>
                <w:ilvl w:val="0"/>
                <w:numId w:val="39"/>
              </w:numPr>
              <w:spacing w:before="100" w:beforeAutospacing="1" w:after="100" w:afterAutospacing="1"/>
              <w:rPr>
                <w:rFonts w:cs="Arial"/>
                <w:color w:val="000000"/>
                <w:lang w:val="en" w:eastAsia="en-GB"/>
              </w:rPr>
            </w:pPr>
            <w:r w:rsidRPr="00E20F6F">
              <w:rPr>
                <w:rFonts w:cs="Arial"/>
                <w:color w:val="000000"/>
                <w:lang w:val="en" w:eastAsia="en-GB"/>
              </w:rPr>
              <w:t>suppliers</w:t>
            </w:r>
          </w:p>
          <w:p w14:paraId="0566DFF9" w14:textId="77777777" w:rsidR="00580CC8" w:rsidRPr="00E20F6F" w:rsidRDefault="00580CC8" w:rsidP="00580CC8">
            <w:pPr>
              <w:numPr>
                <w:ilvl w:val="0"/>
                <w:numId w:val="39"/>
              </w:numPr>
              <w:spacing w:before="100" w:beforeAutospacing="1" w:after="100" w:afterAutospacing="1"/>
              <w:rPr>
                <w:rFonts w:cs="Arial"/>
                <w:color w:val="000000"/>
                <w:lang w:val="en" w:eastAsia="en-GB"/>
              </w:rPr>
            </w:pPr>
            <w:r w:rsidRPr="00E20F6F">
              <w:rPr>
                <w:rFonts w:cs="Arial"/>
                <w:color w:val="000000"/>
                <w:lang w:val="en" w:eastAsia="en-GB"/>
              </w:rPr>
              <w:t>the subject of complaints</w:t>
            </w:r>
          </w:p>
        </w:tc>
      </w:tr>
      <w:tr w:rsidR="00580CC8" w:rsidRPr="00E20F6F" w14:paraId="2AF34FAA" w14:textId="77777777" w:rsidTr="00406C4F">
        <w:tc>
          <w:tcPr>
            <w:tcW w:w="2943" w:type="dxa"/>
          </w:tcPr>
          <w:p w14:paraId="7BDC5D7B" w14:textId="77777777" w:rsidR="00580CC8" w:rsidRPr="00E20F6F" w:rsidRDefault="00580CC8" w:rsidP="00406C4F">
            <w:pPr>
              <w:rPr>
                <w:rFonts w:cs="Arial"/>
              </w:rPr>
            </w:pPr>
            <w:r w:rsidRPr="00E20F6F">
              <w:rPr>
                <w:rFonts w:cs="Arial"/>
              </w:rPr>
              <w:lastRenderedPageBreak/>
              <w:t>Transfers of personal data to a third country &amp; safeguards:</w:t>
            </w:r>
          </w:p>
          <w:p w14:paraId="4FFB3F74" w14:textId="77777777" w:rsidR="00580CC8" w:rsidRPr="00E20F6F" w:rsidRDefault="00580CC8" w:rsidP="00406C4F">
            <w:pPr>
              <w:rPr>
                <w:rFonts w:cs="Arial"/>
              </w:rPr>
            </w:pPr>
          </w:p>
        </w:tc>
        <w:tc>
          <w:tcPr>
            <w:tcW w:w="6299" w:type="dxa"/>
          </w:tcPr>
          <w:p w14:paraId="74BE2412" w14:textId="45B69D3D" w:rsidR="00580CC8" w:rsidRPr="00E20F6F" w:rsidRDefault="00580CC8" w:rsidP="00406C4F">
            <w:pPr>
              <w:rPr>
                <w:rFonts w:cs="Arial"/>
              </w:rPr>
            </w:pPr>
            <w:r w:rsidRPr="00E20F6F">
              <w:rPr>
                <w:rFonts w:cs="Arial"/>
              </w:rPr>
              <w:t xml:space="preserve">It may sometimes be necessary to transfer personal information overseas. </w:t>
            </w:r>
            <w:r w:rsidR="00230FBB">
              <w:rPr>
                <w:rFonts w:cs="Arial"/>
              </w:rPr>
              <w:t xml:space="preserve">Where this </w:t>
            </w:r>
            <w:r w:rsidRPr="00E20F6F">
              <w:rPr>
                <w:rFonts w:cs="Arial"/>
              </w:rPr>
              <w:t xml:space="preserve"> is needed </w:t>
            </w:r>
            <w:r w:rsidR="00230FBB">
              <w:rPr>
                <w:rFonts w:cs="Arial"/>
              </w:rPr>
              <w:t xml:space="preserve">and the </w:t>
            </w:r>
            <w:r w:rsidRPr="00E20F6F">
              <w:rPr>
                <w:rFonts w:cs="Arial"/>
              </w:rPr>
              <w:t>information is only shared within the European Economic Area (EEA). Any transfers made will be in full compliance with all aspects of data protection legislation.</w:t>
            </w:r>
          </w:p>
          <w:p w14:paraId="23803E6F" w14:textId="77777777" w:rsidR="00230FBB" w:rsidRPr="00466B81" w:rsidRDefault="00230FBB" w:rsidP="00230FBB">
            <w:pPr>
              <w:spacing w:before="180"/>
              <w:rPr>
                <w:rFonts w:cs="Arial"/>
              </w:rPr>
            </w:pPr>
            <w:r w:rsidRPr="00466B81">
              <w:rPr>
                <w:rFonts w:cs="Arial"/>
              </w:rPr>
              <w:t>We will only send your data outside the European Economic Area (</w:t>
            </w:r>
            <w:r w:rsidRPr="00466B81">
              <w:rPr>
                <w:rFonts w:cs="Arial" w:hint="eastAsia"/>
              </w:rPr>
              <w:t>‘</w:t>
            </w:r>
            <w:r w:rsidRPr="00466B81">
              <w:rPr>
                <w:rFonts w:cs="Arial"/>
              </w:rPr>
              <w:t>EEA</w:t>
            </w:r>
            <w:r w:rsidRPr="00466B81">
              <w:rPr>
                <w:rFonts w:cs="Arial" w:hint="eastAsia"/>
              </w:rPr>
              <w:t>’</w:t>
            </w:r>
            <w:r w:rsidRPr="00466B81">
              <w:rPr>
                <w:rFonts w:cs="Arial"/>
              </w:rPr>
              <w:t>):</w:t>
            </w:r>
          </w:p>
          <w:p w14:paraId="09E7F4AE" w14:textId="77777777" w:rsidR="00230FBB" w:rsidRPr="00466B81" w:rsidRDefault="00230FBB" w:rsidP="00230FBB">
            <w:pPr>
              <w:numPr>
                <w:ilvl w:val="0"/>
                <w:numId w:val="48"/>
              </w:numPr>
              <w:spacing w:before="120"/>
              <w:ind w:left="360"/>
              <w:rPr>
                <w:rFonts w:cs="Arial"/>
              </w:rPr>
            </w:pPr>
            <w:r w:rsidRPr="00466B81">
              <w:rPr>
                <w:rFonts w:cs="Arial"/>
              </w:rPr>
              <w:t>with your consent, or</w:t>
            </w:r>
          </w:p>
          <w:p w14:paraId="22A26E36" w14:textId="77777777" w:rsidR="00230FBB" w:rsidRPr="00466B81" w:rsidRDefault="00230FBB" w:rsidP="00230FBB">
            <w:pPr>
              <w:numPr>
                <w:ilvl w:val="0"/>
                <w:numId w:val="48"/>
              </w:numPr>
              <w:spacing w:before="120"/>
              <w:ind w:left="360"/>
              <w:rPr>
                <w:rFonts w:cs="Arial"/>
              </w:rPr>
            </w:pPr>
            <w:r w:rsidRPr="00466B81">
              <w:rPr>
                <w:rFonts w:cs="Arial"/>
              </w:rPr>
              <w:t>to comply with a lawful and legitimate request, or</w:t>
            </w:r>
          </w:p>
          <w:p w14:paraId="4C6ACD88" w14:textId="77777777" w:rsidR="00230FBB" w:rsidRPr="00466B81" w:rsidRDefault="00230FBB" w:rsidP="00230FBB">
            <w:pPr>
              <w:numPr>
                <w:ilvl w:val="0"/>
                <w:numId w:val="48"/>
              </w:numPr>
              <w:spacing w:before="120"/>
              <w:ind w:left="360"/>
              <w:rPr>
                <w:rFonts w:cs="Arial"/>
              </w:rPr>
            </w:pPr>
            <w:r w:rsidRPr="00466B81">
              <w:rPr>
                <w:rFonts w:cs="Arial"/>
              </w:rPr>
              <w:t>if we use service providers or contractors in non EEA countries.</w:t>
            </w:r>
          </w:p>
          <w:p w14:paraId="3D7ACC10" w14:textId="68295269" w:rsidR="00580CC8" w:rsidRPr="00E20F6F" w:rsidRDefault="00230FBB" w:rsidP="00466B81">
            <w:pPr>
              <w:spacing w:before="180"/>
              <w:rPr>
                <w:rFonts w:cs="Arial"/>
              </w:rPr>
            </w:pPr>
            <w:r w:rsidRPr="00466B81">
              <w:rPr>
                <w:rFonts w:cs="Arial"/>
              </w:rPr>
              <w:t>If we do transfer your information beyond the EEA, we will make sure that it is protected in the same way as if it was being used in the EEA.</w:t>
            </w:r>
            <w:r w:rsidRPr="00230FBB">
              <w:rPr>
                <w:rFonts w:ascii="Open Sans" w:hAnsi="Open Sans" w:cs="Arial"/>
                <w:color w:val="000000"/>
                <w:sz w:val="20"/>
                <w:szCs w:val="20"/>
                <w:lang w:val="en" w:eastAsia="en-GB"/>
              </w:rPr>
              <w:t xml:space="preserve"> </w:t>
            </w:r>
          </w:p>
        </w:tc>
      </w:tr>
      <w:tr w:rsidR="00580CC8" w:rsidRPr="00E20F6F" w14:paraId="66BBB7FF" w14:textId="77777777" w:rsidTr="00406C4F">
        <w:tc>
          <w:tcPr>
            <w:tcW w:w="2943" w:type="dxa"/>
          </w:tcPr>
          <w:p w14:paraId="5343FC08" w14:textId="77777777" w:rsidR="00580CC8" w:rsidRPr="00E20F6F" w:rsidRDefault="00580CC8" w:rsidP="00406C4F">
            <w:pPr>
              <w:rPr>
                <w:rFonts w:cs="Arial"/>
              </w:rPr>
            </w:pPr>
            <w:r w:rsidRPr="00E20F6F">
              <w:rPr>
                <w:rFonts w:cs="Arial"/>
              </w:rPr>
              <w:t>Time limits for erasure:</w:t>
            </w:r>
          </w:p>
          <w:p w14:paraId="72289F7C" w14:textId="77777777" w:rsidR="00580CC8" w:rsidRPr="00E20F6F" w:rsidRDefault="00580CC8" w:rsidP="00406C4F">
            <w:pPr>
              <w:rPr>
                <w:rFonts w:cs="Arial"/>
              </w:rPr>
            </w:pPr>
          </w:p>
        </w:tc>
        <w:tc>
          <w:tcPr>
            <w:tcW w:w="6299" w:type="dxa"/>
          </w:tcPr>
          <w:p w14:paraId="1B7B5D6C" w14:textId="6729BCBB" w:rsidR="00580CC8" w:rsidRPr="00E20F6F" w:rsidRDefault="00580CC8" w:rsidP="00196711">
            <w:pPr>
              <w:rPr>
                <w:rFonts w:cs="Arial"/>
              </w:rPr>
            </w:pPr>
            <w:r w:rsidRPr="00E20F6F">
              <w:rPr>
                <w:rFonts w:cs="Arial"/>
              </w:rPr>
              <w:t>Following closure of a case, the case papers are usually destroyed after</w:t>
            </w:r>
            <w:r w:rsidR="00196711">
              <w:rPr>
                <w:rFonts w:cs="Arial"/>
              </w:rPr>
              <w:t xml:space="preserve"> </w:t>
            </w:r>
            <w:r w:rsidR="00FA3F8A" w:rsidRPr="00230FBB">
              <w:rPr>
                <w:rFonts w:cs="Arial"/>
              </w:rPr>
              <w:t>4</w:t>
            </w:r>
            <w:r w:rsidR="00196711" w:rsidRPr="00230FBB">
              <w:rPr>
                <w:rFonts w:cs="Arial"/>
              </w:rPr>
              <w:t xml:space="preserve"> years from last contact</w:t>
            </w:r>
            <w:r w:rsidRPr="00230FBB">
              <w:rPr>
                <w:rFonts w:cs="Arial"/>
              </w:rPr>
              <w:t xml:space="preserve"> </w:t>
            </w:r>
          </w:p>
        </w:tc>
      </w:tr>
      <w:tr w:rsidR="00580CC8" w:rsidRPr="00E20F6F" w14:paraId="186A7128" w14:textId="77777777" w:rsidTr="00406C4F">
        <w:tc>
          <w:tcPr>
            <w:tcW w:w="2943" w:type="dxa"/>
          </w:tcPr>
          <w:p w14:paraId="4A8EA194" w14:textId="77777777" w:rsidR="00580CC8" w:rsidRPr="00E20F6F" w:rsidRDefault="00580CC8" w:rsidP="00406C4F">
            <w:pPr>
              <w:rPr>
                <w:rFonts w:cs="Arial"/>
              </w:rPr>
            </w:pPr>
            <w:r w:rsidRPr="00E20F6F">
              <w:rPr>
                <w:rFonts w:cs="Arial"/>
              </w:rPr>
              <w:t xml:space="preserve">Technical and organisational security measures: </w:t>
            </w:r>
          </w:p>
        </w:tc>
        <w:tc>
          <w:tcPr>
            <w:tcW w:w="6299" w:type="dxa"/>
          </w:tcPr>
          <w:p w14:paraId="5CD992D7" w14:textId="2D04B269" w:rsidR="00580CC8" w:rsidRPr="00230FBB" w:rsidRDefault="00580CC8" w:rsidP="00406C4F">
            <w:pPr>
              <w:rPr>
                <w:rFonts w:cs="Arial"/>
                <w:lang w:eastAsia="en-GB"/>
              </w:rPr>
            </w:pPr>
            <w:r w:rsidRPr="00E20F6F">
              <w:rPr>
                <w:rFonts w:cs="Arial"/>
              </w:rPr>
              <w:t xml:space="preserve">I take reasonable security measures to ensure that personal data relating to constituency casework is </w:t>
            </w:r>
            <w:r w:rsidRPr="00E20F6F">
              <w:rPr>
                <w:rFonts w:cs="Arial"/>
                <w:color w:val="000000"/>
                <w:lang w:eastAsia="en-GB"/>
              </w:rPr>
              <w:t xml:space="preserve">protected from accidental loss or alteration, inappropriate access, misuse or theft. </w:t>
            </w:r>
            <w:r w:rsidR="001F394C" w:rsidRPr="00230FBB">
              <w:rPr>
                <w:rFonts w:cs="Arial"/>
                <w:lang w:eastAsia="en-GB"/>
              </w:rPr>
              <w:t xml:space="preserve">These may include, (not exhaustive), physical and technological controls, secure storage of information, records retention, restrictions of unauthorised access to information. </w:t>
            </w:r>
          </w:p>
          <w:p w14:paraId="21E32769" w14:textId="77777777" w:rsidR="00580CC8" w:rsidRPr="00230FBB" w:rsidRDefault="00580CC8" w:rsidP="00406C4F">
            <w:pPr>
              <w:shd w:val="clear" w:color="auto" w:fill="FFFFFF"/>
              <w:jc w:val="both"/>
              <w:rPr>
                <w:rFonts w:cs="Arial"/>
                <w:lang w:eastAsia="en-GB"/>
              </w:rPr>
            </w:pPr>
            <w:r w:rsidRPr="00230FBB">
              <w:rPr>
                <w:rFonts w:cs="Arial"/>
                <w:lang w:eastAsia="en-GB"/>
              </w:rPr>
              <w:t> </w:t>
            </w:r>
          </w:p>
          <w:p w14:paraId="226BB0CD" w14:textId="77777777" w:rsidR="00580CC8" w:rsidRPr="00E20F6F" w:rsidRDefault="00580CC8" w:rsidP="00406C4F">
            <w:pPr>
              <w:ind w:left="360"/>
              <w:rPr>
                <w:rFonts w:cs="Arial"/>
              </w:rPr>
            </w:pPr>
          </w:p>
        </w:tc>
      </w:tr>
    </w:tbl>
    <w:p w14:paraId="4683C65A" w14:textId="77777777" w:rsidR="00580CC8" w:rsidRPr="00E20F6F" w:rsidRDefault="00580CC8" w:rsidP="00580CC8">
      <w:pPr>
        <w:rPr>
          <w:rFonts w:cs="Arial"/>
        </w:rPr>
      </w:pPr>
    </w:p>
    <w:p w14:paraId="09F077B0" w14:textId="27BBDAD2" w:rsidR="009B5453" w:rsidRDefault="00580CC8">
      <w:pPr>
        <w:spacing w:after="160" w:line="259" w:lineRule="auto"/>
        <w:rPr>
          <w:b/>
          <w:sz w:val="24"/>
          <w:szCs w:val="24"/>
        </w:rPr>
      </w:pPr>
      <w:r w:rsidRPr="00E20F6F">
        <w:rPr>
          <w:rFonts w:cs="Arial"/>
        </w:rPr>
        <w:t xml:space="preserve">This written </w:t>
      </w:r>
      <w:r w:rsidRPr="00E20F6F">
        <w:rPr>
          <w:rFonts w:cs="Arial"/>
          <w:i/>
        </w:rPr>
        <w:t>Record of Processing Activities</w:t>
      </w:r>
      <w:r w:rsidRPr="00E20F6F">
        <w:rPr>
          <w:rFonts w:cs="Arial"/>
        </w:rPr>
        <w:t xml:space="preserve"> shall be made available to the relevant supervisory authority on request.</w:t>
      </w:r>
    </w:p>
    <w:p w14:paraId="692C433F" w14:textId="77777777" w:rsidR="009B5453" w:rsidRDefault="009B5453">
      <w:pPr>
        <w:spacing w:after="160" w:line="259" w:lineRule="auto"/>
        <w:rPr>
          <w:b/>
          <w:sz w:val="24"/>
          <w:szCs w:val="24"/>
        </w:rPr>
      </w:pPr>
    </w:p>
    <w:p w14:paraId="621CBD73" w14:textId="77777777" w:rsidR="009B5453" w:rsidRDefault="009B5453">
      <w:pPr>
        <w:spacing w:after="160" w:line="259" w:lineRule="auto"/>
        <w:rPr>
          <w:b/>
          <w:sz w:val="24"/>
          <w:szCs w:val="24"/>
        </w:rPr>
      </w:pPr>
    </w:p>
    <w:sectPr w:rsidR="009B545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8ED238" w14:textId="77777777" w:rsidR="00412CFD" w:rsidRDefault="00412CFD" w:rsidP="0062457D">
      <w:r>
        <w:separator/>
      </w:r>
    </w:p>
  </w:endnote>
  <w:endnote w:type="continuationSeparator" w:id="0">
    <w:p w14:paraId="65CC63F4" w14:textId="77777777" w:rsidR="00412CFD" w:rsidRDefault="00412CFD" w:rsidP="00624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pen San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628824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DF46FC" w14:textId="6F1493D7" w:rsidR="00197667" w:rsidRDefault="0019766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6B8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F6FFA47" w14:textId="77777777" w:rsidR="00197667" w:rsidRDefault="001976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6904E5" w14:textId="77777777" w:rsidR="00412CFD" w:rsidRDefault="00412CFD" w:rsidP="0062457D">
      <w:r>
        <w:separator/>
      </w:r>
    </w:p>
  </w:footnote>
  <w:footnote w:type="continuationSeparator" w:id="0">
    <w:p w14:paraId="70D874A3" w14:textId="77777777" w:rsidR="00412CFD" w:rsidRDefault="00412CFD" w:rsidP="006245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C1574A" w14:textId="29737CA1" w:rsidR="00197667" w:rsidRDefault="00197667" w:rsidP="00553AA8">
    <w:pPr>
      <w:pStyle w:val="Header"/>
      <w:ind w:firstLine="720"/>
    </w:pPr>
    <w:r>
      <w:tab/>
    </w:r>
    <w:r>
      <w:tab/>
    </w:r>
    <w:r>
      <w:rPr>
        <w:noProof/>
        <w:lang w:eastAsia="en-GB"/>
      </w:rPr>
      <w:drawing>
        <wp:inline distT="0" distB="0" distL="0" distR="0" wp14:anchorId="7E444898" wp14:editId="1CA1F485">
          <wp:extent cx="832799" cy="944020"/>
          <wp:effectExtent l="0" t="0" r="5715" b="889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C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6519" cy="9595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E7516"/>
    <w:multiLevelType w:val="multilevel"/>
    <w:tmpl w:val="55AC0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AA23B3"/>
    <w:multiLevelType w:val="hybridMultilevel"/>
    <w:tmpl w:val="9D4278BE"/>
    <w:lvl w:ilvl="0" w:tplc="6F4AF0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C45F5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566C2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9C6CD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183F7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BEE9B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E665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4C93D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7B858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97DD2"/>
    <w:multiLevelType w:val="hybridMultilevel"/>
    <w:tmpl w:val="7BC23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D7DAE"/>
    <w:multiLevelType w:val="multilevel"/>
    <w:tmpl w:val="ACC81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DF334F"/>
    <w:multiLevelType w:val="hybridMultilevel"/>
    <w:tmpl w:val="427AD0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3E0210"/>
    <w:multiLevelType w:val="hybridMultilevel"/>
    <w:tmpl w:val="265AB486"/>
    <w:lvl w:ilvl="0" w:tplc="0B04178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44529D"/>
    <w:multiLevelType w:val="multilevel"/>
    <w:tmpl w:val="46720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CCD3880"/>
    <w:multiLevelType w:val="hybridMultilevel"/>
    <w:tmpl w:val="6888A720"/>
    <w:lvl w:ilvl="0" w:tplc="647A32E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C606A"/>
    <w:multiLevelType w:val="hybridMultilevel"/>
    <w:tmpl w:val="2C2CFAC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16760E1"/>
    <w:multiLevelType w:val="hybridMultilevel"/>
    <w:tmpl w:val="9FF281F0"/>
    <w:lvl w:ilvl="0" w:tplc="629EA56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A8263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90643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8E610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5E314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8C7F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4A3EF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C6C7DA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A4A1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275120"/>
    <w:multiLevelType w:val="hybridMultilevel"/>
    <w:tmpl w:val="FF9A493A"/>
    <w:lvl w:ilvl="0" w:tplc="32B6C9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966B0C"/>
    <w:multiLevelType w:val="hybridMultilevel"/>
    <w:tmpl w:val="E5207AF0"/>
    <w:lvl w:ilvl="0" w:tplc="32B6C9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A647E7"/>
    <w:multiLevelType w:val="hybridMultilevel"/>
    <w:tmpl w:val="7E305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405B7A"/>
    <w:multiLevelType w:val="hybridMultilevel"/>
    <w:tmpl w:val="5C28F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F077B4"/>
    <w:multiLevelType w:val="hybridMultilevel"/>
    <w:tmpl w:val="03983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A03F76"/>
    <w:multiLevelType w:val="hybridMultilevel"/>
    <w:tmpl w:val="2F902608"/>
    <w:lvl w:ilvl="0" w:tplc="D10EBA1A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8AB5C63"/>
    <w:multiLevelType w:val="hybridMultilevel"/>
    <w:tmpl w:val="39084100"/>
    <w:lvl w:ilvl="0" w:tplc="06901C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8E05A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C0A0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8FA76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9D20F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EAEAC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97C02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DFE05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E7828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2A3452ED"/>
    <w:multiLevelType w:val="hybridMultilevel"/>
    <w:tmpl w:val="1CE83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285553"/>
    <w:multiLevelType w:val="hybridMultilevel"/>
    <w:tmpl w:val="48A08F1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FB872BF"/>
    <w:multiLevelType w:val="hybridMultilevel"/>
    <w:tmpl w:val="C5A87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ED3CB5"/>
    <w:multiLevelType w:val="hybridMultilevel"/>
    <w:tmpl w:val="6750F2FE"/>
    <w:lvl w:ilvl="0" w:tplc="893EB7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2B6C9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65C0073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F2254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612BF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A0E13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5D268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2456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848A8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32F759AC"/>
    <w:multiLevelType w:val="hybridMultilevel"/>
    <w:tmpl w:val="B9D0F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747E26"/>
    <w:multiLevelType w:val="hybridMultilevel"/>
    <w:tmpl w:val="9FD42BBC"/>
    <w:lvl w:ilvl="0" w:tplc="1804B5D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83256A"/>
    <w:multiLevelType w:val="hybridMultilevel"/>
    <w:tmpl w:val="2EA6E4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F64F82"/>
    <w:multiLevelType w:val="hybridMultilevel"/>
    <w:tmpl w:val="D152DB56"/>
    <w:lvl w:ilvl="0" w:tplc="FD4254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3EC82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A653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2481D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FAB15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CC51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8282C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7A185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F98AE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830904"/>
    <w:multiLevelType w:val="hybridMultilevel"/>
    <w:tmpl w:val="2E04CC44"/>
    <w:lvl w:ilvl="0" w:tplc="647A32E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DE12052"/>
    <w:multiLevelType w:val="hybridMultilevel"/>
    <w:tmpl w:val="589EFE50"/>
    <w:lvl w:ilvl="0" w:tplc="32B6C9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485FAD"/>
    <w:multiLevelType w:val="hybridMultilevel"/>
    <w:tmpl w:val="585E6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7A4FF8"/>
    <w:multiLevelType w:val="hybridMultilevel"/>
    <w:tmpl w:val="47DAC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4B21E8"/>
    <w:multiLevelType w:val="multilevel"/>
    <w:tmpl w:val="D6646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95B6B8B"/>
    <w:multiLevelType w:val="hybridMultilevel"/>
    <w:tmpl w:val="926EEDCC"/>
    <w:lvl w:ilvl="0" w:tplc="E37CB59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E067769"/>
    <w:multiLevelType w:val="hybridMultilevel"/>
    <w:tmpl w:val="7C30D474"/>
    <w:lvl w:ilvl="0" w:tplc="32B6C9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771BD1"/>
    <w:multiLevelType w:val="hybridMultilevel"/>
    <w:tmpl w:val="CAA49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6C03D4"/>
    <w:multiLevelType w:val="multilevel"/>
    <w:tmpl w:val="F55EA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8893C68"/>
    <w:multiLevelType w:val="multilevel"/>
    <w:tmpl w:val="51D83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A6A5434"/>
    <w:multiLevelType w:val="hybridMultilevel"/>
    <w:tmpl w:val="47FAA332"/>
    <w:lvl w:ilvl="0" w:tplc="647A32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E6B0155"/>
    <w:multiLevelType w:val="hybridMultilevel"/>
    <w:tmpl w:val="9B5208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655D6F"/>
    <w:multiLevelType w:val="hybridMultilevel"/>
    <w:tmpl w:val="EAB6F892"/>
    <w:lvl w:ilvl="0" w:tplc="32B6C9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113CEB"/>
    <w:multiLevelType w:val="hybridMultilevel"/>
    <w:tmpl w:val="9D427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9E2DD0"/>
    <w:multiLevelType w:val="hybridMultilevel"/>
    <w:tmpl w:val="8ECE0954"/>
    <w:lvl w:ilvl="0" w:tplc="32B6C9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EC4AD1"/>
    <w:multiLevelType w:val="multilevel"/>
    <w:tmpl w:val="DEAAD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67A2AAB"/>
    <w:multiLevelType w:val="hybridMultilevel"/>
    <w:tmpl w:val="F2D2FD14"/>
    <w:lvl w:ilvl="0" w:tplc="9236CA72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77374EC"/>
    <w:multiLevelType w:val="hybridMultilevel"/>
    <w:tmpl w:val="E580E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B62B4C"/>
    <w:multiLevelType w:val="hybridMultilevel"/>
    <w:tmpl w:val="865E3A10"/>
    <w:lvl w:ilvl="0" w:tplc="32B6C9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6B49C2"/>
    <w:multiLevelType w:val="hybridMultilevel"/>
    <w:tmpl w:val="D452CB1A"/>
    <w:lvl w:ilvl="0" w:tplc="647A32E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933E4B"/>
    <w:multiLevelType w:val="hybridMultilevel"/>
    <w:tmpl w:val="2C38C6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ADF0C9E"/>
    <w:multiLevelType w:val="hybridMultilevel"/>
    <w:tmpl w:val="6332F518"/>
    <w:lvl w:ilvl="0" w:tplc="7C7E948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F769AC"/>
    <w:multiLevelType w:val="hybridMultilevel"/>
    <w:tmpl w:val="03E83D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E2102A0"/>
    <w:multiLevelType w:val="hybridMultilevel"/>
    <w:tmpl w:val="5BDC97CE"/>
    <w:lvl w:ilvl="0" w:tplc="A6AC8038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8"/>
  </w:num>
  <w:num w:numId="3">
    <w:abstractNumId w:val="18"/>
  </w:num>
  <w:num w:numId="4">
    <w:abstractNumId w:val="39"/>
  </w:num>
  <w:num w:numId="5">
    <w:abstractNumId w:val="20"/>
  </w:num>
  <w:num w:numId="6">
    <w:abstractNumId w:val="15"/>
  </w:num>
  <w:num w:numId="7">
    <w:abstractNumId w:val="37"/>
  </w:num>
  <w:num w:numId="8">
    <w:abstractNumId w:val="43"/>
  </w:num>
  <w:num w:numId="9">
    <w:abstractNumId w:val="26"/>
  </w:num>
  <w:num w:numId="10">
    <w:abstractNumId w:val="31"/>
  </w:num>
  <w:num w:numId="11">
    <w:abstractNumId w:val="11"/>
  </w:num>
  <w:num w:numId="12">
    <w:abstractNumId w:val="10"/>
  </w:num>
  <w:num w:numId="13">
    <w:abstractNumId w:val="42"/>
  </w:num>
  <w:num w:numId="14">
    <w:abstractNumId w:val="36"/>
  </w:num>
  <w:num w:numId="15">
    <w:abstractNumId w:val="25"/>
  </w:num>
  <w:num w:numId="16">
    <w:abstractNumId w:val="44"/>
  </w:num>
  <w:num w:numId="17">
    <w:abstractNumId w:val="7"/>
  </w:num>
  <w:num w:numId="18">
    <w:abstractNumId w:val="6"/>
  </w:num>
  <w:num w:numId="19">
    <w:abstractNumId w:val="47"/>
  </w:num>
  <w:num w:numId="20">
    <w:abstractNumId w:val="8"/>
  </w:num>
  <w:num w:numId="21">
    <w:abstractNumId w:val="13"/>
  </w:num>
  <w:num w:numId="22">
    <w:abstractNumId w:val="1"/>
  </w:num>
  <w:num w:numId="23">
    <w:abstractNumId w:val="24"/>
  </w:num>
  <w:num w:numId="24">
    <w:abstractNumId w:val="9"/>
  </w:num>
  <w:num w:numId="25">
    <w:abstractNumId w:val="12"/>
  </w:num>
  <w:num w:numId="26">
    <w:abstractNumId w:val="4"/>
  </w:num>
  <w:num w:numId="27">
    <w:abstractNumId w:val="46"/>
  </w:num>
  <w:num w:numId="28">
    <w:abstractNumId w:val="48"/>
  </w:num>
  <w:num w:numId="29">
    <w:abstractNumId w:val="22"/>
  </w:num>
  <w:num w:numId="30">
    <w:abstractNumId w:val="38"/>
  </w:num>
  <w:num w:numId="31">
    <w:abstractNumId w:val="45"/>
  </w:num>
  <w:num w:numId="32">
    <w:abstractNumId w:val="35"/>
  </w:num>
  <w:num w:numId="33">
    <w:abstractNumId w:val="21"/>
  </w:num>
  <w:num w:numId="34">
    <w:abstractNumId w:val="2"/>
  </w:num>
  <w:num w:numId="35">
    <w:abstractNumId w:val="16"/>
  </w:num>
  <w:num w:numId="36">
    <w:abstractNumId w:val="30"/>
  </w:num>
  <w:num w:numId="37">
    <w:abstractNumId w:val="0"/>
  </w:num>
  <w:num w:numId="38">
    <w:abstractNumId w:val="40"/>
  </w:num>
  <w:num w:numId="39">
    <w:abstractNumId w:val="34"/>
  </w:num>
  <w:num w:numId="40">
    <w:abstractNumId w:val="19"/>
  </w:num>
  <w:num w:numId="41">
    <w:abstractNumId w:val="29"/>
  </w:num>
  <w:num w:numId="42">
    <w:abstractNumId w:val="14"/>
  </w:num>
  <w:num w:numId="43">
    <w:abstractNumId w:val="32"/>
  </w:num>
  <w:num w:numId="44">
    <w:abstractNumId w:val="27"/>
  </w:num>
  <w:num w:numId="45">
    <w:abstractNumId w:val="41"/>
  </w:num>
  <w:num w:numId="46">
    <w:abstractNumId w:val="17"/>
  </w:num>
  <w:num w:numId="47">
    <w:abstractNumId w:val="23"/>
  </w:num>
  <w:num w:numId="48">
    <w:abstractNumId w:val="3"/>
  </w:num>
  <w:num w:numId="4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BEB"/>
    <w:rsid w:val="000007FC"/>
    <w:rsid w:val="0000705C"/>
    <w:rsid w:val="00014026"/>
    <w:rsid w:val="000274D4"/>
    <w:rsid w:val="00035779"/>
    <w:rsid w:val="00035BBE"/>
    <w:rsid w:val="00055577"/>
    <w:rsid w:val="0006147B"/>
    <w:rsid w:val="00071C66"/>
    <w:rsid w:val="00072AA1"/>
    <w:rsid w:val="0009658E"/>
    <w:rsid w:val="000A42B6"/>
    <w:rsid w:val="000A6A35"/>
    <w:rsid w:val="000B1B34"/>
    <w:rsid w:val="000E0F5B"/>
    <w:rsid w:val="000F07FF"/>
    <w:rsid w:val="000F34C8"/>
    <w:rsid w:val="00101543"/>
    <w:rsid w:val="00107FD0"/>
    <w:rsid w:val="001245C0"/>
    <w:rsid w:val="001505E8"/>
    <w:rsid w:val="00151797"/>
    <w:rsid w:val="001645B0"/>
    <w:rsid w:val="00196711"/>
    <w:rsid w:val="00197667"/>
    <w:rsid w:val="001A15A4"/>
    <w:rsid w:val="001A6C5D"/>
    <w:rsid w:val="001A7B43"/>
    <w:rsid w:val="001B36CE"/>
    <w:rsid w:val="001C2C8F"/>
    <w:rsid w:val="001E23A7"/>
    <w:rsid w:val="001E3D34"/>
    <w:rsid w:val="001E68FC"/>
    <w:rsid w:val="001F1726"/>
    <w:rsid w:val="001F394C"/>
    <w:rsid w:val="00204184"/>
    <w:rsid w:val="0021737F"/>
    <w:rsid w:val="002200E9"/>
    <w:rsid w:val="00222552"/>
    <w:rsid w:val="002258D4"/>
    <w:rsid w:val="00230FBB"/>
    <w:rsid w:val="00231DEE"/>
    <w:rsid w:val="00237B55"/>
    <w:rsid w:val="00243895"/>
    <w:rsid w:val="00251C4C"/>
    <w:rsid w:val="002520D7"/>
    <w:rsid w:val="00262A6B"/>
    <w:rsid w:val="00263F3D"/>
    <w:rsid w:val="0028449C"/>
    <w:rsid w:val="0028473F"/>
    <w:rsid w:val="0028667A"/>
    <w:rsid w:val="00295B65"/>
    <w:rsid w:val="002A06FB"/>
    <w:rsid w:val="002A72E3"/>
    <w:rsid w:val="002B2B50"/>
    <w:rsid w:val="002C17C2"/>
    <w:rsid w:val="002E7BE1"/>
    <w:rsid w:val="002F00A7"/>
    <w:rsid w:val="002F6DD2"/>
    <w:rsid w:val="00300F03"/>
    <w:rsid w:val="00331E89"/>
    <w:rsid w:val="0033507C"/>
    <w:rsid w:val="003376FE"/>
    <w:rsid w:val="00341783"/>
    <w:rsid w:val="00345BE1"/>
    <w:rsid w:val="0035223E"/>
    <w:rsid w:val="00361E60"/>
    <w:rsid w:val="00366EB9"/>
    <w:rsid w:val="00370726"/>
    <w:rsid w:val="00377315"/>
    <w:rsid w:val="003828B5"/>
    <w:rsid w:val="003833C3"/>
    <w:rsid w:val="0038615F"/>
    <w:rsid w:val="00396BAB"/>
    <w:rsid w:val="003A6598"/>
    <w:rsid w:val="003C6829"/>
    <w:rsid w:val="003D6989"/>
    <w:rsid w:val="003D71D7"/>
    <w:rsid w:val="003E360E"/>
    <w:rsid w:val="003E6176"/>
    <w:rsid w:val="003E6289"/>
    <w:rsid w:val="00406C4F"/>
    <w:rsid w:val="00412CFD"/>
    <w:rsid w:val="00430626"/>
    <w:rsid w:val="00431D29"/>
    <w:rsid w:val="00456878"/>
    <w:rsid w:val="00466B81"/>
    <w:rsid w:val="00471714"/>
    <w:rsid w:val="00472753"/>
    <w:rsid w:val="0048014C"/>
    <w:rsid w:val="00490B54"/>
    <w:rsid w:val="00497A84"/>
    <w:rsid w:val="004A6783"/>
    <w:rsid w:val="004C3B08"/>
    <w:rsid w:val="004D0FD2"/>
    <w:rsid w:val="004D20E8"/>
    <w:rsid w:val="004E1D22"/>
    <w:rsid w:val="004E74B0"/>
    <w:rsid w:val="004F3988"/>
    <w:rsid w:val="00503A8D"/>
    <w:rsid w:val="0051147B"/>
    <w:rsid w:val="00511C32"/>
    <w:rsid w:val="00537E25"/>
    <w:rsid w:val="00540389"/>
    <w:rsid w:val="005429A2"/>
    <w:rsid w:val="00550EC3"/>
    <w:rsid w:val="00553AA8"/>
    <w:rsid w:val="00557A01"/>
    <w:rsid w:val="00567EA4"/>
    <w:rsid w:val="00570687"/>
    <w:rsid w:val="00580CC8"/>
    <w:rsid w:val="00581EBC"/>
    <w:rsid w:val="00582352"/>
    <w:rsid w:val="005A1EEC"/>
    <w:rsid w:val="005A29C8"/>
    <w:rsid w:val="005B6075"/>
    <w:rsid w:val="005E5A26"/>
    <w:rsid w:val="005E74AC"/>
    <w:rsid w:val="005E7BC6"/>
    <w:rsid w:val="006006FD"/>
    <w:rsid w:val="00600D53"/>
    <w:rsid w:val="0060172F"/>
    <w:rsid w:val="006043BD"/>
    <w:rsid w:val="00604C55"/>
    <w:rsid w:val="0062457D"/>
    <w:rsid w:val="0063298C"/>
    <w:rsid w:val="00643D25"/>
    <w:rsid w:val="00646B2F"/>
    <w:rsid w:val="00666053"/>
    <w:rsid w:val="00670386"/>
    <w:rsid w:val="00682D6B"/>
    <w:rsid w:val="006923CE"/>
    <w:rsid w:val="006B6FB8"/>
    <w:rsid w:val="006B7891"/>
    <w:rsid w:val="006B7980"/>
    <w:rsid w:val="006D3FC8"/>
    <w:rsid w:val="006D7D9A"/>
    <w:rsid w:val="006E150D"/>
    <w:rsid w:val="006F6529"/>
    <w:rsid w:val="00710B43"/>
    <w:rsid w:val="007301EC"/>
    <w:rsid w:val="007471D6"/>
    <w:rsid w:val="00764CC0"/>
    <w:rsid w:val="00776D83"/>
    <w:rsid w:val="00791A30"/>
    <w:rsid w:val="007975C5"/>
    <w:rsid w:val="007A700D"/>
    <w:rsid w:val="007C1280"/>
    <w:rsid w:val="007D4D5A"/>
    <w:rsid w:val="0080101F"/>
    <w:rsid w:val="008178E5"/>
    <w:rsid w:val="0084345B"/>
    <w:rsid w:val="00861BAD"/>
    <w:rsid w:val="00866DE7"/>
    <w:rsid w:val="0087434B"/>
    <w:rsid w:val="00874422"/>
    <w:rsid w:val="00887596"/>
    <w:rsid w:val="00891AE9"/>
    <w:rsid w:val="00897067"/>
    <w:rsid w:val="008A0D67"/>
    <w:rsid w:val="008A56A5"/>
    <w:rsid w:val="008A682F"/>
    <w:rsid w:val="008B4193"/>
    <w:rsid w:val="008D2CCD"/>
    <w:rsid w:val="008E760B"/>
    <w:rsid w:val="008F3830"/>
    <w:rsid w:val="00900F15"/>
    <w:rsid w:val="00903B73"/>
    <w:rsid w:val="00910098"/>
    <w:rsid w:val="00914349"/>
    <w:rsid w:val="009252DD"/>
    <w:rsid w:val="009420C5"/>
    <w:rsid w:val="00946E30"/>
    <w:rsid w:val="009717B1"/>
    <w:rsid w:val="009807AE"/>
    <w:rsid w:val="00981C81"/>
    <w:rsid w:val="00986153"/>
    <w:rsid w:val="00996AFA"/>
    <w:rsid w:val="009B5453"/>
    <w:rsid w:val="009B5558"/>
    <w:rsid w:val="009B6F87"/>
    <w:rsid w:val="009C4936"/>
    <w:rsid w:val="009C5DCC"/>
    <w:rsid w:val="009D0B84"/>
    <w:rsid w:val="009D2210"/>
    <w:rsid w:val="009D7A94"/>
    <w:rsid w:val="009E2A31"/>
    <w:rsid w:val="009E7904"/>
    <w:rsid w:val="00A061B3"/>
    <w:rsid w:val="00A129CB"/>
    <w:rsid w:val="00A44A7F"/>
    <w:rsid w:val="00A56C41"/>
    <w:rsid w:val="00A721DD"/>
    <w:rsid w:val="00A74669"/>
    <w:rsid w:val="00A76D08"/>
    <w:rsid w:val="00A80BEB"/>
    <w:rsid w:val="00A81878"/>
    <w:rsid w:val="00A92575"/>
    <w:rsid w:val="00AB5267"/>
    <w:rsid w:val="00AD1D21"/>
    <w:rsid w:val="00B02D95"/>
    <w:rsid w:val="00B03413"/>
    <w:rsid w:val="00B10607"/>
    <w:rsid w:val="00B1160D"/>
    <w:rsid w:val="00B2133D"/>
    <w:rsid w:val="00B2289E"/>
    <w:rsid w:val="00B257AB"/>
    <w:rsid w:val="00B422F8"/>
    <w:rsid w:val="00B443C5"/>
    <w:rsid w:val="00B55C69"/>
    <w:rsid w:val="00B56028"/>
    <w:rsid w:val="00B65B05"/>
    <w:rsid w:val="00B80120"/>
    <w:rsid w:val="00BA3349"/>
    <w:rsid w:val="00BC61C3"/>
    <w:rsid w:val="00BD5700"/>
    <w:rsid w:val="00BF2A8B"/>
    <w:rsid w:val="00C03938"/>
    <w:rsid w:val="00C12BF7"/>
    <w:rsid w:val="00C138C0"/>
    <w:rsid w:val="00C31F10"/>
    <w:rsid w:val="00C33C14"/>
    <w:rsid w:val="00C452DE"/>
    <w:rsid w:val="00C54066"/>
    <w:rsid w:val="00C61871"/>
    <w:rsid w:val="00C7279A"/>
    <w:rsid w:val="00C73D7C"/>
    <w:rsid w:val="00C81FBB"/>
    <w:rsid w:val="00CA037A"/>
    <w:rsid w:val="00CA0D5E"/>
    <w:rsid w:val="00CA3A20"/>
    <w:rsid w:val="00CD1DA7"/>
    <w:rsid w:val="00CE5A85"/>
    <w:rsid w:val="00CF0811"/>
    <w:rsid w:val="00D05258"/>
    <w:rsid w:val="00D0565A"/>
    <w:rsid w:val="00D06FA2"/>
    <w:rsid w:val="00D16EF0"/>
    <w:rsid w:val="00D33B09"/>
    <w:rsid w:val="00D45B4D"/>
    <w:rsid w:val="00D53570"/>
    <w:rsid w:val="00D67CEE"/>
    <w:rsid w:val="00D749E4"/>
    <w:rsid w:val="00D76957"/>
    <w:rsid w:val="00D76BED"/>
    <w:rsid w:val="00D92F3B"/>
    <w:rsid w:val="00DC77DC"/>
    <w:rsid w:val="00DE5404"/>
    <w:rsid w:val="00E20F6F"/>
    <w:rsid w:val="00E61BB8"/>
    <w:rsid w:val="00E62099"/>
    <w:rsid w:val="00E7770E"/>
    <w:rsid w:val="00E83DC0"/>
    <w:rsid w:val="00EA340D"/>
    <w:rsid w:val="00EA7D6D"/>
    <w:rsid w:val="00ED28F0"/>
    <w:rsid w:val="00EF73AF"/>
    <w:rsid w:val="00F174AC"/>
    <w:rsid w:val="00F22B9B"/>
    <w:rsid w:val="00F65859"/>
    <w:rsid w:val="00F72262"/>
    <w:rsid w:val="00F837F1"/>
    <w:rsid w:val="00F97DCF"/>
    <w:rsid w:val="00FA3F8A"/>
    <w:rsid w:val="00FB0E8E"/>
    <w:rsid w:val="00FC410C"/>
    <w:rsid w:val="00FE1168"/>
    <w:rsid w:val="00FE4E33"/>
    <w:rsid w:val="00FE75E5"/>
    <w:rsid w:val="00FF2161"/>
    <w:rsid w:val="00FF3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77E08"/>
  <w15:chartTrackingRefBased/>
  <w15:docId w15:val="{38CE87BF-C330-43B9-A48A-0625E382C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0BEB"/>
    <w:pPr>
      <w:spacing w:after="0" w:line="240" w:lineRule="auto"/>
    </w:pPr>
    <w:rPr>
      <w:rFonts w:ascii="Arial" w:eastAsia="Times New Roman" w:hAnsi="Arial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1C6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A6783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0BEB"/>
    <w:rPr>
      <w:rFonts w:ascii="Times New Roman" w:hAnsi="Times New Roman" w:cs="Times New Roman" w:hint="default"/>
      <w:color w:val="000000"/>
      <w:u w:val="single"/>
    </w:rPr>
  </w:style>
  <w:style w:type="paragraph" w:styleId="ListParagraph">
    <w:name w:val="List Paragraph"/>
    <w:basedOn w:val="Normal"/>
    <w:uiPriority w:val="34"/>
    <w:qFormat/>
    <w:rsid w:val="00A80BEB"/>
    <w:pPr>
      <w:spacing w:after="160" w:line="254" w:lineRule="auto"/>
      <w:ind w:left="720"/>
      <w:contextualSpacing/>
    </w:pPr>
    <w:rPr>
      <w:rFonts w:ascii="Calibri" w:hAnsi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9E79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79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7904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79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7904"/>
    <w:rPr>
      <w:rFonts w:ascii="Arial" w:eastAsia="Times New Roman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9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904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A06F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6F6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45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457D"/>
    <w:rPr>
      <w:rFonts w:ascii="Arial" w:eastAsia="Times New Roman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6245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457D"/>
    <w:rPr>
      <w:rFonts w:ascii="Arial" w:eastAsia="Times New Roman" w:hAnsi="Arial" w:cs="Times New Roman"/>
    </w:rPr>
  </w:style>
  <w:style w:type="character" w:customStyle="1" w:styleId="Heading2Char">
    <w:name w:val="Heading 2 Char"/>
    <w:basedOn w:val="DefaultParagraphFont"/>
    <w:link w:val="Heading2"/>
    <w:rsid w:val="004A6783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p1">
    <w:name w:val="p1"/>
    <w:basedOn w:val="Normal"/>
    <w:rsid w:val="004A678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customStyle="1" w:styleId="s1">
    <w:name w:val="s1"/>
    <w:rsid w:val="004A6783"/>
  </w:style>
  <w:style w:type="character" w:customStyle="1" w:styleId="lead-asset-caption">
    <w:name w:val="lead-asset-caption"/>
    <w:rsid w:val="004A6783"/>
  </w:style>
  <w:style w:type="character" w:customStyle="1" w:styleId="article-body-image-caption">
    <w:name w:val="article-body-image-caption"/>
    <w:rsid w:val="004A6783"/>
  </w:style>
  <w:style w:type="character" w:customStyle="1" w:styleId="Heading1Char">
    <w:name w:val="Heading 1 Char"/>
    <w:basedOn w:val="DefaultParagraphFont"/>
    <w:link w:val="Heading1"/>
    <w:uiPriority w:val="9"/>
    <w:rsid w:val="00071C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ODYTEXT-11PTCALIBRI">
    <w:name w:val="BODY TEXT - 11PT CALIBRI"/>
    <w:uiPriority w:val="99"/>
    <w:qFormat/>
    <w:rsid w:val="003E360E"/>
    <w:rPr>
      <w:rFonts w:ascii="Calibri" w:hAnsi="Calibri" w:cs="Calibri"/>
      <w:color w:val="031E2F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9D0B84"/>
    <w:rPr>
      <w:color w:val="954F72" w:themeColor="followedHyperlink"/>
      <w:u w:val="single"/>
    </w:rPr>
  </w:style>
  <w:style w:type="paragraph" w:customStyle="1" w:styleId="Default">
    <w:name w:val="Default"/>
    <w:rsid w:val="005B607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7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222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32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11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3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82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372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929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86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82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82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34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3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2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4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0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7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1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06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46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8953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1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066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31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655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56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412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8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747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30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10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76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2685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Adams</dc:creator>
  <cp:keywords/>
  <dc:description/>
  <cp:lastModifiedBy>Barbara Mulvihill</cp:lastModifiedBy>
  <cp:revision>2</cp:revision>
  <dcterms:created xsi:type="dcterms:W3CDTF">2018-11-13T11:43:00Z</dcterms:created>
  <dcterms:modified xsi:type="dcterms:W3CDTF">2018-11-13T11:43:00Z</dcterms:modified>
</cp:coreProperties>
</file>