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5087" w:rsidRPr="002A05CD" w:rsidRDefault="002A05CD" w:rsidP="004F5E7B">
      <w:pPr>
        <w:spacing w:line="360" w:lineRule="auto"/>
        <w:ind w:hanging="284"/>
        <w:rPr>
          <w:rFonts w:ascii="Arial" w:hAnsi="Arial" w:cs="Arial"/>
          <w:b/>
          <w:color w:val="00B3BE"/>
          <w:sz w:val="40"/>
          <w:szCs w:val="40"/>
        </w:rPr>
      </w:pPr>
      <w:r w:rsidRPr="002A05CD">
        <w:rPr>
          <w:rFonts w:ascii="Arial" w:hAnsi="Arial" w:cs="Arial"/>
          <w:b/>
          <w:noProof/>
          <w:color w:val="00B3BE"/>
          <w:sz w:val="40"/>
          <w:szCs w:val="40"/>
          <w:lang w:eastAsia="en-GB"/>
        </w:rPr>
        <w:drawing>
          <wp:anchor distT="0" distB="0" distL="114300" distR="114300" simplePos="0" relativeHeight="251658240" behindDoc="0" locked="0" layoutInCell="1" allowOverlap="1" wp14:anchorId="78CD6EEF" wp14:editId="7C25BB8F">
            <wp:simplePos x="0" y="0"/>
            <wp:positionH relativeFrom="page">
              <wp:posOffset>9575800</wp:posOffset>
            </wp:positionH>
            <wp:positionV relativeFrom="page">
              <wp:posOffset>179705</wp:posOffset>
            </wp:positionV>
            <wp:extent cx="899795" cy="1024255"/>
            <wp:effectExtent l="0" t="0" r="0" b="4445"/>
            <wp:wrapNone/>
            <wp:docPr id="1" name="Picture 1" descr="OldhamCounci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ldhamCouncil_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9795" cy="10242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A05CD">
        <w:rPr>
          <w:rFonts w:ascii="Arial" w:hAnsi="Arial" w:cs="Arial"/>
          <w:b/>
          <w:color w:val="00B3BE"/>
          <w:sz w:val="40"/>
          <w:szCs w:val="40"/>
        </w:rPr>
        <w:t xml:space="preserve">Oldham </w:t>
      </w:r>
      <w:r>
        <w:rPr>
          <w:rFonts w:ascii="Arial" w:hAnsi="Arial" w:cs="Arial"/>
          <w:b/>
          <w:color w:val="00B3BE"/>
          <w:sz w:val="40"/>
          <w:szCs w:val="40"/>
        </w:rPr>
        <w:t>Schools P</w:t>
      </w:r>
      <w:r w:rsidRPr="002A05CD">
        <w:rPr>
          <w:rFonts w:ascii="Arial" w:hAnsi="Arial" w:cs="Arial"/>
          <w:b/>
          <w:color w:val="00B3BE"/>
          <w:sz w:val="40"/>
          <w:szCs w:val="40"/>
        </w:rPr>
        <w:t>re</w:t>
      </w:r>
      <w:bookmarkStart w:id="0" w:name="_GoBack"/>
      <w:bookmarkEnd w:id="0"/>
      <w:r w:rsidRPr="002A05CD">
        <w:rPr>
          <w:rFonts w:ascii="Arial" w:hAnsi="Arial" w:cs="Arial"/>
          <w:b/>
          <w:color w:val="00B3BE"/>
          <w:sz w:val="40"/>
          <w:szCs w:val="40"/>
        </w:rPr>
        <w:t xml:space="preserve">vent </w:t>
      </w:r>
      <w:r>
        <w:rPr>
          <w:rFonts w:ascii="Arial" w:hAnsi="Arial" w:cs="Arial"/>
          <w:b/>
          <w:color w:val="00B3BE"/>
          <w:sz w:val="40"/>
          <w:szCs w:val="40"/>
        </w:rPr>
        <w:t>Self-A</w:t>
      </w:r>
      <w:r w:rsidRPr="002A05CD">
        <w:rPr>
          <w:rFonts w:ascii="Arial" w:hAnsi="Arial" w:cs="Arial"/>
          <w:b/>
          <w:color w:val="00B3BE"/>
          <w:sz w:val="40"/>
          <w:szCs w:val="40"/>
        </w:rPr>
        <w:t>ssessment</w:t>
      </w:r>
    </w:p>
    <w:tbl>
      <w:tblPr>
        <w:tblStyle w:val="TableGrid"/>
        <w:tblW w:w="0" w:type="auto"/>
        <w:tblInd w:w="-318" w:type="dxa"/>
        <w:tblLook w:val="04A0" w:firstRow="1" w:lastRow="0" w:firstColumn="1" w:lastColumn="0" w:noHBand="0" w:noVBand="1"/>
      </w:tblPr>
      <w:tblGrid>
        <w:gridCol w:w="1560"/>
        <w:gridCol w:w="10915"/>
      </w:tblGrid>
      <w:tr w:rsidR="002A05CD" w:rsidRPr="009D5EA5" w:rsidTr="004F5E7B">
        <w:tc>
          <w:tcPr>
            <w:tcW w:w="1560" w:type="dxa"/>
            <w:tcBorders>
              <w:bottom w:val="single" w:sz="6" w:space="0" w:color="FFFFFF" w:themeColor="background1"/>
            </w:tcBorders>
            <w:shd w:val="clear" w:color="auto" w:fill="215868" w:themeFill="accent5" w:themeFillShade="80"/>
          </w:tcPr>
          <w:p w:rsidR="002A05CD" w:rsidRPr="004F5E7B" w:rsidRDefault="004F5E7B" w:rsidP="009D5EA5">
            <w:pPr>
              <w:spacing w:before="120" w:after="120" w:line="264" w:lineRule="auto"/>
              <w:rPr>
                <w:rFonts w:ascii="Arial" w:hAnsi="Arial" w:cs="Arial"/>
                <w:color w:val="FFFFFF" w:themeColor="background1"/>
              </w:rPr>
            </w:pPr>
            <w:r w:rsidRPr="004F5E7B">
              <w:rPr>
                <w:rFonts w:ascii="Arial" w:hAnsi="Arial" w:cs="Arial"/>
                <w:b/>
                <w:color w:val="FFFFFF" w:themeColor="background1"/>
              </w:rPr>
              <w:t>Objective 1:</w:t>
            </w:r>
          </w:p>
        </w:tc>
        <w:tc>
          <w:tcPr>
            <w:tcW w:w="10915" w:type="dxa"/>
            <w:shd w:val="clear" w:color="auto" w:fill="FFFFFF" w:themeFill="background1"/>
          </w:tcPr>
          <w:p w:rsidR="002A05CD" w:rsidRPr="00D86C0F" w:rsidRDefault="002A05CD" w:rsidP="002A05CD">
            <w:pPr>
              <w:spacing w:before="120" w:after="120" w:line="264" w:lineRule="auto"/>
              <w:rPr>
                <w:rFonts w:ascii="Arial" w:hAnsi="Arial" w:cs="Arial"/>
              </w:rPr>
            </w:pPr>
            <w:r w:rsidRPr="00D86C0F">
              <w:rPr>
                <w:rFonts w:ascii="Arial" w:hAnsi="Arial" w:cs="Arial"/>
              </w:rPr>
              <w:t>Clear leadership and accountability structures are in place and visible throughout the organisation</w:t>
            </w:r>
          </w:p>
        </w:tc>
      </w:tr>
      <w:tr w:rsidR="002A05CD" w:rsidRPr="009D5EA5" w:rsidTr="004F5E7B">
        <w:tc>
          <w:tcPr>
            <w:tcW w:w="1560" w:type="dxa"/>
            <w:tcBorders>
              <w:top w:val="single" w:sz="6" w:space="0" w:color="FFFFFF" w:themeColor="background1"/>
              <w:bottom w:val="single" w:sz="6" w:space="0" w:color="FFFFFF" w:themeColor="background1"/>
            </w:tcBorders>
            <w:shd w:val="clear" w:color="auto" w:fill="215868" w:themeFill="accent5" w:themeFillShade="80"/>
          </w:tcPr>
          <w:p w:rsidR="002A05CD" w:rsidRPr="004F5E7B" w:rsidRDefault="004F5E7B" w:rsidP="009D5EA5">
            <w:pPr>
              <w:spacing w:before="120" w:after="120" w:line="264" w:lineRule="auto"/>
              <w:rPr>
                <w:rFonts w:ascii="Arial" w:hAnsi="Arial" w:cs="Arial"/>
                <w:color w:val="FFFFFF" w:themeColor="background1"/>
              </w:rPr>
            </w:pPr>
            <w:r w:rsidRPr="004F5E7B">
              <w:rPr>
                <w:rFonts w:ascii="Arial" w:hAnsi="Arial" w:cs="Arial"/>
                <w:b/>
                <w:color w:val="FFFFFF" w:themeColor="background1"/>
              </w:rPr>
              <w:t>Objective 2:</w:t>
            </w:r>
          </w:p>
        </w:tc>
        <w:tc>
          <w:tcPr>
            <w:tcW w:w="10915" w:type="dxa"/>
            <w:shd w:val="clear" w:color="auto" w:fill="FFFFFF" w:themeFill="background1"/>
          </w:tcPr>
          <w:p w:rsidR="002A05CD" w:rsidRPr="00D86C0F" w:rsidRDefault="002A05CD" w:rsidP="002A05CD">
            <w:pPr>
              <w:spacing w:before="120" w:after="120" w:line="264" w:lineRule="auto"/>
              <w:rPr>
                <w:rFonts w:ascii="Arial" w:hAnsi="Arial" w:cs="Arial"/>
              </w:rPr>
            </w:pPr>
            <w:r w:rsidRPr="00D86C0F">
              <w:rPr>
                <w:rFonts w:ascii="Arial" w:hAnsi="Arial" w:cs="Arial"/>
              </w:rPr>
              <w:t>Systems are in place for effectively assessing and managing risk</w:t>
            </w:r>
          </w:p>
        </w:tc>
      </w:tr>
      <w:tr w:rsidR="002A05CD" w:rsidRPr="009D5EA5" w:rsidTr="004F5E7B">
        <w:tc>
          <w:tcPr>
            <w:tcW w:w="1560" w:type="dxa"/>
            <w:tcBorders>
              <w:top w:val="single" w:sz="6" w:space="0" w:color="FFFFFF" w:themeColor="background1"/>
              <w:bottom w:val="single" w:sz="6" w:space="0" w:color="FFFFFF" w:themeColor="background1"/>
            </w:tcBorders>
            <w:shd w:val="clear" w:color="auto" w:fill="215868" w:themeFill="accent5" w:themeFillShade="80"/>
          </w:tcPr>
          <w:p w:rsidR="002A05CD" w:rsidRPr="004F5E7B" w:rsidRDefault="004F5E7B" w:rsidP="009D5EA5">
            <w:pPr>
              <w:spacing w:before="120" w:after="120" w:line="264" w:lineRule="auto"/>
              <w:rPr>
                <w:rFonts w:ascii="Arial" w:hAnsi="Arial" w:cs="Arial"/>
                <w:color w:val="FFFFFF" w:themeColor="background1"/>
              </w:rPr>
            </w:pPr>
            <w:r w:rsidRPr="004F5E7B">
              <w:rPr>
                <w:rFonts w:ascii="Arial" w:hAnsi="Arial" w:cs="Arial"/>
                <w:b/>
                <w:color w:val="FFFFFF" w:themeColor="background1"/>
              </w:rPr>
              <w:t>Objective 3:</w:t>
            </w:r>
          </w:p>
        </w:tc>
        <w:tc>
          <w:tcPr>
            <w:tcW w:w="10915" w:type="dxa"/>
            <w:shd w:val="clear" w:color="auto" w:fill="FFFFFF" w:themeFill="background1"/>
          </w:tcPr>
          <w:p w:rsidR="002A05CD" w:rsidRPr="00D86C0F" w:rsidRDefault="002A05CD" w:rsidP="002A05CD">
            <w:pPr>
              <w:spacing w:before="120" w:after="120" w:line="264" w:lineRule="auto"/>
              <w:rPr>
                <w:rFonts w:ascii="Arial" w:hAnsi="Arial" w:cs="Arial"/>
              </w:rPr>
            </w:pPr>
            <w:r w:rsidRPr="00D86C0F">
              <w:rPr>
                <w:rFonts w:ascii="Arial" w:hAnsi="Arial" w:cs="Arial"/>
              </w:rPr>
              <w:t xml:space="preserve">Staff and the Governing Body have been appropriately trained according to their role </w:t>
            </w:r>
          </w:p>
        </w:tc>
      </w:tr>
      <w:tr w:rsidR="002A05CD" w:rsidRPr="009D5EA5" w:rsidTr="004F5E7B">
        <w:tc>
          <w:tcPr>
            <w:tcW w:w="1560" w:type="dxa"/>
            <w:tcBorders>
              <w:top w:val="single" w:sz="6" w:space="0" w:color="FFFFFF" w:themeColor="background1"/>
            </w:tcBorders>
            <w:shd w:val="clear" w:color="auto" w:fill="215868" w:themeFill="accent5" w:themeFillShade="80"/>
          </w:tcPr>
          <w:p w:rsidR="002A05CD" w:rsidRPr="004F5E7B" w:rsidRDefault="004F5E7B" w:rsidP="009D5EA5">
            <w:pPr>
              <w:spacing w:before="120" w:after="120" w:line="264" w:lineRule="auto"/>
              <w:rPr>
                <w:rFonts w:ascii="Arial" w:hAnsi="Arial" w:cs="Arial"/>
                <w:color w:val="FFFFFF" w:themeColor="background1"/>
              </w:rPr>
            </w:pPr>
            <w:r w:rsidRPr="004F5E7B">
              <w:rPr>
                <w:rFonts w:ascii="Arial" w:hAnsi="Arial" w:cs="Arial"/>
                <w:b/>
                <w:color w:val="FFFFFF" w:themeColor="background1"/>
              </w:rPr>
              <w:t>Objective 4:</w:t>
            </w:r>
          </w:p>
        </w:tc>
        <w:tc>
          <w:tcPr>
            <w:tcW w:w="10915" w:type="dxa"/>
            <w:shd w:val="clear" w:color="auto" w:fill="FFFFFF" w:themeFill="background1"/>
          </w:tcPr>
          <w:p w:rsidR="002A05CD" w:rsidRPr="00D86C0F" w:rsidRDefault="002A05CD" w:rsidP="002A05CD">
            <w:pPr>
              <w:spacing w:before="120" w:after="120" w:line="264" w:lineRule="auto"/>
              <w:rPr>
                <w:rFonts w:ascii="Arial" w:hAnsi="Arial" w:cs="Arial"/>
              </w:rPr>
            </w:pPr>
            <w:r w:rsidRPr="00D86C0F">
              <w:rPr>
                <w:rFonts w:ascii="Arial" w:hAnsi="Arial" w:cs="Arial"/>
              </w:rPr>
              <w:t xml:space="preserve">A broad and balanced curriculum that builds resilience to extremism and promotes community cohesion </w:t>
            </w:r>
          </w:p>
        </w:tc>
      </w:tr>
    </w:tbl>
    <w:p w:rsidR="00592DAD" w:rsidRDefault="00592DAD" w:rsidP="007F06E5">
      <w:pPr>
        <w:spacing w:after="0" w:line="264" w:lineRule="auto"/>
        <w:rPr>
          <w:rFonts w:ascii="Arial" w:hAnsi="Arial" w:cs="Arial"/>
        </w:rPr>
      </w:pPr>
    </w:p>
    <w:tbl>
      <w:tblPr>
        <w:tblStyle w:val="TableGrid"/>
        <w:tblW w:w="12475" w:type="dxa"/>
        <w:tblInd w:w="-318" w:type="dxa"/>
        <w:tblLook w:val="04A0" w:firstRow="1" w:lastRow="0" w:firstColumn="1" w:lastColumn="0" w:noHBand="0" w:noVBand="1"/>
      </w:tblPr>
      <w:tblGrid>
        <w:gridCol w:w="3261"/>
        <w:gridCol w:w="9214"/>
      </w:tblGrid>
      <w:tr w:rsidR="001D3FF0" w:rsidRPr="007F06E5" w:rsidTr="00D86C0F">
        <w:trPr>
          <w:trHeight w:val="544"/>
        </w:trPr>
        <w:tc>
          <w:tcPr>
            <w:tcW w:w="3261" w:type="dxa"/>
            <w:shd w:val="clear" w:color="auto" w:fill="D9D9D9" w:themeFill="background1" w:themeFillShade="D9"/>
            <w:vAlign w:val="center"/>
          </w:tcPr>
          <w:p w:rsidR="001D3FF0" w:rsidRPr="00D86C0F" w:rsidRDefault="001D3FF0" w:rsidP="0079175F">
            <w:pPr>
              <w:spacing w:line="264" w:lineRule="auto"/>
              <w:rPr>
                <w:rFonts w:ascii="Arial" w:hAnsi="Arial" w:cs="Arial"/>
                <w:szCs w:val="24"/>
              </w:rPr>
            </w:pPr>
            <w:r w:rsidRPr="00D86C0F">
              <w:rPr>
                <w:rFonts w:ascii="Arial" w:hAnsi="Arial" w:cs="Arial"/>
                <w:b/>
                <w:szCs w:val="24"/>
              </w:rPr>
              <w:t>S</w:t>
            </w:r>
            <w:r w:rsidR="009D5EA5" w:rsidRPr="00D86C0F">
              <w:rPr>
                <w:rFonts w:ascii="Arial" w:hAnsi="Arial" w:cs="Arial"/>
                <w:b/>
                <w:szCs w:val="24"/>
              </w:rPr>
              <w:t>chool name</w:t>
            </w:r>
            <w:r w:rsidRPr="00D86C0F">
              <w:rPr>
                <w:rFonts w:ascii="Arial" w:hAnsi="Arial" w:cs="Arial"/>
                <w:b/>
                <w:szCs w:val="24"/>
              </w:rPr>
              <w:t>:</w:t>
            </w:r>
          </w:p>
        </w:tc>
        <w:tc>
          <w:tcPr>
            <w:tcW w:w="9214" w:type="dxa"/>
            <w:shd w:val="clear" w:color="auto" w:fill="FFFFFF" w:themeFill="background1"/>
            <w:vAlign w:val="center"/>
          </w:tcPr>
          <w:p w:rsidR="001D3FF0" w:rsidRPr="00D86C0F" w:rsidRDefault="001D3FF0" w:rsidP="0079175F">
            <w:pPr>
              <w:spacing w:line="264" w:lineRule="auto"/>
              <w:rPr>
                <w:rFonts w:ascii="Arial" w:hAnsi="Arial" w:cs="Arial"/>
              </w:rPr>
            </w:pPr>
          </w:p>
        </w:tc>
      </w:tr>
      <w:tr w:rsidR="001D3FF0" w:rsidRPr="007F06E5" w:rsidTr="00D86C0F">
        <w:trPr>
          <w:trHeight w:val="544"/>
        </w:trPr>
        <w:tc>
          <w:tcPr>
            <w:tcW w:w="3261" w:type="dxa"/>
            <w:shd w:val="clear" w:color="auto" w:fill="D9D9D9" w:themeFill="background1" w:themeFillShade="D9"/>
            <w:vAlign w:val="center"/>
          </w:tcPr>
          <w:p w:rsidR="001D3FF0" w:rsidRPr="00D86C0F" w:rsidRDefault="00864B97" w:rsidP="0079175F">
            <w:pPr>
              <w:spacing w:line="264" w:lineRule="auto"/>
              <w:rPr>
                <w:rFonts w:ascii="Arial" w:hAnsi="Arial" w:cs="Arial"/>
                <w:b/>
                <w:szCs w:val="24"/>
              </w:rPr>
            </w:pPr>
            <w:r w:rsidRPr="00D86C0F">
              <w:rPr>
                <w:rFonts w:ascii="Arial" w:hAnsi="Arial" w:cs="Arial"/>
                <w:b/>
                <w:szCs w:val="24"/>
              </w:rPr>
              <w:t>Assessment undertaken by</w:t>
            </w:r>
            <w:r w:rsidR="002A05CD" w:rsidRPr="00D86C0F">
              <w:rPr>
                <w:rFonts w:ascii="Arial" w:hAnsi="Arial" w:cs="Arial"/>
                <w:b/>
                <w:szCs w:val="24"/>
              </w:rPr>
              <w:t>:</w:t>
            </w:r>
            <w:r w:rsidRPr="00D86C0F">
              <w:rPr>
                <w:rFonts w:ascii="Arial" w:hAnsi="Arial" w:cs="Arial"/>
                <w:b/>
                <w:szCs w:val="24"/>
              </w:rPr>
              <w:t xml:space="preserve"> </w:t>
            </w:r>
            <w:r w:rsidRPr="00D86C0F">
              <w:rPr>
                <w:rFonts w:ascii="Arial" w:hAnsi="Arial" w:cs="Arial"/>
                <w:szCs w:val="24"/>
              </w:rPr>
              <w:t>(</w:t>
            </w:r>
            <w:r w:rsidR="0079175F" w:rsidRPr="00D86C0F">
              <w:rPr>
                <w:rFonts w:ascii="Arial" w:hAnsi="Arial" w:cs="Arial"/>
                <w:szCs w:val="24"/>
              </w:rPr>
              <w:t>N</w:t>
            </w:r>
            <w:r w:rsidRPr="00D86C0F">
              <w:rPr>
                <w:rFonts w:ascii="Arial" w:hAnsi="Arial" w:cs="Arial"/>
                <w:szCs w:val="24"/>
              </w:rPr>
              <w:t>ame/</w:t>
            </w:r>
            <w:r w:rsidR="0079175F" w:rsidRPr="00D86C0F">
              <w:rPr>
                <w:rFonts w:ascii="Arial" w:hAnsi="Arial" w:cs="Arial"/>
                <w:szCs w:val="24"/>
              </w:rPr>
              <w:t>R</w:t>
            </w:r>
            <w:r w:rsidRPr="00D86C0F">
              <w:rPr>
                <w:rFonts w:ascii="Arial" w:hAnsi="Arial" w:cs="Arial"/>
                <w:szCs w:val="24"/>
              </w:rPr>
              <w:t>ole)</w:t>
            </w:r>
            <w:r w:rsidR="001D3FF0" w:rsidRPr="00D86C0F">
              <w:rPr>
                <w:rFonts w:ascii="Arial" w:hAnsi="Arial" w:cs="Arial"/>
                <w:szCs w:val="24"/>
              </w:rPr>
              <w:t>:</w:t>
            </w:r>
          </w:p>
        </w:tc>
        <w:tc>
          <w:tcPr>
            <w:tcW w:w="9214" w:type="dxa"/>
            <w:shd w:val="clear" w:color="auto" w:fill="FFFFFF" w:themeFill="background1"/>
            <w:vAlign w:val="center"/>
          </w:tcPr>
          <w:p w:rsidR="001D3FF0" w:rsidRPr="00D86C0F" w:rsidRDefault="001D3FF0" w:rsidP="0079175F">
            <w:pPr>
              <w:spacing w:line="264" w:lineRule="auto"/>
              <w:rPr>
                <w:rFonts w:ascii="Arial" w:hAnsi="Arial" w:cs="Arial"/>
              </w:rPr>
            </w:pPr>
          </w:p>
        </w:tc>
      </w:tr>
      <w:tr w:rsidR="001D3FF0" w:rsidRPr="007F06E5" w:rsidTr="00D86C0F">
        <w:trPr>
          <w:trHeight w:val="544"/>
        </w:trPr>
        <w:tc>
          <w:tcPr>
            <w:tcW w:w="3261" w:type="dxa"/>
            <w:shd w:val="clear" w:color="auto" w:fill="D9D9D9" w:themeFill="background1" w:themeFillShade="D9"/>
            <w:vAlign w:val="center"/>
          </w:tcPr>
          <w:p w:rsidR="001D3FF0" w:rsidRPr="00D86C0F" w:rsidRDefault="001D3FF0" w:rsidP="0079175F">
            <w:pPr>
              <w:spacing w:line="264" w:lineRule="auto"/>
              <w:rPr>
                <w:rFonts w:ascii="Arial" w:hAnsi="Arial" w:cs="Arial"/>
                <w:b/>
                <w:szCs w:val="24"/>
              </w:rPr>
            </w:pPr>
            <w:r w:rsidRPr="00D86C0F">
              <w:rPr>
                <w:rFonts w:ascii="Arial" w:hAnsi="Arial" w:cs="Arial"/>
                <w:b/>
                <w:szCs w:val="24"/>
              </w:rPr>
              <w:t>Date of Assessment:</w:t>
            </w:r>
          </w:p>
        </w:tc>
        <w:tc>
          <w:tcPr>
            <w:tcW w:w="9214" w:type="dxa"/>
            <w:shd w:val="clear" w:color="auto" w:fill="FFFFFF" w:themeFill="background1"/>
            <w:vAlign w:val="center"/>
          </w:tcPr>
          <w:p w:rsidR="001D3FF0" w:rsidRPr="00D86C0F" w:rsidRDefault="001D3FF0" w:rsidP="0079175F">
            <w:pPr>
              <w:spacing w:line="264" w:lineRule="auto"/>
              <w:rPr>
                <w:rFonts w:ascii="Arial" w:hAnsi="Arial" w:cs="Arial"/>
              </w:rPr>
            </w:pPr>
          </w:p>
        </w:tc>
      </w:tr>
      <w:tr w:rsidR="001D3FF0" w:rsidRPr="007F06E5" w:rsidTr="00D86C0F">
        <w:trPr>
          <w:trHeight w:val="544"/>
        </w:trPr>
        <w:tc>
          <w:tcPr>
            <w:tcW w:w="3261" w:type="dxa"/>
            <w:shd w:val="clear" w:color="auto" w:fill="D9D9D9" w:themeFill="background1" w:themeFillShade="D9"/>
            <w:vAlign w:val="center"/>
          </w:tcPr>
          <w:p w:rsidR="00592DAD" w:rsidRPr="00D86C0F" w:rsidRDefault="00592DAD" w:rsidP="0079175F">
            <w:pPr>
              <w:spacing w:line="264" w:lineRule="auto"/>
              <w:rPr>
                <w:rFonts w:ascii="Arial" w:hAnsi="Arial" w:cs="Arial"/>
                <w:b/>
                <w:szCs w:val="24"/>
              </w:rPr>
            </w:pPr>
            <w:r w:rsidRPr="00D86C0F">
              <w:rPr>
                <w:rFonts w:ascii="Arial" w:hAnsi="Arial" w:cs="Arial"/>
                <w:b/>
                <w:szCs w:val="24"/>
              </w:rPr>
              <w:t>To be reviewed on:</w:t>
            </w:r>
          </w:p>
        </w:tc>
        <w:tc>
          <w:tcPr>
            <w:tcW w:w="9214" w:type="dxa"/>
            <w:shd w:val="clear" w:color="auto" w:fill="FFFFFF" w:themeFill="background1"/>
            <w:vAlign w:val="center"/>
          </w:tcPr>
          <w:p w:rsidR="001D3FF0" w:rsidRPr="00D86C0F" w:rsidRDefault="001D3FF0" w:rsidP="0079175F">
            <w:pPr>
              <w:spacing w:line="264" w:lineRule="auto"/>
              <w:rPr>
                <w:rFonts w:ascii="Arial" w:hAnsi="Arial" w:cs="Arial"/>
              </w:rPr>
            </w:pPr>
          </w:p>
        </w:tc>
      </w:tr>
    </w:tbl>
    <w:p w:rsidR="001D3FF0" w:rsidRDefault="001D3FF0" w:rsidP="007F06E5">
      <w:pPr>
        <w:spacing w:after="0" w:line="264" w:lineRule="auto"/>
        <w:rPr>
          <w:rFonts w:ascii="Arial" w:hAnsi="Arial" w:cs="Arial"/>
        </w:rPr>
      </w:pPr>
    </w:p>
    <w:tbl>
      <w:tblPr>
        <w:tblStyle w:val="TableGrid"/>
        <w:tblW w:w="0" w:type="auto"/>
        <w:tblInd w:w="-318" w:type="dxa"/>
        <w:tblLayout w:type="fixed"/>
        <w:tblLook w:val="04A0" w:firstRow="1" w:lastRow="0" w:firstColumn="1" w:lastColumn="0" w:noHBand="0" w:noVBand="1"/>
      </w:tblPr>
      <w:tblGrid>
        <w:gridCol w:w="5813"/>
        <w:gridCol w:w="4111"/>
        <w:gridCol w:w="1559"/>
        <w:gridCol w:w="4252"/>
      </w:tblGrid>
      <w:tr w:rsidR="00D923E9" w:rsidRPr="009D5EA5" w:rsidTr="008359A2">
        <w:trPr>
          <w:trHeight w:val="406"/>
        </w:trPr>
        <w:tc>
          <w:tcPr>
            <w:tcW w:w="15735" w:type="dxa"/>
            <w:gridSpan w:val="4"/>
            <w:shd w:val="clear" w:color="auto" w:fill="215868" w:themeFill="accent5" w:themeFillShade="80"/>
            <w:vAlign w:val="center"/>
          </w:tcPr>
          <w:p w:rsidR="00C57D71" w:rsidRPr="004F5E7B" w:rsidRDefault="00D923E9" w:rsidP="002A05CD">
            <w:pPr>
              <w:pStyle w:val="ListParagraph"/>
              <w:numPr>
                <w:ilvl w:val="0"/>
                <w:numId w:val="1"/>
              </w:numPr>
              <w:spacing w:line="264" w:lineRule="auto"/>
              <w:ind w:left="567" w:hanging="567"/>
              <w:rPr>
                <w:rFonts w:ascii="Arial" w:hAnsi="Arial" w:cs="Arial"/>
                <w:b/>
                <w:color w:val="FFFFFF" w:themeColor="background1"/>
                <w:szCs w:val="24"/>
              </w:rPr>
            </w:pPr>
            <w:r w:rsidRPr="004F5E7B">
              <w:rPr>
                <w:rFonts w:ascii="Arial" w:hAnsi="Arial" w:cs="Arial"/>
                <w:b/>
                <w:color w:val="FFFFFF" w:themeColor="background1"/>
                <w:szCs w:val="24"/>
              </w:rPr>
              <w:t>Clear leadership and accountab</w:t>
            </w:r>
            <w:r w:rsidR="00224E0E" w:rsidRPr="004F5E7B">
              <w:rPr>
                <w:rFonts w:ascii="Arial" w:hAnsi="Arial" w:cs="Arial"/>
                <w:b/>
                <w:color w:val="FFFFFF" w:themeColor="background1"/>
                <w:szCs w:val="24"/>
              </w:rPr>
              <w:t xml:space="preserve">ility </w:t>
            </w:r>
            <w:r w:rsidRPr="004F5E7B">
              <w:rPr>
                <w:rFonts w:ascii="Arial" w:hAnsi="Arial" w:cs="Arial"/>
                <w:b/>
                <w:color w:val="FFFFFF" w:themeColor="background1"/>
                <w:szCs w:val="24"/>
              </w:rPr>
              <w:t xml:space="preserve">structures are in place and visible throughout the organisation </w:t>
            </w:r>
          </w:p>
        </w:tc>
      </w:tr>
      <w:tr w:rsidR="00592DAD" w:rsidRPr="009D5EA5" w:rsidTr="008359A2">
        <w:trPr>
          <w:trHeight w:val="406"/>
        </w:trPr>
        <w:tc>
          <w:tcPr>
            <w:tcW w:w="5813" w:type="dxa"/>
            <w:shd w:val="clear" w:color="auto" w:fill="D9D9D9" w:themeFill="background1" w:themeFillShade="D9"/>
            <w:vAlign w:val="center"/>
          </w:tcPr>
          <w:p w:rsidR="00592DAD" w:rsidRPr="004F5E7B" w:rsidRDefault="00864B97" w:rsidP="002A05CD">
            <w:pPr>
              <w:spacing w:line="264" w:lineRule="auto"/>
              <w:rPr>
                <w:rFonts w:ascii="Arial" w:hAnsi="Arial" w:cs="Arial"/>
                <w:b/>
                <w:szCs w:val="24"/>
              </w:rPr>
            </w:pPr>
            <w:r w:rsidRPr="004F5E7B">
              <w:rPr>
                <w:rFonts w:ascii="Arial" w:hAnsi="Arial" w:cs="Arial"/>
                <w:b/>
                <w:szCs w:val="24"/>
              </w:rPr>
              <w:t>Requirement</w:t>
            </w:r>
          </w:p>
        </w:tc>
        <w:tc>
          <w:tcPr>
            <w:tcW w:w="4111" w:type="dxa"/>
            <w:shd w:val="clear" w:color="auto" w:fill="D9D9D9" w:themeFill="background1" w:themeFillShade="D9"/>
            <w:vAlign w:val="center"/>
          </w:tcPr>
          <w:p w:rsidR="00592DAD" w:rsidRPr="004F5E7B" w:rsidRDefault="00592DAD" w:rsidP="002A05CD">
            <w:pPr>
              <w:spacing w:line="264" w:lineRule="auto"/>
              <w:rPr>
                <w:rFonts w:ascii="Arial" w:hAnsi="Arial" w:cs="Arial"/>
                <w:b/>
                <w:szCs w:val="24"/>
              </w:rPr>
            </w:pPr>
            <w:r w:rsidRPr="004F5E7B">
              <w:rPr>
                <w:rFonts w:ascii="Arial" w:hAnsi="Arial" w:cs="Arial"/>
                <w:b/>
                <w:szCs w:val="24"/>
              </w:rPr>
              <w:t>Evidence</w:t>
            </w:r>
          </w:p>
        </w:tc>
        <w:tc>
          <w:tcPr>
            <w:tcW w:w="1559" w:type="dxa"/>
            <w:shd w:val="clear" w:color="auto" w:fill="D9D9D9" w:themeFill="background1" w:themeFillShade="D9"/>
            <w:vAlign w:val="center"/>
          </w:tcPr>
          <w:p w:rsidR="00592DAD" w:rsidRPr="004F5E7B" w:rsidRDefault="00592DAD" w:rsidP="002A05CD">
            <w:pPr>
              <w:spacing w:line="264" w:lineRule="auto"/>
              <w:rPr>
                <w:rFonts w:ascii="Arial" w:hAnsi="Arial" w:cs="Arial"/>
                <w:b/>
                <w:szCs w:val="24"/>
              </w:rPr>
            </w:pPr>
            <w:r w:rsidRPr="004F5E7B">
              <w:rPr>
                <w:rFonts w:ascii="Arial" w:hAnsi="Arial" w:cs="Arial"/>
                <w:b/>
                <w:szCs w:val="24"/>
              </w:rPr>
              <w:t>RAG rating</w:t>
            </w:r>
          </w:p>
        </w:tc>
        <w:tc>
          <w:tcPr>
            <w:tcW w:w="4252" w:type="dxa"/>
            <w:shd w:val="clear" w:color="auto" w:fill="D9D9D9" w:themeFill="background1" w:themeFillShade="D9"/>
            <w:vAlign w:val="center"/>
          </w:tcPr>
          <w:p w:rsidR="00592DAD" w:rsidRPr="004F5E7B" w:rsidRDefault="00592DAD" w:rsidP="002A05CD">
            <w:pPr>
              <w:spacing w:line="264" w:lineRule="auto"/>
              <w:rPr>
                <w:rFonts w:ascii="Arial" w:hAnsi="Arial" w:cs="Arial"/>
                <w:b/>
                <w:szCs w:val="24"/>
              </w:rPr>
            </w:pPr>
            <w:r w:rsidRPr="004F5E7B">
              <w:rPr>
                <w:rFonts w:ascii="Arial" w:hAnsi="Arial" w:cs="Arial"/>
                <w:b/>
                <w:szCs w:val="24"/>
              </w:rPr>
              <w:t>Action required</w:t>
            </w:r>
          </w:p>
        </w:tc>
      </w:tr>
      <w:tr w:rsidR="00592DAD" w:rsidRPr="007F06E5" w:rsidTr="008359A2">
        <w:tc>
          <w:tcPr>
            <w:tcW w:w="5813" w:type="dxa"/>
            <w:vAlign w:val="center"/>
          </w:tcPr>
          <w:p w:rsidR="00592DAD" w:rsidRPr="007F06E5" w:rsidRDefault="00592DAD" w:rsidP="008359A2">
            <w:pPr>
              <w:spacing w:before="120" w:after="120"/>
              <w:rPr>
                <w:rFonts w:ascii="Arial" w:hAnsi="Arial" w:cs="Arial"/>
              </w:rPr>
            </w:pPr>
            <w:r w:rsidRPr="007F06E5">
              <w:rPr>
                <w:rFonts w:ascii="Arial" w:hAnsi="Arial" w:cs="Arial"/>
              </w:rPr>
              <w:t xml:space="preserve">There is an identified strategic </w:t>
            </w:r>
            <w:r w:rsidR="005B4370" w:rsidRPr="007F06E5">
              <w:rPr>
                <w:rFonts w:ascii="Arial" w:hAnsi="Arial" w:cs="Arial"/>
              </w:rPr>
              <w:t xml:space="preserve">lead for </w:t>
            </w:r>
            <w:r w:rsidRPr="007F06E5">
              <w:rPr>
                <w:rFonts w:ascii="Arial" w:hAnsi="Arial" w:cs="Arial"/>
              </w:rPr>
              <w:t>Prevent within the school</w:t>
            </w:r>
            <w:r w:rsidR="008E65E5">
              <w:rPr>
                <w:rFonts w:ascii="Arial" w:hAnsi="Arial" w:cs="Arial"/>
              </w:rPr>
              <w:t>.</w:t>
            </w:r>
          </w:p>
        </w:tc>
        <w:tc>
          <w:tcPr>
            <w:tcW w:w="4111" w:type="dxa"/>
            <w:vAlign w:val="center"/>
          </w:tcPr>
          <w:p w:rsidR="00592DAD" w:rsidRPr="007F06E5" w:rsidRDefault="00592DAD" w:rsidP="001E7145">
            <w:pPr>
              <w:spacing w:line="264" w:lineRule="auto"/>
              <w:rPr>
                <w:rFonts w:ascii="Arial" w:hAnsi="Arial" w:cs="Arial"/>
              </w:rPr>
            </w:pPr>
          </w:p>
        </w:tc>
        <w:tc>
          <w:tcPr>
            <w:tcW w:w="1559" w:type="dxa"/>
            <w:vAlign w:val="center"/>
          </w:tcPr>
          <w:p w:rsidR="00592DAD" w:rsidRPr="007F06E5" w:rsidRDefault="00592DAD" w:rsidP="001E7145">
            <w:pPr>
              <w:spacing w:line="264" w:lineRule="auto"/>
              <w:rPr>
                <w:rFonts w:ascii="Arial" w:hAnsi="Arial" w:cs="Arial"/>
                <w:color w:val="FF0000"/>
              </w:rPr>
            </w:pPr>
          </w:p>
        </w:tc>
        <w:tc>
          <w:tcPr>
            <w:tcW w:w="4252" w:type="dxa"/>
            <w:vAlign w:val="center"/>
          </w:tcPr>
          <w:p w:rsidR="00592DAD" w:rsidRPr="007F06E5" w:rsidRDefault="00592DAD" w:rsidP="001E7145">
            <w:pPr>
              <w:spacing w:line="264" w:lineRule="auto"/>
              <w:rPr>
                <w:rFonts w:ascii="Arial" w:hAnsi="Arial" w:cs="Arial"/>
                <w:color w:val="FF0000"/>
              </w:rPr>
            </w:pPr>
          </w:p>
        </w:tc>
      </w:tr>
      <w:tr w:rsidR="00592DAD" w:rsidRPr="007F06E5" w:rsidTr="008359A2">
        <w:tc>
          <w:tcPr>
            <w:tcW w:w="5813" w:type="dxa"/>
            <w:vAlign w:val="center"/>
          </w:tcPr>
          <w:p w:rsidR="00592DAD" w:rsidRPr="007F06E5" w:rsidRDefault="00592DAD" w:rsidP="008359A2">
            <w:pPr>
              <w:spacing w:before="120" w:after="120"/>
              <w:rPr>
                <w:rFonts w:ascii="Arial" w:hAnsi="Arial" w:cs="Arial"/>
              </w:rPr>
            </w:pPr>
            <w:r w:rsidRPr="007F06E5">
              <w:rPr>
                <w:rFonts w:ascii="Arial" w:hAnsi="Arial" w:cs="Arial"/>
              </w:rPr>
              <w:t xml:space="preserve">The strategic lead </w:t>
            </w:r>
            <w:r w:rsidR="006E487A" w:rsidRPr="007F06E5">
              <w:rPr>
                <w:rFonts w:ascii="Arial" w:hAnsi="Arial" w:cs="Arial"/>
              </w:rPr>
              <w:t xml:space="preserve">has a good </w:t>
            </w:r>
            <w:r w:rsidR="00C27445" w:rsidRPr="007F06E5">
              <w:rPr>
                <w:rFonts w:ascii="Arial" w:hAnsi="Arial" w:cs="Arial"/>
              </w:rPr>
              <w:t xml:space="preserve">awareness </w:t>
            </w:r>
            <w:r w:rsidR="006E487A" w:rsidRPr="007F06E5">
              <w:rPr>
                <w:rFonts w:ascii="Arial" w:hAnsi="Arial" w:cs="Arial"/>
              </w:rPr>
              <w:t xml:space="preserve">and </w:t>
            </w:r>
            <w:r w:rsidRPr="007F06E5">
              <w:rPr>
                <w:rFonts w:ascii="Arial" w:hAnsi="Arial" w:cs="Arial"/>
              </w:rPr>
              <w:t>understand</w:t>
            </w:r>
            <w:r w:rsidR="006E487A" w:rsidRPr="007F06E5">
              <w:rPr>
                <w:rFonts w:ascii="Arial" w:hAnsi="Arial" w:cs="Arial"/>
              </w:rPr>
              <w:t>ing of</w:t>
            </w:r>
            <w:r w:rsidRPr="007F06E5">
              <w:rPr>
                <w:rFonts w:ascii="Arial" w:hAnsi="Arial" w:cs="Arial"/>
              </w:rPr>
              <w:t xml:space="preserve"> </w:t>
            </w:r>
            <w:r w:rsidR="006E487A" w:rsidRPr="007F06E5">
              <w:rPr>
                <w:rFonts w:ascii="Arial" w:hAnsi="Arial" w:cs="Arial"/>
              </w:rPr>
              <w:t xml:space="preserve">the </w:t>
            </w:r>
            <w:r w:rsidR="00BD6854" w:rsidRPr="007F06E5">
              <w:rPr>
                <w:rFonts w:ascii="Arial" w:hAnsi="Arial" w:cs="Arial"/>
              </w:rPr>
              <w:t xml:space="preserve">Prevent Strategy, </w:t>
            </w:r>
            <w:r w:rsidR="005B4370" w:rsidRPr="007F06E5">
              <w:rPr>
                <w:rFonts w:ascii="Arial" w:hAnsi="Arial" w:cs="Arial"/>
              </w:rPr>
              <w:t xml:space="preserve">Prevent </w:t>
            </w:r>
            <w:r w:rsidR="006E487A" w:rsidRPr="007F06E5">
              <w:rPr>
                <w:rFonts w:ascii="Arial" w:hAnsi="Arial" w:cs="Arial"/>
              </w:rPr>
              <w:t>Duty</w:t>
            </w:r>
            <w:r w:rsidR="00BD6854" w:rsidRPr="007F06E5">
              <w:rPr>
                <w:rFonts w:ascii="Arial" w:hAnsi="Arial" w:cs="Arial"/>
              </w:rPr>
              <w:t>,</w:t>
            </w:r>
            <w:r w:rsidR="00C27445" w:rsidRPr="007F06E5">
              <w:rPr>
                <w:rFonts w:ascii="Arial" w:hAnsi="Arial" w:cs="Arial"/>
              </w:rPr>
              <w:t xml:space="preserve"> the school’s responsibilities in relation to this, and local partnership arrangements for Prevent safeguarding</w:t>
            </w:r>
            <w:r w:rsidR="008E65E5">
              <w:rPr>
                <w:rFonts w:ascii="Arial" w:hAnsi="Arial" w:cs="Arial"/>
              </w:rPr>
              <w:t>.</w:t>
            </w:r>
          </w:p>
        </w:tc>
        <w:tc>
          <w:tcPr>
            <w:tcW w:w="4111" w:type="dxa"/>
            <w:vAlign w:val="center"/>
          </w:tcPr>
          <w:p w:rsidR="00592DAD" w:rsidRPr="007F06E5" w:rsidRDefault="00592DAD" w:rsidP="001E7145">
            <w:pPr>
              <w:spacing w:line="264" w:lineRule="auto"/>
              <w:rPr>
                <w:rFonts w:ascii="Arial" w:hAnsi="Arial" w:cs="Arial"/>
              </w:rPr>
            </w:pPr>
          </w:p>
        </w:tc>
        <w:tc>
          <w:tcPr>
            <w:tcW w:w="1559" w:type="dxa"/>
            <w:vAlign w:val="center"/>
          </w:tcPr>
          <w:p w:rsidR="00592DAD" w:rsidRPr="007F06E5" w:rsidRDefault="00592DAD" w:rsidP="001E7145">
            <w:pPr>
              <w:spacing w:line="264" w:lineRule="auto"/>
              <w:rPr>
                <w:rFonts w:ascii="Arial" w:hAnsi="Arial" w:cs="Arial"/>
              </w:rPr>
            </w:pPr>
          </w:p>
        </w:tc>
        <w:tc>
          <w:tcPr>
            <w:tcW w:w="4252" w:type="dxa"/>
            <w:vAlign w:val="center"/>
          </w:tcPr>
          <w:p w:rsidR="00592DAD" w:rsidRPr="007F06E5" w:rsidRDefault="00592DAD" w:rsidP="001E7145">
            <w:pPr>
              <w:spacing w:line="264" w:lineRule="auto"/>
              <w:rPr>
                <w:rFonts w:ascii="Arial" w:hAnsi="Arial" w:cs="Arial"/>
              </w:rPr>
            </w:pPr>
          </w:p>
        </w:tc>
      </w:tr>
      <w:tr w:rsidR="00592DAD" w:rsidRPr="007F06E5" w:rsidTr="008359A2">
        <w:tc>
          <w:tcPr>
            <w:tcW w:w="5813" w:type="dxa"/>
            <w:vAlign w:val="center"/>
          </w:tcPr>
          <w:p w:rsidR="00592DAD" w:rsidRPr="007F06E5" w:rsidRDefault="00592DAD" w:rsidP="008359A2">
            <w:pPr>
              <w:spacing w:before="120" w:after="120"/>
              <w:rPr>
                <w:rFonts w:ascii="Arial" w:hAnsi="Arial" w:cs="Arial"/>
              </w:rPr>
            </w:pPr>
            <w:r w:rsidRPr="007F06E5">
              <w:rPr>
                <w:rFonts w:ascii="Arial" w:hAnsi="Arial" w:cs="Arial"/>
              </w:rPr>
              <w:t>All members of the Senior Leadership Team</w:t>
            </w:r>
            <w:r w:rsidR="00BD6854" w:rsidRPr="007F06E5">
              <w:rPr>
                <w:rFonts w:ascii="Arial" w:hAnsi="Arial" w:cs="Arial"/>
              </w:rPr>
              <w:t xml:space="preserve"> are aware of the Prevent Strategy, and</w:t>
            </w:r>
            <w:r w:rsidRPr="007F06E5">
              <w:rPr>
                <w:rFonts w:ascii="Arial" w:hAnsi="Arial" w:cs="Arial"/>
              </w:rPr>
              <w:t xml:space="preserve"> </w:t>
            </w:r>
            <w:r w:rsidR="00C27445" w:rsidRPr="007F06E5">
              <w:rPr>
                <w:rFonts w:ascii="Arial" w:hAnsi="Arial" w:cs="Arial"/>
              </w:rPr>
              <w:t xml:space="preserve">understand </w:t>
            </w:r>
            <w:r w:rsidRPr="007F06E5">
              <w:rPr>
                <w:rFonts w:ascii="Arial" w:hAnsi="Arial" w:cs="Arial"/>
              </w:rPr>
              <w:t>the Prevent</w:t>
            </w:r>
            <w:r w:rsidR="006E487A" w:rsidRPr="007F06E5">
              <w:rPr>
                <w:rFonts w:ascii="Arial" w:hAnsi="Arial" w:cs="Arial"/>
              </w:rPr>
              <w:t xml:space="preserve"> Duty </w:t>
            </w:r>
            <w:r w:rsidRPr="007F06E5">
              <w:rPr>
                <w:rFonts w:ascii="Arial" w:hAnsi="Arial" w:cs="Arial"/>
              </w:rPr>
              <w:t>and the re</w:t>
            </w:r>
            <w:r w:rsidR="00BD6854" w:rsidRPr="007F06E5">
              <w:rPr>
                <w:rFonts w:ascii="Arial" w:hAnsi="Arial" w:cs="Arial"/>
              </w:rPr>
              <w:t xml:space="preserve">sponsibilities of the </w:t>
            </w:r>
            <w:r w:rsidRPr="007F06E5">
              <w:rPr>
                <w:rFonts w:ascii="Arial" w:hAnsi="Arial" w:cs="Arial"/>
              </w:rPr>
              <w:t>school</w:t>
            </w:r>
            <w:r w:rsidR="008E65E5">
              <w:rPr>
                <w:rFonts w:ascii="Arial" w:hAnsi="Arial" w:cs="Arial"/>
              </w:rPr>
              <w:t>.</w:t>
            </w:r>
          </w:p>
        </w:tc>
        <w:tc>
          <w:tcPr>
            <w:tcW w:w="4111" w:type="dxa"/>
            <w:vAlign w:val="center"/>
          </w:tcPr>
          <w:p w:rsidR="00592DAD" w:rsidRPr="007F06E5" w:rsidRDefault="00592DAD" w:rsidP="001E7145">
            <w:pPr>
              <w:spacing w:line="264" w:lineRule="auto"/>
              <w:rPr>
                <w:rFonts w:ascii="Arial" w:hAnsi="Arial" w:cs="Arial"/>
              </w:rPr>
            </w:pPr>
          </w:p>
        </w:tc>
        <w:tc>
          <w:tcPr>
            <w:tcW w:w="1559" w:type="dxa"/>
            <w:vAlign w:val="center"/>
          </w:tcPr>
          <w:p w:rsidR="00592DAD" w:rsidRPr="007F06E5" w:rsidRDefault="00592DAD" w:rsidP="001E7145">
            <w:pPr>
              <w:spacing w:line="264" w:lineRule="auto"/>
              <w:rPr>
                <w:rFonts w:ascii="Arial" w:hAnsi="Arial" w:cs="Arial"/>
              </w:rPr>
            </w:pPr>
          </w:p>
        </w:tc>
        <w:tc>
          <w:tcPr>
            <w:tcW w:w="4252" w:type="dxa"/>
            <w:vAlign w:val="center"/>
          </w:tcPr>
          <w:p w:rsidR="00592DAD" w:rsidRPr="007F06E5" w:rsidRDefault="00592DAD" w:rsidP="001E7145">
            <w:pPr>
              <w:spacing w:line="264" w:lineRule="auto"/>
              <w:rPr>
                <w:rFonts w:ascii="Arial" w:hAnsi="Arial" w:cs="Arial"/>
              </w:rPr>
            </w:pPr>
          </w:p>
        </w:tc>
      </w:tr>
      <w:tr w:rsidR="00224E0E" w:rsidRPr="007F06E5" w:rsidTr="008359A2">
        <w:tc>
          <w:tcPr>
            <w:tcW w:w="5813" w:type="dxa"/>
            <w:vAlign w:val="center"/>
          </w:tcPr>
          <w:p w:rsidR="00224E0E" w:rsidRPr="007F06E5" w:rsidRDefault="00224E0E" w:rsidP="008359A2">
            <w:pPr>
              <w:spacing w:before="120" w:after="120"/>
              <w:rPr>
                <w:rFonts w:ascii="Arial" w:hAnsi="Arial" w:cs="Arial"/>
              </w:rPr>
            </w:pPr>
            <w:r w:rsidRPr="007F06E5">
              <w:rPr>
                <w:rFonts w:ascii="Arial" w:hAnsi="Arial" w:cs="Arial"/>
              </w:rPr>
              <w:t xml:space="preserve">All members of the Governing body </w:t>
            </w:r>
            <w:r w:rsidR="00BD6854" w:rsidRPr="007F06E5">
              <w:rPr>
                <w:rFonts w:ascii="Arial" w:hAnsi="Arial" w:cs="Arial"/>
              </w:rPr>
              <w:t>are aware of the Prevent Strategy, and understand the Prevent Duty and the responsibilities of the school</w:t>
            </w:r>
            <w:r w:rsidR="008E65E5">
              <w:rPr>
                <w:rFonts w:ascii="Arial" w:hAnsi="Arial" w:cs="Arial"/>
              </w:rPr>
              <w:t>.</w:t>
            </w:r>
          </w:p>
        </w:tc>
        <w:tc>
          <w:tcPr>
            <w:tcW w:w="4111" w:type="dxa"/>
            <w:vAlign w:val="center"/>
          </w:tcPr>
          <w:p w:rsidR="00224E0E" w:rsidRPr="007F06E5" w:rsidRDefault="00224E0E" w:rsidP="001E7145">
            <w:pPr>
              <w:spacing w:line="264" w:lineRule="auto"/>
              <w:rPr>
                <w:rFonts w:ascii="Arial" w:hAnsi="Arial" w:cs="Arial"/>
              </w:rPr>
            </w:pPr>
          </w:p>
        </w:tc>
        <w:tc>
          <w:tcPr>
            <w:tcW w:w="1559" w:type="dxa"/>
            <w:vAlign w:val="center"/>
          </w:tcPr>
          <w:p w:rsidR="00224E0E" w:rsidRPr="007F06E5" w:rsidRDefault="00224E0E" w:rsidP="001E7145">
            <w:pPr>
              <w:spacing w:line="264" w:lineRule="auto"/>
              <w:rPr>
                <w:rFonts w:ascii="Arial" w:hAnsi="Arial" w:cs="Arial"/>
              </w:rPr>
            </w:pPr>
          </w:p>
        </w:tc>
        <w:tc>
          <w:tcPr>
            <w:tcW w:w="4252" w:type="dxa"/>
            <w:vAlign w:val="center"/>
          </w:tcPr>
          <w:p w:rsidR="00224E0E" w:rsidRPr="007F06E5" w:rsidRDefault="00224E0E" w:rsidP="001E7145">
            <w:pPr>
              <w:spacing w:line="264" w:lineRule="auto"/>
              <w:rPr>
                <w:rFonts w:ascii="Arial" w:hAnsi="Arial" w:cs="Arial"/>
              </w:rPr>
            </w:pPr>
          </w:p>
        </w:tc>
      </w:tr>
      <w:tr w:rsidR="000A258D" w:rsidRPr="007F06E5" w:rsidTr="008359A2">
        <w:tc>
          <w:tcPr>
            <w:tcW w:w="5813" w:type="dxa"/>
            <w:vAlign w:val="center"/>
          </w:tcPr>
          <w:p w:rsidR="000A258D" w:rsidRPr="007F06E5" w:rsidRDefault="000A258D" w:rsidP="008359A2">
            <w:pPr>
              <w:spacing w:before="120" w:after="120"/>
              <w:rPr>
                <w:rFonts w:ascii="Arial" w:hAnsi="Arial" w:cs="Arial"/>
              </w:rPr>
            </w:pPr>
            <w:r w:rsidRPr="007F06E5">
              <w:rPr>
                <w:rFonts w:ascii="Arial" w:hAnsi="Arial" w:cs="Arial"/>
              </w:rPr>
              <w:lastRenderedPageBreak/>
              <w:t>There is an identified single point of contact (SPOC) for any Prevent concerns raised within the school</w:t>
            </w:r>
            <w:r w:rsidR="008E65E5">
              <w:rPr>
                <w:rFonts w:ascii="Arial" w:hAnsi="Arial" w:cs="Arial"/>
              </w:rPr>
              <w:t>.</w:t>
            </w:r>
          </w:p>
        </w:tc>
        <w:tc>
          <w:tcPr>
            <w:tcW w:w="4111" w:type="dxa"/>
            <w:vAlign w:val="center"/>
          </w:tcPr>
          <w:p w:rsidR="000A258D" w:rsidRPr="007F06E5" w:rsidRDefault="000A258D" w:rsidP="001E7145">
            <w:pPr>
              <w:spacing w:line="264" w:lineRule="auto"/>
              <w:rPr>
                <w:rFonts w:ascii="Arial" w:hAnsi="Arial" w:cs="Arial"/>
              </w:rPr>
            </w:pPr>
          </w:p>
        </w:tc>
        <w:tc>
          <w:tcPr>
            <w:tcW w:w="1559" w:type="dxa"/>
            <w:vAlign w:val="center"/>
          </w:tcPr>
          <w:p w:rsidR="000A258D" w:rsidRPr="007F06E5" w:rsidRDefault="000A258D" w:rsidP="001E7145">
            <w:pPr>
              <w:spacing w:line="264" w:lineRule="auto"/>
              <w:rPr>
                <w:rFonts w:ascii="Arial" w:hAnsi="Arial" w:cs="Arial"/>
              </w:rPr>
            </w:pPr>
          </w:p>
        </w:tc>
        <w:tc>
          <w:tcPr>
            <w:tcW w:w="4252" w:type="dxa"/>
            <w:vAlign w:val="center"/>
          </w:tcPr>
          <w:p w:rsidR="000A258D" w:rsidRPr="007F06E5" w:rsidRDefault="000A258D" w:rsidP="001E7145">
            <w:pPr>
              <w:spacing w:line="264" w:lineRule="auto"/>
              <w:rPr>
                <w:rFonts w:ascii="Arial" w:hAnsi="Arial" w:cs="Arial"/>
              </w:rPr>
            </w:pPr>
          </w:p>
        </w:tc>
      </w:tr>
      <w:tr w:rsidR="00224E0E" w:rsidRPr="007F06E5" w:rsidTr="008359A2">
        <w:tc>
          <w:tcPr>
            <w:tcW w:w="5813" w:type="dxa"/>
            <w:vAlign w:val="center"/>
          </w:tcPr>
          <w:p w:rsidR="00224E0E" w:rsidRPr="007F06E5" w:rsidRDefault="00224E0E" w:rsidP="008359A2">
            <w:pPr>
              <w:spacing w:before="120" w:after="120"/>
              <w:rPr>
                <w:rFonts w:ascii="Arial" w:hAnsi="Arial" w:cs="Arial"/>
              </w:rPr>
            </w:pPr>
            <w:r w:rsidRPr="007F06E5">
              <w:rPr>
                <w:rFonts w:ascii="Arial" w:hAnsi="Arial" w:cs="Arial"/>
              </w:rPr>
              <w:t>Responsibility for Prevent safeguarding is explicit within the school’s Safeguarding Team</w:t>
            </w:r>
            <w:r w:rsidR="008E65E5">
              <w:rPr>
                <w:rFonts w:ascii="Arial" w:hAnsi="Arial" w:cs="Arial"/>
              </w:rPr>
              <w:t>.</w:t>
            </w:r>
          </w:p>
        </w:tc>
        <w:tc>
          <w:tcPr>
            <w:tcW w:w="4111" w:type="dxa"/>
            <w:vAlign w:val="center"/>
          </w:tcPr>
          <w:p w:rsidR="00224E0E" w:rsidRPr="007F06E5" w:rsidRDefault="00224E0E" w:rsidP="001E7145">
            <w:pPr>
              <w:spacing w:line="264" w:lineRule="auto"/>
              <w:rPr>
                <w:rFonts w:ascii="Arial" w:hAnsi="Arial" w:cs="Arial"/>
              </w:rPr>
            </w:pPr>
          </w:p>
        </w:tc>
        <w:tc>
          <w:tcPr>
            <w:tcW w:w="1559" w:type="dxa"/>
            <w:vAlign w:val="center"/>
          </w:tcPr>
          <w:p w:rsidR="00224E0E" w:rsidRPr="007F06E5" w:rsidRDefault="00224E0E" w:rsidP="001E7145">
            <w:pPr>
              <w:spacing w:line="264" w:lineRule="auto"/>
              <w:rPr>
                <w:rFonts w:ascii="Arial" w:hAnsi="Arial" w:cs="Arial"/>
              </w:rPr>
            </w:pPr>
          </w:p>
        </w:tc>
        <w:tc>
          <w:tcPr>
            <w:tcW w:w="4252" w:type="dxa"/>
            <w:vAlign w:val="center"/>
          </w:tcPr>
          <w:p w:rsidR="00224E0E" w:rsidRPr="007F06E5" w:rsidRDefault="00224E0E" w:rsidP="001E7145">
            <w:pPr>
              <w:spacing w:line="264" w:lineRule="auto"/>
              <w:rPr>
                <w:rFonts w:ascii="Arial" w:hAnsi="Arial" w:cs="Arial"/>
              </w:rPr>
            </w:pPr>
          </w:p>
        </w:tc>
      </w:tr>
      <w:tr w:rsidR="00592DAD" w:rsidRPr="007F06E5" w:rsidTr="008359A2">
        <w:tc>
          <w:tcPr>
            <w:tcW w:w="5813" w:type="dxa"/>
            <w:vAlign w:val="center"/>
          </w:tcPr>
          <w:p w:rsidR="00592DAD" w:rsidRPr="007F06E5" w:rsidRDefault="00592DAD" w:rsidP="008359A2">
            <w:pPr>
              <w:spacing w:before="120" w:after="120"/>
              <w:rPr>
                <w:rFonts w:ascii="Arial" w:hAnsi="Arial" w:cs="Arial"/>
              </w:rPr>
            </w:pPr>
            <w:r w:rsidRPr="007F06E5">
              <w:rPr>
                <w:rFonts w:ascii="Arial" w:hAnsi="Arial" w:cs="Arial"/>
              </w:rPr>
              <w:t>There is clear awarenes</w:t>
            </w:r>
            <w:r w:rsidR="00224E0E" w:rsidRPr="007F06E5">
              <w:rPr>
                <w:rFonts w:ascii="Arial" w:hAnsi="Arial" w:cs="Arial"/>
              </w:rPr>
              <w:t>s throughout the organisation of roles and res</w:t>
            </w:r>
            <w:r w:rsidR="008E65E5">
              <w:rPr>
                <w:rFonts w:ascii="Arial" w:hAnsi="Arial" w:cs="Arial"/>
              </w:rPr>
              <w:t>ponsibilities regarding Prevent.</w:t>
            </w:r>
          </w:p>
        </w:tc>
        <w:tc>
          <w:tcPr>
            <w:tcW w:w="4111" w:type="dxa"/>
            <w:vAlign w:val="center"/>
          </w:tcPr>
          <w:p w:rsidR="00592DAD" w:rsidRPr="007F06E5" w:rsidRDefault="00592DAD" w:rsidP="001E7145">
            <w:pPr>
              <w:spacing w:line="264" w:lineRule="auto"/>
              <w:rPr>
                <w:rFonts w:ascii="Arial" w:hAnsi="Arial" w:cs="Arial"/>
              </w:rPr>
            </w:pPr>
          </w:p>
        </w:tc>
        <w:tc>
          <w:tcPr>
            <w:tcW w:w="1559" w:type="dxa"/>
            <w:vAlign w:val="center"/>
          </w:tcPr>
          <w:p w:rsidR="00592DAD" w:rsidRPr="007F06E5" w:rsidRDefault="00592DAD" w:rsidP="001E7145">
            <w:pPr>
              <w:spacing w:line="264" w:lineRule="auto"/>
              <w:rPr>
                <w:rFonts w:ascii="Arial" w:hAnsi="Arial" w:cs="Arial"/>
              </w:rPr>
            </w:pPr>
          </w:p>
        </w:tc>
        <w:tc>
          <w:tcPr>
            <w:tcW w:w="4252" w:type="dxa"/>
            <w:vAlign w:val="center"/>
          </w:tcPr>
          <w:p w:rsidR="00592DAD" w:rsidRPr="007F06E5" w:rsidRDefault="00592DAD" w:rsidP="001E7145">
            <w:pPr>
              <w:spacing w:line="264" w:lineRule="auto"/>
              <w:rPr>
                <w:rFonts w:ascii="Arial" w:hAnsi="Arial" w:cs="Arial"/>
              </w:rPr>
            </w:pPr>
          </w:p>
        </w:tc>
      </w:tr>
      <w:tr w:rsidR="005E6ACA" w:rsidRPr="007F06E5" w:rsidTr="008359A2">
        <w:tc>
          <w:tcPr>
            <w:tcW w:w="5813" w:type="dxa"/>
            <w:vAlign w:val="center"/>
          </w:tcPr>
          <w:p w:rsidR="005E6ACA" w:rsidRPr="007F06E5" w:rsidRDefault="005E6ACA" w:rsidP="008359A2">
            <w:pPr>
              <w:spacing w:before="120" w:after="120"/>
              <w:rPr>
                <w:rFonts w:ascii="Arial" w:hAnsi="Arial" w:cs="Arial"/>
              </w:rPr>
            </w:pPr>
            <w:r w:rsidRPr="007F06E5">
              <w:rPr>
                <w:rFonts w:ascii="Arial" w:hAnsi="Arial" w:cs="Arial"/>
              </w:rPr>
              <w:t xml:space="preserve">Senior </w:t>
            </w:r>
            <w:r w:rsidR="00F000F1" w:rsidRPr="007F06E5">
              <w:rPr>
                <w:rFonts w:ascii="Arial" w:hAnsi="Arial" w:cs="Arial"/>
              </w:rPr>
              <w:t xml:space="preserve">staff provide leadership on Prevent, and can </w:t>
            </w:r>
            <w:r w:rsidRPr="007F06E5">
              <w:rPr>
                <w:rFonts w:ascii="Arial" w:hAnsi="Arial" w:cs="Arial"/>
              </w:rPr>
              <w:t xml:space="preserve">explain to staff, students, parents, governors and external bodies how the school is delivering the </w:t>
            </w:r>
            <w:r w:rsidR="00F000F1" w:rsidRPr="007F06E5">
              <w:rPr>
                <w:rFonts w:ascii="Arial" w:hAnsi="Arial" w:cs="Arial"/>
              </w:rPr>
              <w:t xml:space="preserve">Prevent </w:t>
            </w:r>
            <w:r w:rsidRPr="007F06E5">
              <w:rPr>
                <w:rFonts w:ascii="Arial" w:hAnsi="Arial" w:cs="Arial"/>
              </w:rPr>
              <w:t>duty in a</w:t>
            </w:r>
            <w:r w:rsidR="00F000F1" w:rsidRPr="007F06E5">
              <w:rPr>
                <w:rFonts w:ascii="Arial" w:hAnsi="Arial" w:cs="Arial"/>
              </w:rPr>
              <w:t>n</w:t>
            </w:r>
            <w:r w:rsidRPr="007F06E5">
              <w:rPr>
                <w:rFonts w:ascii="Arial" w:hAnsi="Arial" w:cs="Arial"/>
              </w:rPr>
              <w:t xml:space="preserve"> </w:t>
            </w:r>
            <w:r w:rsidR="00F000F1" w:rsidRPr="007F06E5">
              <w:rPr>
                <w:rFonts w:ascii="Arial" w:hAnsi="Arial" w:cs="Arial"/>
              </w:rPr>
              <w:t xml:space="preserve">appropriate and </w:t>
            </w:r>
            <w:r w:rsidRPr="007F06E5">
              <w:rPr>
                <w:rFonts w:ascii="Arial" w:hAnsi="Arial" w:cs="Arial"/>
              </w:rPr>
              <w:t>proportionate</w:t>
            </w:r>
            <w:r w:rsidR="00F000F1" w:rsidRPr="007F06E5">
              <w:rPr>
                <w:rFonts w:ascii="Arial" w:hAnsi="Arial" w:cs="Arial"/>
              </w:rPr>
              <w:t xml:space="preserve"> way.</w:t>
            </w:r>
            <w:r w:rsidRPr="007F06E5">
              <w:rPr>
                <w:rFonts w:ascii="Arial" w:hAnsi="Arial" w:cs="Arial"/>
              </w:rPr>
              <w:t xml:space="preserve"> </w:t>
            </w:r>
          </w:p>
        </w:tc>
        <w:tc>
          <w:tcPr>
            <w:tcW w:w="4111" w:type="dxa"/>
            <w:vAlign w:val="center"/>
          </w:tcPr>
          <w:p w:rsidR="005E6ACA" w:rsidRPr="007F06E5" w:rsidRDefault="005E6ACA" w:rsidP="001E7145">
            <w:pPr>
              <w:spacing w:line="264" w:lineRule="auto"/>
              <w:rPr>
                <w:rFonts w:ascii="Arial" w:hAnsi="Arial" w:cs="Arial"/>
              </w:rPr>
            </w:pPr>
          </w:p>
        </w:tc>
        <w:tc>
          <w:tcPr>
            <w:tcW w:w="1559" w:type="dxa"/>
            <w:vAlign w:val="center"/>
          </w:tcPr>
          <w:p w:rsidR="005E6ACA" w:rsidRPr="007F06E5" w:rsidRDefault="005E6ACA" w:rsidP="001E7145">
            <w:pPr>
              <w:spacing w:line="264" w:lineRule="auto"/>
              <w:rPr>
                <w:rFonts w:ascii="Arial" w:hAnsi="Arial" w:cs="Arial"/>
              </w:rPr>
            </w:pPr>
          </w:p>
        </w:tc>
        <w:tc>
          <w:tcPr>
            <w:tcW w:w="4252" w:type="dxa"/>
            <w:vAlign w:val="center"/>
          </w:tcPr>
          <w:p w:rsidR="005E6ACA" w:rsidRPr="007F06E5" w:rsidRDefault="005E6ACA" w:rsidP="001E7145">
            <w:pPr>
              <w:spacing w:line="264" w:lineRule="auto"/>
              <w:rPr>
                <w:rFonts w:ascii="Arial" w:hAnsi="Arial" w:cs="Arial"/>
              </w:rPr>
            </w:pPr>
          </w:p>
        </w:tc>
      </w:tr>
    </w:tbl>
    <w:p w:rsidR="002642F4" w:rsidRPr="00BE5097" w:rsidRDefault="00BE5097" w:rsidP="00BE5097">
      <w:pPr>
        <w:tabs>
          <w:tab w:val="left" w:pos="2375"/>
        </w:tabs>
        <w:rPr>
          <w:rFonts w:ascii="Arial" w:hAnsi="Arial" w:cs="Arial"/>
          <w:sz w:val="4"/>
        </w:rPr>
      </w:pPr>
      <w:r w:rsidRPr="00BE5097">
        <w:rPr>
          <w:rFonts w:ascii="Arial" w:hAnsi="Arial" w:cs="Arial"/>
          <w:sz w:val="4"/>
        </w:rPr>
        <w:tab/>
      </w:r>
    </w:p>
    <w:tbl>
      <w:tblPr>
        <w:tblStyle w:val="TableGrid"/>
        <w:tblW w:w="15765" w:type="dxa"/>
        <w:tblInd w:w="-318" w:type="dxa"/>
        <w:tblLayout w:type="fixed"/>
        <w:tblLook w:val="04A0" w:firstRow="1" w:lastRow="0" w:firstColumn="1" w:lastColumn="0" w:noHBand="0" w:noVBand="1"/>
      </w:tblPr>
      <w:tblGrid>
        <w:gridCol w:w="5430"/>
        <w:gridCol w:w="4513"/>
        <w:gridCol w:w="1562"/>
        <w:gridCol w:w="4260"/>
      </w:tblGrid>
      <w:tr w:rsidR="00224E0E" w:rsidRPr="009D5EA5" w:rsidTr="002C4801">
        <w:trPr>
          <w:trHeight w:val="349"/>
        </w:trPr>
        <w:tc>
          <w:tcPr>
            <w:tcW w:w="15765" w:type="dxa"/>
            <w:gridSpan w:val="4"/>
            <w:shd w:val="clear" w:color="auto" w:fill="215868" w:themeFill="accent5" w:themeFillShade="80"/>
            <w:vAlign w:val="center"/>
          </w:tcPr>
          <w:p w:rsidR="00224E0E" w:rsidRPr="0079175F" w:rsidRDefault="00B0693B" w:rsidP="002A05CD">
            <w:pPr>
              <w:pStyle w:val="ListParagraph"/>
              <w:numPr>
                <w:ilvl w:val="0"/>
                <w:numId w:val="1"/>
              </w:numPr>
              <w:spacing w:line="264" w:lineRule="auto"/>
              <w:ind w:left="567" w:hanging="567"/>
              <w:rPr>
                <w:rFonts w:ascii="Arial" w:hAnsi="Arial" w:cs="Arial"/>
                <w:color w:val="FFFFFF" w:themeColor="background1"/>
                <w:sz w:val="24"/>
                <w:szCs w:val="24"/>
              </w:rPr>
            </w:pPr>
            <w:r w:rsidRPr="004F5E7B">
              <w:rPr>
                <w:rFonts w:ascii="Arial" w:hAnsi="Arial" w:cs="Arial"/>
                <w:b/>
                <w:color w:val="FFFFFF" w:themeColor="background1"/>
                <w:szCs w:val="24"/>
              </w:rPr>
              <w:t>Systems are in place for effectively assessing and managing risks</w:t>
            </w:r>
            <w:r w:rsidR="00224E0E" w:rsidRPr="004F5E7B">
              <w:rPr>
                <w:rFonts w:ascii="Arial" w:hAnsi="Arial" w:cs="Arial"/>
                <w:b/>
                <w:color w:val="FFFFFF" w:themeColor="background1"/>
                <w:szCs w:val="24"/>
              </w:rPr>
              <w:t xml:space="preserve"> </w:t>
            </w:r>
          </w:p>
        </w:tc>
      </w:tr>
      <w:tr w:rsidR="00B0693B" w:rsidRPr="009D5EA5" w:rsidTr="002C4801">
        <w:trPr>
          <w:trHeight w:val="349"/>
        </w:trPr>
        <w:tc>
          <w:tcPr>
            <w:tcW w:w="5430" w:type="dxa"/>
            <w:shd w:val="clear" w:color="auto" w:fill="D9D9D9" w:themeFill="background1" w:themeFillShade="D9"/>
            <w:vAlign w:val="center"/>
          </w:tcPr>
          <w:p w:rsidR="00B0693B" w:rsidRPr="004F5E7B" w:rsidRDefault="00864B97" w:rsidP="004F5E7B">
            <w:pPr>
              <w:spacing w:line="264" w:lineRule="auto"/>
              <w:rPr>
                <w:rFonts w:ascii="Arial" w:hAnsi="Arial" w:cs="Arial"/>
                <w:b/>
                <w:szCs w:val="24"/>
              </w:rPr>
            </w:pPr>
            <w:r w:rsidRPr="004F5E7B">
              <w:rPr>
                <w:rFonts w:ascii="Arial" w:hAnsi="Arial" w:cs="Arial"/>
                <w:b/>
                <w:szCs w:val="24"/>
              </w:rPr>
              <w:t>Requirement</w:t>
            </w:r>
          </w:p>
        </w:tc>
        <w:tc>
          <w:tcPr>
            <w:tcW w:w="4513" w:type="dxa"/>
            <w:shd w:val="clear" w:color="auto" w:fill="D9D9D9" w:themeFill="background1" w:themeFillShade="D9"/>
            <w:vAlign w:val="center"/>
          </w:tcPr>
          <w:p w:rsidR="00B0693B" w:rsidRPr="004F5E7B" w:rsidRDefault="00B0693B" w:rsidP="004F5E7B">
            <w:pPr>
              <w:spacing w:line="264" w:lineRule="auto"/>
              <w:rPr>
                <w:rFonts w:ascii="Arial" w:hAnsi="Arial" w:cs="Arial"/>
                <w:b/>
                <w:szCs w:val="24"/>
              </w:rPr>
            </w:pPr>
            <w:r w:rsidRPr="004F5E7B">
              <w:rPr>
                <w:rFonts w:ascii="Arial" w:hAnsi="Arial" w:cs="Arial"/>
                <w:b/>
                <w:szCs w:val="24"/>
              </w:rPr>
              <w:t>Evidence</w:t>
            </w:r>
          </w:p>
        </w:tc>
        <w:tc>
          <w:tcPr>
            <w:tcW w:w="1562" w:type="dxa"/>
            <w:shd w:val="clear" w:color="auto" w:fill="D9D9D9" w:themeFill="background1" w:themeFillShade="D9"/>
            <w:vAlign w:val="center"/>
          </w:tcPr>
          <w:p w:rsidR="00B0693B" w:rsidRPr="004F5E7B" w:rsidRDefault="00B0693B" w:rsidP="004F5E7B">
            <w:pPr>
              <w:spacing w:line="264" w:lineRule="auto"/>
              <w:rPr>
                <w:rFonts w:ascii="Arial" w:hAnsi="Arial" w:cs="Arial"/>
                <w:b/>
                <w:szCs w:val="24"/>
              </w:rPr>
            </w:pPr>
            <w:r w:rsidRPr="004F5E7B">
              <w:rPr>
                <w:rFonts w:ascii="Arial" w:hAnsi="Arial" w:cs="Arial"/>
                <w:b/>
                <w:szCs w:val="24"/>
              </w:rPr>
              <w:t>RAG rating</w:t>
            </w:r>
          </w:p>
        </w:tc>
        <w:tc>
          <w:tcPr>
            <w:tcW w:w="4260" w:type="dxa"/>
            <w:shd w:val="clear" w:color="auto" w:fill="D9D9D9" w:themeFill="background1" w:themeFillShade="D9"/>
            <w:vAlign w:val="center"/>
          </w:tcPr>
          <w:p w:rsidR="00B0693B" w:rsidRPr="004F5E7B" w:rsidRDefault="00B0693B" w:rsidP="004F5E7B">
            <w:pPr>
              <w:spacing w:line="264" w:lineRule="auto"/>
              <w:rPr>
                <w:rFonts w:ascii="Arial" w:hAnsi="Arial" w:cs="Arial"/>
                <w:b/>
                <w:szCs w:val="24"/>
              </w:rPr>
            </w:pPr>
            <w:r w:rsidRPr="004F5E7B">
              <w:rPr>
                <w:rFonts w:ascii="Arial" w:hAnsi="Arial" w:cs="Arial"/>
                <w:b/>
                <w:szCs w:val="24"/>
              </w:rPr>
              <w:t>Action required</w:t>
            </w:r>
          </w:p>
        </w:tc>
      </w:tr>
      <w:tr w:rsidR="00B0693B" w:rsidRPr="007F06E5" w:rsidTr="008359A2">
        <w:tc>
          <w:tcPr>
            <w:tcW w:w="5430" w:type="dxa"/>
            <w:vAlign w:val="center"/>
          </w:tcPr>
          <w:p w:rsidR="00B0693B" w:rsidRPr="007F06E5" w:rsidRDefault="00B0693B" w:rsidP="008359A2">
            <w:pPr>
              <w:spacing w:before="120" w:after="120"/>
              <w:rPr>
                <w:rFonts w:ascii="Arial" w:hAnsi="Arial" w:cs="Arial"/>
              </w:rPr>
            </w:pPr>
            <w:r w:rsidRPr="007F06E5">
              <w:rPr>
                <w:rFonts w:ascii="Arial" w:hAnsi="Arial" w:cs="Arial"/>
              </w:rPr>
              <w:t xml:space="preserve">Preventing young people being </w:t>
            </w:r>
            <w:r w:rsidR="0017704C" w:rsidRPr="007F06E5">
              <w:rPr>
                <w:rFonts w:ascii="Arial" w:hAnsi="Arial" w:cs="Arial"/>
              </w:rPr>
              <w:t xml:space="preserve">radicalised </w:t>
            </w:r>
            <w:r w:rsidRPr="007F06E5">
              <w:rPr>
                <w:rFonts w:ascii="Arial" w:hAnsi="Arial" w:cs="Arial"/>
              </w:rPr>
              <w:t>into terrorism</w:t>
            </w:r>
            <w:r w:rsidR="002C4801">
              <w:rPr>
                <w:rFonts w:ascii="Arial" w:hAnsi="Arial" w:cs="Arial"/>
              </w:rPr>
              <w:t>,</w:t>
            </w:r>
            <w:r w:rsidRPr="007F06E5">
              <w:rPr>
                <w:rFonts w:ascii="Arial" w:hAnsi="Arial" w:cs="Arial"/>
              </w:rPr>
              <w:t xml:space="preserve"> or </w:t>
            </w:r>
            <w:r w:rsidR="0017704C" w:rsidRPr="007F06E5">
              <w:rPr>
                <w:rFonts w:ascii="Arial" w:hAnsi="Arial" w:cs="Arial"/>
              </w:rPr>
              <w:t xml:space="preserve">forms of </w:t>
            </w:r>
            <w:r w:rsidRPr="007F06E5">
              <w:rPr>
                <w:rFonts w:ascii="Arial" w:hAnsi="Arial" w:cs="Arial"/>
              </w:rPr>
              <w:t xml:space="preserve">extremism </w:t>
            </w:r>
            <w:r w:rsidR="0017704C" w:rsidRPr="007F06E5">
              <w:rPr>
                <w:rFonts w:ascii="Arial" w:hAnsi="Arial" w:cs="Arial"/>
              </w:rPr>
              <w:t>which lead to terrorism</w:t>
            </w:r>
            <w:r w:rsidR="002C4801">
              <w:rPr>
                <w:rFonts w:ascii="Arial" w:hAnsi="Arial" w:cs="Arial"/>
              </w:rPr>
              <w:t>,</w:t>
            </w:r>
            <w:r w:rsidR="0017704C" w:rsidRPr="007F06E5">
              <w:rPr>
                <w:rFonts w:ascii="Arial" w:hAnsi="Arial" w:cs="Arial"/>
              </w:rPr>
              <w:t xml:space="preserve"> are </w:t>
            </w:r>
            <w:r w:rsidRPr="007F06E5">
              <w:rPr>
                <w:rFonts w:ascii="Arial" w:hAnsi="Arial" w:cs="Arial"/>
              </w:rPr>
              <w:t xml:space="preserve">embedded </w:t>
            </w:r>
            <w:r w:rsidR="000A258D" w:rsidRPr="007F06E5">
              <w:rPr>
                <w:rFonts w:ascii="Arial" w:hAnsi="Arial" w:cs="Arial"/>
              </w:rPr>
              <w:t xml:space="preserve">effectively </w:t>
            </w:r>
            <w:r w:rsidRPr="007F06E5">
              <w:rPr>
                <w:rFonts w:ascii="Arial" w:hAnsi="Arial" w:cs="Arial"/>
              </w:rPr>
              <w:t xml:space="preserve">into the appropriate </w:t>
            </w:r>
            <w:r w:rsidR="000A258D" w:rsidRPr="007F06E5">
              <w:rPr>
                <w:rFonts w:ascii="Arial" w:hAnsi="Arial" w:cs="Arial"/>
              </w:rPr>
              <w:t>s</w:t>
            </w:r>
            <w:r w:rsidRPr="007F06E5">
              <w:rPr>
                <w:rFonts w:ascii="Arial" w:hAnsi="Arial" w:cs="Arial"/>
              </w:rPr>
              <w:t>afeguarding polic</w:t>
            </w:r>
            <w:r w:rsidR="00BD6854" w:rsidRPr="007F06E5">
              <w:rPr>
                <w:rFonts w:ascii="Arial" w:hAnsi="Arial" w:cs="Arial"/>
              </w:rPr>
              <w:t>ies</w:t>
            </w:r>
            <w:r w:rsidRPr="007F06E5">
              <w:rPr>
                <w:rFonts w:ascii="Arial" w:hAnsi="Arial" w:cs="Arial"/>
              </w:rPr>
              <w:t xml:space="preserve"> and procedures </w:t>
            </w:r>
            <w:r w:rsidRPr="002C4801">
              <w:rPr>
                <w:rFonts w:ascii="Arial" w:hAnsi="Arial" w:cs="Arial"/>
              </w:rPr>
              <w:t>(</w:t>
            </w:r>
            <w:r w:rsidRPr="002C4801">
              <w:rPr>
                <w:rFonts w:ascii="Arial" w:hAnsi="Arial" w:cs="Arial"/>
                <w:i/>
              </w:rPr>
              <w:t>note that a separate Prevent safeguarding policy is not necessary</w:t>
            </w:r>
            <w:r w:rsidRPr="002C4801">
              <w:rPr>
                <w:rFonts w:ascii="Arial" w:hAnsi="Arial" w:cs="Arial"/>
              </w:rPr>
              <w:t>)</w:t>
            </w:r>
            <w:r w:rsidR="008E65E5">
              <w:rPr>
                <w:rFonts w:ascii="Arial" w:hAnsi="Arial" w:cs="Arial"/>
              </w:rPr>
              <w:t>.</w:t>
            </w:r>
          </w:p>
        </w:tc>
        <w:tc>
          <w:tcPr>
            <w:tcW w:w="4513" w:type="dxa"/>
            <w:vAlign w:val="center"/>
          </w:tcPr>
          <w:p w:rsidR="00B0693B" w:rsidRPr="007F06E5" w:rsidRDefault="00B0693B" w:rsidP="001E7145">
            <w:pPr>
              <w:spacing w:line="264" w:lineRule="auto"/>
              <w:rPr>
                <w:rFonts w:ascii="Arial" w:hAnsi="Arial" w:cs="Arial"/>
              </w:rPr>
            </w:pPr>
          </w:p>
        </w:tc>
        <w:tc>
          <w:tcPr>
            <w:tcW w:w="1562" w:type="dxa"/>
            <w:vAlign w:val="center"/>
          </w:tcPr>
          <w:p w:rsidR="00B0693B" w:rsidRPr="007F06E5" w:rsidRDefault="00B0693B" w:rsidP="001E7145">
            <w:pPr>
              <w:spacing w:line="264" w:lineRule="auto"/>
              <w:rPr>
                <w:rFonts w:ascii="Arial" w:hAnsi="Arial" w:cs="Arial"/>
                <w:color w:val="FF0000"/>
              </w:rPr>
            </w:pPr>
          </w:p>
        </w:tc>
        <w:tc>
          <w:tcPr>
            <w:tcW w:w="4260" w:type="dxa"/>
            <w:vAlign w:val="center"/>
          </w:tcPr>
          <w:p w:rsidR="00B0693B" w:rsidRPr="007F06E5" w:rsidRDefault="00B0693B" w:rsidP="001E7145">
            <w:pPr>
              <w:spacing w:line="264" w:lineRule="auto"/>
              <w:rPr>
                <w:rFonts w:ascii="Arial" w:hAnsi="Arial" w:cs="Arial"/>
                <w:color w:val="FF0000"/>
              </w:rPr>
            </w:pPr>
          </w:p>
        </w:tc>
      </w:tr>
      <w:tr w:rsidR="00B0693B" w:rsidRPr="007F06E5" w:rsidTr="008359A2">
        <w:tc>
          <w:tcPr>
            <w:tcW w:w="5430" w:type="dxa"/>
            <w:vAlign w:val="center"/>
          </w:tcPr>
          <w:p w:rsidR="00B0693B" w:rsidRPr="007F06E5" w:rsidRDefault="00B0693B" w:rsidP="008359A2">
            <w:pPr>
              <w:spacing w:before="120" w:after="120"/>
              <w:rPr>
                <w:rFonts w:ascii="Arial" w:hAnsi="Arial" w:cs="Arial"/>
              </w:rPr>
            </w:pPr>
            <w:r w:rsidRPr="007F06E5">
              <w:rPr>
                <w:rFonts w:ascii="Arial" w:hAnsi="Arial" w:cs="Arial"/>
              </w:rPr>
              <w:t>School policies and procedures also address any Prevent concerns relating to parents, staff or governors</w:t>
            </w:r>
            <w:r w:rsidR="008E65E5">
              <w:rPr>
                <w:rFonts w:ascii="Arial" w:hAnsi="Arial" w:cs="Arial"/>
              </w:rPr>
              <w:t>.</w:t>
            </w:r>
          </w:p>
        </w:tc>
        <w:tc>
          <w:tcPr>
            <w:tcW w:w="4513" w:type="dxa"/>
            <w:vAlign w:val="center"/>
          </w:tcPr>
          <w:p w:rsidR="00B0693B" w:rsidRPr="007F06E5" w:rsidRDefault="00B0693B" w:rsidP="001E7145">
            <w:pPr>
              <w:spacing w:line="264" w:lineRule="auto"/>
              <w:rPr>
                <w:rFonts w:ascii="Arial" w:hAnsi="Arial" w:cs="Arial"/>
              </w:rPr>
            </w:pPr>
          </w:p>
        </w:tc>
        <w:tc>
          <w:tcPr>
            <w:tcW w:w="1562" w:type="dxa"/>
            <w:vAlign w:val="center"/>
          </w:tcPr>
          <w:p w:rsidR="00B0693B" w:rsidRPr="007F06E5" w:rsidRDefault="00B0693B" w:rsidP="001E7145">
            <w:pPr>
              <w:spacing w:line="264" w:lineRule="auto"/>
              <w:rPr>
                <w:rFonts w:ascii="Arial" w:hAnsi="Arial" w:cs="Arial"/>
              </w:rPr>
            </w:pPr>
          </w:p>
        </w:tc>
        <w:tc>
          <w:tcPr>
            <w:tcW w:w="4260" w:type="dxa"/>
            <w:vAlign w:val="center"/>
          </w:tcPr>
          <w:p w:rsidR="00B0693B" w:rsidRPr="007F06E5" w:rsidRDefault="00B0693B" w:rsidP="001E7145">
            <w:pPr>
              <w:spacing w:line="264" w:lineRule="auto"/>
              <w:rPr>
                <w:rFonts w:ascii="Arial" w:hAnsi="Arial" w:cs="Arial"/>
              </w:rPr>
            </w:pPr>
          </w:p>
        </w:tc>
      </w:tr>
      <w:tr w:rsidR="00B0693B" w:rsidRPr="007F06E5" w:rsidTr="008359A2">
        <w:tc>
          <w:tcPr>
            <w:tcW w:w="5430" w:type="dxa"/>
            <w:vAlign w:val="center"/>
          </w:tcPr>
          <w:p w:rsidR="00B0693B" w:rsidRPr="007F06E5" w:rsidRDefault="000A258D" w:rsidP="008359A2">
            <w:pPr>
              <w:spacing w:before="120" w:after="120"/>
              <w:rPr>
                <w:rFonts w:ascii="Arial" w:hAnsi="Arial" w:cs="Arial"/>
              </w:rPr>
            </w:pPr>
            <w:r w:rsidRPr="007F06E5">
              <w:rPr>
                <w:rFonts w:ascii="Arial" w:hAnsi="Arial" w:cs="Arial"/>
              </w:rPr>
              <w:t>School policies are consistent with those of the Oldham Local Safeguarding Children Board</w:t>
            </w:r>
            <w:r w:rsidR="002C4801">
              <w:rPr>
                <w:rFonts w:ascii="Arial" w:hAnsi="Arial" w:cs="Arial"/>
              </w:rPr>
              <w:t xml:space="preserve"> </w:t>
            </w:r>
            <w:r w:rsidR="002C4801" w:rsidRPr="002C4801">
              <w:rPr>
                <w:rFonts w:ascii="Arial" w:hAnsi="Arial" w:cs="Arial"/>
                <w:i/>
              </w:rPr>
              <w:t>(available at: https://www.oldham.gov.uk/lscb/downloads/file/132/prevent_safeguarding_policy)</w:t>
            </w:r>
            <w:r w:rsidR="008E65E5">
              <w:rPr>
                <w:rFonts w:ascii="Arial" w:hAnsi="Arial" w:cs="Arial"/>
                <w:i/>
              </w:rPr>
              <w:t>.</w:t>
            </w:r>
          </w:p>
        </w:tc>
        <w:tc>
          <w:tcPr>
            <w:tcW w:w="4513" w:type="dxa"/>
            <w:vAlign w:val="center"/>
          </w:tcPr>
          <w:p w:rsidR="00B0693B" w:rsidRPr="007F06E5" w:rsidRDefault="00B0693B" w:rsidP="001E7145">
            <w:pPr>
              <w:spacing w:line="264" w:lineRule="auto"/>
              <w:rPr>
                <w:rFonts w:ascii="Arial" w:hAnsi="Arial" w:cs="Arial"/>
              </w:rPr>
            </w:pPr>
          </w:p>
        </w:tc>
        <w:tc>
          <w:tcPr>
            <w:tcW w:w="1562" w:type="dxa"/>
            <w:vAlign w:val="center"/>
          </w:tcPr>
          <w:p w:rsidR="00B0693B" w:rsidRPr="007F06E5" w:rsidRDefault="00B0693B" w:rsidP="001E7145">
            <w:pPr>
              <w:spacing w:line="264" w:lineRule="auto"/>
              <w:rPr>
                <w:rFonts w:ascii="Arial" w:hAnsi="Arial" w:cs="Arial"/>
              </w:rPr>
            </w:pPr>
          </w:p>
        </w:tc>
        <w:tc>
          <w:tcPr>
            <w:tcW w:w="4260" w:type="dxa"/>
            <w:vAlign w:val="center"/>
          </w:tcPr>
          <w:p w:rsidR="00B0693B" w:rsidRPr="007F06E5" w:rsidRDefault="00B0693B" w:rsidP="001E7145">
            <w:pPr>
              <w:spacing w:line="264" w:lineRule="auto"/>
              <w:rPr>
                <w:rFonts w:ascii="Arial" w:hAnsi="Arial" w:cs="Arial"/>
              </w:rPr>
            </w:pPr>
          </w:p>
        </w:tc>
      </w:tr>
      <w:tr w:rsidR="000A258D" w:rsidRPr="007F06E5" w:rsidTr="008359A2">
        <w:tc>
          <w:tcPr>
            <w:tcW w:w="5430" w:type="dxa"/>
            <w:vAlign w:val="center"/>
          </w:tcPr>
          <w:p w:rsidR="000A258D" w:rsidRPr="007F06E5" w:rsidRDefault="000A258D" w:rsidP="008359A2">
            <w:pPr>
              <w:spacing w:before="120" w:after="120"/>
              <w:rPr>
                <w:rFonts w:ascii="Arial" w:hAnsi="Arial" w:cs="Arial"/>
              </w:rPr>
            </w:pPr>
            <w:r w:rsidRPr="007F06E5">
              <w:rPr>
                <w:rFonts w:ascii="Arial" w:hAnsi="Arial" w:cs="Arial"/>
              </w:rPr>
              <w:t>IT policies and procedures address the risk of students accessing terrorist or extremist material</w:t>
            </w:r>
            <w:r w:rsidR="008E65E5">
              <w:rPr>
                <w:rFonts w:ascii="Arial" w:hAnsi="Arial" w:cs="Arial"/>
              </w:rPr>
              <w:t>.</w:t>
            </w:r>
          </w:p>
        </w:tc>
        <w:tc>
          <w:tcPr>
            <w:tcW w:w="4513" w:type="dxa"/>
            <w:vAlign w:val="center"/>
          </w:tcPr>
          <w:p w:rsidR="000A258D" w:rsidRPr="007F06E5" w:rsidRDefault="000A258D" w:rsidP="004F5E7B">
            <w:pPr>
              <w:rPr>
                <w:rFonts w:ascii="Arial" w:hAnsi="Arial" w:cs="Arial"/>
              </w:rPr>
            </w:pPr>
          </w:p>
        </w:tc>
        <w:tc>
          <w:tcPr>
            <w:tcW w:w="1562" w:type="dxa"/>
            <w:vAlign w:val="center"/>
          </w:tcPr>
          <w:p w:rsidR="000A258D" w:rsidRPr="007F06E5" w:rsidRDefault="000A258D" w:rsidP="004F5E7B">
            <w:pPr>
              <w:rPr>
                <w:rFonts w:ascii="Arial" w:hAnsi="Arial" w:cs="Arial"/>
              </w:rPr>
            </w:pPr>
          </w:p>
        </w:tc>
        <w:tc>
          <w:tcPr>
            <w:tcW w:w="4260" w:type="dxa"/>
            <w:vAlign w:val="center"/>
          </w:tcPr>
          <w:p w:rsidR="000A258D" w:rsidRPr="007F06E5" w:rsidRDefault="000A258D" w:rsidP="004F5E7B">
            <w:pPr>
              <w:rPr>
                <w:rFonts w:ascii="Arial" w:hAnsi="Arial" w:cs="Arial"/>
              </w:rPr>
            </w:pPr>
          </w:p>
        </w:tc>
      </w:tr>
      <w:tr w:rsidR="000A258D" w:rsidRPr="007F06E5" w:rsidTr="008359A2">
        <w:tc>
          <w:tcPr>
            <w:tcW w:w="5430" w:type="dxa"/>
            <w:vAlign w:val="center"/>
          </w:tcPr>
          <w:p w:rsidR="000A258D" w:rsidRPr="007F06E5" w:rsidRDefault="000A258D" w:rsidP="008359A2">
            <w:pPr>
              <w:spacing w:before="120" w:after="120"/>
              <w:rPr>
                <w:rFonts w:ascii="Arial" w:hAnsi="Arial" w:cs="Arial"/>
              </w:rPr>
            </w:pPr>
            <w:r w:rsidRPr="007F06E5">
              <w:rPr>
                <w:rFonts w:ascii="Arial" w:hAnsi="Arial" w:cs="Arial"/>
              </w:rPr>
              <w:t xml:space="preserve">IT systems include appropriate filtering </w:t>
            </w:r>
            <w:r w:rsidR="00BD6854" w:rsidRPr="007F06E5">
              <w:rPr>
                <w:rFonts w:ascii="Arial" w:hAnsi="Arial" w:cs="Arial"/>
              </w:rPr>
              <w:t xml:space="preserve">to prevent access to </w:t>
            </w:r>
            <w:r w:rsidRPr="007F06E5">
              <w:rPr>
                <w:rFonts w:ascii="Arial" w:hAnsi="Arial" w:cs="Arial"/>
              </w:rPr>
              <w:t>terrorist or extremist material</w:t>
            </w:r>
            <w:r w:rsidR="008E65E5">
              <w:rPr>
                <w:rFonts w:ascii="Arial" w:hAnsi="Arial" w:cs="Arial"/>
              </w:rPr>
              <w:t>.</w:t>
            </w:r>
            <w:r w:rsidRPr="007F06E5">
              <w:rPr>
                <w:rFonts w:ascii="Arial" w:hAnsi="Arial" w:cs="Arial"/>
              </w:rPr>
              <w:t xml:space="preserve">  </w:t>
            </w:r>
          </w:p>
        </w:tc>
        <w:tc>
          <w:tcPr>
            <w:tcW w:w="4513" w:type="dxa"/>
            <w:vAlign w:val="center"/>
          </w:tcPr>
          <w:p w:rsidR="000A258D" w:rsidRPr="007F06E5" w:rsidRDefault="000A258D" w:rsidP="004F5E7B">
            <w:pPr>
              <w:rPr>
                <w:rFonts w:ascii="Arial" w:hAnsi="Arial" w:cs="Arial"/>
              </w:rPr>
            </w:pPr>
          </w:p>
        </w:tc>
        <w:tc>
          <w:tcPr>
            <w:tcW w:w="1562" w:type="dxa"/>
            <w:vAlign w:val="center"/>
          </w:tcPr>
          <w:p w:rsidR="000A258D" w:rsidRPr="007F06E5" w:rsidRDefault="000A258D" w:rsidP="004F5E7B">
            <w:pPr>
              <w:rPr>
                <w:rFonts w:ascii="Arial" w:hAnsi="Arial" w:cs="Arial"/>
              </w:rPr>
            </w:pPr>
          </w:p>
        </w:tc>
        <w:tc>
          <w:tcPr>
            <w:tcW w:w="4260" w:type="dxa"/>
            <w:vAlign w:val="center"/>
          </w:tcPr>
          <w:p w:rsidR="000A258D" w:rsidRPr="007F06E5" w:rsidRDefault="000A258D" w:rsidP="004F5E7B">
            <w:pPr>
              <w:rPr>
                <w:rFonts w:ascii="Arial" w:hAnsi="Arial" w:cs="Arial"/>
              </w:rPr>
            </w:pPr>
          </w:p>
        </w:tc>
      </w:tr>
      <w:tr w:rsidR="000A258D" w:rsidRPr="007F06E5" w:rsidTr="008359A2">
        <w:tc>
          <w:tcPr>
            <w:tcW w:w="5430" w:type="dxa"/>
            <w:vAlign w:val="center"/>
          </w:tcPr>
          <w:p w:rsidR="000A258D" w:rsidRPr="007F06E5" w:rsidRDefault="000A258D" w:rsidP="008359A2">
            <w:pPr>
              <w:spacing w:before="120" w:after="120"/>
              <w:rPr>
                <w:rFonts w:ascii="Arial" w:hAnsi="Arial" w:cs="Arial"/>
              </w:rPr>
            </w:pPr>
            <w:r w:rsidRPr="007F06E5">
              <w:rPr>
                <w:rFonts w:ascii="Arial" w:hAnsi="Arial" w:cs="Arial"/>
              </w:rPr>
              <w:t xml:space="preserve">The school has systems in place for undertaking </w:t>
            </w:r>
            <w:r w:rsidR="006E487A" w:rsidRPr="007F06E5">
              <w:rPr>
                <w:rFonts w:ascii="Arial" w:hAnsi="Arial" w:cs="Arial"/>
              </w:rPr>
              <w:t xml:space="preserve">appropriate </w:t>
            </w:r>
            <w:r w:rsidRPr="007F06E5">
              <w:rPr>
                <w:rFonts w:ascii="Arial" w:hAnsi="Arial" w:cs="Arial"/>
              </w:rPr>
              <w:t xml:space="preserve">due diligence of </w:t>
            </w:r>
            <w:r w:rsidR="006E487A" w:rsidRPr="007F06E5">
              <w:rPr>
                <w:rFonts w:ascii="Arial" w:hAnsi="Arial" w:cs="Arial"/>
              </w:rPr>
              <w:t>visitors to the school, including any external speakers</w:t>
            </w:r>
            <w:r w:rsidR="008E65E5">
              <w:rPr>
                <w:rFonts w:ascii="Arial" w:hAnsi="Arial" w:cs="Arial"/>
              </w:rPr>
              <w:t>.</w:t>
            </w:r>
          </w:p>
        </w:tc>
        <w:tc>
          <w:tcPr>
            <w:tcW w:w="4513" w:type="dxa"/>
            <w:vAlign w:val="center"/>
          </w:tcPr>
          <w:p w:rsidR="000A258D" w:rsidRPr="007F06E5" w:rsidRDefault="000A258D" w:rsidP="004F5E7B">
            <w:pPr>
              <w:rPr>
                <w:rFonts w:ascii="Arial" w:hAnsi="Arial" w:cs="Arial"/>
              </w:rPr>
            </w:pPr>
          </w:p>
        </w:tc>
        <w:tc>
          <w:tcPr>
            <w:tcW w:w="1562" w:type="dxa"/>
            <w:vAlign w:val="center"/>
          </w:tcPr>
          <w:p w:rsidR="000A258D" w:rsidRPr="007F06E5" w:rsidRDefault="000A258D" w:rsidP="004F5E7B">
            <w:pPr>
              <w:rPr>
                <w:rFonts w:ascii="Arial" w:hAnsi="Arial" w:cs="Arial"/>
              </w:rPr>
            </w:pPr>
          </w:p>
        </w:tc>
        <w:tc>
          <w:tcPr>
            <w:tcW w:w="4260" w:type="dxa"/>
            <w:vAlign w:val="center"/>
          </w:tcPr>
          <w:p w:rsidR="000A258D" w:rsidRPr="007F06E5" w:rsidRDefault="000A258D" w:rsidP="004F5E7B">
            <w:pPr>
              <w:rPr>
                <w:rFonts w:ascii="Arial" w:hAnsi="Arial" w:cs="Arial"/>
              </w:rPr>
            </w:pPr>
          </w:p>
        </w:tc>
      </w:tr>
      <w:tr w:rsidR="000A258D" w:rsidRPr="007F06E5" w:rsidTr="008359A2">
        <w:tc>
          <w:tcPr>
            <w:tcW w:w="5430" w:type="dxa"/>
            <w:vAlign w:val="center"/>
          </w:tcPr>
          <w:p w:rsidR="000A258D" w:rsidRPr="007F06E5" w:rsidRDefault="000A258D" w:rsidP="008359A2">
            <w:pPr>
              <w:spacing w:before="120" w:after="120"/>
              <w:rPr>
                <w:rFonts w:ascii="Arial" w:hAnsi="Arial" w:cs="Arial"/>
              </w:rPr>
            </w:pPr>
            <w:r w:rsidRPr="007F06E5">
              <w:rPr>
                <w:rFonts w:ascii="Arial" w:hAnsi="Arial" w:cs="Arial"/>
              </w:rPr>
              <w:t>Safeguarding policies and procedures include an appropriate internal Prevent referral process</w:t>
            </w:r>
            <w:r w:rsidR="008E65E5">
              <w:rPr>
                <w:rFonts w:ascii="Arial" w:hAnsi="Arial" w:cs="Arial"/>
              </w:rPr>
              <w:t>.</w:t>
            </w:r>
          </w:p>
        </w:tc>
        <w:tc>
          <w:tcPr>
            <w:tcW w:w="4513" w:type="dxa"/>
            <w:vAlign w:val="center"/>
          </w:tcPr>
          <w:p w:rsidR="000A258D" w:rsidRPr="007F06E5" w:rsidRDefault="000A258D" w:rsidP="004F5E7B">
            <w:pPr>
              <w:rPr>
                <w:rFonts w:ascii="Arial" w:hAnsi="Arial" w:cs="Arial"/>
              </w:rPr>
            </w:pPr>
          </w:p>
        </w:tc>
        <w:tc>
          <w:tcPr>
            <w:tcW w:w="1562" w:type="dxa"/>
            <w:vAlign w:val="center"/>
          </w:tcPr>
          <w:p w:rsidR="000A258D" w:rsidRPr="007F06E5" w:rsidRDefault="000A258D" w:rsidP="004F5E7B">
            <w:pPr>
              <w:rPr>
                <w:rFonts w:ascii="Arial" w:hAnsi="Arial" w:cs="Arial"/>
              </w:rPr>
            </w:pPr>
          </w:p>
        </w:tc>
        <w:tc>
          <w:tcPr>
            <w:tcW w:w="4260" w:type="dxa"/>
            <w:vAlign w:val="center"/>
          </w:tcPr>
          <w:p w:rsidR="000A258D" w:rsidRPr="007F06E5" w:rsidRDefault="000A258D" w:rsidP="004F5E7B">
            <w:pPr>
              <w:rPr>
                <w:rFonts w:ascii="Arial" w:hAnsi="Arial" w:cs="Arial"/>
              </w:rPr>
            </w:pPr>
          </w:p>
        </w:tc>
      </w:tr>
      <w:tr w:rsidR="000A258D" w:rsidRPr="007F06E5" w:rsidTr="008359A2">
        <w:tc>
          <w:tcPr>
            <w:tcW w:w="5430" w:type="dxa"/>
            <w:vAlign w:val="center"/>
          </w:tcPr>
          <w:p w:rsidR="000A258D" w:rsidRPr="007F06E5" w:rsidRDefault="00BD6854" w:rsidP="008359A2">
            <w:pPr>
              <w:spacing w:before="120" w:after="120"/>
              <w:rPr>
                <w:rFonts w:ascii="Arial" w:hAnsi="Arial" w:cs="Arial"/>
              </w:rPr>
            </w:pPr>
            <w:r w:rsidRPr="007F06E5">
              <w:rPr>
                <w:rFonts w:ascii="Arial" w:hAnsi="Arial" w:cs="Arial"/>
              </w:rPr>
              <w:t xml:space="preserve">An audit trail </w:t>
            </w:r>
            <w:r w:rsidR="00476635" w:rsidRPr="007F06E5">
              <w:rPr>
                <w:rFonts w:ascii="Arial" w:hAnsi="Arial" w:cs="Arial"/>
              </w:rPr>
              <w:t xml:space="preserve">exists </w:t>
            </w:r>
            <w:r w:rsidRPr="007F06E5">
              <w:rPr>
                <w:rFonts w:ascii="Arial" w:hAnsi="Arial" w:cs="Arial"/>
              </w:rPr>
              <w:t>for notification reports/referrals</w:t>
            </w:r>
            <w:r w:rsidR="008E65E5">
              <w:rPr>
                <w:rFonts w:ascii="Arial" w:hAnsi="Arial" w:cs="Arial"/>
              </w:rPr>
              <w:t>.</w:t>
            </w:r>
            <w:r w:rsidRPr="007F06E5">
              <w:rPr>
                <w:rFonts w:ascii="Arial" w:hAnsi="Arial" w:cs="Arial"/>
              </w:rPr>
              <w:t xml:space="preserve"> </w:t>
            </w:r>
          </w:p>
        </w:tc>
        <w:tc>
          <w:tcPr>
            <w:tcW w:w="4513" w:type="dxa"/>
            <w:vAlign w:val="center"/>
          </w:tcPr>
          <w:p w:rsidR="000A258D" w:rsidRPr="007F06E5" w:rsidRDefault="000A258D" w:rsidP="004F5E7B">
            <w:pPr>
              <w:rPr>
                <w:rFonts w:ascii="Arial" w:hAnsi="Arial" w:cs="Arial"/>
              </w:rPr>
            </w:pPr>
          </w:p>
        </w:tc>
        <w:tc>
          <w:tcPr>
            <w:tcW w:w="1562" w:type="dxa"/>
            <w:vAlign w:val="center"/>
          </w:tcPr>
          <w:p w:rsidR="000A258D" w:rsidRPr="007F06E5" w:rsidRDefault="000A258D" w:rsidP="004F5E7B">
            <w:pPr>
              <w:rPr>
                <w:rFonts w:ascii="Arial" w:hAnsi="Arial" w:cs="Arial"/>
              </w:rPr>
            </w:pPr>
          </w:p>
        </w:tc>
        <w:tc>
          <w:tcPr>
            <w:tcW w:w="4260" w:type="dxa"/>
            <w:vAlign w:val="center"/>
          </w:tcPr>
          <w:p w:rsidR="000A258D" w:rsidRPr="007F06E5" w:rsidRDefault="000A258D" w:rsidP="004F5E7B">
            <w:pPr>
              <w:rPr>
                <w:rFonts w:ascii="Arial" w:hAnsi="Arial" w:cs="Arial"/>
              </w:rPr>
            </w:pPr>
          </w:p>
        </w:tc>
      </w:tr>
      <w:tr w:rsidR="000A258D" w:rsidRPr="007F06E5" w:rsidTr="008359A2">
        <w:tc>
          <w:tcPr>
            <w:tcW w:w="5430" w:type="dxa"/>
            <w:vAlign w:val="center"/>
          </w:tcPr>
          <w:p w:rsidR="000A258D" w:rsidRPr="007F06E5" w:rsidRDefault="00664DED" w:rsidP="008359A2">
            <w:pPr>
              <w:spacing w:before="120" w:after="120"/>
              <w:rPr>
                <w:rFonts w:ascii="Arial" w:hAnsi="Arial" w:cs="Arial"/>
              </w:rPr>
            </w:pPr>
            <w:r w:rsidRPr="007F06E5">
              <w:rPr>
                <w:rFonts w:ascii="Arial" w:hAnsi="Arial" w:cs="Arial"/>
              </w:rPr>
              <w:t>Prevent referrals/notifications are being managed or overseen by relevant staff</w:t>
            </w:r>
            <w:r w:rsidR="008E65E5">
              <w:rPr>
                <w:rFonts w:ascii="Arial" w:hAnsi="Arial" w:cs="Arial"/>
              </w:rPr>
              <w:t>.</w:t>
            </w:r>
          </w:p>
        </w:tc>
        <w:tc>
          <w:tcPr>
            <w:tcW w:w="4513" w:type="dxa"/>
            <w:vAlign w:val="center"/>
          </w:tcPr>
          <w:p w:rsidR="000A258D" w:rsidRPr="007F06E5" w:rsidRDefault="000A258D" w:rsidP="004F5E7B">
            <w:pPr>
              <w:rPr>
                <w:rFonts w:ascii="Arial" w:hAnsi="Arial" w:cs="Arial"/>
              </w:rPr>
            </w:pPr>
          </w:p>
        </w:tc>
        <w:tc>
          <w:tcPr>
            <w:tcW w:w="1562" w:type="dxa"/>
            <w:vAlign w:val="center"/>
          </w:tcPr>
          <w:p w:rsidR="000A258D" w:rsidRPr="007F06E5" w:rsidRDefault="000A258D" w:rsidP="004F5E7B">
            <w:pPr>
              <w:rPr>
                <w:rFonts w:ascii="Arial" w:hAnsi="Arial" w:cs="Arial"/>
              </w:rPr>
            </w:pPr>
          </w:p>
        </w:tc>
        <w:tc>
          <w:tcPr>
            <w:tcW w:w="4260" w:type="dxa"/>
            <w:vAlign w:val="center"/>
          </w:tcPr>
          <w:p w:rsidR="000A258D" w:rsidRPr="007F06E5" w:rsidRDefault="000A258D" w:rsidP="004F5E7B">
            <w:pPr>
              <w:rPr>
                <w:rFonts w:ascii="Arial" w:hAnsi="Arial" w:cs="Arial"/>
              </w:rPr>
            </w:pPr>
          </w:p>
        </w:tc>
      </w:tr>
      <w:tr w:rsidR="000A258D" w:rsidRPr="007F06E5" w:rsidTr="008359A2">
        <w:tc>
          <w:tcPr>
            <w:tcW w:w="5430" w:type="dxa"/>
            <w:vAlign w:val="center"/>
          </w:tcPr>
          <w:p w:rsidR="000A258D" w:rsidRPr="007F06E5" w:rsidRDefault="00664DED" w:rsidP="00346A83">
            <w:pPr>
              <w:spacing w:before="120" w:after="120"/>
              <w:rPr>
                <w:rFonts w:ascii="Arial" w:hAnsi="Arial" w:cs="Arial"/>
              </w:rPr>
            </w:pPr>
            <w:r w:rsidRPr="007F06E5">
              <w:rPr>
                <w:rFonts w:ascii="Arial" w:hAnsi="Arial" w:cs="Arial"/>
              </w:rPr>
              <w:lastRenderedPageBreak/>
              <w:t>A process is in place to identify and respond to ‘lessons learnt’</w:t>
            </w:r>
            <w:r w:rsidR="008E65E5">
              <w:rPr>
                <w:rFonts w:ascii="Arial" w:hAnsi="Arial" w:cs="Arial"/>
              </w:rPr>
              <w:t>.</w:t>
            </w:r>
          </w:p>
        </w:tc>
        <w:tc>
          <w:tcPr>
            <w:tcW w:w="4513" w:type="dxa"/>
            <w:vAlign w:val="center"/>
          </w:tcPr>
          <w:p w:rsidR="000A258D" w:rsidRPr="007F06E5" w:rsidRDefault="000A258D" w:rsidP="004F5E7B">
            <w:pPr>
              <w:rPr>
                <w:rFonts w:ascii="Arial" w:hAnsi="Arial" w:cs="Arial"/>
              </w:rPr>
            </w:pPr>
          </w:p>
        </w:tc>
        <w:tc>
          <w:tcPr>
            <w:tcW w:w="1562" w:type="dxa"/>
            <w:vAlign w:val="center"/>
          </w:tcPr>
          <w:p w:rsidR="000A258D" w:rsidRPr="007F06E5" w:rsidRDefault="000A258D" w:rsidP="004F5E7B">
            <w:pPr>
              <w:rPr>
                <w:rFonts w:ascii="Arial" w:hAnsi="Arial" w:cs="Arial"/>
              </w:rPr>
            </w:pPr>
          </w:p>
        </w:tc>
        <w:tc>
          <w:tcPr>
            <w:tcW w:w="4260" w:type="dxa"/>
            <w:vAlign w:val="center"/>
          </w:tcPr>
          <w:p w:rsidR="000A258D" w:rsidRPr="007F06E5" w:rsidRDefault="000A258D" w:rsidP="004F5E7B">
            <w:pPr>
              <w:rPr>
                <w:rFonts w:ascii="Arial" w:hAnsi="Arial" w:cs="Arial"/>
              </w:rPr>
            </w:pPr>
          </w:p>
        </w:tc>
      </w:tr>
      <w:tr w:rsidR="002C4801" w:rsidRPr="007F06E5" w:rsidTr="008359A2">
        <w:tc>
          <w:tcPr>
            <w:tcW w:w="5430" w:type="dxa"/>
            <w:vAlign w:val="center"/>
          </w:tcPr>
          <w:p w:rsidR="002C4801" w:rsidRPr="007F06E5" w:rsidRDefault="002C4801" w:rsidP="008359A2">
            <w:pPr>
              <w:spacing w:before="120" w:after="120"/>
              <w:rPr>
                <w:rFonts w:ascii="Arial" w:hAnsi="Arial" w:cs="Arial"/>
              </w:rPr>
            </w:pPr>
            <w:r w:rsidRPr="007F06E5">
              <w:rPr>
                <w:rFonts w:ascii="Arial" w:hAnsi="Arial" w:cs="Arial"/>
              </w:rPr>
              <w:t xml:space="preserve">Staff with lead responsibility for Prevent know how to make a Prevent safeguarding referral </w:t>
            </w:r>
            <w:r w:rsidRPr="00EE2D14">
              <w:rPr>
                <w:rFonts w:ascii="Arial" w:hAnsi="Arial" w:cs="Arial"/>
              </w:rPr>
              <w:t>through the Multi-Agency Safeguarding Hub</w:t>
            </w:r>
            <w:r w:rsidR="008E65E5">
              <w:rPr>
                <w:rFonts w:ascii="Arial" w:hAnsi="Arial" w:cs="Arial"/>
              </w:rPr>
              <w:t>.</w:t>
            </w:r>
          </w:p>
        </w:tc>
        <w:tc>
          <w:tcPr>
            <w:tcW w:w="4513" w:type="dxa"/>
            <w:vAlign w:val="center"/>
          </w:tcPr>
          <w:p w:rsidR="002C4801" w:rsidRPr="007F06E5" w:rsidRDefault="002C4801" w:rsidP="004F5E7B">
            <w:pPr>
              <w:rPr>
                <w:rFonts w:ascii="Arial" w:hAnsi="Arial" w:cs="Arial"/>
              </w:rPr>
            </w:pPr>
          </w:p>
        </w:tc>
        <w:tc>
          <w:tcPr>
            <w:tcW w:w="1562" w:type="dxa"/>
            <w:vAlign w:val="center"/>
          </w:tcPr>
          <w:p w:rsidR="002C4801" w:rsidRPr="007F06E5" w:rsidRDefault="002C4801" w:rsidP="004F5E7B">
            <w:pPr>
              <w:rPr>
                <w:rFonts w:ascii="Arial" w:hAnsi="Arial" w:cs="Arial"/>
              </w:rPr>
            </w:pPr>
          </w:p>
        </w:tc>
        <w:tc>
          <w:tcPr>
            <w:tcW w:w="4260" w:type="dxa"/>
            <w:vAlign w:val="center"/>
          </w:tcPr>
          <w:p w:rsidR="002C4801" w:rsidRPr="007F06E5" w:rsidRDefault="002C4801" w:rsidP="004F5E7B">
            <w:pPr>
              <w:rPr>
                <w:rFonts w:ascii="Arial" w:hAnsi="Arial" w:cs="Arial"/>
              </w:rPr>
            </w:pPr>
          </w:p>
        </w:tc>
      </w:tr>
      <w:tr w:rsidR="00664DED" w:rsidRPr="007F06E5" w:rsidTr="008359A2">
        <w:tc>
          <w:tcPr>
            <w:tcW w:w="5430" w:type="dxa"/>
            <w:vAlign w:val="center"/>
          </w:tcPr>
          <w:p w:rsidR="00664DED" w:rsidRPr="007F06E5" w:rsidRDefault="00664DED" w:rsidP="008359A2">
            <w:pPr>
              <w:spacing w:before="120" w:after="120"/>
              <w:rPr>
                <w:rFonts w:ascii="Arial" w:hAnsi="Arial" w:cs="Arial"/>
              </w:rPr>
            </w:pPr>
            <w:r w:rsidRPr="007F06E5">
              <w:rPr>
                <w:rFonts w:ascii="Arial" w:hAnsi="Arial" w:cs="Arial"/>
              </w:rPr>
              <w:t>Staff with lead responsibility for Prevent know where to seek advice or support about Prevent issues</w:t>
            </w:r>
            <w:r w:rsidR="00864B97" w:rsidRPr="007F06E5">
              <w:rPr>
                <w:rFonts w:ascii="Arial" w:hAnsi="Arial" w:cs="Arial"/>
              </w:rPr>
              <w:t xml:space="preserve"> (</w:t>
            </w:r>
            <w:r w:rsidRPr="007F06E5">
              <w:rPr>
                <w:rFonts w:ascii="Arial" w:hAnsi="Arial" w:cs="Arial"/>
                <w:i/>
              </w:rPr>
              <w:t>see contact list below</w:t>
            </w:r>
            <w:r w:rsidRPr="007F06E5">
              <w:rPr>
                <w:rFonts w:ascii="Arial" w:hAnsi="Arial" w:cs="Arial"/>
              </w:rPr>
              <w:t>)</w:t>
            </w:r>
            <w:r w:rsidR="008E65E5">
              <w:rPr>
                <w:rFonts w:ascii="Arial" w:hAnsi="Arial" w:cs="Arial"/>
              </w:rPr>
              <w:t>.</w:t>
            </w:r>
          </w:p>
        </w:tc>
        <w:tc>
          <w:tcPr>
            <w:tcW w:w="4513" w:type="dxa"/>
            <w:vAlign w:val="center"/>
          </w:tcPr>
          <w:p w:rsidR="00664DED" w:rsidRPr="007F06E5" w:rsidRDefault="00664DED" w:rsidP="004F5E7B">
            <w:pPr>
              <w:rPr>
                <w:rFonts w:ascii="Arial" w:hAnsi="Arial" w:cs="Arial"/>
              </w:rPr>
            </w:pPr>
          </w:p>
        </w:tc>
        <w:tc>
          <w:tcPr>
            <w:tcW w:w="1562" w:type="dxa"/>
            <w:vAlign w:val="center"/>
          </w:tcPr>
          <w:p w:rsidR="00664DED" w:rsidRPr="007F06E5" w:rsidRDefault="00664DED" w:rsidP="004F5E7B">
            <w:pPr>
              <w:rPr>
                <w:rFonts w:ascii="Arial" w:hAnsi="Arial" w:cs="Arial"/>
              </w:rPr>
            </w:pPr>
          </w:p>
        </w:tc>
        <w:tc>
          <w:tcPr>
            <w:tcW w:w="4260" w:type="dxa"/>
            <w:vAlign w:val="center"/>
          </w:tcPr>
          <w:p w:rsidR="00664DED" w:rsidRPr="007F06E5" w:rsidRDefault="00664DED" w:rsidP="004F5E7B">
            <w:pPr>
              <w:rPr>
                <w:rFonts w:ascii="Arial" w:hAnsi="Arial" w:cs="Arial"/>
              </w:rPr>
            </w:pPr>
          </w:p>
        </w:tc>
      </w:tr>
      <w:tr w:rsidR="00E96A7E" w:rsidRPr="007F06E5" w:rsidTr="008359A2">
        <w:tc>
          <w:tcPr>
            <w:tcW w:w="5430" w:type="dxa"/>
            <w:vAlign w:val="center"/>
          </w:tcPr>
          <w:p w:rsidR="00E96A7E" w:rsidRDefault="00E96A7E" w:rsidP="008359A2">
            <w:pPr>
              <w:spacing w:before="120" w:after="120"/>
              <w:rPr>
                <w:rFonts w:ascii="Arial" w:hAnsi="Arial" w:cs="Arial"/>
              </w:rPr>
            </w:pPr>
            <w:r>
              <w:rPr>
                <w:rFonts w:ascii="Arial" w:hAnsi="Arial" w:cs="Arial"/>
              </w:rPr>
              <w:t>Senior leaders are aware of the general risks to children and young people in Oldham relating to radicalisation and extremism</w:t>
            </w:r>
            <w:r w:rsidR="008E65E5">
              <w:rPr>
                <w:rFonts w:ascii="Arial" w:hAnsi="Arial" w:cs="Arial"/>
              </w:rPr>
              <w:t>.</w:t>
            </w:r>
          </w:p>
        </w:tc>
        <w:tc>
          <w:tcPr>
            <w:tcW w:w="4513" w:type="dxa"/>
            <w:vAlign w:val="center"/>
          </w:tcPr>
          <w:p w:rsidR="00E96A7E" w:rsidRPr="007F06E5" w:rsidRDefault="00E96A7E" w:rsidP="004F5E7B">
            <w:pPr>
              <w:rPr>
                <w:rFonts w:ascii="Arial" w:hAnsi="Arial" w:cs="Arial"/>
              </w:rPr>
            </w:pPr>
          </w:p>
        </w:tc>
        <w:tc>
          <w:tcPr>
            <w:tcW w:w="1562" w:type="dxa"/>
            <w:vAlign w:val="center"/>
          </w:tcPr>
          <w:p w:rsidR="00E96A7E" w:rsidRPr="007F06E5" w:rsidRDefault="00E96A7E" w:rsidP="004F5E7B">
            <w:pPr>
              <w:rPr>
                <w:rFonts w:ascii="Arial" w:hAnsi="Arial" w:cs="Arial"/>
              </w:rPr>
            </w:pPr>
          </w:p>
        </w:tc>
        <w:tc>
          <w:tcPr>
            <w:tcW w:w="4260" w:type="dxa"/>
            <w:vAlign w:val="center"/>
          </w:tcPr>
          <w:p w:rsidR="00E96A7E" w:rsidRPr="007F06E5" w:rsidRDefault="00E96A7E" w:rsidP="004F5E7B">
            <w:pPr>
              <w:rPr>
                <w:rFonts w:ascii="Arial" w:hAnsi="Arial" w:cs="Arial"/>
              </w:rPr>
            </w:pPr>
          </w:p>
        </w:tc>
      </w:tr>
      <w:tr w:rsidR="009D5EA5" w:rsidRPr="007F06E5" w:rsidTr="008359A2">
        <w:tc>
          <w:tcPr>
            <w:tcW w:w="5430" w:type="dxa"/>
            <w:vAlign w:val="center"/>
          </w:tcPr>
          <w:p w:rsidR="009D5EA5" w:rsidRPr="007F06E5" w:rsidRDefault="00E96A7E" w:rsidP="008359A2">
            <w:pPr>
              <w:spacing w:before="120" w:after="120"/>
              <w:rPr>
                <w:rFonts w:ascii="Arial" w:hAnsi="Arial" w:cs="Arial"/>
              </w:rPr>
            </w:pPr>
            <w:r>
              <w:rPr>
                <w:rFonts w:ascii="Arial" w:hAnsi="Arial" w:cs="Arial"/>
              </w:rPr>
              <w:t xml:space="preserve">Senior leaders </w:t>
            </w:r>
            <w:r w:rsidR="009D5EA5">
              <w:rPr>
                <w:rFonts w:ascii="Arial" w:hAnsi="Arial" w:cs="Arial"/>
              </w:rPr>
              <w:t>make effective use of the weekly Oldham Community Tension report in identifying and addressing emerging issues which may create risks for students (</w:t>
            </w:r>
            <w:r w:rsidR="00EE2D14" w:rsidRPr="00EE2D14">
              <w:rPr>
                <w:rFonts w:ascii="Arial" w:hAnsi="Arial" w:cs="Arial"/>
                <w:i/>
              </w:rPr>
              <w:t>schools not</w:t>
            </w:r>
            <w:r w:rsidR="00EE2D14">
              <w:rPr>
                <w:rFonts w:ascii="Arial" w:hAnsi="Arial" w:cs="Arial"/>
              </w:rPr>
              <w:t xml:space="preserve"> </w:t>
            </w:r>
            <w:r w:rsidR="009D5EA5" w:rsidRPr="009D5EA5">
              <w:rPr>
                <w:rFonts w:ascii="Arial" w:hAnsi="Arial" w:cs="Arial"/>
                <w:i/>
              </w:rPr>
              <w:t xml:space="preserve">currently </w:t>
            </w:r>
            <w:r w:rsidR="00EE2D14">
              <w:rPr>
                <w:rFonts w:ascii="Arial" w:hAnsi="Arial" w:cs="Arial"/>
                <w:i/>
              </w:rPr>
              <w:t xml:space="preserve">receiving this can be added to the distribution list on request by contacting </w:t>
            </w:r>
            <w:hyperlink r:id="rId8" w:history="1">
              <w:r w:rsidR="00EE2D14" w:rsidRPr="004C24BD">
                <w:rPr>
                  <w:rStyle w:val="Hyperlink"/>
                  <w:rFonts w:ascii="Arial" w:hAnsi="Arial" w:cs="Arial"/>
                  <w:i/>
                </w:rPr>
                <w:t>community.relations@oldham.gov.uk</w:t>
              </w:r>
            </w:hyperlink>
            <w:r w:rsidR="00EE2D14">
              <w:rPr>
                <w:rFonts w:ascii="Arial" w:hAnsi="Arial" w:cs="Arial"/>
                <w:i/>
              </w:rPr>
              <w:t>)</w:t>
            </w:r>
            <w:r w:rsidR="008E65E5">
              <w:rPr>
                <w:rFonts w:ascii="Arial" w:hAnsi="Arial" w:cs="Arial"/>
                <w:i/>
              </w:rPr>
              <w:t>.</w:t>
            </w:r>
          </w:p>
        </w:tc>
        <w:tc>
          <w:tcPr>
            <w:tcW w:w="4513" w:type="dxa"/>
            <w:vAlign w:val="center"/>
          </w:tcPr>
          <w:p w:rsidR="009D5EA5" w:rsidRPr="007F06E5" w:rsidRDefault="009D5EA5" w:rsidP="004F5E7B">
            <w:pPr>
              <w:rPr>
                <w:rFonts w:ascii="Arial" w:hAnsi="Arial" w:cs="Arial"/>
              </w:rPr>
            </w:pPr>
          </w:p>
        </w:tc>
        <w:tc>
          <w:tcPr>
            <w:tcW w:w="1562" w:type="dxa"/>
            <w:vAlign w:val="center"/>
          </w:tcPr>
          <w:p w:rsidR="009D5EA5" w:rsidRPr="007F06E5" w:rsidRDefault="009D5EA5" w:rsidP="004F5E7B">
            <w:pPr>
              <w:rPr>
                <w:rFonts w:ascii="Arial" w:hAnsi="Arial" w:cs="Arial"/>
              </w:rPr>
            </w:pPr>
          </w:p>
        </w:tc>
        <w:tc>
          <w:tcPr>
            <w:tcW w:w="4260" w:type="dxa"/>
            <w:vAlign w:val="center"/>
          </w:tcPr>
          <w:p w:rsidR="009D5EA5" w:rsidRPr="007F06E5" w:rsidRDefault="009D5EA5" w:rsidP="004F5E7B">
            <w:pPr>
              <w:rPr>
                <w:rFonts w:ascii="Arial" w:hAnsi="Arial" w:cs="Arial"/>
              </w:rPr>
            </w:pPr>
          </w:p>
        </w:tc>
      </w:tr>
    </w:tbl>
    <w:p w:rsidR="00E96A7E" w:rsidRDefault="00E96A7E" w:rsidP="007F06E5">
      <w:pPr>
        <w:spacing w:after="0" w:line="264" w:lineRule="auto"/>
        <w:rPr>
          <w:rFonts w:ascii="Arial" w:hAnsi="Arial" w:cs="Arial"/>
        </w:rPr>
      </w:pPr>
    </w:p>
    <w:p w:rsidR="00161D05" w:rsidRPr="007F06E5" w:rsidRDefault="00161D05" w:rsidP="007F06E5">
      <w:pPr>
        <w:spacing w:after="0" w:line="264" w:lineRule="auto"/>
        <w:rPr>
          <w:rFonts w:ascii="Arial" w:hAnsi="Arial" w:cs="Arial"/>
        </w:rPr>
      </w:pPr>
    </w:p>
    <w:tbl>
      <w:tblPr>
        <w:tblStyle w:val="TableGrid"/>
        <w:tblW w:w="0" w:type="auto"/>
        <w:tblInd w:w="-318" w:type="dxa"/>
        <w:tblLayout w:type="fixed"/>
        <w:tblLook w:val="04A0" w:firstRow="1" w:lastRow="0" w:firstColumn="1" w:lastColumn="0" w:noHBand="0" w:noVBand="1"/>
      </w:tblPr>
      <w:tblGrid>
        <w:gridCol w:w="5420"/>
        <w:gridCol w:w="4504"/>
        <w:gridCol w:w="1559"/>
        <w:gridCol w:w="4252"/>
      </w:tblGrid>
      <w:tr w:rsidR="00C57D71" w:rsidRPr="009D5EA5" w:rsidTr="001E7145">
        <w:trPr>
          <w:trHeight w:val="417"/>
        </w:trPr>
        <w:tc>
          <w:tcPr>
            <w:tcW w:w="15735" w:type="dxa"/>
            <w:gridSpan w:val="4"/>
            <w:shd w:val="clear" w:color="auto" w:fill="215868" w:themeFill="accent5" w:themeFillShade="80"/>
            <w:vAlign w:val="center"/>
          </w:tcPr>
          <w:p w:rsidR="00B231BA" w:rsidRPr="004F5E7B" w:rsidRDefault="00C57D71" w:rsidP="0079175F">
            <w:pPr>
              <w:pStyle w:val="ListParagraph"/>
              <w:numPr>
                <w:ilvl w:val="0"/>
                <w:numId w:val="1"/>
              </w:numPr>
              <w:spacing w:line="264" w:lineRule="auto"/>
              <w:ind w:left="567" w:hanging="567"/>
              <w:rPr>
                <w:rFonts w:ascii="Arial" w:hAnsi="Arial" w:cs="Arial"/>
                <w:b/>
                <w:color w:val="FFFFFF" w:themeColor="background1"/>
                <w:szCs w:val="24"/>
              </w:rPr>
            </w:pPr>
            <w:r w:rsidRPr="004F5E7B">
              <w:rPr>
                <w:rFonts w:ascii="Arial" w:hAnsi="Arial" w:cs="Arial"/>
                <w:b/>
                <w:color w:val="FFFFFF" w:themeColor="background1"/>
                <w:szCs w:val="24"/>
              </w:rPr>
              <w:t xml:space="preserve">Staff and </w:t>
            </w:r>
            <w:r w:rsidR="00B231BA" w:rsidRPr="004F5E7B">
              <w:rPr>
                <w:rFonts w:ascii="Arial" w:hAnsi="Arial" w:cs="Arial"/>
                <w:b/>
                <w:color w:val="FFFFFF" w:themeColor="background1"/>
                <w:szCs w:val="24"/>
              </w:rPr>
              <w:t xml:space="preserve">the Governing Body have been appropriately training according to their role </w:t>
            </w:r>
          </w:p>
        </w:tc>
      </w:tr>
      <w:tr w:rsidR="00864B97" w:rsidRPr="009D5EA5" w:rsidTr="001E7145">
        <w:trPr>
          <w:trHeight w:val="417"/>
        </w:trPr>
        <w:tc>
          <w:tcPr>
            <w:tcW w:w="5420" w:type="dxa"/>
            <w:shd w:val="clear" w:color="auto" w:fill="D9D9D9" w:themeFill="background1" w:themeFillShade="D9"/>
            <w:vAlign w:val="center"/>
          </w:tcPr>
          <w:p w:rsidR="00864B97" w:rsidRPr="004F5E7B" w:rsidRDefault="008B2689" w:rsidP="0079175F">
            <w:pPr>
              <w:spacing w:line="264" w:lineRule="auto"/>
              <w:rPr>
                <w:rFonts w:ascii="Arial" w:hAnsi="Arial" w:cs="Arial"/>
                <w:b/>
                <w:szCs w:val="24"/>
              </w:rPr>
            </w:pPr>
            <w:r w:rsidRPr="004F5E7B">
              <w:rPr>
                <w:rFonts w:ascii="Arial" w:hAnsi="Arial" w:cs="Arial"/>
                <w:b/>
                <w:szCs w:val="24"/>
              </w:rPr>
              <w:t>Requirement</w:t>
            </w:r>
          </w:p>
        </w:tc>
        <w:tc>
          <w:tcPr>
            <w:tcW w:w="4504" w:type="dxa"/>
            <w:shd w:val="clear" w:color="auto" w:fill="D9D9D9" w:themeFill="background1" w:themeFillShade="D9"/>
            <w:vAlign w:val="center"/>
          </w:tcPr>
          <w:p w:rsidR="00864B97" w:rsidRPr="004F5E7B" w:rsidRDefault="00864B97" w:rsidP="0079175F">
            <w:pPr>
              <w:spacing w:line="264" w:lineRule="auto"/>
              <w:rPr>
                <w:rFonts w:ascii="Arial" w:hAnsi="Arial" w:cs="Arial"/>
                <w:b/>
                <w:szCs w:val="24"/>
              </w:rPr>
            </w:pPr>
            <w:r w:rsidRPr="004F5E7B">
              <w:rPr>
                <w:rFonts w:ascii="Arial" w:hAnsi="Arial" w:cs="Arial"/>
                <w:b/>
                <w:szCs w:val="24"/>
              </w:rPr>
              <w:t>Evidence</w:t>
            </w:r>
          </w:p>
        </w:tc>
        <w:tc>
          <w:tcPr>
            <w:tcW w:w="1559" w:type="dxa"/>
            <w:shd w:val="clear" w:color="auto" w:fill="D9D9D9" w:themeFill="background1" w:themeFillShade="D9"/>
            <w:vAlign w:val="center"/>
          </w:tcPr>
          <w:p w:rsidR="00864B97" w:rsidRPr="004F5E7B" w:rsidRDefault="00864B97" w:rsidP="0079175F">
            <w:pPr>
              <w:spacing w:line="264" w:lineRule="auto"/>
              <w:rPr>
                <w:rFonts w:ascii="Arial" w:hAnsi="Arial" w:cs="Arial"/>
                <w:b/>
                <w:szCs w:val="24"/>
              </w:rPr>
            </w:pPr>
            <w:r w:rsidRPr="004F5E7B">
              <w:rPr>
                <w:rFonts w:ascii="Arial" w:hAnsi="Arial" w:cs="Arial"/>
                <w:b/>
                <w:szCs w:val="24"/>
              </w:rPr>
              <w:t>RAG rating</w:t>
            </w:r>
          </w:p>
        </w:tc>
        <w:tc>
          <w:tcPr>
            <w:tcW w:w="4252" w:type="dxa"/>
            <w:shd w:val="clear" w:color="auto" w:fill="D9D9D9" w:themeFill="background1" w:themeFillShade="D9"/>
            <w:vAlign w:val="center"/>
          </w:tcPr>
          <w:p w:rsidR="00864B97" w:rsidRPr="004F5E7B" w:rsidRDefault="00864B97" w:rsidP="0079175F">
            <w:pPr>
              <w:spacing w:line="264" w:lineRule="auto"/>
              <w:rPr>
                <w:rFonts w:ascii="Arial" w:hAnsi="Arial" w:cs="Arial"/>
                <w:b/>
                <w:szCs w:val="24"/>
              </w:rPr>
            </w:pPr>
            <w:r w:rsidRPr="004F5E7B">
              <w:rPr>
                <w:rFonts w:ascii="Arial" w:hAnsi="Arial" w:cs="Arial"/>
                <w:b/>
                <w:szCs w:val="24"/>
              </w:rPr>
              <w:t>Action required</w:t>
            </w:r>
          </w:p>
        </w:tc>
      </w:tr>
      <w:tr w:rsidR="00864B97" w:rsidRPr="007F06E5" w:rsidTr="001E7145">
        <w:tc>
          <w:tcPr>
            <w:tcW w:w="5420" w:type="dxa"/>
            <w:vAlign w:val="center"/>
          </w:tcPr>
          <w:p w:rsidR="00864B97" w:rsidRPr="007F06E5" w:rsidRDefault="00864B97" w:rsidP="001E7145">
            <w:pPr>
              <w:spacing w:before="120" w:after="120" w:line="264" w:lineRule="auto"/>
              <w:rPr>
                <w:rFonts w:ascii="Arial" w:hAnsi="Arial" w:cs="Arial"/>
              </w:rPr>
            </w:pPr>
            <w:r w:rsidRPr="007F06E5">
              <w:rPr>
                <w:rFonts w:ascii="Arial" w:hAnsi="Arial" w:cs="Arial"/>
              </w:rPr>
              <w:t>A training plan is in place to ensure staff and governors have appropriate training on Prevent. This would reflect the different requirements of the school’s strategic lead, senior leaders, governors and all other staff</w:t>
            </w:r>
            <w:r w:rsidR="008E65E5">
              <w:rPr>
                <w:rFonts w:ascii="Arial" w:hAnsi="Arial" w:cs="Arial"/>
              </w:rPr>
              <w:t>.</w:t>
            </w:r>
            <w:r w:rsidRPr="007F06E5">
              <w:rPr>
                <w:rFonts w:ascii="Arial" w:hAnsi="Arial" w:cs="Arial"/>
              </w:rPr>
              <w:t xml:space="preserve"> </w:t>
            </w:r>
          </w:p>
        </w:tc>
        <w:tc>
          <w:tcPr>
            <w:tcW w:w="4504" w:type="dxa"/>
            <w:vAlign w:val="center"/>
          </w:tcPr>
          <w:p w:rsidR="00864B97" w:rsidRPr="007F06E5" w:rsidRDefault="00864B97" w:rsidP="001E7145">
            <w:pPr>
              <w:spacing w:line="264" w:lineRule="auto"/>
              <w:rPr>
                <w:rFonts w:ascii="Arial" w:hAnsi="Arial" w:cs="Arial"/>
              </w:rPr>
            </w:pPr>
          </w:p>
        </w:tc>
        <w:tc>
          <w:tcPr>
            <w:tcW w:w="1559" w:type="dxa"/>
            <w:vAlign w:val="center"/>
          </w:tcPr>
          <w:p w:rsidR="00864B97" w:rsidRPr="007F06E5" w:rsidRDefault="00864B97" w:rsidP="001E7145">
            <w:pPr>
              <w:spacing w:line="264" w:lineRule="auto"/>
              <w:rPr>
                <w:rFonts w:ascii="Arial" w:hAnsi="Arial" w:cs="Arial"/>
                <w:color w:val="FF0000"/>
              </w:rPr>
            </w:pPr>
          </w:p>
        </w:tc>
        <w:tc>
          <w:tcPr>
            <w:tcW w:w="4252" w:type="dxa"/>
            <w:vAlign w:val="center"/>
          </w:tcPr>
          <w:p w:rsidR="00864B97" w:rsidRPr="007F06E5" w:rsidRDefault="00864B97" w:rsidP="001E7145">
            <w:pPr>
              <w:spacing w:line="264" w:lineRule="auto"/>
              <w:rPr>
                <w:rFonts w:ascii="Arial" w:hAnsi="Arial" w:cs="Arial"/>
                <w:color w:val="FF0000"/>
              </w:rPr>
            </w:pPr>
          </w:p>
        </w:tc>
      </w:tr>
      <w:tr w:rsidR="00864B97" w:rsidRPr="007F06E5" w:rsidTr="001E7145">
        <w:tc>
          <w:tcPr>
            <w:tcW w:w="5420" w:type="dxa"/>
            <w:vAlign w:val="center"/>
          </w:tcPr>
          <w:p w:rsidR="00864B97" w:rsidRPr="007F06E5" w:rsidRDefault="00864B97" w:rsidP="001E7145">
            <w:pPr>
              <w:spacing w:before="120" w:after="120" w:line="264" w:lineRule="auto"/>
              <w:rPr>
                <w:rFonts w:ascii="Arial" w:hAnsi="Arial" w:cs="Arial"/>
              </w:rPr>
            </w:pPr>
            <w:r w:rsidRPr="007F06E5">
              <w:rPr>
                <w:rFonts w:ascii="Arial" w:hAnsi="Arial" w:cs="Arial"/>
              </w:rPr>
              <w:t xml:space="preserve">The school’s strategic lead and (if different) school safeguarding lead have attended Workshop to Raise Awareness of Prevent (WRAP) training </w:t>
            </w:r>
            <w:r w:rsidR="00476635" w:rsidRPr="007F06E5">
              <w:rPr>
                <w:rFonts w:ascii="Arial" w:hAnsi="Arial" w:cs="Arial"/>
              </w:rPr>
              <w:t xml:space="preserve">to enable them to </w:t>
            </w:r>
            <w:r w:rsidRPr="007F06E5">
              <w:rPr>
                <w:rFonts w:ascii="Arial" w:hAnsi="Arial" w:cs="Arial"/>
              </w:rPr>
              <w:t>understand the risk of radicalisation and extremism and how to recognise and refer children who may be vulnerable</w:t>
            </w:r>
            <w:r w:rsidR="008E65E5">
              <w:rPr>
                <w:rFonts w:ascii="Arial" w:hAnsi="Arial" w:cs="Arial"/>
              </w:rPr>
              <w:t>.</w:t>
            </w:r>
          </w:p>
        </w:tc>
        <w:tc>
          <w:tcPr>
            <w:tcW w:w="4504" w:type="dxa"/>
            <w:vAlign w:val="center"/>
          </w:tcPr>
          <w:p w:rsidR="00864B97" w:rsidRPr="007F06E5" w:rsidRDefault="00864B97" w:rsidP="001E7145">
            <w:pPr>
              <w:spacing w:line="264" w:lineRule="auto"/>
              <w:rPr>
                <w:rFonts w:ascii="Arial" w:hAnsi="Arial" w:cs="Arial"/>
              </w:rPr>
            </w:pPr>
          </w:p>
        </w:tc>
        <w:tc>
          <w:tcPr>
            <w:tcW w:w="1559" w:type="dxa"/>
            <w:vAlign w:val="center"/>
          </w:tcPr>
          <w:p w:rsidR="00864B97" w:rsidRPr="007F06E5" w:rsidRDefault="00864B97" w:rsidP="001E7145">
            <w:pPr>
              <w:spacing w:line="264" w:lineRule="auto"/>
              <w:rPr>
                <w:rFonts w:ascii="Arial" w:hAnsi="Arial" w:cs="Arial"/>
              </w:rPr>
            </w:pPr>
          </w:p>
        </w:tc>
        <w:tc>
          <w:tcPr>
            <w:tcW w:w="4252" w:type="dxa"/>
            <w:vAlign w:val="center"/>
          </w:tcPr>
          <w:p w:rsidR="00864B97" w:rsidRPr="007F06E5" w:rsidRDefault="00864B97" w:rsidP="001E7145">
            <w:pPr>
              <w:spacing w:line="264" w:lineRule="auto"/>
              <w:rPr>
                <w:rFonts w:ascii="Arial" w:hAnsi="Arial" w:cs="Arial"/>
              </w:rPr>
            </w:pPr>
          </w:p>
        </w:tc>
      </w:tr>
      <w:tr w:rsidR="00864B97" w:rsidRPr="007F06E5" w:rsidTr="001E7145">
        <w:tc>
          <w:tcPr>
            <w:tcW w:w="5420" w:type="dxa"/>
            <w:vAlign w:val="center"/>
          </w:tcPr>
          <w:p w:rsidR="00864B97" w:rsidRPr="007F06E5" w:rsidRDefault="00864B97" w:rsidP="001E7145">
            <w:pPr>
              <w:spacing w:before="120" w:after="120" w:line="264" w:lineRule="auto"/>
              <w:rPr>
                <w:rFonts w:ascii="Arial" w:hAnsi="Arial" w:cs="Arial"/>
              </w:rPr>
            </w:pPr>
            <w:r w:rsidRPr="007F06E5">
              <w:rPr>
                <w:rFonts w:ascii="Arial" w:hAnsi="Arial" w:cs="Arial"/>
              </w:rPr>
              <w:t>All senior leaders and governors have received an  appropriate briefing about Prevent and the school’s responsibilities</w:t>
            </w:r>
            <w:r w:rsidR="008E65E5">
              <w:rPr>
                <w:rFonts w:ascii="Arial" w:hAnsi="Arial" w:cs="Arial"/>
              </w:rPr>
              <w:t>.</w:t>
            </w:r>
          </w:p>
        </w:tc>
        <w:tc>
          <w:tcPr>
            <w:tcW w:w="4504" w:type="dxa"/>
            <w:vAlign w:val="center"/>
          </w:tcPr>
          <w:p w:rsidR="00864B97" w:rsidRPr="007F06E5" w:rsidRDefault="00864B97" w:rsidP="001E7145">
            <w:pPr>
              <w:spacing w:line="264" w:lineRule="auto"/>
              <w:rPr>
                <w:rFonts w:ascii="Arial" w:hAnsi="Arial" w:cs="Arial"/>
              </w:rPr>
            </w:pPr>
          </w:p>
        </w:tc>
        <w:tc>
          <w:tcPr>
            <w:tcW w:w="1559" w:type="dxa"/>
            <w:vAlign w:val="center"/>
          </w:tcPr>
          <w:p w:rsidR="00864B97" w:rsidRPr="007F06E5" w:rsidRDefault="00864B97" w:rsidP="001E7145">
            <w:pPr>
              <w:spacing w:line="264" w:lineRule="auto"/>
              <w:rPr>
                <w:rFonts w:ascii="Arial" w:hAnsi="Arial" w:cs="Arial"/>
              </w:rPr>
            </w:pPr>
          </w:p>
        </w:tc>
        <w:tc>
          <w:tcPr>
            <w:tcW w:w="4252" w:type="dxa"/>
            <w:vAlign w:val="center"/>
          </w:tcPr>
          <w:p w:rsidR="00864B97" w:rsidRPr="007F06E5" w:rsidRDefault="00864B97" w:rsidP="001E7145">
            <w:pPr>
              <w:spacing w:line="264" w:lineRule="auto"/>
              <w:rPr>
                <w:rFonts w:ascii="Arial" w:hAnsi="Arial" w:cs="Arial"/>
              </w:rPr>
            </w:pPr>
          </w:p>
        </w:tc>
      </w:tr>
      <w:tr w:rsidR="00864B97" w:rsidRPr="007F06E5" w:rsidTr="001E7145">
        <w:tc>
          <w:tcPr>
            <w:tcW w:w="5420" w:type="dxa"/>
            <w:vAlign w:val="center"/>
          </w:tcPr>
          <w:p w:rsidR="00864B97" w:rsidRPr="007F06E5" w:rsidRDefault="00864B97" w:rsidP="001E7145">
            <w:pPr>
              <w:spacing w:before="120" w:after="120" w:line="264" w:lineRule="auto"/>
              <w:rPr>
                <w:rFonts w:ascii="Arial" w:hAnsi="Arial" w:cs="Arial"/>
              </w:rPr>
            </w:pPr>
            <w:r w:rsidRPr="007F06E5">
              <w:rPr>
                <w:rFonts w:ascii="Arial" w:hAnsi="Arial" w:cs="Arial"/>
              </w:rPr>
              <w:t xml:space="preserve">All staff </w:t>
            </w:r>
            <w:r w:rsidR="0017704C" w:rsidRPr="007F06E5">
              <w:rPr>
                <w:rFonts w:ascii="Arial" w:hAnsi="Arial" w:cs="Arial"/>
              </w:rPr>
              <w:t xml:space="preserve">have been trained so that they </w:t>
            </w:r>
            <w:r w:rsidRPr="007F06E5">
              <w:rPr>
                <w:rFonts w:ascii="Arial" w:hAnsi="Arial" w:cs="Arial"/>
              </w:rPr>
              <w:t xml:space="preserve">understand that Prevent is a safeguarding issue, and know how to recognise and refer students </w:t>
            </w:r>
            <w:r w:rsidR="0017704C" w:rsidRPr="007F06E5">
              <w:rPr>
                <w:rFonts w:ascii="Arial" w:hAnsi="Arial" w:cs="Arial"/>
              </w:rPr>
              <w:t>who may</w:t>
            </w:r>
            <w:r w:rsidRPr="007F06E5">
              <w:rPr>
                <w:rFonts w:ascii="Arial" w:hAnsi="Arial" w:cs="Arial"/>
              </w:rPr>
              <w:t xml:space="preserve"> be vulnerable</w:t>
            </w:r>
            <w:r w:rsidR="0017704C" w:rsidRPr="007F06E5">
              <w:rPr>
                <w:rFonts w:ascii="Arial" w:hAnsi="Arial" w:cs="Arial"/>
              </w:rPr>
              <w:t xml:space="preserve"> to radicalisation (</w:t>
            </w:r>
            <w:r w:rsidR="0017704C" w:rsidRPr="007F06E5">
              <w:rPr>
                <w:rFonts w:ascii="Arial" w:hAnsi="Arial" w:cs="Arial"/>
                <w:i/>
              </w:rPr>
              <w:t xml:space="preserve">the on-line Channel training package at </w:t>
            </w:r>
            <w:hyperlink r:id="rId9" w:history="1">
              <w:r w:rsidR="0017704C" w:rsidRPr="007F06E5">
                <w:rPr>
                  <w:rStyle w:val="Hyperlink"/>
                  <w:rFonts w:ascii="Arial" w:hAnsi="Arial" w:cs="Arial"/>
                  <w:i/>
                </w:rPr>
                <w:t>http://course.ncalt.com/Channel_General_Awareness</w:t>
              </w:r>
            </w:hyperlink>
            <w:r w:rsidR="0017704C" w:rsidRPr="007F06E5">
              <w:rPr>
                <w:rFonts w:ascii="Arial" w:hAnsi="Arial" w:cs="Arial"/>
                <w:i/>
              </w:rPr>
              <w:t xml:space="preserve"> is a useful resource for this. It last around 25 </w:t>
            </w:r>
            <w:r w:rsidR="0017704C" w:rsidRPr="007F06E5">
              <w:rPr>
                <w:rFonts w:ascii="Arial" w:hAnsi="Arial" w:cs="Arial"/>
                <w:i/>
              </w:rPr>
              <w:lastRenderedPageBreak/>
              <w:t>minutes and staff can print a certificate of completion</w:t>
            </w:r>
            <w:r w:rsidR="0017704C" w:rsidRPr="007F06E5">
              <w:rPr>
                <w:rFonts w:ascii="Arial" w:hAnsi="Arial" w:cs="Arial"/>
              </w:rPr>
              <w:t>)</w:t>
            </w:r>
            <w:r w:rsidR="008E65E5">
              <w:rPr>
                <w:rFonts w:ascii="Arial" w:hAnsi="Arial" w:cs="Arial"/>
              </w:rPr>
              <w:t>.</w:t>
            </w:r>
            <w:r w:rsidRPr="007F06E5">
              <w:rPr>
                <w:rFonts w:ascii="Arial" w:hAnsi="Arial" w:cs="Arial"/>
              </w:rPr>
              <w:t xml:space="preserve"> </w:t>
            </w:r>
          </w:p>
        </w:tc>
        <w:tc>
          <w:tcPr>
            <w:tcW w:w="4504" w:type="dxa"/>
            <w:vAlign w:val="center"/>
          </w:tcPr>
          <w:p w:rsidR="00864B97" w:rsidRPr="007F06E5" w:rsidRDefault="00864B97" w:rsidP="001E7145">
            <w:pPr>
              <w:spacing w:line="264" w:lineRule="auto"/>
              <w:rPr>
                <w:rFonts w:ascii="Arial" w:hAnsi="Arial" w:cs="Arial"/>
              </w:rPr>
            </w:pPr>
          </w:p>
        </w:tc>
        <w:tc>
          <w:tcPr>
            <w:tcW w:w="1559" w:type="dxa"/>
            <w:vAlign w:val="center"/>
          </w:tcPr>
          <w:p w:rsidR="00864B97" w:rsidRPr="007F06E5" w:rsidRDefault="00864B97" w:rsidP="001E7145">
            <w:pPr>
              <w:spacing w:line="264" w:lineRule="auto"/>
              <w:rPr>
                <w:rFonts w:ascii="Arial" w:hAnsi="Arial" w:cs="Arial"/>
              </w:rPr>
            </w:pPr>
          </w:p>
        </w:tc>
        <w:tc>
          <w:tcPr>
            <w:tcW w:w="4252" w:type="dxa"/>
            <w:vAlign w:val="center"/>
          </w:tcPr>
          <w:p w:rsidR="00864B97" w:rsidRPr="007F06E5" w:rsidRDefault="00864B97" w:rsidP="001E7145">
            <w:pPr>
              <w:spacing w:line="264" w:lineRule="auto"/>
              <w:rPr>
                <w:rFonts w:ascii="Arial" w:hAnsi="Arial" w:cs="Arial"/>
              </w:rPr>
            </w:pPr>
          </w:p>
        </w:tc>
      </w:tr>
      <w:tr w:rsidR="00864B97" w:rsidRPr="007F06E5" w:rsidTr="001E7145">
        <w:tc>
          <w:tcPr>
            <w:tcW w:w="5420" w:type="dxa"/>
            <w:vAlign w:val="center"/>
          </w:tcPr>
          <w:p w:rsidR="00864B97" w:rsidRPr="007F06E5" w:rsidRDefault="0017704C" w:rsidP="001E7145">
            <w:pPr>
              <w:spacing w:before="120" w:after="120" w:line="264" w:lineRule="auto"/>
              <w:rPr>
                <w:rFonts w:ascii="Arial" w:hAnsi="Arial" w:cs="Arial"/>
              </w:rPr>
            </w:pPr>
            <w:r w:rsidRPr="007F06E5">
              <w:rPr>
                <w:rFonts w:ascii="Arial" w:hAnsi="Arial" w:cs="Arial"/>
              </w:rPr>
              <w:lastRenderedPageBreak/>
              <w:t>The Strategic Prevent lead and Safeguarding leads</w:t>
            </w:r>
            <w:r w:rsidR="005E6ACA" w:rsidRPr="007F06E5">
              <w:rPr>
                <w:rFonts w:ascii="Arial" w:hAnsi="Arial" w:cs="Arial"/>
              </w:rPr>
              <w:t xml:space="preserve"> know where to access additional information if required (</w:t>
            </w:r>
            <w:r w:rsidR="005E6ACA" w:rsidRPr="007F06E5">
              <w:rPr>
                <w:rFonts w:ascii="Arial" w:hAnsi="Arial" w:cs="Arial"/>
                <w:i/>
              </w:rPr>
              <w:t>resources can be accessed through the local authority and Greater Manchester police contacts below</w:t>
            </w:r>
            <w:r w:rsidR="005E6ACA" w:rsidRPr="007F06E5">
              <w:rPr>
                <w:rFonts w:ascii="Arial" w:hAnsi="Arial" w:cs="Arial"/>
              </w:rPr>
              <w:t>)</w:t>
            </w:r>
            <w:r w:rsidR="008E65E5">
              <w:rPr>
                <w:rFonts w:ascii="Arial" w:hAnsi="Arial" w:cs="Arial"/>
              </w:rPr>
              <w:t>.</w:t>
            </w:r>
          </w:p>
        </w:tc>
        <w:tc>
          <w:tcPr>
            <w:tcW w:w="4504" w:type="dxa"/>
            <w:vAlign w:val="center"/>
          </w:tcPr>
          <w:p w:rsidR="00864B97" w:rsidRPr="007F06E5" w:rsidRDefault="00864B97" w:rsidP="001E7145">
            <w:pPr>
              <w:spacing w:line="264" w:lineRule="auto"/>
              <w:rPr>
                <w:rFonts w:ascii="Arial" w:hAnsi="Arial" w:cs="Arial"/>
              </w:rPr>
            </w:pPr>
          </w:p>
        </w:tc>
        <w:tc>
          <w:tcPr>
            <w:tcW w:w="1559" w:type="dxa"/>
            <w:vAlign w:val="center"/>
          </w:tcPr>
          <w:p w:rsidR="00864B97" w:rsidRPr="007F06E5" w:rsidRDefault="00864B97" w:rsidP="001E7145">
            <w:pPr>
              <w:spacing w:line="264" w:lineRule="auto"/>
              <w:rPr>
                <w:rFonts w:ascii="Arial" w:hAnsi="Arial" w:cs="Arial"/>
              </w:rPr>
            </w:pPr>
          </w:p>
        </w:tc>
        <w:tc>
          <w:tcPr>
            <w:tcW w:w="4252" w:type="dxa"/>
            <w:vAlign w:val="center"/>
          </w:tcPr>
          <w:p w:rsidR="00864B97" w:rsidRPr="007F06E5" w:rsidRDefault="00864B97" w:rsidP="001E7145">
            <w:pPr>
              <w:spacing w:line="264" w:lineRule="auto"/>
              <w:rPr>
                <w:rFonts w:ascii="Arial" w:hAnsi="Arial" w:cs="Arial"/>
              </w:rPr>
            </w:pPr>
          </w:p>
        </w:tc>
      </w:tr>
      <w:tr w:rsidR="00864B97" w:rsidRPr="007F06E5" w:rsidTr="001E7145">
        <w:tc>
          <w:tcPr>
            <w:tcW w:w="5420" w:type="dxa"/>
            <w:vAlign w:val="center"/>
          </w:tcPr>
          <w:p w:rsidR="00864B97" w:rsidRPr="007F06E5" w:rsidRDefault="005E6ACA" w:rsidP="001E7145">
            <w:pPr>
              <w:spacing w:before="120" w:after="120" w:line="264" w:lineRule="auto"/>
              <w:rPr>
                <w:rFonts w:ascii="Arial" w:hAnsi="Arial" w:cs="Arial"/>
              </w:rPr>
            </w:pPr>
            <w:r w:rsidRPr="007F06E5">
              <w:rPr>
                <w:rFonts w:ascii="Arial" w:hAnsi="Arial" w:cs="Arial"/>
              </w:rPr>
              <w:t>Staff know who to contact within the school if they require advice, support or further training</w:t>
            </w:r>
            <w:r w:rsidR="008E65E5">
              <w:rPr>
                <w:rFonts w:ascii="Arial" w:hAnsi="Arial" w:cs="Arial"/>
              </w:rPr>
              <w:t>.</w:t>
            </w:r>
          </w:p>
        </w:tc>
        <w:tc>
          <w:tcPr>
            <w:tcW w:w="4504" w:type="dxa"/>
            <w:vAlign w:val="center"/>
          </w:tcPr>
          <w:p w:rsidR="00864B97" w:rsidRPr="007F06E5" w:rsidRDefault="00864B97" w:rsidP="001E7145">
            <w:pPr>
              <w:spacing w:line="264" w:lineRule="auto"/>
              <w:rPr>
                <w:rFonts w:ascii="Arial" w:hAnsi="Arial" w:cs="Arial"/>
              </w:rPr>
            </w:pPr>
          </w:p>
        </w:tc>
        <w:tc>
          <w:tcPr>
            <w:tcW w:w="1559" w:type="dxa"/>
            <w:vAlign w:val="center"/>
          </w:tcPr>
          <w:p w:rsidR="00864B97" w:rsidRPr="007F06E5" w:rsidRDefault="00864B97" w:rsidP="001E7145">
            <w:pPr>
              <w:spacing w:line="264" w:lineRule="auto"/>
              <w:rPr>
                <w:rFonts w:ascii="Arial" w:hAnsi="Arial" w:cs="Arial"/>
              </w:rPr>
            </w:pPr>
          </w:p>
        </w:tc>
        <w:tc>
          <w:tcPr>
            <w:tcW w:w="4252" w:type="dxa"/>
            <w:vAlign w:val="center"/>
          </w:tcPr>
          <w:p w:rsidR="00864B97" w:rsidRPr="007F06E5" w:rsidRDefault="00864B97" w:rsidP="001E7145">
            <w:pPr>
              <w:spacing w:line="264" w:lineRule="auto"/>
              <w:rPr>
                <w:rFonts w:ascii="Arial" w:hAnsi="Arial" w:cs="Arial"/>
              </w:rPr>
            </w:pPr>
          </w:p>
        </w:tc>
      </w:tr>
      <w:tr w:rsidR="001A2159" w:rsidRPr="007F06E5" w:rsidTr="001E7145">
        <w:tc>
          <w:tcPr>
            <w:tcW w:w="5420" w:type="dxa"/>
            <w:vAlign w:val="center"/>
          </w:tcPr>
          <w:p w:rsidR="001A2159" w:rsidRPr="007F06E5" w:rsidRDefault="001A2159" w:rsidP="001E7145">
            <w:pPr>
              <w:spacing w:before="120" w:after="120" w:line="264" w:lineRule="auto"/>
              <w:rPr>
                <w:rFonts w:ascii="Arial" w:hAnsi="Arial" w:cs="Arial"/>
              </w:rPr>
            </w:pPr>
            <w:r w:rsidRPr="007F06E5">
              <w:rPr>
                <w:rFonts w:ascii="Arial" w:hAnsi="Arial" w:cs="Arial"/>
              </w:rPr>
              <w:t xml:space="preserve">Staff have the skills and confidence to </w:t>
            </w:r>
            <w:r w:rsidR="00154CE2" w:rsidRPr="007F06E5">
              <w:rPr>
                <w:rFonts w:ascii="Arial" w:hAnsi="Arial" w:cs="Arial"/>
              </w:rPr>
              <w:t xml:space="preserve">facilitate </w:t>
            </w:r>
            <w:r w:rsidRPr="007F06E5">
              <w:rPr>
                <w:rFonts w:ascii="Arial" w:hAnsi="Arial" w:cs="Arial"/>
              </w:rPr>
              <w:t>d</w:t>
            </w:r>
            <w:r w:rsidR="00154CE2" w:rsidRPr="007F06E5">
              <w:rPr>
                <w:rFonts w:ascii="Arial" w:hAnsi="Arial" w:cs="Arial"/>
              </w:rPr>
              <w:t>i</w:t>
            </w:r>
            <w:r w:rsidRPr="007F06E5">
              <w:rPr>
                <w:rFonts w:ascii="Arial" w:hAnsi="Arial" w:cs="Arial"/>
              </w:rPr>
              <w:t>scuss</w:t>
            </w:r>
            <w:r w:rsidR="00154CE2" w:rsidRPr="007F06E5">
              <w:rPr>
                <w:rFonts w:ascii="Arial" w:hAnsi="Arial" w:cs="Arial"/>
              </w:rPr>
              <w:t>ion with students about</w:t>
            </w:r>
            <w:r w:rsidRPr="007F06E5">
              <w:rPr>
                <w:rFonts w:ascii="Arial" w:hAnsi="Arial" w:cs="Arial"/>
              </w:rPr>
              <w:t xml:space="preserve"> difficult </w:t>
            </w:r>
            <w:r w:rsidR="00154CE2" w:rsidRPr="007F06E5">
              <w:rPr>
                <w:rFonts w:ascii="Arial" w:hAnsi="Arial" w:cs="Arial"/>
              </w:rPr>
              <w:t>and contentious issues</w:t>
            </w:r>
            <w:r w:rsidR="00476635" w:rsidRPr="007F06E5">
              <w:rPr>
                <w:rFonts w:ascii="Arial" w:hAnsi="Arial" w:cs="Arial"/>
              </w:rPr>
              <w:t xml:space="preserve"> (such as </w:t>
            </w:r>
            <w:r w:rsidR="00154CE2" w:rsidRPr="007F06E5">
              <w:rPr>
                <w:rFonts w:ascii="Arial" w:hAnsi="Arial" w:cs="Arial"/>
              </w:rPr>
              <w:t>those relating to extremism</w:t>
            </w:r>
            <w:r w:rsidR="00476635" w:rsidRPr="007F06E5">
              <w:rPr>
                <w:rFonts w:ascii="Arial" w:hAnsi="Arial" w:cs="Arial"/>
              </w:rPr>
              <w:t>)</w:t>
            </w:r>
            <w:r w:rsidR="008E65E5">
              <w:rPr>
                <w:rFonts w:ascii="Arial" w:hAnsi="Arial" w:cs="Arial"/>
              </w:rPr>
              <w:t>.</w:t>
            </w:r>
          </w:p>
        </w:tc>
        <w:tc>
          <w:tcPr>
            <w:tcW w:w="4504" w:type="dxa"/>
            <w:vAlign w:val="center"/>
          </w:tcPr>
          <w:p w:rsidR="001A2159" w:rsidRPr="007F06E5" w:rsidRDefault="001A2159" w:rsidP="001E7145">
            <w:pPr>
              <w:spacing w:line="264" w:lineRule="auto"/>
              <w:rPr>
                <w:rFonts w:ascii="Arial" w:hAnsi="Arial" w:cs="Arial"/>
              </w:rPr>
            </w:pPr>
          </w:p>
        </w:tc>
        <w:tc>
          <w:tcPr>
            <w:tcW w:w="1559" w:type="dxa"/>
            <w:vAlign w:val="center"/>
          </w:tcPr>
          <w:p w:rsidR="001A2159" w:rsidRPr="007F06E5" w:rsidRDefault="001A2159" w:rsidP="001E7145">
            <w:pPr>
              <w:spacing w:line="264" w:lineRule="auto"/>
              <w:rPr>
                <w:rFonts w:ascii="Arial" w:hAnsi="Arial" w:cs="Arial"/>
              </w:rPr>
            </w:pPr>
          </w:p>
        </w:tc>
        <w:tc>
          <w:tcPr>
            <w:tcW w:w="4252" w:type="dxa"/>
            <w:vAlign w:val="center"/>
          </w:tcPr>
          <w:p w:rsidR="001A2159" w:rsidRPr="007F06E5" w:rsidRDefault="001A2159" w:rsidP="001E7145">
            <w:pPr>
              <w:spacing w:line="264" w:lineRule="auto"/>
              <w:rPr>
                <w:rFonts w:ascii="Arial" w:hAnsi="Arial" w:cs="Arial"/>
              </w:rPr>
            </w:pPr>
          </w:p>
        </w:tc>
      </w:tr>
    </w:tbl>
    <w:p w:rsidR="00391908" w:rsidRDefault="00391908" w:rsidP="007F06E5">
      <w:pPr>
        <w:spacing w:after="0" w:line="264" w:lineRule="auto"/>
        <w:rPr>
          <w:rFonts w:ascii="Arial" w:hAnsi="Arial" w:cs="Arial"/>
        </w:rPr>
      </w:pPr>
    </w:p>
    <w:tbl>
      <w:tblPr>
        <w:tblStyle w:val="TableGrid"/>
        <w:tblW w:w="15735" w:type="dxa"/>
        <w:tblInd w:w="-318" w:type="dxa"/>
        <w:tblLook w:val="04A0" w:firstRow="1" w:lastRow="0" w:firstColumn="1" w:lastColumn="0" w:noHBand="0" w:noVBand="1"/>
      </w:tblPr>
      <w:tblGrid>
        <w:gridCol w:w="5420"/>
        <w:gridCol w:w="4504"/>
        <w:gridCol w:w="1417"/>
        <w:gridCol w:w="4394"/>
      </w:tblGrid>
      <w:tr w:rsidR="00391908" w:rsidRPr="008B2689" w:rsidTr="001E7145">
        <w:trPr>
          <w:trHeight w:val="390"/>
        </w:trPr>
        <w:tc>
          <w:tcPr>
            <w:tcW w:w="15735" w:type="dxa"/>
            <w:gridSpan w:val="4"/>
            <w:shd w:val="clear" w:color="auto" w:fill="215868" w:themeFill="accent5" w:themeFillShade="80"/>
            <w:vAlign w:val="center"/>
          </w:tcPr>
          <w:p w:rsidR="00391908" w:rsidRPr="004F5E7B" w:rsidRDefault="00391908" w:rsidP="0079175F">
            <w:pPr>
              <w:pStyle w:val="ListParagraph"/>
              <w:numPr>
                <w:ilvl w:val="0"/>
                <w:numId w:val="1"/>
              </w:numPr>
              <w:spacing w:line="264" w:lineRule="auto"/>
              <w:ind w:left="567" w:hanging="567"/>
              <w:rPr>
                <w:rFonts w:ascii="Arial" w:hAnsi="Arial" w:cs="Arial"/>
                <w:b/>
                <w:color w:val="FFFFFF" w:themeColor="background1"/>
                <w:szCs w:val="24"/>
              </w:rPr>
            </w:pPr>
            <w:r w:rsidRPr="004F5E7B">
              <w:rPr>
                <w:rFonts w:ascii="Arial" w:hAnsi="Arial" w:cs="Arial"/>
                <w:b/>
                <w:color w:val="FFFFFF" w:themeColor="background1"/>
                <w:szCs w:val="24"/>
              </w:rPr>
              <w:t xml:space="preserve">A broad and balanced curriculum that </w:t>
            </w:r>
            <w:r w:rsidR="001A2159" w:rsidRPr="004F5E7B">
              <w:rPr>
                <w:rFonts w:ascii="Arial" w:hAnsi="Arial" w:cs="Arial"/>
                <w:b/>
                <w:color w:val="FFFFFF" w:themeColor="background1"/>
                <w:szCs w:val="24"/>
              </w:rPr>
              <w:t>builds</w:t>
            </w:r>
            <w:r w:rsidR="008B2689" w:rsidRPr="004F5E7B">
              <w:rPr>
                <w:rFonts w:ascii="Arial" w:hAnsi="Arial" w:cs="Arial"/>
                <w:b/>
                <w:color w:val="FFFFFF" w:themeColor="background1"/>
                <w:szCs w:val="24"/>
              </w:rPr>
              <w:t xml:space="preserve"> </w:t>
            </w:r>
            <w:r w:rsidR="001A2159" w:rsidRPr="004F5E7B">
              <w:rPr>
                <w:rFonts w:ascii="Arial" w:hAnsi="Arial" w:cs="Arial"/>
                <w:b/>
                <w:color w:val="FFFFFF" w:themeColor="background1"/>
                <w:szCs w:val="24"/>
              </w:rPr>
              <w:t>resilience to</w:t>
            </w:r>
            <w:r w:rsidRPr="004F5E7B">
              <w:rPr>
                <w:rFonts w:ascii="Arial" w:hAnsi="Arial" w:cs="Arial"/>
                <w:b/>
                <w:color w:val="FFFFFF" w:themeColor="background1"/>
                <w:szCs w:val="24"/>
              </w:rPr>
              <w:t xml:space="preserve"> extremism and promotes community cohesion </w:t>
            </w:r>
          </w:p>
        </w:tc>
      </w:tr>
      <w:tr w:rsidR="001A2159" w:rsidRPr="009D5EA5" w:rsidTr="00161D05">
        <w:trPr>
          <w:trHeight w:val="390"/>
        </w:trPr>
        <w:tc>
          <w:tcPr>
            <w:tcW w:w="5420" w:type="dxa"/>
            <w:shd w:val="clear" w:color="auto" w:fill="D9D9D9" w:themeFill="background1" w:themeFillShade="D9"/>
            <w:vAlign w:val="center"/>
          </w:tcPr>
          <w:p w:rsidR="001A2159" w:rsidRPr="004F5E7B" w:rsidRDefault="008B2689" w:rsidP="0079175F">
            <w:pPr>
              <w:spacing w:line="264" w:lineRule="auto"/>
              <w:rPr>
                <w:rFonts w:ascii="Arial" w:hAnsi="Arial" w:cs="Arial"/>
                <w:b/>
                <w:szCs w:val="24"/>
              </w:rPr>
            </w:pPr>
            <w:r w:rsidRPr="004F5E7B">
              <w:rPr>
                <w:rFonts w:ascii="Arial" w:hAnsi="Arial" w:cs="Arial"/>
                <w:b/>
                <w:szCs w:val="24"/>
              </w:rPr>
              <w:t>Requirement</w:t>
            </w:r>
          </w:p>
        </w:tc>
        <w:tc>
          <w:tcPr>
            <w:tcW w:w="4504" w:type="dxa"/>
            <w:shd w:val="clear" w:color="auto" w:fill="D9D9D9" w:themeFill="background1" w:themeFillShade="D9"/>
            <w:vAlign w:val="center"/>
          </w:tcPr>
          <w:p w:rsidR="001A2159" w:rsidRPr="004F5E7B" w:rsidRDefault="001A2159" w:rsidP="0079175F">
            <w:pPr>
              <w:spacing w:line="264" w:lineRule="auto"/>
              <w:rPr>
                <w:rFonts w:ascii="Arial" w:hAnsi="Arial" w:cs="Arial"/>
                <w:b/>
                <w:szCs w:val="24"/>
              </w:rPr>
            </w:pPr>
            <w:r w:rsidRPr="004F5E7B">
              <w:rPr>
                <w:rFonts w:ascii="Arial" w:hAnsi="Arial" w:cs="Arial"/>
                <w:b/>
                <w:szCs w:val="24"/>
              </w:rPr>
              <w:t>Evidence</w:t>
            </w:r>
          </w:p>
        </w:tc>
        <w:tc>
          <w:tcPr>
            <w:tcW w:w="1417" w:type="dxa"/>
            <w:shd w:val="clear" w:color="auto" w:fill="D9D9D9" w:themeFill="background1" w:themeFillShade="D9"/>
            <w:vAlign w:val="center"/>
          </w:tcPr>
          <w:p w:rsidR="001A2159" w:rsidRPr="004F5E7B" w:rsidRDefault="001A2159" w:rsidP="0079175F">
            <w:pPr>
              <w:spacing w:line="264" w:lineRule="auto"/>
              <w:rPr>
                <w:rFonts w:ascii="Arial" w:hAnsi="Arial" w:cs="Arial"/>
                <w:b/>
                <w:szCs w:val="24"/>
              </w:rPr>
            </w:pPr>
            <w:r w:rsidRPr="004F5E7B">
              <w:rPr>
                <w:rFonts w:ascii="Arial" w:hAnsi="Arial" w:cs="Arial"/>
                <w:b/>
                <w:szCs w:val="24"/>
              </w:rPr>
              <w:t>RAG rating</w:t>
            </w:r>
          </w:p>
        </w:tc>
        <w:tc>
          <w:tcPr>
            <w:tcW w:w="4394" w:type="dxa"/>
            <w:shd w:val="clear" w:color="auto" w:fill="D9D9D9" w:themeFill="background1" w:themeFillShade="D9"/>
            <w:vAlign w:val="center"/>
          </w:tcPr>
          <w:p w:rsidR="001A2159" w:rsidRPr="004F5E7B" w:rsidRDefault="001A2159" w:rsidP="0079175F">
            <w:pPr>
              <w:spacing w:line="264" w:lineRule="auto"/>
              <w:rPr>
                <w:rFonts w:ascii="Arial" w:hAnsi="Arial" w:cs="Arial"/>
                <w:b/>
                <w:szCs w:val="24"/>
              </w:rPr>
            </w:pPr>
            <w:r w:rsidRPr="004F5E7B">
              <w:rPr>
                <w:rFonts w:ascii="Arial" w:hAnsi="Arial" w:cs="Arial"/>
                <w:b/>
                <w:szCs w:val="24"/>
              </w:rPr>
              <w:t>Action required</w:t>
            </w:r>
          </w:p>
        </w:tc>
      </w:tr>
      <w:tr w:rsidR="001A2159" w:rsidRPr="007F06E5" w:rsidTr="008E65E5">
        <w:tc>
          <w:tcPr>
            <w:tcW w:w="5420" w:type="dxa"/>
            <w:vAlign w:val="center"/>
          </w:tcPr>
          <w:p w:rsidR="001A2159" w:rsidRPr="007F06E5" w:rsidRDefault="00154CE2" w:rsidP="008E65E5">
            <w:pPr>
              <w:spacing w:before="120" w:after="120"/>
              <w:rPr>
                <w:rFonts w:ascii="Arial" w:hAnsi="Arial" w:cs="Arial"/>
              </w:rPr>
            </w:pPr>
            <w:r w:rsidRPr="007F06E5">
              <w:rPr>
                <w:rFonts w:ascii="Arial" w:hAnsi="Arial" w:cs="Arial"/>
              </w:rPr>
              <w:t>The school has a range of initiatives and activities that promote the spiritual, moral, social and cultural development of children, which help build resilience to extremism and promote British values</w:t>
            </w:r>
          </w:p>
        </w:tc>
        <w:tc>
          <w:tcPr>
            <w:tcW w:w="4504" w:type="dxa"/>
          </w:tcPr>
          <w:p w:rsidR="001A2159" w:rsidRPr="007F06E5" w:rsidRDefault="001A2159" w:rsidP="007F06E5">
            <w:pPr>
              <w:spacing w:line="264" w:lineRule="auto"/>
              <w:rPr>
                <w:rFonts w:ascii="Arial" w:hAnsi="Arial" w:cs="Arial"/>
              </w:rPr>
            </w:pPr>
          </w:p>
        </w:tc>
        <w:tc>
          <w:tcPr>
            <w:tcW w:w="1417" w:type="dxa"/>
          </w:tcPr>
          <w:p w:rsidR="001A2159" w:rsidRPr="007F06E5" w:rsidRDefault="001A2159" w:rsidP="007F06E5">
            <w:pPr>
              <w:spacing w:line="264" w:lineRule="auto"/>
              <w:rPr>
                <w:rFonts w:ascii="Arial" w:hAnsi="Arial" w:cs="Arial"/>
                <w:color w:val="FF0000"/>
              </w:rPr>
            </w:pPr>
          </w:p>
        </w:tc>
        <w:tc>
          <w:tcPr>
            <w:tcW w:w="4394" w:type="dxa"/>
          </w:tcPr>
          <w:p w:rsidR="001A2159" w:rsidRPr="007F06E5" w:rsidRDefault="001A2159" w:rsidP="007F06E5">
            <w:pPr>
              <w:spacing w:line="264" w:lineRule="auto"/>
              <w:rPr>
                <w:rFonts w:ascii="Arial" w:hAnsi="Arial" w:cs="Arial"/>
                <w:color w:val="FF0000"/>
              </w:rPr>
            </w:pPr>
          </w:p>
        </w:tc>
      </w:tr>
      <w:tr w:rsidR="001A2159" w:rsidRPr="007F06E5" w:rsidTr="008E65E5">
        <w:tc>
          <w:tcPr>
            <w:tcW w:w="5420" w:type="dxa"/>
            <w:vAlign w:val="center"/>
          </w:tcPr>
          <w:p w:rsidR="001A2159" w:rsidRPr="007F06E5" w:rsidRDefault="00246D7E" w:rsidP="008E65E5">
            <w:pPr>
              <w:spacing w:before="120" w:after="120"/>
              <w:rPr>
                <w:rFonts w:ascii="Arial" w:hAnsi="Arial" w:cs="Arial"/>
              </w:rPr>
            </w:pPr>
            <w:r w:rsidRPr="007F06E5">
              <w:rPr>
                <w:rFonts w:ascii="Arial" w:hAnsi="Arial" w:cs="Arial"/>
              </w:rPr>
              <w:t>The school delivers training that helps develop critical thinking skills around the power of influence, particularly on-line and through social media</w:t>
            </w:r>
          </w:p>
        </w:tc>
        <w:tc>
          <w:tcPr>
            <w:tcW w:w="4504" w:type="dxa"/>
          </w:tcPr>
          <w:p w:rsidR="001A2159" w:rsidRPr="007F06E5" w:rsidRDefault="001A2159" w:rsidP="007F06E5">
            <w:pPr>
              <w:spacing w:line="264" w:lineRule="auto"/>
              <w:rPr>
                <w:rFonts w:ascii="Arial" w:hAnsi="Arial" w:cs="Arial"/>
              </w:rPr>
            </w:pPr>
          </w:p>
        </w:tc>
        <w:tc>
          <w:tcPr>
            <w:tcW w:w="1417" w:type="dxa"/>
          </w:tcPr>
          <w:p w:rsidR="001A2159" w:rsidRPr="007F06E5" w:rsidRDefault="001A2159" w:rsidP="007F06E5">
            <w:pPr>
              <w:spacing w:line="264" w:lineRule="auto"/>
              <w:rPr>
                <w:rFonts w:ascii="Arial" w:hAnsi="Arial" w:cs="Arial"/>
              </w:rPr>
            </w:pPr>
          </w:p>
        </w:tc>
        <w:tc>
          <w:tcPr>
            <w:tcW w:w="4394" w:type="dxa"/>
          </w:tcPr>
          <w:p w:rsidR="001A2159" w:rsidRPr="007F06E5" w:rsidRDefault="001A2159" w:rsidP="007F06E5">
            <w:pPr>
              <w:spacing w:line="264" w:lineRule="auto"/>
              <w:rPr>
                <w:rFonts w:ascii="Arial" w:hAnsi="Arial" w:cs="Arial"/>
              </w:rPr>
            </w:pPr>
          </w:p>
        </w:tc>
      </w:tr>
      <w:tr w:rsidR="001A2159" w:rsidRPr="007F06E5" w:rsidTr="008E65E5">
        <w:tc>
          <w:tcPr>
            <w:tcW w:w="5420" w:type="dxa"/>
            <w:vAlign w:val="center"/>
          </w:tcPr>
          <w:p w:rsidR="001A2159" w:rsidRPr="007F06E5" w:rsidRDefault="00246D7E" w:rsidP="008E65E5">
            <w:pPr>
              <w:spacing w:before="120" w:after="120"/>
              <w:rPr>
                <w:rFonts w:ascii="Arial" w:hAnsi="Arial" w:cs="Arial"/>
              </w:rPr>
            </w:pPr>
            <w:r w:rsidRPr="007F06E5">
              <w:rPr>
                <w:rFonts w:ascii="Arial" w:hAnsi="Arial" w:cs="Arial"/>
              </w:rPr>
              <w:t>The school incorporates in the curriculum, and undertakes other activities with students, which encourage respect for other people and develop an understanding that prejudicial or discriminatory behaviour is not acceptable</w:t>
            </w:r>
          </w:p>
        </w:tc>
        <w:tc>
          <w:tcPr>
            <w:tcW w:w="4504" w:type="dxa"/>
          </w:tcPr>
          <w:p w:rsidR="001A2159" w:rsidRPr="007F06E5" w:rsidRDefault="001A2159" w:rsidP="007F06E5">
            <w:pPr>
              <w:spacing w:line="264" w:lineRule="auto"/>
              <w:rPr>
                <w:rFonts w:ascii="Arial" w:hAnsi="Arial" w:cs="Arial"/>
              </w:rPr>
            </w:pPr>
          </w:p>
        </w:tc>
        <w:tc>
          <w:tcPr>
            <w:tcW w:w="1417" w:type="dxa"/>
          </w:tcPr>
          <w:p w:rsidR="001A2159" w:rsidRPr="007F06E5" w:rsidRDefault="001A2159" w:rsidP="007F06E5">
            <w:pPr>
              <w:spacing w:line="264" w:lineRule="auto"/>
              <w:rPr>
                <w:rFonts w:ascii="Arial" w:hAnsi="Arial" w:cs="Arial"/>
              </w:rPr>
            </w:pPr>
          </w:p>
        </w:tc>
        <w:tc>
          <w:tcPr>
            <w:tcW w:w="4394" w:type="dxa"/>
          </w:tcPr>
          <w:p w:rsidR="001A2159" w:rsidRPr="007F06E5" w:rsidRDefault="001A2159" w:rsidP="007F06E5">
            <w:pPr>
              <w:spacing w:line="264" w:lineRule="auto"/>
              <w:rPr>
                <w:rFonts w:ascii="Arial" w:hAnsi="Arial" w:cs="Arial"/>
              </w:rPr>
            </w:pPr>
          </w:p>
        </w:tc>
      </w:tr>
      <w:tr w:rsidR="00246D7E" w:rsidRPr="007F06E5" w:rsidTr="008E65E5">
        <w:tc>
          <w:tcPr>
            <w:tcW w:w="5420" w:type="dxa"/>
            <w:vAlign w:val="center"/>
          </w:tcPr>
          <w:p w:rsidR="00246D7E" w:rsidRPr="007F06E5" w:rsidRDefault="00246D7E" w:rsidP="008E65E5">
            <w:pPr>
              <w:spacing w:before="120" w:after="120" w:line="264" w:lineRule="auto"/>
              <w:rPr>
                <w:rFonts w:ascii="Arial" w:hAnsi="Arial" w:cs="Arial"/>
              </w:rPr>
            </w:pPr>
            <w:r w:rsidRPr="007F06E5">
              <w:rPr>
                <w:rFonts w:ascii="Arial" w:hAnsi="Arial" w:cs="Arial"/>
              </w:rPr>
              <w:t>Staff are able to provide appropriate challenge to students, parents or governors whose opinions or behaviour challenges fundamen</w:t>
            </w:r>
            <w:r w:rsidR="008E65E5">
              <w:rPr>
                <w:rFonts w:ascii="Arial" w:hAnsi="Arial" w:cs="Arial"/>
              </w:rPr>
              <w:t>ta</w:t>
            </w:r>
            <w:r w:rsidRPr="007F06E5">
              <w:rPr>
                <w:rFonts w:ascii="Arial" w:hAnsi="Arial" w:cs="Arial"/>
              </w:rPr>
              <w:t xml:space="preserve">l British values </w:t>
            </w:r>
          </w:p>
        </w:tc>
        <w:tc>
          <w:tcPr>
            <w:tcW w:w="4504" w:type="dxa"/>
          </w:tcPr>
          <w:p w:rsidR="00246D7E" w:rsidRPr="007F06E5" w:rsidRDefault="00246D7E" w:rsidP="007F06E5">
            <w:pPr>
              <w:spacing w:line="264" w:lineRule="auto"/>
              <w:rPr>
                <w:rFonts w:ascii="Arial" w:hAnsi="Arial" w:cs="Arial"/>
              </w:rPr>
            </w:pPr>
          </w:p>
        </w:tc>
        <w:tc>
          <w:tcPr>
            <w:tcW w:w="1417" w:type="dxa"/>
          </w:tcPr>
          <w:p w:rsidR="00246D7E" w:rsidRPr="007F06E5" w:rsidRDefault="00246D7E" w:rsidP="007F06E5">
            <w:pPr>
              <w:spacing w:line="264" w:lineRule="auto"/>
              <w:rPr>
                <w:rFonts w:ascii="Arial" w:hAnsi="Arial" w:cs="Arial"/>
              </w:rPr>
            </w:pPr>
          </w:p>
        </w:tc>
        <w:tc>
          <w:tcPr>
            <w:tcW w:w="4394" w:type="dxa"/>
          </w:tcPr>
          <w:p w:rsidR="00246D7E" w:rsidRPr="007F06E5" w:rsidRDefault="00246D7E" w:rsidP="007F06E5">
            <w:pPr>
              <w:spacing w:line="264" w:lineRule="auto"/>
              <w:rPr>
                <w:rFonts w:ascii="Arial" w:hAnsi="Arial" w:cs="Arial"/>
              </w:rPr>
            </w:pPr>
          </w:p>
        </w:tc>
      </w:tr>
    </w:tbl>
    <w:p w:rsidR="0079175F" w:rsidRPr="0079175F" w:rsidRDefault="008E65E5" w:rsidP="008E65E5">
      <w:pPr>
        <w:rPr>
          <w:rFonts w:ascii="Arial" w:hAnsi="Arial" w:cs="Arial"/>
          <w:b/>
          <w:color w:val="00B3BE"/>
          <w:sz w:val="40"/>
          <w:szCs w:val="32"/>
        </w:rPr>
      </w:pPr>
      <w:r>
        <w:rPr>
          <w:rFonts w:ascii="Arial" w:hAnsi="Arial" w:cs="Arial"/>
          <w:b/>
          <w:color w:val="00B3BE"/>
          <w:sz w:val="40"/>
          <w:szCs w:val="32"/>
        </w:rPr>
        <w:br w:type="page"/>
      </w:r>
      <w:r w:rsidR="008359A2">
        <w:rPr>
          <w:rFonts w:ascii="Arial" w:hAnsi="Arial" w:cs="Arial"/>
          <w:b/>
          <w:color w:val="00B3BE"/>
          <w:sz w:val="40"/>
          <w:szCs w:val="32"/>
        </w:rPr>
        <w:lastRenderedPageBreak/>
        <w:t>N</w:t>
      </w:r>
      <w:r w:rsidR="0079175F" w:rsidRPr="0079175F">
        <w:rPr>
          <w:rFonts w:ascii="Arial" w:hAnsi="Arial" w:cs="Arial"/>
          <w:b/>
          <w:color w:val="00B3BE"/>
          <w:sz w:val="40"/>
          <w:szCs w:val="32"/>
        </w:rPr>
        <w:t>otes</w:t>
      </w:r>
    </w:p>
    <w:tbl>
      <w:tblPr>
        <w:tblStyle w:val="TableGrid"/>
        <w:tblW w:w="0" w:type="auto"/>
        <w:tblLook w:val="04A0" w:firstRow="1" w:lastRow="0" w:firstColumn="1" w:lastColumn="0" w:noHBand="0" w:noVBand="1"/>
      </w:tblPr>
      <w:tblGrid>
        <w:gridCol w:w="1380"/>
        <w:gridCol w:w="8651"/>
      </w:tblGrid>
      <w:tr w:rsidR="0079175F" w:rsidTr="001E7145">
        <w:trPr>
          <w:trHeight w:val="522"/>
        </w:trPr>
        <w:tc>
          <w:tcPr>
            <w:tcW w:w="10031" w:type="dxa"/>
            <w:gridSpan w:val="2"/>
            <w:shd w:val="clear" w:color="auto" w:fill="808080" w:themeFill="background1" w:themeFillShade="80"/>
            <w:vAlign w:val="center"/>
          </w:tcPr>
          <w:p w:rsidR="0079175F" w:rsidRPr="0079175F" w:rsidRDefault="0079175F" w:rsidP="0079175F">
            <w:pPr>
              <w:rPr>
                <w:rFonts w:ascii="Arial" w:hAnsi="Arial" w:cs="Arial"/>
                <w:b/>
              </w:rPr>
            </w:pPr>
            <w:r w:rsidRPr="0079175F">
              <w:rPr>
                <w:rFonts w:ascii="Arial" w:hAnsi="Arial" w:cs="Arial"/>
                <w:b/>
                <w:color w:val="FFFFFF" w:themeColor="background1"/>
              </w:rPr>
              <w:t>RAG rating</w:t>
            </w:r>
          </w:p>
        </w:tc>
      </w:tr>
      <w:tr w:rsidR="001E7145" w:rsidTr="001E7145">
        <w:trPr>
          <w:trHeight w:val="522"/>
        </w:trPr>
        <w:tc>
          <w:tcPr>
            <w:tcW w:w="1380" w:type="dxa"/>
            <w:vAlign w:val="center"/>
          </w:tcPr>
          <w:p w:rsidR="001E7145" w:rsidRPr="0079175F" w:rsidRDefault="001E7145" w:rsidP="0079175F">
            <w:pPr>
              <w:rPr>
                <w:rFonts w:ascii="Arial" w:hAnsi="Arial" w:cs="Arial"/>
                <w:color w:val="FF0000"/>
              </w:rPr>
            </w:pPr>
            <w:r w:rsidRPr="001E7145">
              <w:rPr>
                <w:rFonts w:ascii="Arial" w:hAnsi="Arial" w:cs="Arial"/>
                <w:b/>
                <w:color w:val="FF0000"/>
              </w:rPr>
              <w:t>Red (R):</w:t>
            </w:r>
          </w:p>
        </w:tc>
        <w:tc>
          <w:tcPr>
            <w:tcW w:w="8651" w:type="dxa"/>
            <w:vAlign w:val="center"/>
          </w:tcPr>
          <w:p w:rsidR="001E7145" w:rsidRPr="001E7145" w:rsidRDefault="001E7145" w:rsidP="001E7145">
            <w:pPr>
              <w:rPr>
                <w:rFonts w:ascii="Arial" w:hAnsi="Arial" w:cs="Arial"/>
                <w:b/>
                <w:color w:val="FF0000"/>
              </w:rPr>
            </w:pPr>
            <w:r w:rsidRPr="001E7145">
              <w:rPr>
                <w:rFonts w:ascii="Arial" w:hAnsi="Arial" w:cs="Arial"/>
                <w:b/>
                <w:color w:val="FF0000"/>
              </w:rPr>
              <w:t xml:space="preserve">Requirement cannot be evidenced. </w:t>
            </w:r>
            <w:r w:rsidRPr="001E7145">
              <w:rPr>
                <w:rFonts w:ascii="Arial" w:hAnsi="Arial" w:cs="Arial"/>
                <w:b/>
              </w:rPr>
              <w:t>Further action required</w:t>
            </w:r>
          </w:p>
        </w:tc>
      </w:tr>
      <w:tr w:rsidR="001E7145" w:rsidTr="001E7145">
        <w:trPr>
          <w:trHeight w:val="522"/>
        </w:trPr>
        <w:tc>
          <w:tcPr>
            <w:tcW w:w="1380" w:type="dxa"/>
            <w:tcBorders>
              <w:bottom w:val="single" w:sz="4" w:space="0" w:color="auto"/>
            </w:tcBorders>
            <w:vAlign w:val="center"/>
          </w:tcPr>
          <w:p w:rsidR="001E7145" w:rsidRPr="001E7145" w:rsidRDefault="001E7145" w:rsidP="0079175F">
            <w:pPr>
              <w:rPr>
                <w:rFonts w:ascii="Arial" w:hAnsi="Arial" w:cs="Arial"/>
                <w:b/>
                <w:color w:val="E36C0A" w:themeColor="accent6" w:themeShade="BF"/>
              </w:rPr>
            </w:pPr>
            <w:r w:rsidRPr="001E7145">
              <w:rPr>
                <w:rFonts w:ascii="Arial" w:hAnsi="Arial" w:cs="Arial"/>
                <w:b/>
                <w:color w:val="E36C0A" w:themeColor="accent6" w:themeShade="BF"/>
              </w:rPr>
              <w:t>Amber (A):</w:t>
            </w:r>
          </w:p>
        </w:tc>
        <w:tc>
          <w:tcPr>
            <w:tcW w:w="8651" w:type="dxa"/>
            <w:tcBorders>
              <w:bottom w:val="single" w:sz="4" w:space="0" w:color="auto"/>
            </w:tcBorders>
            <w:vAlign w:val="center"/>
          </w:tcPr>
          <w:p w:rsidR="001E7145" w:rsidRPr="001E7145" w:rsidRDefault="001E7145" w:rsidP="001E7145">
            <w:pPr>
              <w:rPr>
                <w:rFonts w:ascii="Arial" w:hAnsi="Arial" w:cs="Arial"/>
                <w:b/>
                <w:color w:val="E36C0A" w:themeColor="accent6" w:themeShade="BF"/>
              </w:rPr>
            </w:pPr>
            <w:r w:rsidRPr="001E7145">
              <w:rPr>
                <w:rFonts w:ascii="Arial" w:hAnsi="Arial" w:cs="Arial"/>
                <w:b/>
                <w:color w:val="E36C0A" w:themeColor="accent6" w:themeShade="BF"/>
              </w:rPr>
              <w:t xml:space="preserve">Requirement partially achieved or in progress. </w:t>
            </w:r>
            <w:r w:rsidRPr="001E7145">
              <w:rPr>
                <w:rFonts w:ascii="Arial" w:hAnsi="Arial" w:cs="Arial"/>
                <w:b/>
              </w:rPr>
              <w:t>Further action may be required.</w:t>
            </w:r>
          </w:p>
        </w:tc>
      </w:tr>
      <w:tr w:rsidR="001E7145" w:rsidTr="001E7145">
        <w:trPr>
          <w:trHeight w:val="522"/>
        </w:trPr>
        <w:tc>
          <w:tcPr>
            <w:tcW w:w="1380" w:type="dxa"/>
            <w:tcBorders>
              <w:bottom w:val="single" w:sz="4" w:space="0" w:color="auto"/>
            </w:tcBorders>
            <w:vAlign w:val="center"/>
          </w:tcPr>
          <w:p w:rsidR="001E7145" w:rsidRPr="0079175F" w:rsidRDefault="001E7145" w:rsidP="0079175F">
            <w:pPr>
              <w:rPr>
                <w:rFonts w:ascii="Arial" w:hAnsi="Arial" w:cs="Arial"/>
              </w:rPr>
            </w:pPr>
            <w:r w:rsidRPr="001E7145">
              <w:rPr>
                <w:rFonts w:ascii="Arial" w:hAnsi="Arial" w:cs="Arial"/>
                <w:b/>
                <w:color w:val="00B050"/>
              </w:rPr>
              <w:t>Green (G):</w:t>
            </w:r>
          </w:p>
        </w:tc>
        <w:tc>
          <w:tcPr>
            <w:tcW w:w="8651" w:type="dxa"/>
            <w:tcBorders>
              <w:bottom w:val="single" w:sz="4" w:space="0" w:color="auto"/>
            </w:tcBorders>
            <w:vAlign w:val="center"/>
          </w:tcPr>
          <w:p w:rsidR="001E7145" w:rsidRPr="001E7145" w:rsidRDefault="001E7145" w:rsidP="001E7145">
            <w:pPr>
              <w:rPr>
                <w:rFonts w:ascii="Arial" w:hAnsi="Arial" w:cs="Arial"/>
                <w:b/>
              </w:rPr>
            </w:pPr>
            <w:r w:rsidRPr="001E7145">
              <w:rPr>
                <w:rFonts w:ascii="Arial" w:hAnsi="Arial" w:cs="Arial"/>
                <w:b/>
                <w:color w:val="00B050"/>
              </w:rPr>
              <w:t xml:space="preserve">Requirement achieved. </w:t>
            </w:r>
            <w:r w:rsidRPr="001E7145">
              <w:rPr>
                <w:rFonts w:ascii="Arial" w:hAnsi="Arial" w:cs="Arial"/>
                <w:b/>
              </w:rPr>
              <w:t xml:space="preserve">No further action required </w:t>
            </w:r>
          </w:p>
        </w:tc>
      </w:tr>
    </w:tbl>
    <w:p w:rsidR="0079175F" w:rsidRPr="00BE5097" w:rsidRDefault="0079175F" w:rsidP="009B184D">
      <w:pPr>
        <w:spacing w:after="0" w:line="264" w:lineRule="auto"/>
        <w:rPr>
          <w:rFonts w:ascii="Arial" w:hAnsi="Arial" w:cs="Arial"/>
          <w:b/>
          <w:color w:val="00B3BE"/>
          <w:szCs w:val="32"/>
        </w:rPr>
      </w:pPr>
    </w:p>
    <w:tbl>
      <w:tblPr>
        <w:tblStyle w:val="TableGrid"/>
        <w:tblW w:w="0" w:type="auto"/>
        <w:tblLook w:val="04A0" w:firstRow="1" w:lastRow="0" w:firstColumn="1" w:lastColumn="0" w:noHBand="0" w:noVBand="1"/>
      </w:tblPr>
      <w:tblGrid>
        <w:gridCol w:w="14992"/>
      </w:tblGrid>
      <w:tr w:rsidR="002C4801" w:rsidRPr="0079175F" w:rsidTr="00B6598B">
        <w:trPr>
          <w:trHeight w:val="522"/>
        </w:trPr>
        <w:tc>
          <w:tcPr>
            <w:tcW w:w="14992" w:type="dxa"/>
            <w:shd w:val="clear" w:color="auto" w:fill="808080" w:themeFill="background1" w:themeFillShade="80"/>
            <w:vAlign w:val="center"/>
          </w:tcPr>
          <w:p w:rsidR="002C4801" w:rsidRPr="0079175F" w:rsidRDefault="002C4801" w:rsidP="00B6598B">
            <w:pPr>
              <w:rPr>
                <w:rFonts w:ascii="Arial" w:hAnsi="Arial" w:cs="Arial"/>
                <w:b/>
              </w:rPr>
            </w:pPr>
            <w:r>
              <w:rPr>
                <w:rFonts w:ascii="Arial" w:hAnsi="Arial" w:cs="Arial"/>
                <w:b/>
                <w:color w:val="FFFFFF" w:themeColor="background1"/>
              </w:rPr>
              <w:t>Contacts</w:t>
            </w:r>
          </w:p>
        </w:tc>
      </w:tr>
      <w:tr w:rsidR="002C4801" w:rsidRPr="0079175F" w:rsidTr="00BE5097">
        <w:trPr>
          <w:trHeight w:val="2291"/>
        </w:trPr>
        <w:tc>
          <w:tcPr>
            <w:tcW w:w="14992" w:type="dxa"/>
            <w:vAlign w:val="center"/>
          </w:tcPr>
          <w:p w:rsidR="002C4801" w:rsidRDefault="002C4801" w:rsidP="002C4801">
            <w:pPr>
              <w:spacing w:line="264" w:lineRule="auto"/>
              <w:rPr>
                <w:rFonts w:ascii="Arial" w:hAnsi="Arial" w:cs="Arial"/>
                <w:color w:val="000000"/>
                <w:shd w:val="clear" w:color="auto" w:fill="FFFFFF"/>
              </w:rPr>
            </w:pPr>
            <w:r>
              <w:rPr>
                <w:rFonts w:ascii="Arial" w:hAnsi="Arial" w:cs="Arial"/>
                <w:color w:val="000000"/>
                <w:shd w:val="clear" w:color="auto" w:fill="FFFFFF"/>
              </w:rPr>
              <w:t xml:space="preserve">Multi-Agency Safeguarding Hub – </w:t>
            </w:r>
            <w:hyperlink r:id="rId10" w:history="1">
              <w:r w:rsidRPr="004C24BD">
                <w:rPr>
                  <w:rStyle w:val="Hyperlink"/>
                  <w:rFonts w:ascii="Arial" w:hAnsi="Arial" w:cs="Arial"/>
                  <w:shd w:val="clear" w:color="auto" w:fill="FFFFFF"/>
                </w:rPr>
                <w:t>child.mash@oldham.gov.uk</w:t>
              </w:r>
            </w:hyperlink>
            <w:r>
              <w:rPr>
                <w:rFonts w:ascii="Arial" w:hAnsi="Arial" w:cs="Arial"/>
                <w:color w:val="000000"/>
                <w:shd w:val="clear" w:color="auto" w:fill="FFFFFF"/>
              </w:rPr>
              <w:t xml:space="preserve"> 0161 770 7777. </w:t>
            </w:r>
          </w:p>
          <w:p w:rsidR="002C4801" w:rsidRDefault="002C4801" w:rsidP="002C4801">
            <w:pPr>
              <w:spacing w:line="264" w:lineRule="auto"/>
              <w:rPr>
                <w:rFonts w:ascii="Arial" w:hAnsi="Arial" w:cs="Arial"/>
                <w:color w:val="000000"/>
                <w:shd w:val="clear" w:color="auto" w:fill="FFFFFF"/>
              </w:rPr>
            </w:pPr>
            <w:r>
              <w:rPr>
                <w:rFonts w:ascii="Arial" w:hAnsi="Arial" w:cs="Arial"/>
                <w:color w:val="000000"/>
                <w:shd w:val="clear" w:color="auto" w:fill="FFFFFF"/>
              </w:rPr>
              <w:t xml:space="preserve">On-line referrals at: </w:t>
            </w:r>
            <w:hyperlink r:id="rId11" w:history="1">
              <w:r w:rsidRPr="004C24BD">
                <w:rPr>
                  <w:rStyle w:val="Hyperlink"/>
                  <w:rFonts w:ascii="Arial" w:hAnsi="Arial" w:cs="Arial"/>
                  <w:shd w:val="clear" w:color="auto" w:fill="FFFFFF"/>
                </w:rPr>
                <w:t>https://www.oldham.gov.uk/info/100010/health_and_social_care/1618/oldham_s_multi-agency_safeguarding_hub_mash</w:t>
              </w:r>
            </w:hyperlink>
          </w:p>
          <w:p w:rsidR="002C4801" w:rsidRDefault="002C4801" w:rsidP="002C4801">
            <w:pPr>
              <w:spacing w:line="264" w:lineRule="auto"/>
              <w:rPr>
                <w:rFonts w:ascii="Arial" w:hAnsi="Arial" w:cs="Arial"/>
                <w:color w:val="000000"/>
                <w:shd w:val="clear" w:color="auto" w:fill="FFFFFF"/>
              </w:rPr>
            </w:pPr>
          </w:p>
          <w:p w:rsidR="002C4801" w:rsidRDefault="002C4801" w:rsidP="002C4801">
            <w:pPr>
              <w:spacing w:line="264" w:lineRule="auto"/>
              <w:rPr>
                <w:rFonts w:ascii="Arial" w:hAnsi="Arial" w:cs="Arial"/>
                <w:color w:val="000000"/>
                <w:shd w:val="clear" w:color="auto" w:fill="FFFFFF"/>
              </w:rPr>
            </w:pPr>
            <w:r>
              <w:rPr>
                <w:rFonts w:ascii="Arial" w:hAnsi="Arial" w:cs="Arial"/>
                <w:color w:val="000000"/>
                <w:shd w:val="clear" w:color="auto" w:fill="FFFFFF"/>
              </w:rPr>
              <w:t>For advice and support</w:t>
            </w:r>
          </w:p>
          <w:p w:rsidR="00E47C97" w:rsidRPr="002C4801" w:rsidRDefault="008359A2" w:rsidP="002C4801">
            <w:pPr>
              <w:numPr>
                <w:ilvl w:val="0"/>
                <w:numId w:val="6"/>
              </w:numPr>
              <w:tabs>
                <w:tab w:val="clear" w:pos="720"/>
                <w:tab w:val="num" w:pos="596"/>
              </w:tabs>
              <w:spacing w:line="264" w:lineRule="auto"/>
              <w:ind w:left="596" w:hanging="567"/>
              <w:rPr>
                <w:rFonts w:ascii="Arial" w:hAnsi="Arial" w:cs="Arial"/>
                <w:color w:val="000000"/>
                <w:shd w:val="clear" w:color="auto" w:fill="FFFFFF"/>
              </w:rPr>
            </w:pPr>
            <w:r w:rsidRPr="002C4801">
              <w:rPr>
                <w:rFonts w:ascii="Arial" w:hAnsi="Arial" w:cs="Arial"/>
                <w:color w:val="000000"/>
                <w:shd w:val="clear" w:color="auto" w:fill="FFFFFF"/>
              </w:rPr>
              <w:t xml:space="preserve">Council Prevent lead – Bruce Penhale </w:t>
            </w:r>
            <w:hyperlink r:id="rId12" w:history="1">
              <w:r w:rsidR="002C4801" w:rsidRPr="004C24BD">
                <w:rPr>
                  <w:rStyle w:val="Hyperlink"/>
                  <w:rFonts w:ascii="Arial" w:hAnsi="Arial" w:cs="Arial"/>
                  <w:shd w:val="clear" w:color="auto" w:fill="FFFFFF"/>
                </w:rPr>
                <w:t>bruce.penhale@oldham.gov.uk</w:t>
              </w:r>
            </w:hyperlink>
            <w:r w:rsidR="002C4801">
              <w:rPr>
                <w:rFonts w:ascii="Arial" w:hAnsi="Arial" w:cs="Arial"/>
                <w:color w:val="000000"/>
                <w:shd w:val="clear" w:color="auto" w:fill="FFFFFF"/>
              </w:rPr>
              <w:t xml:space="preserve"> </w:t>
            </w:r>
            <w:r w:rsidRPr="002C4801">
              <w:rPr>
                <w:rFonts w:ascii="Arial" w:hAnsi="Arial" w:cs="Arial"/>
                <w:color w:val="000000"/>
                <w:shd w:val="clear" w:color="auto" w:fill="FFFFFF"/>
              </w:rPr>
              <w:t xml:space="preserve">0161 770 4196 </w:t>
            </w:r>
          </w:p>
          <w:p w:rsidR="00E47C97" w:rsidRPr="002C4801" w:rsidRDefault="008359A2" w:rsidP="002C4801">
            <w:pPr>
              <w:numPr>
                <w:ilvl w:val="0"/>
                <w:numId w:val="6"/>
              </w:numPr>
              <w:tabs>
                <w:tab w:val="clear" w:pos="720"/>
                <w:tab w:val="num" w:pos="596"/>
              </w:tabs>
              <w:spacing w:line="264" w:lineRule="auto"/>
              <w:ind w:left="596" w:hanging="567"/>
              <w:rPr>
                <w:rFonts w:ascii="Arial" w:hAnsi="Arial" w:cs="Arial"/>
                <w:color w:val="000000"/>
                <w:shd w:val="clear" w:color="auto" w:fill="FFFFFF"/>
              </w:rPr>
            </w:pPr>
            <w:r w:rsidRPr="002C4801">
              <w:rPr>
                <w:rFonts w:ascii="Arial" w:hAnsi="Arial" w:cs="Arial"/>
                <w:color w:val="000000"/>
                <w:shd w:val="clear" w:color="auto" w:fill="FFFFFF"/>
              </w:rPr>
              <w:t>Council Channel Co-ordinator –</w:t>
            </w:r>
            <w:r w:rsidR="002C4801">
              <w:rPr>
                <w:rFonts w:ascii="Arial" w:hAnsi="Arial" w:cs="Arial"/>
                <w:color w:val="000000"/>
                <w:shd w:val="clear" w:color="auto" w:fill="FFFFFF"/>
              </w:rPr>
              <w:t xml:space="preserve"> </w:t>
            </w:r>
            <w:r w:rsidR="002C4801" w:rsidRPr="002C4801">
              <w:rPr>
                <w:rFonts w:ascii="Arial" w:hAnsi="Arial" w:cs="Arial"/>
                <w:color w:val="000000"/>
                <w:shd w:val="clear" w:color="auto" w:fill="FFFFFF"/>
              </w:rPr>
              <w:t>Mike Walker</w:t>
            </w:r>
            <w:r w:rsidRPr="002C4801">
              <w:rPr>
                <w:rFonts w:ascii="Arial" w:hAnsi="Arial" w:cs="Arial"/>
                <w:color w:val="000000"/>
                <w:shd w:val="clear" w:color="auto" w:fill="FFFFFF"/>
              </w:rPr>
              <w:t xml:space="preserve"> </w:t>
            </w:r>
            <w:hyperlink r:id="rId13" w:history="1">
              <w:r w:rsidR="002C4801" w:rsidRPr="004C24BD">
                <w:rPr>
                  <w:rStyle w:val="Hyperlink"/>
                  <w:rFonts w:ascii="Arial" w:hAnsi="Arial" w:cs="Arial"/>
                  <w:shd w:val="clear" w:color="auto" w:fill="FFFFFF"/>
                </w:rPr>
                <w:t>mike.walker@oldham.gov.uk</w:t>
              </w:r>
            </w:hyperlink>
            <w:r w:rsidR="002C4801">
              <w:rPr>
                <w:rFonts w:ascii="Arial" w:hAnsi="Arial" w:cs="Arial"/>
                <w:color w:val="000000"/>
                <w:shd w:val="clear" w:color="auto" w:fill="FFFFFF"/>
              </w:rPr>
              <w:t xml:space="preserve"> </w:t>
            </w:r>
            <w:r w:rsidRPr="002C4801">
              <w:rPr>
                <w:rFonts w:ascii="Arial" w:hAnsi="Arial" w:cs="Arial"/>
                <w:color w:val="000000"/>
                <w:shd w:val="clear" w:color="auto" w:fill="FFFFFF"/>
              </w:rPr>
              <w:t xml:space="preserve">0161 770 3675 </w:t>
            </w:r>
          </w:p>
          <w:p w:rsidR="002C4801" w:rsidRPr="00BE5097" w:rsidRDefault="008359A2" w:rsidP="002C4801">
            <w:pPr>
              <w:numPr>
                <w:ilvl w:val="0"/>
                <w:numId w:val="6"/>
              </w:numPr>
              <w:tabs>
                <w:tab w:val="clear" w:pos="720"/>
                <w:tab w:val="num" w:pos="596"/>
              </w:tabs>
              <w:spacing w:line="264" w:lineRule="auto"/>
              <w:ind w:left="596" w:hanging="567"/>
              <w:rPr>
                <w:rFonts w:ascii="Arial" w:hAnsi="Arial" w:cs="Arial"/>
                <w:color w:val="000000"/>
                <w:shd w:val="clear" w:color="auto" w:fill="FFFFFF"/>
              </w:rPr>
            </w:pPr>
            <w:r w:rsidRPr="002C4801">
              <w:rPr>
                <w:rFonts w:ascii="Arial" w:hAnsi="Arial" w:cs="Arial"/>
                <w:color w:val="000000"/>
                <w:shd w:val="clear" w:color="auto" w:fill="FFFFFF"/>
              </w:rPr>
              <w:t xml:space="preserve">GMP Prevent officer for Oldham: DC David Bull </w:t>
            </w:r>
            <w:hyperlink r:id="rId14" w:history="1">
              <w:r w:rsidRPr="002C4801">
                <w:rPr>
                  <w:rStyle w:val="Hyperlink"/>
                  <w:rFonts w:ascii="Arial" w:hAnsi="Arial" w:cs="Arial"/>
                  <w:shd w:val="clear" w:color="auto" w:fill="FFFFFF"/>
                </w:rPr>
                <w:t>david.bull@gmp.police.uk</w:t>
              </w:r>
            </w:hyperlink>
            <w:r w:rsidRPr="002C4801">
              <w:rPr>
                <w:rFonts w:ascii="Arial" w:hAnsi="Arial" w:cs="Arial"/>
                <w:color w:val="000000"/>
                <w:shd w:val="clear" w:color="auto" w:fill="FFFFFF"/>
              </w:rPr>
              <w:t xml:space="preserve"> 0161 856 8912</w:t>
            </w:r>
          </w:p>
        </w:tc>
      </w:tr>
    </w:tbl>
    <w:p w:rsidR="008E65E5" w:rsidRPr="00BE5097" w:rsidRDefault="008E65E5" w:rsidP="009B184D">
      <w:pPr>
        <w:spacing w:after="0" w:line="264" w:lineRule="auto"/>
        <w:rPr>
          <w:rFonts w:ascii="Arial" w:hAnsi="Arial" w:cs="Arial"/>
          <w:b/>
          <w:color w:val="00B3BE"/>
          <w:sz w:val="24"/>
          <w:szCs w:val="32"/>
        </w:rPr>
      </w:pPr>
    </w:p>
    <w:tbl>
      <w:tblPr>
        <w:tblStyle w:val="TableGrid"/>
        <w:tblW w:w="0" w:type="auto"/>
        <w:tblLook w:val="04A0" w:firstRow="1" w:lastRow="0" w:firstColumn="1" w:lastColumn="0" w:noHBand="0" w:noVBand="1"/>
      </w:tblPr>
      <w:tblGrid>
        <w:gridCol w:w="14992"/>
      </w:tblGrid>
      <w:tr w:rsidR="0079175F" w:rsidTr="0079175F">
        <w:trPr>
          <w:trHeight w:val="522"/>
        </w:trPr>
        <w:tc>
          <w:tcPr>
            <w:tcW w:w="14992" w:type="dxa"/>
            <w:shd w:val="clear" w:color="auto" w:fill="808080" w:themeFill="background1" w:themeFillShade="80"/>
            <w:vAlign w:val="center"/>
          </w:tcPr>
          <w:p w:rsidR="0079175F" w:rsidRPr="0079175F" w:rsidRDefault="008E65E5" w:rsidP="00806DF4">
            <w:pPr>
              <w:rPr>
                <w:rFonts w:ascii="Arial" w:hAnsi="Arial" w:cs="Arial"/>
                <w:b/>
              </w:rPr>
            </w:pPr>
            <w:r>
              <w:rPr>
                <w:rFonts w:ascii="Arial" w:hAnsi="Arial" w:cs="Arial"/>
                <w:b/>
                <w:color w:val="00B3BE"/>
                <w:sz w:val="32"/>
                <w:szCs w:val="32"/>
              </w:rPr>
              <w:br w:type="page"/>
            </w:r>
            <w:r w:rsidR="0079175F" w:rsidRPr="0079175F">
              <w:rPr>
                <w:rFonts w:ascii="Arial" w:hAnsi="Arial" w:cs="Arial"/>
                <w:b/>
                <w:color w:val="FFFFFF" w:themeColor="background1"/>
              </w:rPr>
              <w:t>Definitions</w:t>
            </w:r>
          </w:p>
        </w:tc>
      </w:tr>
      <w:tr w:rsidR="0079175F" w:rsidTr="00BE5097">
        <w:trPr>
          <w:trHeight w:val="3100"/>
        </w:trPr>
        <w:tc>
          <w:tcPr>
            <w:tcW w:w="14992" w:type="dxa"/>
            <w:vAlign w:val="center"/>
          </w:tcPr>
          <w:p w:rsidR="0079175F" w:rsidRPr="007F06E5" w:rsidRDefault="0079175F" w:rsidP="0079175F">
            <w:pPr>
              <w:spacing w:line="264" w:lineRule="auto"/>
              <w:rPr>
                <w:rFonts w:ascii="Arial" w:hAnsi="Arial" w:cs="Arial"/>
              </w:rPr>
            </w:pPr>
            <w:r w:rsidRPr="007F06E5">
              <w:rPr>
                <w:rFonts w:ascii="Arial" w:hAnsi="Arial" w:cs="Arial"/>
              </w:rPr>
              <w:t xml:space="preserve">In relation to Prevent, the following Government definitions </w:t>
            </w:r>
            <w:r>
              <w:rPr>
                <w:rFonts w:ascii="Arial" w:hAnsi="Arial" w:cs="Arial"/>
              </w:rPr>
              <w:t>may be of use:</w:t>
            </w:r>
          </w:p>
          <w:p w:rsidR="0079175F" w:rsidRPr="00360B55" w:rsidRDefault="0079175F" w:rsidP="001E7145">
            <w:pPr>
              <w:pStyle w:val="ListParagraph"/>
              <w:numPr>
                <w:ilvl w:val="0"/>
                <w:numId w:val="5"/>
              </w:numPr>
              <w:autoSpaceDE w:val="0"/>
              <w:autoSpaceDN w:val="0"/>
              <w:adjustRightInd w:val="0"/>
              <w:ind w:left="567" w:hanging="283"/>
              <w:rPr>
                <w:rFonts w:ascii="Arial" w:hAnsi="Arial" w:cs="Arial"/>
                <w:color w:val="000000"/>
              </w:rPr>
            </w:pPr>
            <w:r w:rsidRPr="00360B55">
              <w:rPr>
                <w:rFonts w:ascii="Arial" w:hAnsi="Arial" w:cs="Arial"/>
                <w:b/>
                <w:color w:val="000000"/>
                <w:shd w:val="clear" w:color="auto" w:fill="FFFFFF"/>
              </w:rPr>
              <w:t>Terrorism</w:t>
            </w:r>
            <w:r w:rsidRPr="00360B55">
              <w:rPr>
                <w:rFonts w:ascii="Arial" w:hAnsi="Arial" w:cs="Arial"/>
                <w:color w:val="000000"/>
                <w:shd w:val="clear" w:color="auto" w:fill="FFFFFF"/>
              </w:rPr>
              <w:t xml:space="preserve"> i</w:t>
            </w:r>
            <w:r w:rsidRPr="00360B55">
              <w:rPr>
                <w:rFonts w:ascii="Arial" w:hAnsi="Arial" w:cs="Arial"/>
              </w:rPr>
              <w:t>s an action that endangers or causes serious violence to a person/people; causes serious damage to property; or seriously interferes or disrupts an electronic system. The use or threat must be designed to influence the government or to intimidate the public and is made for the purpose of advancing a political, religious or ideological cause</w:t>
            </w:r>
            <w:r w:rsidRPr="00360B55">
              <w:rPr>
                <w:rStyle w:val="legds"/>
                <w:rFonts w:ascii="Arial" w:hAnsi="Arial" w:cs="Arial"/>
                <w:color w:val="000000"/>
              </w:rPr>
              <w:t>. (Terrorism Act, 2000)</w:t>
            </w:r>
          </w:p>
          <w:p w:rsidR="0079175F" w:rsidRPr="00EE30AE" w:rsidRDefault="0079175F" w:rsidP="001E7145">
            <w:pPr>
              <w:pStyle w:val="ListParagraph"/>
              <w:numPr>
                <w:ilvl w:val="0"/>
                <w:numId w:val="3"/>
              </w:numPr>
              <w:spacing w:line="264" w:lineRule="auto"/>
              <w:ind w:left="567" w:hanging="283"/>
              <w:rPr>
                <w:rFonts w:ascii="Arial" w:hAnsi="Arial" w:cs="Arial"/>
                <w:color w:val="000000"/>
                <w:shd w:val="clear" w:color="auto" w:fill="FFFFFF"/>
              </w:rPr>
            </w:pPr>
            <w:r w:rsidRPr="00EE30AE">
              <w:rPr>
                <w:rFonts w:ascii="Arial" w:hAnsi="Arial" w:cs="Arial"/>
                <w:b/>
                <w:color w:val="000000"/>
                <w:shd w:val="clear" w:color="auto" w:fill="FFFFFF"/>
              </w:rPr>
              <w:t>Extremism</w:t>
            </w:r>
            <w:r w:rsidRPr="00EE30AE">
              <w:rPr>
                <w:rFonts w:ascii="Arial" w:hAnsi="Arial" w:cs="Arial"/>
                <w:color w:val="000000"/>
                <w:shd w:val="clear" w:color="auto" w:fill="FFFFFF"/>
              </w:rPr>
              <w:t xml:space="preserve"> is vocal or active opposition to fundamental British values, including democracy, the rule of law, individual liberty and mutual respect and tolerance of different faiths and beliefs. It also includes calls for the death of members of the UK armed forces, whether in this country or overseas. (Prevent Strategy, 2011)</w:t>
            </w:r>
          </w:p>
          <w:p w:rsidR="0079175F" w:rsidRPr="00EE30AE" w:rsidRDefault="0079175F" w:rsidP="001E7145">
            <w:pPr>
              <w:pStyle w:val="ListParagraph"/>
              <w:numPr>
                <w:ilvl w:val="0"/>
                <w:numId w:val="3"/>
              </w:numPr>
              <w:spacing w:line="264" w:lineRule="auto"/>
              <w:ind w:left="567" w:hanging="283"/>
              <w:rPr>
                <w:rFonts w:ascii="Arial" w:hAnsi="Arial" w:cs="Arial"/>
                <w:color w:val="000000"/>
                <w:shd w:val="clear" w:color="auto" w:fill="FFFFFF"/>
              </w:rPr>
            </w:pPr>
            <w:r w:rsidRPr="00EE30AE">
              <w:rPr>
                <w:rFonts w:ascii="Arial" w:hAnsi="Arial" w:cs="Arial"/>
                <w:b/>
                <w:color w:val="000000"/>
                <w:shd w:val="clear" w:color="auto" w:fill="FFFFFF"/>
              </w:rPr>
              <w:t>Fundamental British values</w:t>
            </w:r>
            <w:r w:rsidRPr="00EE30AE">
              <w:rPr>
                <w:rFonts w:ascii="Arial" w:hAnsi="Arial" w:cs="Arial"/>
                <w:color w:val="000000"/>
                <w:shd w:val="clear" w:color="auto" w:fill="FFFFFF"/>
              </w:rPr>
              <w:t xml:space="preserve"> are defined as democracy, the rule of law, individual liberty, and mutual respect and tolerance of those with different faiths and beliefs. (Prevent Strategy, 2011)</w:t>
            </w:r>
          </w:p>
          <w:p w:rsidR="0079175F" w:rsidRPr="0079175F" w:rsidRDefault="0079175F" w:rsidP="001E7145">
            <w:pPr>
              <w:pStyle w:val="ListParagraph"/>
              <w:numPr>
                <w:ilvl w:val="0"/>
                <w:numId w:val="3"/>
              </w:numPr>
              <w:spacing w:line="264" w:lineRule="auto"/>
              <w:ind w:left="567" w:hanging="283"/>
              <w:rPr>
                <w:rFonts w:ascii="Arial" w:hAnsi="Arial" w:cs="Arial"/>
                <w:color w:val="000000"/>
                <w:shd w:val="clear" w:color="auto" w:fill="FFFFFF"/>
              </w:rPr>
            </w:pPr>
            <w:r w:rsidRPr="00EE30AE">
              <w:rPr>
                <w:rFonts w:ascii="Arial" w:hAnsi="Arial" w:cs="Arial"/>
                <w:b/>
                <w:color w:val="000000"/>
                <w:shd w:val="clear" w:color="auto" w:fill="FFFFFF"/>
              </w:rPr>
              <w:t>Radicalisation</w:t>
            </w:r>
            <w:r w:rsidRPr="00EE30AE">
              <w:rPr>
                <w:rFonts w:ascii="Arial" w:hAnsi="Arial" w:cs="Arial"/>
                <w:color w:val="000000"/>
                <w:shd w:val="clear" w:color="auto" w:fill="FFFFFF"/>
              </w:rPr>
              <w:t xml:space="preserve"> is the process by which a person comes to support terrorism and forms of extremism leading to terrorism.</w:t>
            </w:r>
          </w:p>
        </w:tc>
      </w:tr>
    </w:tbl>
    <w:p w:rsidR="0079175F" w:rsidRDefault="0079175F" w:rsidP="0079175F">
      <w:pPr>
        <w:spacing w:after="0" w:line="264" w:lineRule="auto"/>
        <w:rPr>
          <w:rFonts w:ascii="Arial" w:hAnsi="Arial" w:cs="Arial"/>
          <w:color w:val="00B3BE"/>
          <w:sz w:val="32"/>
          <w:szCs w:val="32"/>
        </w:rPr>
      </w:pPr>
    </w:p>
    <w:p w:rsidR="00161D05" w:rsidRPr="0079175F" w:rsidRDefault="008E65E5" w:rsidP="0079175F">
      <w:pPr>
        <w:spacing w:after="0" w:line="264" w:lineRule="auto"/>
        <w:rPr>
          <w:rFonts w:ascii="Arial" w:hAnsi="Arial" w:cs="Arial"/>
          <w:color w:val="00B3BE"/>
          <w:sz w:val="32"/>
          <w:szCs w:val="32"/>
        </w:rPr>
      </w:pPr>
      <w:r>
        <w:rPr>
          <w:rFonts w:ascii="Arial" w:hAnsi="Arial" w:cs="Arial"/>
          <w:color w:val="00B3BE"/>
          <w:sz w:val="32"/>
          <w:szCs w:val="32"/>
        </w:rPr>
        <w:t>Last u</w:t>
      </w:r>
      <w:r w:rsidR="00EE2D14">
        <w:rPr>
          <w:rFonts w:ascii="Arial" w:hAnsi="Arial" w:cs="Arial"/>
          <w:color w:val="00B3BE"/>
          <w:sz w:val="32"/>
          <w:szCs w:val="32"/>
        </w:rPr>
        <w:t>pdated: September 2018</w:t>
      </w:r>
    </w:p>
    <w:sectPr w:rsidR="00161D05" w:rsidRPr="0079175F" w:rsidSect="00BE5097">
      <w:footerReference w:type="default" r:id="rId15"/>
      <w:pgSz w:w="16838" w:h="11906" w:orient="landscape"/>
      <w:pgMar w:top="426" w:right="536" w:bottom="709" w:left="993"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1908" w:rsidRDefault="00391908" w:rsidP="00391908">
      <w:pPr>
        <w:spacing w:after="0" w:line="240" w:lineRule="auto"/>
      </w:pPr>
      <w:r>
        <w:separator/>
      </w:r>
    </w:p>
  </w:endnote>
  <w:endnote w:type="continuationSeparator" w:id="0">
    <w:p w:rsidR="00391908" w:rsidRDefault="00391908" w:rsidP="003919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3498959"/>
      <w:docPartObj>
        <w:docPartGallery w:val="Page Numbers (Bottom of Page)"/>
        <w:docPartUnique/>
      </w:docPartObj>
    </w:sdtPr>
    <w:sdtEndPr>
      <w:rPr>
        <w:rFonts w:ascii="Arial" w:hAnsi="Arial" w:cs="Arial"/>
        <w:noProof/>
      </w:rPr>
    </w:sdtEndPr>
    <w:sdtContent>
      <w:p w:rsidR="000C34B1" w:rsidRPr="000C34B1" w:rsidRDefault="000C34B1">
        <w:pPr>
          <w:pStyle w:val="Footer"/>
          <w:jc w:val="center"/>
          <w:rPr>
            <w:rFonts w:ascii="Arial" w:hAnsi="Arial" w:cs="Arial"/>
          </w:rPr>
        </w:pPr>
        <w:r w:rsidRPr="000C34B1">
          <w:rPr>
            <w:rFonts w:ascii="Arial" w:hAnsi="Arial" w:cs="Arial"/>
          </w:rPr>
          <w:fldChar w:fldCharType="begin"/>
        </w:r>
        <w:r w:rsidRPr="000C34B1">
          <w:rPr>
            <w:rFonts w:ascii="Arial" w:hAnsi="Arial" w:cs="Arial"/>
          </w:rPr>
          <w:instrText xml:space="preserve"> PAGE   \* MERGEFORMAT </w:instrText>
        </w:r>
        <w:r w:rsidRPr="000C34B1">
          <w:rPr>
            <w:rFonts w:ascii="Arial" w:hAnsi="Arial" w:cs="Arial"/>
          </w:rPr>
          <w:fldChar w:fldCharType="separate"/>
        </w:r>
        <w:r w:rsidR="00BE5097">
          <w:rPr>
            <w:rFonts w:ascii="Arial" w:hAnsi="Arial" w:cs="Arial"/>
            <w:noProof/>
          </w:rPr>
          <w:t>2</w:t>
        </w:r>
        <w:r w:rsidRPr="000C34B1">
          <w:rPr>
            <w:rFonts w:ascii="Arial" w:hAnsi="Arial" w:cs="Arial"/>
            <w:noProof/>
          </w:rPr>
          <w:fldChar w:fldCharType="end"/>
        </w:r>
      </w:p>
    </w:sdtContent>
  </w:sdt>
  <w:p w:rsidR="00B34410" w:rsidRPr="000C34B1" w:rsidRDefault="00B34410" w:rsidP="000C34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1908" w:rsidRDefault="00391908" w:rsidP="00391908">
      <w:pPr>
        <w:spacing w:after="0" w:line="240" w:lineRule="auto"/>
      </w:pPr>
      <w:r>
        <w:separator/>
      </w:r>
    </w:p>
  </w:footnote>
  <w:footnote w:type="continuationSeparator" w:id="0">
    <w:p w:rsidR="00391908" w:rsidRDefault="00391908" w:rsidP="003919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126198"/>
    <w:multiLevelType w:val="multilevel"/>
    <w:tmpl w:val="C164C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CA5A14"/>
    <w:multiLevelType w:val="hybridMultilevel"/>
    <w:tmpl w:val="EFE23478"/>
    <w:lvl w:ilvl="0" w:tplc="68DAEE3E">
      <w:start w:val="1"/>
      <w:numFmt w:val="bullet"/>
      <w:lvlText w:val="•"/>
      <w:lvlJc w:val="left"/>
      <w:pPr>
        <w:tabs>
          <w:tab w:val="num" w:pos="720"/>
        </w:tabs>
        <w:ind w:left="720" w:hanging="360"/>
      </w:pPr>
      <w:rPr>
        <w:rFonts w:ascii="Times New Roman" w:hAnsi="Times New Roman" w:hint="default"/>
      </w:rPr>
    </w:lvl>
    <w:lvl w:ilvl="1" w:tplc="5BB6C8FC" w:tentative="1">
      <w:start w:val="1"/>
      <w:numFmt w:val="bullet"/>
      <w:lvlText w:val="•"/>
      <w:lvlJc w:val="left"/>
      <w:pPr>
        <w:tabs>
          <w:tab w:val="num" w:pos="1440"/>
        </w:tabs>
        <w:ind w:left="1440" w:hanging="360"/>
      </w:pPr>
      <w:rPr>
        <w:rFonts w:ascii="Times New Roman" w:hAnsi="Times New Roman" w:hint="default"/>
      </w:rPr>
    </w:lvl>
    <w:lvl w:ilvl="2" w:tplc="F3C0932A" w:tentative="1">
      <w:start w:val="1"/>
      <w:numFmt w:val="bullet"/>
      <w:lvlText w:val="•"/>
      <w:lvlJc w:val="left"/>
      <w:pPr>
        <w:tabs>
          <w:tab w:val="num" w:pos="2160"/>
        </w:tabs>
        <w:ind w:left="2160" w:hanging="360"/>
      </w:pPr>
      <w:rPr>
        <w:rFonts w:ascii="Times New Roman" w:hAnsi="Times New Roman" w:hint="default"/>
      </w:rPr>
    </w:lvl>
    <w:lvl w:ilvl="3" w:tplc="30F6A9AC" w:tentative="1">
      <w:start w:val="1"/>
      <w:numFmt w:val="bullet"/>
      <w:lvlText w:val="•"/>
      <w:lvlJc w:val="left"/>
      <w:pPr>
        <w:tabs>
          <w:tab w:val="num" w:pos="2880"/>
        </w:tabs>
        <w:ind w:left="2880" w:hanging="360"/>
      </w:pPr>
      <w:rPr>
        <w:rFonts w:ascii="Times New Roman" w:hAnsi="Times New Roman" w:hint="default"/>
      </w:rPr>
    </w:lvl>
    <w:lvl w:ilvl="4" w:tplc="C788352A" w:tentative="1">
      <w:start w:val="1"/>
      <w:numFmt w:val="bullet"/>
      <w:lvlText w:val="•"/>
      <w:lvlJc w:val="left"/>
      <w:pPr>
        <w:tabs>
          <w:tab w:val="num" w:pos="3600"/>
        </w:tabs>
        <w:ind w:left="3600" w:hanging="360"/>
      </w:pPr>
      <w:rPr>
        <w:rFonts w:ascii="Times New Roman" w:hAnsi="Times New Roman" w:hint="default"/>
      </w:rPr>
    </w:lvl>
    <w:lvl w:ilvl="5" w:tplc="D4CEA270" w:tentative="1">
      <w:start w:val="1"/>
      <w:numFmt w:val="bullet"/>
      <w:lvlText w:val="•"/>
      <w:lvlJc w:val="left"/>
      <w:pPr>
        <w:tabs>
          <w:tab w:val="num" w:pos="4320"/>
        </w:tabs>
        <w:ind w:left="4320" w:hanging="360"/>
      </w:pPr>
      <w:rPr>
        <w:rFonts w:ascii="Times New Roman" w:hAnsi="Times New Roman" w:hint="default"/>
      </w:rPr>
    </w:lvl>
    <w:lvl w:ilvl="6" w:tplc="34724ED8" w:tentative="1">
      <w:start w:val="1"/>
      <w:numFmt w:val="bullet"/>
      <w:lvlText w:val="•"/>
      <w:lvlJc w:val="left"/>
      <w:pPr>
        <w:tabs>
          <w:tab w:val="num" w:pos="5040"/>
        </w:tabs>
        <w:ind w:left="5040" w:hanging="360"/>
      </w:pPr>
      <w:rPr>
        <w:rFonts w:ascii="Times New Roman" w:hAnsi="Times New Roman" w:hint="default"/>
      </w:rPr>
    </w:lvl>
    <w:lvl w:ilvl="7" w:tplc="39AA9BE4" w:tentative="1">
      <w:start w:val="1"/>
      <w:numFmt w:val="bullet"/>
      <w:lvlText w:val="•"/>
      <w:lvlJc w:val="left"/>
      <w:pPr>
        <w:tabs>
          <w:tab w:val="num" w:pos="5760"/>
        </w:tabs>
        <w:ind w:left="5760" w:hanging="360"/>
      </w:pPr>
      <w:rPr>
        <w:rFonts w:ascii="Times New Roman" w:hAnsi="Times New Roman" w:hint="default"/>
      </w:rPr>
    </w:lvl>
    <w:lvl w:ilvl="8" w:tplc="E1A88FFE"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3DA8179B"/>
    <w:multiLevelType w:val="hybridMultilevel"/>
    <w:tmpl w:val="803E4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04426E"/>
    <w:multiLevelType w:val="hybridMultilevel"/>
    <w:tmpl w:val="736EC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A8B17A0"/>
    <w:multiLevelType w:val="hybridMultilevel"/>
    <w:tmpl w:val="E6D40F28"/>
    <w:lvl w:ilvl="0" w:tplc="AD528F38">
      <w:start w:val="1"/>
      <w:numFmt w:val="decimal"/>
      <w:lvlText w:val="%1."/>
      <w:lvlJc w:val="left"/>
      <w:pPr>
        <w:ind w:left="720" w:hanging="360"/>
      </w:pPr>
      <w:rPr>
        <w:rFonts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EE43378"/>
    <w:multiLevelType w:val="hybridMultilevel"/>
    <w:tmpl w:val="8E6C2B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139"/>
    <w:rsid w:val="000A258D"/>
    <w:rsid w:val="000C34B1"/>
    <w:rsid w:val="00154CE2"/>
    <w:rsid w:val="00161D05"/>
    <w:rsid w:val="001638EF"/>
    <w:rsid w:val="0017704C"/>
    <w:rsid w:val="001A2159"/>
    <w:rsid w:val="001D3FF0"/>
    <w:rsid w:val="001E7145"/>
    <w:rsid w:val="00224E0E"/>
    <w:rsid w:val="00246D7E"/>
    <w:rsid w:val="002642F4"/>
    <w:rsid w:val="002A05CD"/>
    <w:rsid w:val="002C4801"/>
    <w:rsid w:val="00346A83"/>
    <w:rsid w:val="00360B55"/>
    <w:rsid w:val="00391908"/>
    <w:rsid w:val="0039752F"/>
    <w:rsid w:val="003C27B4"/>
    <w:rsid w:val="00476635"/>
    <w:rsid w:val="004E48A5"/>
    <w:rsid w:val="004F5E7B"/>
    <w:rsid w:val="00565087"/>
    <w:rsid w:val="00592DAD"/>
    <w:rsid w:val="005B4370"/>
    <w:rsid w:val="005C450F"/>
    <w:rsid w:val="005C5139"/>
    <w:rsid w:val="005E6ACA"/>
    <w:rsid w:val="00664DED"/>
    <w:rsid w:val="006E487A"/>
    <w:rsid w:val="007205DB"/>
    <w:rsid w:val="0079175F"/>
    <w:rsid w:val="007F06E5"/>
    <w:rsid w:val="008359A2"/>
    <w:rsid w:val="00864B97"/>
    <w:rsid w:val="008B05F7"/>
    <w:rsid w:val="008B2689"/>
    <w:rsid w:val="008E65E5"/>
    <w:rsid w:val="00964C15"/>
    <w:rsid w:val="009B184D"/>
    <w:rsid w:val="009B6502"/>
    <w:rsid w:val="009D4CD7"/>
    <w:rsid w:val="009D5EA5"/>
    <w:rsid w:val="00AA7572"/>
    <w:rsid w:val="00AE7D2C"/>
    <w:rsid w:val="00B0693B"/>
    <w:rsid w:val="00B231BA"/>
    <w:rsid w:val="00B34410"/>
    <w:rsid w:val="00BD6854"/>
    <w:rsid w:val="00BE5097"/>
    <w:rsid w:val="00BE56A1"/>
    <w:rsid w:val="00C27445"/>
    <w:rsid w:val="00C57D71"/>
    <w:rsid w:val="00D86C0F"/>
    <w:rsid w:val="00D923E9"/>
    <w:rsid w:val="00DA7F9E"/>
    <w:rsid w:val="00E47C97"/>
    <w:rsid w:val="00E96A7E"/>
    <w:rsid w:val="00EE2D14"/>
    <w:rsid w:val="00EE30AE"/>
    <w:rsid w:val="00F000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EF207F77-2E56-437D-8D90-4CD627100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344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EE30AE"/>
    <w:pPr>
      <w:keepNext/>
      <w:keepLines/>
      <w:spacing w:before="200" w:after="0" w:line="240" w:lineRule="auto"/>
      <w:outlineLvl w:val="1"/>
    </w:pPr>
    <w:rPr>
      <w:rFonts w:ascii="Cambria" w:eastAsia="Times New Roman"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51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23E9"/>
    <w:pPr>
      <w:ind w:left="720"/>
      <w:contextualSpacing/>
    </w:pPr>
  </w:style>
  <w:style w:type="paragraph" w:styleId="Header">
    <w:name w:val="header"/>
    <w:basedOn w:val="Normal"/>
    <w:link w:val="HeaderChar"/>
    <w:uiPriority w:val="99"/>
    <w:unhideWhenUsed/>
    <w:rsid w:val="003919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1908"/>
  </w:style>
  <w:style w:type="paragraph" w:styleId="Footer">
    <w:name w:val="footer"/>
    <w:basedOn w:val="Normal"/>
    <w:link w:val="FooterChar"/>
    <w:uiPriority w:val="99"/>
    <w:unhideWhenUsed/>
    <w:rsid w:val="003919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1908"/>
  </w:style>
  <w:style w:type="character" w:styleId="Hyperlink">
    <w:name w:val="Hyperlink"/>
    <w:basedOn w:val="DefaultParagraphFont"/>
    <w:uiPriority w:val="99"/>
    <w:unhideWhenUsed/>
    <w:rsid w:val="0017704C"/>
    <w:rPr>
      <w:color w:val="0000FF" w:themeColor="hyperlink"/>
      <w:u w:val="single"/>
    </w:rPr>
  </w:style>
  <w:style w:type="character" w:customStyle="1" w:styleId="apple-converted-space">
    <w:name w:val="apple-converted-space"/>
    <w:basedOn w:val="DefaultParagraphFont"/>
    <w:rsid w:val="00476635"/>
  </w:style>
  <w:style w:type="character" w:customStyle="1" w:styleId="legchangedelimiter">
    <w:name w:val="legchangedelimiter"/>
    <w:basedOn w:val="DefaultParagraphFont"/>
    <w:rsid w:val="00476635"/>
  </w:style>
  <w:style w:type="character" w:customStyle="1" w:styleId="legaddition">
    <w:name w:val="legaddition"/>
    <w:basedOn w:val="DefaultParagraphFont"/>
    <w:rsid w:val="00476635"/>
  </w:style>
  <w:style w:type="paragraph" w:customStyle="1" w:styleId="legclearfix">
    <w:name w:val="legclearfix"/>
    <w:basedOn w:val="Normal"/>
    <w:rsid w:val="007F06E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gds">
    <w:name w:val="legds"/>
    <w:basedOn w:val="DefaultParagraphFont"/>
    <w:rsid w:val="007F06E5"/>
  </w:style>
  <w:style w:type="character" w:customStyle="1" w:styleId="Heading2Char">
    <w:name w:val="Heading 2 Char"/>
    <w:basedOn w:val="DefaultParagraphFont"/>
    <w:link w:val="Heading2"/>
    <w:uiPriority w:val="9"/>
    <w:rsid w:val="00EE30AE"/>
    <w:rPr>
      <w:rFonts w:ascii="Cambria" w:eastAsia="Times New Roman" w:hAnsi="Cambria" w:cs="Times New Roman"/>
      <w:b/>
      <w:bCs/>
      <w:color w:val="4F81BD"/>
      <w:sz w:val="26"/>
      <w:szCs w:val="26"/>
    </w:rPr>
  </w:style>
  <w:style w:type="paragraph" w:styleId="NormalWeb">
    <w:name w:val="Normal (Web)"/>
    <w:basedOn w:val="Normal"/>
    <w:rsid w:val="00EE30AE"/>
    <w:pPr>
      <w:spacing w:line="240" w:lineRule="auto"/>
      <w:ind w:left="200" w:right="200"/>
    </w:pPr>
    <w:rPr>
      <w:rFonts w:ascii="Times New Roman" w:eastAsia="MS Mincho" w:hAnsi="Times New Roman" w:cs="Times New Roman"/>
      <w:sz w:val="24"/>
      <w:szCs w:val="24"/>
      <w:lang w:eastAsia="ja-JP"/>
    </w:rPr>
  </w:style>
  <w:style w:type="character" w:customStyle="1" w:styleId="Heading1Char">
    <w:name w:val="Heading 1 Char"/>
    <w:basedOn w:val="DefaultParagraphFont"/>
    <w:link w:val="Heading1"/>
    <w:uiPriority w:val="9"/>
    <w:rsid w:val="00B34410"/>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B344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44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6684645">
      <w:bodyDiv w:val="1"/>
      <w:marLeft w:val="0"/>
      <w:marRight w:val="0"/>
      <w:marTop w:val="0"/>
      <w:marBottom w:val="0"/>
      <w:divBdr>
        <w:top w:val="none" w:sz="0" w:space="0" w:color="auto"/>
        <w:left w:val="none" w:sz="0" w:space="0" w:color="auto"/>
        <w:bottom w:val="none" w:sz="0" w:space="0" w:color="auto"/>
        <w:right w:val="none" w:sz="0" w:space="0" w:color="auto"/>
      </w:divBdr>
    </w:div>
    <w:div w:id="1267689522">
      <w:bodyDiv w:val="1"/>
      <w:marLeft w:val="0"/>
      <w:marRight w:val="0"/>
      <w:marTop w:val="0"/>
      <w:marBottom w:val="0"/>
      <w:divBdr>
        <w:top w:val="none" w:sz="0" w:space="0" w:color="auto"/>
        <w:left w:val="none" w:sz="0" w:space="0" w:color="auto"/>
        <w:bottom w:val="none" w:sz="0" w:space="0" w:color="auto"/>
        <w:right w:val="none" w:sz="0" w:space="0" w:color="auto"/>
      </w:divBdr>
      <w:divsChild>
        <w:div w:id="117920008">
          <w:marLeft w:val="547"/>
          <w:marRight w:val="0"/>
          <w:marTop w:val="86"/>
          <w:marBottom w:val="0"/>
          <w:divBdr>
            <w:top w:val="none" w:sz="0" w:space="0" w:color="auto"/>
            <w:left w:val="none" w:sz="0" w:space="0" w:color="auto"/>
            <w:bottom w:val="none" w:sz="0" w:space="0" w:color="auto"/>
            <w:right w:val="none" w:sz="0" w:space="0" w:color="auto"/>
          </w:divBdr>
        </w:div>
        <w:div w:id="2103139108">
          <w:marLeft w:val="547"/>
          <w:marRight w:val="0"/>
          <w:marTop w:val="86"/>
          <w:marBottom w:val="0"/>
          <w:divBdr>
            <w:top w:val="none" w:sz="0" w:space="0" w:color="auto"/>
            <w:left w:val="none" w:sz="0" w:space="0" w:color="auto"/>
            <w:bottom w:val="none" w:sz="0" w:space="0" w:color="auto"/>
            <w:right w:val="none" w:sz="0" w:space="0" w:color="auto"/>
          </w:divBdr>
        </w:div>
        <w:div w:id="849221582">
          <w:marLeft w:val="547"/>
          <w:marRight w:val="0"/>
          <w:marTop w:val="86"/>
          <w:marBottom w:val="0"/>
          <w:divBdr>
            <w:top w:val="none" w:sz="0" w:space="0" w:color="auto"/>
            <w:left w:val="none" w:sz="0" w:space="0" w:color="auto"/>
            <w:bottom w:val="none" w:sz="0" w:space="0" w:color="auto"/>
            <w:right w:val="none" w:sz="0" w:space="0" w:color="auto"/>
          </w:divBdr>
        </w:div>
      </w:divsChild>
    </w:div>
    <w:div w:id="2034334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unity.relations@oldham.gov.uk" TargetMode="External"/><Relationship Id="rId13" Type="http://schemas.openxmlformats.org/officeDocument/2006/relationships/hyperlink" Target="mailto:mike.walker@oldham.gov.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bruce.penhale@oldham.gov.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ldham.gov.uk/info/100010/health_and_social_care/1618/oldham_s_multi-agency_safeguarding_hub_mash"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child.mash@oldham.gov.uk" TargetMode="External"/><Relationship Id="rId4" Type="http://schemas.openxmlformats.org/officeDocument/2006/relationships/webSettings" Target="webSettings.xml"/><Relationship Id="rId9" Type="http://schemas.openxmlformats.org/officeDocument/2006/relationships/hyperlink" Target="http://course.ncalt.com/Channel_General_Awareness" TargetMode="External"/><Relationship Id="rId14" Type="http://schemas.openxmlformats.org/officeDocument/2006/relationships/hyperlink" Target="mailto:david.bull@gmp.police.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1293</Words>
  <Characters>7376</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Unity</Company>
  <LinksUpToDate>false</LinksUpToDate>
  <CharactersWithSpaces>8652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Farmer</dc:creator>
  <cp:lastModifiedBy>Abdul Salam</cp:lastModifiedBy>
  <cp:revision>2</cp:revision>
  <cp:lastPrinted>2016-12-12T13:50:00Z</cp:lastPrinted>
  <dcterms:created xsi:type="dcterms:W3CDTF">2018-09-19T21:53:00Z</dcterms:created>
  <dcterms:modified xsi:type="dcterms:W3CDTF">2018-09-19T21:53:00Z</dcterms:modified>
</cp:coreProperties>
</file>