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A35A" w14:textId="77777777" w:rsidR="009C6C03" w:rsidRDefault="005A5F63" w:rsidP="00702EDC">
      <w:pPr>
        <w:jc w:val="both"/>
      </w:pPr>
      <w:r>
        <w:rPr>
          <w:noProof/>
          <w:lang w:eastAsia="en-GB"/>
        </w:rPr>
        <w:drawing>
          <wp:anchor distT="0" distB="0" distL="114300" distR="114300" simplePos="0" relativeHeight="251658240" behindDoc="0" locked="0" layoutInCell="1" allowOverlap="1" wp14:anchorId="74E10275" wp14:editId="75D71CDD">
            <wp:simplePos x="0" y="0"/>
            <wp:positionH relativeFrom="page">
              <wp:posOffset>262890</wp:posOffset>
            </wp:positionH>
            <wp:positionV relativeFrom="page">
              <wp:posOffset>262890</wp:posOffset>
            </wp:positionV>
            <wp:extent cx="6972300" cy="7747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23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9969A" w14:textId="77777777" w:rsidR="009C6C03" w:rsidRDefault="009C6C03" w:rsidP="00702EDC">
      <w:pPr>
        <w:jc w:val="both"/>
        <w:rPr>
          <w:b/>
          <w:bCs/>
          <w:sz w:val="28"/>
          <w:szCs w:val="28"/>
        </w:rPr>
      </w:pPr>
    </w:p>
    <w:p w14:paraId="599362CB" w14:textId="77777777" w:rsidR="009C6C03" w:rsidRDefault="009C6C03" w:rsidP="00702EDC">
      <w:pPr>
        <w:jc w:val="both"/>
      </w:pPr>
    </w:p>
    <w:p w14:paraId="0641DF37" w14:textId="77777777" w:rsidR="009C6C03" w:rsidRDefault="009C6C03" w:rsidP="00702EDC">
      <w:pPr>
        <w:jc w:val="both"/>
        <w:rPr>
          <w:color w:val="33CCCC"/>
          <w:sz w:val="40"/>
          <w:szCs w:val="40"/>
        </w:rPr>
      </w:pPr>
    </w:p>
    <w:p w14:paraId="281CEFD0" w14:textId="77777777" w:rsidR="00323FA1" w:rsidRDefault="00323FA1" w:rsidP="00323FA1">
      <w:pPr>
        <w:rPr>
          <w:bCs/>
          <w:color w:val="33CCCC"/>
          <w:sz w:val="80"/>
          <w:szCs w:val="80"/>
        </w:rPr>
      </w:pPr>
    </w:p>
    <w:p w14:paraId="7928C631" w14:textId="77777777" w:rsidR="00323FA1" w:rsidRDefault="00323FA1" w:rsidP="00323FA1">
      <w:pPr>
        <w:rPr>
          <w:bCs/>
          <w:color w:val="33CCCC"/>
          <w:sz w:val="80"/>
          <w:szCs w:val="80"/>
        </w:rPr>
      </w:pPr>
    </w:p>
    <w:p w14:paraId="2C483884" w14:textId="77777777" w:rsidR="00323FA1" w:rsidRPr="00323FA1" w:rsidRDefault="003B599E" w:rsidP="00323FA1">
      <w:pPr>
        <w:rPr>
          <w:bCs/>
          <w:color w:val="33CCCC"/>
          <w:sz w:val="80"/>
          <w:szCs w:val="80"/>
        </w:rPr>
      </w:pPr>
      <w:r w:rsidRPr="00A51AA1">
        <w:rPr>
          <w:bCs/>
          <w:sz w:val="80"/>
          <w:szCs w:val="80"/>
        </w:rPr>
        <w:t>Handling Oldham Council Information</w:t>
      </w:r>
      <w:r w:rsidR="0088472B" w:rsidRPr="00A51AA1">
        <w:rPr>
          <w:bCs/>
          <w:sz w:val="80"/>
          <w:szCs w:val="80"/>
        </w:rPr>
        <w:t xml:space="preserve"> Policy</w:t>
      </w:r>
    </w:p>
    <w:p w14:paraId="69ACFD63" w14:textId="77777777" w:rsidR="00323FA1" w:rsidRPr="00323FA1" w:rsidRDefault="00323FA1" w:rsidP="00702EDC">
      <w:pPr>
        <w:jc w:val="both"/>
        <w:rPr>
          <w:b/>
          <w:bCs/>
          <w:sz w:val="40"/>
          <w:szCs w:val="40"/>
        </w:rPr>
      </w:pPr>
    </w:p>
    <w:p w14:paraId="2C81AC36" w14:textId="77777777" w:rsidR="00323FA1" w:rsidRPr="00323FA1" w:rsidRDefault="00323FA1" w:rsidP="00702EDC">
      <w:pPr>
        <w:jc w:val="both"/>
        <w:rPr>
          <w:b/>
          <w:bCs/>
          <w:sz w:val="40"/>
          <w:szCs w:val="40"/>
        </w:rPr>
      </w:pPr>
    </w:p>
    <w:p w14:paraId="05B86704" w14:textId="77777777" w:rsidR="00323FA1" w:rsidRPr="00323FA1" w:rsidRDefault="00323FA1" w:rsidP="00702EDC">
      <w:pPr>
        <w:jc w:val="both"/>
        <w:rPr>
          <w:b/>
          <w:bCs/>
          <w:sz w:val="40"/>
          <w:szCs w:val="40"/>
        </w:rPr>
      </w:pPr>
    </w:p>
    <w:p w14:paraId="0E54BE4D" w14:textId="77777777" w:rsidR="00323FA1" w:rsidRPr="00323FA1" w:rsidRDefault="00323FA1" w:rsidP="00702EDC">
      <w:pPr>
        <w:jc w:val="both"/>
        <w:rPr>
          <w:b/>
          <w:bCs/>
          <w:sz w:val="40"/>
          <w:szCs w:val="40"/>
        </w:rPr>
      </w:pPr>
    </w:p>
    <w:p w14:paraId="64154C23" w14:textId="77777777" w:rsidR="00323FA1" w:rsidRPr="00323FA1" w:rsidRDefault="00323FA1" w:rsidP="00702EDC">
      <w:pPr>
        <w:jc w:val="both"/>
        <w:rPr>
          <w:b/>
          <w:bCs/>
          <w:sz w:val="40"/>
          <w:szCs w:val="40"/>
        </w:rPr>
      </w:pPr>
    </w:p>
    <w:p w14:paraId="2016D573" w14:textId="77777777" w:rsidR="00323FA1" w:rsidRPr="00323FA1" w:rsidRDefault="00323FA1" w:rsidP="00702EDC">
      <w:pPr>
        <w:jc w:val="both"/>
        <w:rPr>
          <w:b/>
          <w:bCs/>
          <w:sz w:val="40"/>
          <w:szCs w:val="40"/>
        </w:rPr>
      </w:pPr>
    </w:p>
    <w:p w14:paraId="2707647C" w14:textId="77777777" w:rsidR="00323FA1" w:rsidRPr="00323FA1" w:rsidRDefault="00323FA1" w:rsidP="00702EDC">
      <w:pPr>
        <w:jc w:val="both"/>
        <w:rPr>
          <w:b/>
          <w:bCs/>
          <w:sz w:val="40"/>
          <w:szCs w:val="40"/>
        </w:rPr>
      </w:pPr>
    </w:p>
    <w:p w14:paraId="61A6BC5E" w14:textId="77777777" w:rsidR="00323FA1" w:rsidRPr="00323FA1" w:rsidRDefault="00323FA1" w:rsidP="00702EDC">
      <w:pPr>
        <w:jc w:val="both"/>
        <w:rPr>
          <w:b/>
          <w:bCs/>
          <w:sz w:val="40"/>
          <w:szCs w:val="40"/>
        </w:rPr>
      </w:pPr>
    </w:p>
    <w:p w14:paraId="54953B63" w14:textId="0A73B607" w:rsidR="009C6C03" w:rsidRPr="00323FA1" w:rsidRDefault="004A5F52" w:rsidP="00702EDC">
      <w:pPr>
        <w:jc w:val="both"/>
        <w:rPr>
          <w:b/>
          <w:bCs/>
          <w:sz w:val="40"/>
          <w:szCs w:val="40"/>
        </w:rPr>
      </w:pPr>
      <w:r w:rsidRPr="00323FA1">
        <w:rPr>
          <w:b/>
          <w:bCs/>
          <w:sz w:val="40"/>
          <w:szCs w:val="40"/>
        </w:rPr>
        <w:t>V</w:t>
      </w:r>
      <w:r w:rsidR="00323FA1" w:rsidRPr="00323FA1">
        <w:rPr>
          <w:b/>
          <w:bCs/>
          <w:sz w:val="40"/>
          <w:szCs w:val="40"/>
        </w:rPr>
        <w:t>ersion:</w:t>
      </w:r>
      <w:r w:rsidR="00890961">
        <w:rPr>
          <w:b/>
          <w:bCs/>
          <w:sz w:val="40"/>
          <w:szCs w:val="40"/>
        </w:rPr>
        <w:t xml:space="preserve"> </w:t>
      </w:r>
      <w:r w:rsidR="00253CAD">
        <w:rPr>
          <w:b/>
          <w:bCs/>
          <w:sz w:val="40"/>
          <w:szCs w:val="40"/>
        </w:rPr>
        <w:t>5</w:t>
      </w:r>
      <w:r w:rsidR="00595559">
        <w:rPr>
          <w:b/>
          <w:bCs/>
          <w:sz w:val="40"/>
          <w:szCs w:val="40"/>
        </w:rPr>
        <w:t>.0</w:t>
      </w:r>
    </w:p>
    <w:p w14:paraId="7C142B9D" w14:textId="77777777" w:rsidR="00323FA1" w:rsidRPr="00323FA1" w:rsidRDefault="00323FA1" w:rsidP="00323FA1">
      <w:pPr>
        <w:jc w:val="both"/>
        <w:rPr>
          <w:b/>
          <w:sz w:val="40"/>
          <w:szCs w:val="40"/>
        </w:rPr>
      </w:pPr>
    </w:p>
    <w:p w14:paraId="2CDA2065" w14:textId="4BF80C06" w:rsidR="00323FA1" w:rsidRDefault="003174AA" w:rsidP="00323FA1">
      <w:pPr>
        <w:jc w:val="both"/>
        <w:rPr>
          <w:b/>
          <w:sz w:val="40"/>
          <w:szCs w:val="40"/>
        </w:rPr>
      </w:pPr>
      <w:r>
        <w:rPr>
          <w:b/>
          <w:sz w:val="40"/>
          <w:szCs w:val="40"/>
        </w:rPr>
        <w:t xml:space="preserve">Dated: </w:t>
      </w:r>
      <w:r w:rsidR="00253CAD">
        <w:rPr>
          <w:b/>
          <w:sz w:val="40"/>
          <w:szCs w:val="40"/>
        </w:rPr>
        <w:t>February 2023</w:t>
      </w:r>
    </w:p>
    <w:p w14:paraId="4F3CA7C4" w14:textId="77777777" w:rsidR="00C32B2A" w:rsidRDefault="00C32B2A" w:rsidP="00323FA1">
      <w:pPr>
        <w:jc w:val="both"/>
        <w:rPr>
          <w:b/>
          <w:sz w:val="40"/>
          <w:szCs w:val="40"/>
        </w:rPr>
      </w:pPr>
    </w:p>
    <w:p w14:paraId="54359222" w14:textId="2C4C694F" w:rsidR="00C32B2A" w:rsidRPr="00323FA1" w:rsidRDefault="003C0B76" w:rsidP="00323FA1">
      <w:pPr>
        <w:jc w:val="both"/>
        <w:rPr>
          <w:b/>
          <w:sz w:val="40"/>
          <w:szCs w:val="40"/>
        </w:rPr>
      </w:pPr>
      <w:r>
        <w:rPr>
          <w:b/>
          <w:sz w:val="40"/>
          <w:szCs w:val="40"/>
        </w:rPr>
        <w:t>Status: Final</w:t>
      </w:r>
    </w:p>
    <w:p w14:paraId="47198DFF" w14:textId="77777777" w:rsidR="00323FA1" w:rsidRPr="00323FA1" w:rsidRDefault="00323FA1" w:rsidP="00702EDC">
      <w:pPr>
        <w:jc w:val="both"/>
        <w:rPr>
          <w:b/>
          <w:bCs/>
          <w:sz w:val="40"/>
          <w:szCs w:val="40"/>
        </w:rPr>
      </w:pPr>
    </w:p>
    <w:p w14:paraId="3A69382B" w14:textId="77777777" w:rsidR="009C6C03" w:rsidRPr="00323FA1" w:rsidRDefault="00370EBF" w:rsidP="00702EDC">
      <w:pPr>
        <w:jc w:val="both"/>
        <w:rPr>
          <w:sz w:val="28"/>
          <w:szCs w:val="28"/>
        </w:rPr>
      </w:pPr>
      <w:r>
        <w:rPr>
          <w:sz w:val="28"/>
          <w:szCs w:val="28"/>
        </w:rPr>
        <w:br w:type="page"/>
      </w:r>
    </w:p>
    <w:p w14:paraId="719C9CDD" w14:textId="77777777" w:rsidR="004A5F52" w:rsidRPr="00323FA1" w:rsidRDefault="004A5F52" w:rsidP="004A5F52">
      <w:pPr>
        <w:jc w:val="center"/>
        <w:rPr>
          <w:b/>
          <w:bCs/>
        </w:rPr>
      </w:pPr>
      <w:r w:rsidRPr="00323FA1">
        <w:rPr>
          <w:b/>
          <w:bCs/>
        </w:rPr>
        <w:lastRenderedPageBreak/>
        <w:t>Document Control</w:t>
      </w:r>
    </w:p>
    <w:p w14:paraId="203AC2EC" w14:textId="77777777" w:rsidR="004A5F52" w:rsidRPr="00323FA1" w:rsidRDefault="004A5F52" w:rsidP="004A5F52">
      <w:pPr>
        <w:rPr>
          <w:b/>
          <w:bCs/>
        </w:rPr>
      </w:pPr>
    </w:p>
    <w:tbl>
      <w:tblPr>
        <w:tblStyle w:val="TableGridLight"/>
        <w:tblW w:w="8755" w:type="dxa"/>
        <w:tblLook w:val="04A0" w:firstRow="1" w:lastRow="0" w:firstColumn="1" w:lastColumn="0" w:noHBand="0" w:noVBand="1"/>
      </w:tblPr>
      <w:tblGrid>
        <w:gridCol w:w="1668"/>
        <w:gridCol w:w="2126"/>
        <w:gridCol w:w="2551"/>
        <w:gridCol w:w="2410"/>
      </w:tblGrid>
      <w:tr w:rsidR="004A5F52" w:rsidRPr="00323FA1" w14:paraId="3B5C7FEA" w14:textId="77777777" w:rsidTr="00A51AA1">
        <w:tc>
          <w:tcPr>
            <w:tcW w:w="1668" w:type="dxa"/>
          </w:tcPr>
          <w:p w14:paraId="09549C4C" w14:textId="77777777" w:rsidR="004A5F52" w:rsidRPr="00323FA1" w:rsidRDefault="004A5F52" w:rsidP="004A5F52">
            <w:pPr>
              <w:jc w:val="center"/>
              <w:rPr>
                <w:b/>
                <w:bCs/>
              </w:rPr>
            </w:pPr>
            <w:r w:rsidRPr="00323FA1">
              <w:rPr>
                <w:b/>
                <w:bCs/>
              </w:rPr>
              <w:t>Version</w:t>
            </w:r>
            <w:r w:rsidR="007A0156">
              <w:rPr>
                <w:b/>
                <w:bCs/>
              </w:rPr>
              <w:t xml:space="preserve"> </w:t>
            </w:r>
            <w:r w:rsidRPr="00323FA1">
              <w:rPr>
                <w:b/>
                <w:bCs/>
              </w:rPr>
              <w:t>/ Issue No.</w:t>
            </w:r>
          </w:p>
        </w:tc>
        <w:tc>
          <w:tcPr>
            <w:tcW w:w="2126" w:type="dxa"/>
          </w:tcPr>
          <w:p w14:paraId="0DFCCACE" w14:textId="77777777" w:rsidR="004A5F52" w:rsidRPr="00323FA1" w:rsidRDefault="004A5F52" w:rsidP="004A5F52">
            <w:pPr>
              <w:jc w:val="center"/>
              <w:rPr>
                <w:b/>
                <w:bCs/>
              </w:rPr>
            </w:pPr>
            <w:r w:rsidRPr="00323FA1">
              <w:rPr>
                <w:b/>
                <w:bCs/>
              </w:rPr>
              <w:t>Date</w:t>
            </w:r>
          </w:p>
        </w:tc>
        <w:tc>
          <w:tcPr>
            <w:tcW w:w="2551" w:type="dxa"/>
          </w:tcPr>
          <w:p w14:paraId="35FD0758" w14:textId="77777777" w:rsidR="004A5F52" w:rsidRPr="00323FA1" w:rsidRDefault="004A5F52" w:rsidP="004A5F52">
            <w:pPr>
              <w:jc w:val="center"/>
              <w:rPr>
                <w:b/>
                <w:bCs/>
              </w:rPr>
            </w:pPr>
            <w:r w:rsidRPr="00323FA1">
              <w:rPr>
                <w:b/>
                <w:bCs/>
              </w:rPr>
              <w:t>Author</w:t>
            </w:r>
          </w:p>
        </w:tc>
        <w:tc>
          <w:tcPr>
            <w:tcW w:w="2410" w:type="dxa"/>
          </w:tcPr>
          <w:p w14:paraId="470F91E3" w14:textId="77777777" w:rsidR="004A5F52" w:rsidRPr="00323FA1" w:rsidRDefault="004A5F52" w:rsidP="004A5F52">
            <w:pPr>
              <w:jc w:val="center"/>
              <w:rPr>
                <w:b/>
                <w:bCs/>
              </w:rPr>
            </w:pPr>
            <w:r w:rsidRPr="00323FA1">
              <w:rPr>
                <w:b/>
                <w:bCs/>
              </w:rPr>
              <w:t>Purpose/Changes</w:t>
            </w:r>
          </w:p>
        </w:tc>
      </w:tr>
      <w:tr w:rsidR="004A5F52" w:rsidRPr="00323FA1" w14:paraId="48A27A70" w14:textId="77777777" w:rsidTr="00A51AA1">
        <w:tc>
          <w:tcPr>
            <w:tcW w:w="1668" w:type="dxa"/>
          </w:tcPr>
          <w:p w14:paraId="66A414AA" w14:textId="77777777" w:rsidR="004A5F52" w:rsidRPr="00323FA1" w:rsidRDefault="008F3F1E" w:rsidP="004A5F52">
            <w:r>
              <w:t>V0.1</w:t>
            </w:r>
          </w:p>
        </w:tc>
        <w:tc>
          <w:tcPr>
            <w:tcW w:w="2126" w:type="dxa"/>
          </w:tcPr>
          <w:p w14:paraId="3FB9A3BC" w14:textId="77777777" w:rsidR="004A5F52" w:rsidRPr="00323FA1" w:rsidRDefault="0032269D" w:rsidP="004A5F52">
            <w:r>
              <w:t>July</w:t>
            </w:r>
            <w:r w:rsidR="004A627A">
              <w:t xml:space="preserve"> 201</w:t>
            </w:r>
            <w:r w:rsidR="00BA597D">
              <w:t>4</w:t>
            </w:r>
          </w:p>
        </w:tc>
        <w:tc>
          <w:tcPr>
            <w:tcW w:w="2551" w:type="dxa"/>
          </w:tcPr>
          <w:p w14:paraId="4FCB454D" w14:textId="77777777" w:rsidR="004A5F52" w:rsidRPr="00323FA1" w:rsidRDefault="004A627A" w:rsidP="004A5F52">
            <w:smartTag w:uri="urn:schemas-microsoft-com:office:smarttags" w:element="PersonName">
              <w:r>
                <w:t>Stephen Hankinson</w:t>
              </w:r>
            </w:smartTag>
          </w:p>
        </w:tc>
        <w:tc>
          <w:tcPr>
            <w:tcW w:w="2410" w:type="dxa"/>
          </w:tcPr>
          <w:p w14:paraId="442E8B4A" w14:textId="77777777" w:rsidR="00323FA1" w:rsidRPr="00323FA1" w:rsidRDefault="00323FA1" w:rsidP="004A627A"/>
        </w:tc>
      </w:tr>
      <w:tr w:rsidR="004A5F52" w:rsidRPr="00323FA1" w14:paraId="3FA69EE5" w14:textId="77777777" w:rsidTr="00A51AA1">
        <w:tc>
          <w:tcPr>
            <w:tcW w:w="1668" w:type="dxa"/>
          </w:tcPr>
          <w:p w14:paraId="1C3FEB63" w14:textId="77777777" w:rsidR="004A5F52" w:rsidRPr="00323FA1" w:rsidRDefault="00F71852" w:rsidP="004A5F52">
            <w:r>
              <w:t>V0.2</w:t>
            </w:r>
          </w:p>
        </w:tc>
        <w:tc>
          <w:tcPr>
            <w:tcW w:w="2126" w:type="dxa"/>
          </w:tcPr>
          <w:p w14:paraId="5B36007E" w14:textId="77777777" w:rsidR="004A5F52" w:rsidRPr="00323FA1" w:rsidRDefault="00F71852" w:rsidP="004A5F52">
            <w:r>
              <w:t>September 2014</w:t>
            </w:r>
          </w:p>
        </w:tc>
        <w:tc>
          <w:tcPr>
            <w:tcW w:w="2551" w:type="dxa"/>
          </w:tcPr>
          <w:p w14:paraId="41BDBF36" w14:textId="77777777" w:rsidR="004A5F52" w:rsidRPr="00323FA1" w:rsidRDefault="00F71852" w:rsidP="004A5F52">
            <w:r>
              <w:t>Stephen Hankinson</w:t>
            </w:r>
          </w:p>
        </w:tc>
        <w:tc>
          <w:tcPr>
            <w:tcW w:w="2410" w:type="dxa"/>
          </w:tcPr>
          <w:p w14:paraId="275D4180" w14:textId="77777777" w:rsidR="00323FA1" w:rsidRPr="00323FA1" w:rsidRDefault="00F71852" w:rsidP="004A5F52">
            <w:r>
              <w:t>Review</w:t>
            </w:r>
          </w:p>
        </w:tc>
      </w:tr>
      <w:tr w:rsidR="004A5F52" w:rsidRPr="00323FA1" w14:paraId="401CDA7C" w14:textId="77777777" w:rsidTr="00A51AA1">
        <w:tc>
          <w:tcPr>
            <w:tcW w:w="1668" w:type="dxa"/>
          </w:tcPr>
          <w:p w14:paraId="762A9765" w14:textId="77777777" w:rsidR="004A5F52" w:rsidRPr="00323FA1" w:rsidRDefault="00E5037E" w:rsidP="004A5F52">
            <w:r>
              <w:t>V0.3</w:t>
            </w:r>
          </w:p>
        </w:tc>
        <w:tc>
          <w:tcPr>
            <w:tcW w:w="2126" w:type="dxa"/>
          </w:tcPr>
          <w:p w14:paraId="5AFF0696" w14:textId="77777777" w:rsidR="004A5F52" w:rsidRPr="00323FA1" w:rsidRDefault="00E5037E" w:rsidP="004A5F52">
            <w:r>
              <w:t>November 2014</w:t>
            </w:r>
          </w:p>
        </w:tc>
        <w:tc>
          <w:tcPr>
            <w:tcW w:w="2551" w:type="dxa"/>
          </w:tcPr>
          <w:p w14:paraId="04AC7CF1" w14:textId="77777777" w:rsidR="004A5F52" w:rsidRPr="00323FA1" w:rsidRDefault="00E5037E" w:rsidP="004A5F52">
            <w:r>
              <w:t>Stephen Hankinson</w:t>
            </w:r>
          </w:p>
        </w:tc>
        <w:tc>
          <w:tcPr>
            <w:tcW w:w="2410" w:type="dxa"/>
          </w:tcPr>
          <w:p w14:paraId="6841D1DC" w14:textId="77777777" w:rsidR="00323FA1" w:rsidRPr="00323FA1" w:rsidRDefault="0088472B" w:rsidP="008F3F1E">
            <w:r>
              <w:t>Review</w:t>
            </w:r>
          </w:p>
        </w:tc>
      </w:tr>
      <w:tr w:rsidR="0088472B" w:rsidRPr="00323FA1" w14:paraId="236676EB" w14:textId="77777777" w:rsidTr="00A51AA1">
        <w:tc>
          <w:tcPr>
            <w:tcW w:w="1668" w:type="dxa"/>
          </w:tcPr>
          <w:p w14:paraId="2DF6A0AA" w14:textId="77777777" w:rsidR="0088472B" w:rsidRDefault="0088472B" w:rsidP="004A5F52">
            <w:r>
              <w:t>V0.4</w:t>
            </w:r>
          </w:p>
        </w:tc>
        <w:tc>
          <w:tcPr>
            <w:tcW w:w="2126" w:type="dxa"/>
          </w:tcPr>
          <w:p w14:paraId="697E5686" w14:textId="77777777" w:rsidR="0088472B" w:rsidRDefault="0088472B" w:rsidP="004A5F52">
            <w:r>
              <w:t>February 2015</w:t>
            </w:r>
          </w:p>
        </w:tc>
        <w:tc>
          <w:tcPr>
            <w:tcW w:w="2551" w:type="dxa"/>
          </w:tcPr>
          <w:p w14:paraId="2ECA386F" w14:textId="77777777" w:rsidR="0088472B" w:rsidRDefault="0088472B" w:rsidP="004A5F52">
            <w:r>
              <w:t>Stephen Hankinson</w:t>
            </w:r>
          </w:p>
        </w:tc>
        <w:tc>
          <w:tcPr>
            <w:tcW w:w="2410" w:type="dxa"/>
          </w:tcPr>
          <w:p w14:paraId="1EE3C76E" w14:textId="77777777" w:rsidR="0088472B" w:rsidRDefault="0088472B" w:rsidP="008F3F1E">
            <w:r>
              <w:t>For sign off</w:t>
            </w:r>
          </w:p>
        </w:tc>
      </w:tr>
      <w:tr w:rsidR="00E04910" w:rsidRPr="00323FA1" w14:paraId="427F4617" w14:textId="77777777" w:rsidTr="00A51AA1">
        <w:tc>
          <w:tcPr>
            <w:tcW w:w="1668" w:type="dxa"/>
          </w:tcPr>
          <w:p w14:paraId="2CECD270" w14:textId="77777777" w:rsidR="00E04910" w:rsidRDefault="00E04910" w:rsidP="004A5F52">
            <w:r>
              <w:t>V1.0</w:t>
            </w:r>
          </w:p>
        </w:tc>
        <w:tc>
          <w:tcPr>
            <w:tcW w:w="2126" w:type="dxa"/>
          </w:tcPr>
          <w:p w14:paraId="1451EDF4" w14:textId="77777777" w:rsidR="00E04910" w:rsidRDefault="00E04910" w:rsidP="004A5F52">
            <w:r>
              <w:t>February 2015</w:t>
            </w:r>
          </w:p>
        </w:tc>
        <w:tc>
          <w:tcPr>
            <w:tcW w:w="2551" w:type="dxa"/>
          </w:tcPr>
          <w:p w14:paraId="26226642" w14:textId="77777777" w:rsidR="00E04910" w:rsidRDefault="00E04910" w:rsidP="004A5F52">
            <w:r>
              <w:t>Stephen Hankinson</w:t>
            </w:r>
          </w:p>
        </w:tc>
        <w:tc>
          <w:tcPr>
            <w:tcW w:w="2410" w:type="dxa"/>
          </w:tcPr>
          <w:p w14:paraId="10B9C9CC" w14:textId="77777777" w:rsidR="00E04910" w:rsidRDefault="00E04910" w:rsidP="008F3F1E">
            <w:r>
              <w:t>Approved</w:t>
            </w:r>
          </w:p>
        </w:tc>
      </w:tr>
      <w:tr w:rsidR="00FA0455" w:rsidRPr="00323FA1" w14:paraId="1330F93C" w14:textId="77777777" w:rsidTr="00A51AA1">
        <w:tc>
          <w:tcPr>
            <w:tcW w:w="1668" w:type="dxa"/>
          </w:tcPr>
          <w:p w14:paraId="6B4B8615" w14:textId="58D63808" w:rsidR="00FA0455" w:rsidRDefault="00FA0455" w:rsidP="004A5F52">
            <w:r>
              <w:t>V1.1</w:t>
            </w:r>
          </w:p>
        </w:tc>
        <w:tc>
          <w:tcPr>
            <w:tcW w:w="2126" w:type="dxa"/>
          </w:tcPr>
          <w:p w14:paraId="4B63B5C9" w14:textId="2D305E74" w:rsidR="00FA0455" w:rsidRDefault="00FA0455" w:rsidP="004A5F52">
            <w:r>
              <w:t>May 2018</w:t>
            </w:r>
          </w:p>
        </w:tc>
        <w:tc>
          <w:tcPr>
            <w:tcW w:w="2551" w:type="dxa"/>
          </w:tcPr>
          <w:p w14:paraId="4B41B80F" w14:textId="33A44FEC" w:rsidR="00FA0455" w:rsidRDefault="00FA0455" w:rsidP="004A5F52">
            <w:r>
              <w:t>Nadeer Hussain</w:t>
            </w:r>
          </w:p>
        </w:tc>
        <w:tc>
          <w:tcPr>
            <w:tcW w:w="2410" w:type="dxa"/>
          </w:tcPr>
          <w:p w14:paraId="333F01B3" w14:textId="6DC9B77E" w:rsidR="00FA0455" w:rsidRDefault="00FA0455" w:rsidP="008F3F1E">
            <w:r>
              <w:t>Review in lieu of Data Protection Legislation / General Data Protection Regulations</w:t>
            </w:r>
          </w:p>
        </w:tc>
      </w:tr>
      <w:tr w:rsidR="003C0B76" w:rsidRPr="00323FA1" w14:paraId="197BA721" w14:textId="77777777" w:rsidTr="00A51AA1">
        <w:tc>
          <w:tcPr>
            <w:tcW w:w="1668" w:type="dxa"/>
          </w:tcPr>
          <w:p w14:paraId="0BD8BF3E" w14:textId="37C757CF" w:rsidR="003C0B76" w:rsidRDefault="003C0B76" w:rsidP="004A5F52">
            <w:r>
              <w:t>V2.0</w:t>
            </w:r>
          </w:p>
        </w:tc>
        <w:tc>
          <w:tcPr>
            <w:tcW w:w="2126" w:type="dxa"/>
          </w:tcPr>
          <w:p w14:paraId="152D6F3D" w14:textId="75806A3A" w:rsidR="003C0B76" w:rsidRDefault="003C0B76" w:rsidP="004A5F52">
            <w:r>
              <w:t>May 2018</w:t>
            </w:r>
          </w:p>
        </w:tc>
        <w:tc>
          <w:tcPr>
            <w:tcW w:w="2551" w:type="dxa"/>
          </w:tcPr>
          <w:p w14:paraId="0B11361A" w14:textId="5A781E97" w:rsidR="003C0B76" w:rsidRDefault="003C0B76" w:rsidP="004A5F52">
            <w:r>
              <w:t>Nadeer Hussain</w:t>
            </w:r>
          </w:p>
        </w:tc>
        <w:tc>
          <w:tcPr>
            <w:tcW w:w="2410" w:type="dxa"/>
          </w:tcPr>
          <w:p w14:paraId="2E554D1A" w14:textId="4D3A79DF" w:rsidR="003C0B76" w:rsidRDefault="003C0B76" w:rsidP="008F3F1E">
            <w:r>
              <w:t>Final</w:t>
            </w:r>
          </w:p>
        </w:tc>
      </w:tr>
      <w:tr w:rsidR="00890961" w:rsidRPr="00323FA1" w14:paraId="5D757787" w14:textId="77777777" w:rsidTr="00A51AA1">
        <w:tc>
          <w:tcPr>
            <w:tcW w:w="1668" w:type="dxa"/>
          </w:tcPr>
          <w:p w14:paraId="0104C2EE" w14:textId="4DDD0865" w:rsidR="00890961" w:rsidRDefault="00890961" w:rsidP="004A5F52">
            <w:r>
              <w:t>V3.0</w:t>
            </w:r>
          </w:p>
        </w:tc>
        <w:tc>
          <w:tcPr>
            <w:tcW w:w="2126" w:type="dxa"/>
          </w:tcPr>
          <w:p w14:paraId="2EB6E0DB" w14:textId="34EC7BF5" w:rsidR="00890961" w:rsidRDefault="00890961" w:rsidP="004A5F52">
            <w:r>
              <w:t>May 2019</w:t>
            </w:r>
          </w:p>
        </w:tc>
        <w:tc>
          <w:tcPr>
            <w:tcW w:w="2551" w:type="dxa"/>
          </w:tcPr>
          <w:p w14:paraId="38DCF479" w14:textId="1B6944F4" w:rsidR="00890961" w:rsidRDefault="00890961" w:rsidP="004A5F52">
            <w:r>
              <w:t>Nadeer Hussain</w:t>
            </w:r>
          </w:p>
        </w:tc>
        <w:tc>
          <w:tcPr>
            <w:tcW w:w="2410" w:type="dxa"/>
          </w:tcPr>
          <w:p w14:paraId="0F9B8CCE" w14:textId="6D311CAF" w:rsidR="00890961" w:rsidRDefault="00890961" w:rsidP="008F3F1E">
            <w:r>
              <w:t>Annual Review</w:t>
            </w:r>
          </w:p>
        </w:tc>
      </w:tr>
      <w:tr w:rsidR="00DE01EB" w:rsidRPr="00323FA1" w14:paraId="018F685E" w14:textId="77777777" w:rsidTr="00A51AA1">
        <w:tc>
          <w:tcPr>
            <w:tcW w:w="1668" w:type="dxa"/>
          </w:tcPr>
          <w:p w14:paraId="75E6DBFB" w14:textId="3F312BDD" w:rsidR="00DE01EB" w:rsidRDefault="00DE01EB" w:rsidP="004A5F52">
            <w:r>
              <w:t>V3.1</w:t>
            </w:r>
          </w:p>
        </w:tc>
        <w:tc>
          <w:tcPr>
            <w:tcW w:w="2126" w:type="dxa"/>
          </w:tcPr>
          <w:p w14:paraId="34922558" w14:textId="40802372" w:rsidR="00DE01EB" w:rsidRDefault="00DE01EB" w:rsidP="004A5F52">
            <w:r>
              <w:t>November 2019</w:t>
            </w:r>
          </w:p>
        </w:tc>
        <w:tc>
          <w:tcPr>
            <w:tcW w:w="2551" w:type="dxa"/>
          </w:tcPr>
          <w:p w14:paraId="65AF6FDE" w14:textId="5A72EA31" w:rsidR="00DE01EB" w:rsidRDefault="00DE01EB" w:rsidP="004A5F52">
            <w:r>
              <w:t>Nadeer Hussain</w:t>
            </w:r>
          </w:p>
        </w:tc>
        <w:tc>
          <w:tcPr>
            <w:tcW w:w="2410" w:type="dxa"/>
          </w:tcPr>
          <w:p w14:paraId="16637BC1" w14:textId="5438B4FF" w:rsidR="00DE01EB" w:rsidRDefault="00DE01EB" w:rsidP="008F3F1E">
            <w:r>
              <w:t>Update in lieu of Data Protection Legislation / General Data Protection Regulations</w:t>
            </w:r>
          </w:p>
        </w:tc>
      </w:tr>
      <w:tr w:rsidR="00590A48" w:rsidRPr="00323FA1" w14:paraId="0CDD321E" w14:textId="77777777" w:rsidTr="00A51AA1">
        <w:tc>
          <w:tcPr>
            <w:tcW w:w="1668" w:type="dxa"/>
          </w:tcPr>
          <w:p w14:paraId="72A068C0" w14:textId="2C8A114A" w:rsidR="00590A48" w:rsidRDefault="00590A48" w:rsidP="004A5F52">
            <w:r>
              <w:t>V</w:t>
            </w:r>
            <w:r w:rsidR="004B0936">
              <w:t>3.</w:t>
            </w:r>
            <w:r w:rsidR="008E6859">
              <w:t>2</w:t>
            </w:r>
          </w:p>
        </w:tc>
        <w:tc>
          <w:tcPr>
            <w:tcW w:w="2126" w:type="dxa"/>
          </w:tcPr>
          <w:p w14:paraId="0EDF84AA" w14:textId="24E05D2A" w:rsidR="00590A48" w:rsidRDefault="004B0936" w:rsidP="004A5F52">
            <w:r>
              <w:t>November 2020</w:t>
            </w:r>
          </w:p>
        </w:tc>
        <w:tc>
          <w:tcPr>
            <w:tcW w:w="2551" w:type="dxa"/>
          </w:tcPr>
          <w:p w14:paraId="2FF12B6D" w14:textId="13E2A00C" w:rsidR="00590A48" w:rsidRDefault="004B0936" w:rsidP="004A5F52">
            <w:r>
              <w:t>Nadeer Hussain</w:t>
            </w:r>
          </w:p>
        </w:tc>
        <w:tc>
          <w:tcPr>
            <w:tcW w:w="2410" w:type="dxa"/>
          </w:tcPr>
          <w:p w14:paraId="521BBAE1" w14:textId="25051A4E" w:rsidR="00590A48" w:rsidRDefault="004B0936" w:rsidP="008F3F1E">
            <w:r>
              <w:t>Review</w:t>
            </w:r>
          </w:p>
        </w:tc>
      </w:tr>
      <w:tr w:rsidR="00583CCB" w:rsidRPr="00323FA1" w14:paraId="14397DA3" w14:textId="77777777" w:rsidTr="00A51AA1">
        <w:tc>
          <w:tcPr>
            <w:tcW w:w="1668" w:type="dxa"/>
          </w:tcPr>
          <w:p w14:paraId="1C086D99" w14:textId="1BE24407" w:rsidR="00583CCB" w:rsidRDefault="00583CCB" w:rsidP="004A5F52">
            <w:r>
              <w:t>V</w:t>
            </w:r>
            <w:r w:rsidR="00D0520F">
              <w:t>4.0</w:t>
            </w:r>
          </w:p>
        </w:tc>
        <w:tc>
          <w:tcPr>
            <w:tcW w:w="2126" w:type="dxa"/>
          </w:tcPr>
          <w:p w14:paraId="0A6148BF" w14:textId="6D9ACF7C" w:rsidR="00583CCB" w:rsidRDefault="00F74B02" w:rsidP="004A5F52">
            <w:r>
              <w:t>December</w:t>
            </w:r>
            <w:r w:rsidR="00583CCB">
              <w:t xml:space="preserve"> 2020</w:t>
            </w:r>
          </w:p>
        </w:tc>
        <w:tc>
          <w:tcPr>
            <w:tcW w:w="2551" w:type="dxa"/>
          </w:tcPr>
          <w:p w14:paraId="513089C6" w14:textId="52587C43" w:rsidR="00583CCB" w:rsidRDefault="00583CCB" w:rsidP="004A5F52">
            <w:r>
              <w:t>N</w:t>
            </w:r>
            <w:r w:rsidR="00A549FA">
              <w:t xml:space="preserve">adeer </w:t>
            </w:r>
            <w:r w:rsidR="00D0520F">
              <w:t>H</w:t>
            </w:r>
            <w:r w:rsidR="00A549FA">
              <w:t>ussain</w:t>
            </w:r>
          </w:p>
        </w:tc>
        <w:tc>
          <w:tcPr>
            <w:tcW w:w="2410" w:type="dxa"/>
          </w:tcPr>
          <w:p w14:paraId="4E224838" w14:textId="132C2CC7" w:rsidR="00583CCB" w:rsidRDefault="008E6859" w:rsidP="008F3F1E">
            <w:r>
              <w:t>Final</w:t>
            </w:r>
          </w:p>
        </w:tc>
      </w:tr>
      <w:tr w:rsidR="00AE2D09" w:rsidRPr="00323FA1" w14:paraId="08C882A9" w14:textId="77777777" w:rsidTr="00A51AA1">
        <w:tc>
          <w:tcPr>
            <w:tcW w:w="1668" w:type="dxa"/>
          </w:tcPr>
          <w:p w14:paraId="69938ACB" w14:textId="0E8484E1" w:rsidR="00AE2D09" w:rsidRDefault="00AE2D09" w:rsidP="004A5F52">
            <w:r>
              <w:t>V5.0</w:t>
            </w:r>
          </w:p>
        </w:tc>
        <w:tc>
          <w:tcPr>
            <w:tcW w:w="2126" w:type="dxa"/>
          </w:tcPr>
          <w:p w14:paraId="5C408B79" w14:textId="60C2192C" w:rsidR="00AE2D09" w:rsidRDefault="00253CAD" w:rsidP="004A5F52">
            <w:r>
              <w:t>February</w:t>
            </w:r>
            <w:r w:rsidR="00AE2D09">
              <w:t xml:space="preserve"> 2023</w:t>
            </w:r>
          </w:p>
        </w:tc>
        <w:tc>
          <w:tcPr>
            <w:tcW w:w="2551" w:type="dxa"/>
          </w:tcPr>
          <w:p w14:paraId="33339938" w14:textId="5B208D5E" w:rsidR="00AE2D09" w:rsidRDefault="00AE2D09" w:rsidP="004A5F52">
            <w:r>
              <w:t>Nadeer Hussain</w:t>
            </w:r>
          </w:p>
        </w:tc>
        <w:tc>
          <w:tcPr>
            <w:tcW w:w="2410" w:type="dxa"/>
          </w:tcPr>
          <w:p w14:paraId="5D89C146" w14:textId="0DF3CD13" w:rsidR="00AE2D09" w:rsidRDefault="00AE2D09" w:rsidP="008F3F1E">
            <w:r>
              <w:t>Final</w:t>
            </w:r>
          </w:p>
        </w:tc>
      </w:tr>
    </w:tbl>
    <w:p w14:paraId="27B0B5ED" w14:textId="77777777" w:rsidR="00DA1A07" w:rsidRDefault="00DA1A07" w:rsidP="00702EDC">
      <w:pPr>
        <w:jc w:val="both"/>
      </w:pPr>
    </w:p>
    <w:p w14:paraId="41400935" w14:textId="0ED21A3C" w:rsidR="004A627A" w:rsidRPr="00741002" w:rsidRDefault="004A627A" w:rsidP="004A627A">
      <w:pPr>
        <w:autoSpaceDE w:val="0"/>
        <w:autoSpaceDN w:val="0"/>
        <w:adjustRightInd w:val="0"/>
        <w:jc w:val="both"/>
        <w:rPr>
          <w:color w:val="000000"/>
          <w:lang w:eastAsia="en-GB"/>
        </w:rPr>
      </w:pPr>
      <w:r w:rsidRPr="00741002">
        <w:t xml:space="preserve">This policy will be reviewed as it is deemed appropriate, but no less frequently than every </w:t>
      </w:r>
      <w:r w:rsidR="00084E77">
        <w:t>24</w:t>
      </w:r>
      <w:r w:rsidRPr="00741002">
        <w:t xml:space="preserve"> months</w:t>
      </w:r>
      <w:r>
        <w:t>.</w:t>
      </w:r>
    </w:p>
    <w:p w14:paraId="50AE145D" w14:textId="77777777" w:rsidR="004A627A" w:rsidRDefault="004A627A" w:rsidP="00702EDC">
      <w:pPr>
        <w:jc w:val="both"/>
      </w:pPr>
    </w:p>
    <w:p w14:paraId="41501305" w14:textId="77777777" w:rsidR="004A627A" w:rsidRDefault="004A627A" w:rsidP="00702EDC">
      <w:pPr>
        <w:jc w:val="both"/>
      </w:pPr>
    </w:p>
    <w:p w14:paraId="37F67B7C" w14:textId="77777777" w:rsidR="004A627A" w:rsidRPr="00323FA1" w:rsidRDefault="004A627A" w:rsidP="00702EDC">
      <w:pPr>
        <w:jc w:val="both"/>
      </w:pPr>
    </w:p>
    <w:p w14:paraId="05EC27A1" w14:textId="77777777" w:rsidR="00DA1A07" w:rsidRPr="00323FA1" w:rsidRDefault="00796214" w:rsidP="00DA1A07">
      <w:pPr>
        <w:jc w:val="both"/>
        <w:rPr>
          <w:b/>
          <w:bCs/>
          <w:color w:val="33CCCC"/>
          <w:sz w:val="40"/>
          <w:szCs w:val="40"/>
        </w:rPr>
      </w:pPr>
      <w:r w:rsidRPr="00323FA1">
        <w:br w:type="page"/>
      </w:r>
      <w:r w:rsidR="00DA1A07" w:rsidRPr="00A51AA1">
        <w:rPr>
          <w:b/>
          <w:bCs/>
          <w:sz w:val="40"/>
          <w:szCs w:val="40"/>
        </w:rPr>
        <w:lastRenderedPageBreak/>
        <w:t>Contents</w:t>
      </w:r>
    </w:p>
    <w:p w14:paraId="4FB90E53" w14:textId="77777777" w:rsidR="003A3D5E" w:rsidRPr="003A3D5E" w:rsidRDefault="003A3D5E" w:rsidP="00DA1A07">
      <w:pPr>
        <w:jc w:val="both"/>
        <w:rPr>
          <w:bCs/>
          <w:color w:val="000000"/>
          <w:sz w:val="28"/>
          <w:szCs w:val="28"/>
        </w:rPr>
      </w:pPr>
    </w:p>
    <w:p w14:paraId="096760E5" w14:textId="77777777" w:rsidR="003A3D5E" w:rsidRPr="003A3D5E" w:rsidRDefault="003A3D5E" w:rsidP="00DA1A07">
      <w:pPr>
        <w:jc w:val="both"/>
        <w:rPr>
          <w:bCs/>
          <w:color w:val="000000"/>
          <w:sz w:val="28"/>
          <w:szCs w:val="28"/>
        </w:rPr>
      </w:pPr>
    </w:p>
    <w:p w14:paraId="5DFCE364" w14:textId="77777777" w:rsidR="003A3D5E" w:rsidRPr="00252C7A" w:rsidRDefault="001431A0" w:rsidP="003A3D5E">
      <w:pPr>
        <w:rPr>
          <w:sz w:val="28"/>
          <w:szCs w:val="28"/>
          <w:lang w:val="en-US" w:eastAsia="ja-JP"/>
        </w:rPr>
      </w:pPr>
      <w:r w:rsidRPr="003A3D5E">
        <w:rPr>
          <w:sz w:val="28"/>
          <w:szCs w:val="28"/>
          <w:lang w:val="en-US" w:eastAsia="ja-JP"/>
        </w:rPr>
        <w:t>1</w:t>
      </w:r>
      <w:r w:rsidRPr="003A3D5E">
        <w:rPr>
          <w:sz w:val="28"/>
          <w:szCs w:val="28"/>
          <w:lang w:val="en-US" w:eastAsia="ja-JP"/>
        </w:rPr>
        <w:tab/>
        <w:t>Introduction</w:t>
      </w:r>
    </w:p>
    <w:p w14:paraId="49AC67FE" w14:textId="77777777" w:rsidR="003A3D5E" w:rsidRPr="003A3D5E" w:rsidRDefault="003A3D5E" w:rsidP="003A3D5E">
      <w:pPr>
        <w:rPr>
          <w:sz w:val="28"/>
          <w:szCs w:val="28"/>
        </w:rPr>
      </w:pPr>
    </w:p>
    <w:p w14:paraId="761E4DFE" w14:textId="77777777" w:rsidR="003A3D5E" w:rsidRPr="003A3D5E" w:rsidRDefault="00252C7A" w:rsidP="003A3D5E">
      <w:pPr>
        <w:rPr>
          <w:sz w:val="28"/>
          <w:szCs w:val="28"/>
        </w:rPr>
      </w:pPr>
      <w:r>
        <w:rPr>
          <w:sz w:val="28"/>
          <w:szCs w:val="28"/>
        </w:rPr>
        <w:t>2</w:t>
      </w:r>
      <w:r w:rsidR="003A3D5E" w:rsidRPr="003A3D5E">
        <w:rPr>
          <w:sz w:val="28"/>
          <w:szCs w:val="28"/>
        </w:rPr>
        <w:tab/>
      </w:r>
      <w:r w:rsidR="0032269D">
        <w:rPr>
          <w:sz w:val="28"/>
          <w:szCs w:val="28"/>
        </w:rPr>
        <w:t>Information Assets</w:t>
      </w:r>
    </w:p>
    <w:p w14:paraId="03A2F77F" w14:textId="77777777" w:rsidR="003A3D5E" w:rsidRPr="003A3D5E" w:rsidRDefault="003A3D5E" w:rsidP="003A3D5E">
      <w:pPr>
        <w:rPr>
          <w:sz w:val="28"/>
          <w:szCs w:val="28"/>
        </w:rPr>
      </w:pPr>
    </w:p>
    <w:p w14:paraId="1DFD7E1C" w14:textId="77777777" w:rsidR="003A3D5E" w:rsidRPr="003A3D5E" w:rsidRDefault="00252C7A" w:rsidP="003A3D5E">
      <w:pPr>
        <w:rPr>
          <w:sz w:val="28"/>
          <w:szCs w:val="28"/>
        </w:rPr>
      </w:pPr>
      <w:r>
        <w:rPr>
          <w:sz w:val="28"/>
          <w:szCs w:val="28"/>
        </w:rPr>
        <w:t>3</w:t>
      </w:r>
      <w:r w:rsidR="003A3D5E" w:rsidRPr="003A3D5E">
        <w:rPr>
          <w:sz w:val="28"/>
          <w:szCs w:val="28"/>
        </w:rPr>
        <w:tab/>
      </w:r>
      <w:r w:rsidR="0032269D">
        <w:rPr>
          <w:sz w:val="28"/>
          <w:szCs w:val="28"/>
        </w:rPr>
        <w:t>Classification of Personal Information</w:t>
      </w:r>
    </w:p>
    <w:p w14:paraId="20DBA9C7" w14:textId="77777777" w:rsidR="003A3D5E" w:rsidRPr="003A3D5E" w:rsidRDefault="003A3D5E" w:rsidP="003A3D5E">
      <w:pPr>
        <w:rPr>
          <w:sz w:val="28"/>
          <w:szCs w:val="28"/>
        </w:rPr>
      </w:pPr>
    </w:p>
    <w:p w14:paraId="260CF436" w14:textId="11128A8D" w:rsidR="003A3D5E" w:rsidRPr="003A3D5E" w:rsidRDefault="00252C7A" w:rsidP="003A3D5E">
      <w:pPr>
        <w:rPr>
          <w:sz w:val="28"/>
          <w:szCs w:val="28"/>
        </w:rPr>
      </w:pPr>
      <w:r>
        <w:rPr>
          <w:sz w:val="28"/>
          <w:szCs w:val="28"/>
        </w:rPr>
        <w:t>4</w:t>
      </w:r>
      <w:r w:rsidR="003A3D5E" w:rsidRPr="003A3D5E">
        <w:rPr>
          <w:sz w:val="28"/>
          <w:szCs w:val="28"/>
        </w:rPr>
        <w:tab/>
      </w:r>
      <w:r w:rsidR="00253CAD">
        <w:rPr>
          <w:sz w:val="28"/>
          <w:szCs w:val="28"/>
        </w:rPr>
        <w:t>Cyber Security</w:t>
      </w:r>
    </w:p>
    <w:p w14:paraId="5A0188F1" w14:textId="77777777" w:rsidR="003A3D5E" w:rsidRPr="003A3D5E" w:rsidRDefault="003A3D5E" w:rsidP="003A3D5E">
      <w:pPr>
        <w:rPr>
          <w:sz w:val="28"/>
          <w:szCs w:val="28"/>
        </w:rPr>
      </w:pPr>
    </w:p>
    <w:p w14:paraId="07EF70C7" w14:textId="77777777" w:rsidR="003A3D5E" w:rsidRPr="003A3D5E" w:rsidRDefault="00252C7A" w:rsidP="003A3D5E">
      <w:pPr>
        <w:rPr>
          <w:sz w:val="28"/>
          <w:szCs w:val="28"/>
        </w:rPr>
      </w:pPr>
      <w:r>
        <w:rPr>
          <w:sz w:val="28"/>
          <w:szCs w:val="28"/>
        </w:rPr>
        <w:t>5</w:t>
      </w:r>
      <w:r w:rsidR="003A3D5E" w:rsidRPr="003A3D5E">
        <w:rPr>
          <w:sz w:val="28"/>
          <w:szCs w:val="28"/>
        </w:rPr>
        <w:tab/>
      </w:r>
      <w:r w:rsidR="0032269D">
        <w:rPr>
          <w:sz w:val="28"/>
          <w:szCs w:val="28"/>
        </w:rPr>
        <w:t>Sharing Information</w:t>
      </w:r>
    </w:p>
    <w:p w14:paraId="07C63300" w14:textId="77777777" w:rsidR="003A3D5E" w:rsidRPr="003A3D5E" w:rsidRDefault="003A3D5E" w:rsidP="003A3D5E">
      <w:pPr>
        <w:rPr>
          <w:sz w:val="28"/>
          <w:szCs w:val="28"/>
        </w:rPr>
      </w:pPr>
    </w:p>
    <w:p w14:paraId="599F3D06" w14:textId="77777777" w:rsidR="003A3D5E" w:rsidRPr="003A3D5E" w:rsidRDefault="00252C7A" w:rsidP="003A3D5E">
      <w:pPr>
        <w:rPr>
          <w:sz w:val="28"/>
          <w:szCs w:val="28"/>
        </w:rPr>
      </w:pPr>
      <w:r>
        <w:rPr>
          <w:sz w:val="28"/>
          <w:szCs w:val="28"/>
        </w:rPr>
        <w:t>6</w:t>
      </w:r>
      <w:r w:rsidR="003A3D5E" w:rsidRPr="003A3D5E">
        <w:rPr>
          <w:sz w:val="28"/>
          <w:szCs w:val="28"/>
        </w:rPr>
        <w:tab/>
      </w:r>
      <w:r w:rsidR="0032269D">
        <w:rPr>
          <w:sz w:val="28"/>
          <w:szCs w:val="28"/>
        </w:rPr>
        <w:t>Suppliers / Contractors / Sub-Contractors</w:t>
      </w:r>
    </w:p>
    <w:p w14:paraId="4CF4E798" w14:textId="77777777" w:rsidR="00804458" w:rsidRDefault="00804458" w:rsidP="00804458">
      <w:pPr>
        <w:rPr>
          <w:sz w:val="28"/>
          <w:szCs w:val="28"/>
          <w:lang w:val="en-US" w:eastAsia="ja-JP"/>
        </w:rPr>
      </w:pPr>
    </w:p>
    <w:p w14:paraId="3976BCD9" w14:textId="02EE535F" w:rsidR="00804458" w:rsidRPr="003A3D5E" w:rsidRDefault="00253CAD" w:rsidP="00804458">
      <w:pPr>
        <w:rPr>
          <w:sz w:val="28"/>
          <w:szCs w:val="28"/>
          <w:lang w:val="en-US" w:eastAsia="ja-JP"/>
        </w:rPr>
      </w:pPr>
      <w:r>
        <w:rPr>
          <w:sz w:val="28"/>
          <w:szCs w:val="28"/>
          <w:lang w:val="en-US" w:eastAsia="ja-JP"/>
        </w:rPr>
        <w:t>7</w:t>
      </w:r>
      <w:r w:rsidR="00804458" w:rsidRPr="003A3D5E">
        <w:rPr>
          <w:sz w:val="28"/>
          <w:szCs w:val="28"/>
          <w:lang w:val="en-US" w:eastAsia="ja-JP"/>
        </w:rPr>
        <w:tab/>
        <w:t>Authority for this Policy</w:t>
      </w:r>
    </w:p>
    <w:p w14:paraId="1B3792C6" w14:textId="77777777" w:rsidR="00804458" w:rsidRPr="003A3D5E" w:rsidRDefault="00804458" w:rsidP="00804458">
      <w:pPr>
        <w:rPr>
          <w:sz w:val="28"/>
          <w:szCs w:val="28"/>
          <w:lang w:val="en-US" w:eastAsia="ja-JP"/>
        </w:rPr>
      </w:pPr>
    </w:p>
    <w:p w14:paraId="47857A69" w14:textId="77777777" w:rsidR="0032269D" w:rsidRDefault="0032269D" w:rsidP="0032269D">
      <w:pPr>
        <w:ind w:firstLine="720"/>
        <w:rPr>
          <w:sz w:val="28"/>
          <w:szCs w:val="28"/>
          <w:lang w:val="en-US" w:eastAsia="ja-JP"/>
        </w:rPr>
      </w:pPr>
      <w:r>
        <w:rPr>
          <w:sz w:val="28"/>
          <w:szCs w:val="28"/>
          <w:lang w:val="en-US" w:eastAsia="ja-JP"/>
        </w:rPr>
        <w:t>Appendix 1</w:t>
      </w:r>
    </w:p>
    <w:p w14:paraId="66B5E715" w14:textId="77777777" w:rsidR="0032269D" w:rsidRDefault="0032269D" w:rsidP="0032269D">
      <w:pPr>
        <w:ind w:firstLine="720"/>
        <w:rPr>
          <w:sz w:val="28"/>
          <w:szCs w:val="28"/>
          <w:lang w:val="en-US" w:eastAsia="ja-JP"/>
        </w:rPr>
      </w:pPr>
    </w:p>
    <w:p w14:paraId="6B6F01C5" w14:textId="77777777" w:rsidR="0032269D" w:rsidRDefault="0032269D" w:rsidP="0032269D">
      <w:pPr>
        <w:ind w:firstLine="720"/>
        <w:rPr>
          <w:sz w:val="28"/>
          <w:szCs w:val="28"/>
          <w:lang w:val="en-US" w:eastAsia="ja-JP"/>
        </w:rPr>
      </w:pPr>
      <w:r>
        <w:rPr>
          <w:sz w:val="28"/>
          <w:szCs w:val="28"/>
          <w:lang w:val="en-US" w:eastAsia="ja-JP"/>
        </w:rPr>
        <w:t>Appendix 2</w:t>
      </w:r>
    </w:p>
    <w:p w14:paraId="1CA3C70C" w14:textId="77777777" w:rsidR="00C67722" w:rsidRDefault="00C67722" w:rsidP="0032269D">
      <w:pPr>
        <w:ind w:firstLine="720"/>
        <w:rPr>
          <w:sz w:val="28"/>
          <w:szCs w:val="28"/>
          <w:lang w:val="en-US" w:eastAsia="ja-JP"/>
        </w:rPr>
      </w:pPr>
    </w:p>
    <w:p w14:paraId="5217E12A" w14:textId="77777777" w:rsidR="00C67722" w:rsidRDefault="00C67722" w:rsidP="0032269D">
      <w:pPr>
        <w:ind w:firstLine="720"/>
        <w:rPr>
          <w:sz w:val="28"/>
          <w:szCs w:val="28"/>
          <w:lang w:val="en-US" w:eastAsia="ja-JP"/>
        </w:rPr>
      </w:pPr>
      <w:r>
        <w:rPr>
          <w:sz w:val="28"/>
          <w:szCs w:val="28"/>
          <w:lang w:val="en-US" w:eastAsia="ja-JP"/>
        </w:rPr>
        <w:t>Appendix 3</w:t>
      </w:r>
    </w:p>
    <w:p w14:paraId="078EC9D4" w14:textId="77777777" w:rsidR="002A3305" w:rsidRDefault="002A3305" w:rsidP="0032269D">
      <w:pPr>
        <w:ind w:firstLine="720"/>
        <w:rPr>
          <w:sz w:val="28"/>
          <w:szCs w:val="28"/>
          <w:lang w:val="en-US" w:eastAsia="ja-JP"/>
        </w:rPr>
      </w:pPr>
    </w:p>
    <w:p w14:paraId="7925DEDF" w14:textId="77777777" w:rsidR="004A627A" w:rsidRDefault="004A627A" w:rsidP="004A627A">
      <w:pPr>
        <w:rPr>
          <w:sz w:val="28"/>
          <w:szCs w:val="28"/>
          <w:lang w:val="en-US" w:eastAsia="ja-JP"/>
        </w:rPr>
      </w:pPr>
    </w:p>
    <w:p w14:paraId="3CE41051" w14:textId="77777777" w:rsidR="003A3D5E" w:rsidRDefault="003A3D5E" w:rsidP="003A3D5E">
      <w:pPr>
        <w:jc w:val="both"/>
        <w:rPr>
          <w:sz w:val="28"/>
          <w:szCs w:val="28"/>
          <w:lang w:val="en-US" w:eastAsia="ja-JP"/>
        </w:rPr>
      </w:pPr>
      <w:r>
        <w:rPr>
          <w:sz w:val="28"/>
          <w:szCs w:val="28"/>
          <w:lang w:val="en-US" w:eastAsia="ja-JP"/>
        </w:rPr>
        <w:br w:type="page"/>
      </w:r>
    </w:p>
    <w:p w14:paraId="1452BE48" w14:textId="77777777" w:rsidR="00796214" w:rsidRPr="00323FA1" w:rsidRDefault="00796214" w:rsidP="00323FA1">
      <w:pPr>
        <w:rPr>
          <w:b/>
          <w:bCs/>
          <w:color w:val="33CCCC"/>
          <w:sz w:val="40"/>
          <w:szCs w:val="40"/>
        </w:rPr>
      </w:pPr>
      <w:r w:rsidRPr="00A51AA1">
        <w:rPr>
          <w:b/>
          <w:bCs/>
          <w:sz w:val="40"/>
          <w:szCs w:val="40"/>
        </w:rPr>
        <w:lastRenderedPageBreak/>
        <w:t>1</w:t>
      </w:r>
      <w:r w:rsidR="00AF0070" w:rsidRPr="00323FA1">
        <w:rPr>
          <w:b/>
          <w:bCs/>
          <w:color w:val="33CCCC"/>
          <w:sz w:val="40"/>
          <w:szCs w:val="40"/>
        </w:rPr>
        <w:tab/>
      </w:r>
      <w:r w:rsidR="008F4638" w:rsidRPr="00A51AA1">
        <w:rPr>
          <w:b/>
          <w:bCs/>
          <w:sz w:val="40"/>
          <w:szCs w:val="40"/>
        </w:rPr>
        <w:t>Introduction</w:t>
      </w:r>
    </w:p>
    <w:p w14:paraId="455A953D" w14:textId="77777777" w:rsidR="00A66273" w:rsidRPr="00741002" w:rsidRDefault="00A66273" w:rsidP="00A66273">
      <w:pPr>
        <w:autoSpaceDE w:val="0"/>
        <w:autoSpaceDN w:val="0"/>
        <w:adjustRightInd w:val="0"/>
        <w:jc w:val="both"/>
        <w:rPr>
          <w:color w:val="000000"/>
          <w:lang w:eastAsia="en-GB"/>
        </w:rPr>
      </w:pPr>
    </w:p>
    <w:p w14:paraId="3F1C3122" w14:textId="2A7838F1" w:rsidR="0032269D" w:rsidRPr="0032269D" w:rsidRDefault="0032269D" w:rsidP="0032269D">
      <w:pPr>
        <w:jc w:val="both"/>
      </w:pPr>
      <w:r w:rsidRPr="0032269D">
        <w:t xml:space="preserve">Information is a </w:t>
      </w:r>
      <w:r w:rsidR="00B007E5">
        <w:t>key</w:t>
      </w:r>
      <w:r w:rsidR="00B007E5" w:rsidRPr="0032269D">
        <w:t xml:space="preserve"> </w:t>
      </w:r>
      <w:r w:rsidRPr="0032269D">
        <w:t xml:space="preserve">asset that, like other important business assets, has value to Oldham </w:t>
      </w:r>
      <w:r w:rsidR="0038732F">
        <w:t>c</w:t>
      </w:r>
      <w:r w:rsidRPr="0032269D">
        <w:t>ouncil and consequently needs</w:t>
      </w:r>
      <w:r w:rsidR="009227CD">
        <w:t xml:space="preserve"> to be suitably protected. </w:t>
      </w:r>
      <w:r w:rsidR="003C0B76">
        <w:t>We have a</w:t>
      </w:r>
      <w:r w:rsidRPr="0032269D">
        <w:t xml:space="preserve"> responsibility and requirement to protect its information.</w:t>
      </w:r>
    </w:p>
    <w:p w14:paraId="3795B560" w14:textId="77777777" w:rsidR="0032269D" w:rsidRPr="0032269D" w:rsidRDefault="0032269D" w:rsidP="0032269D">
      <w:pPr>
        <w:jc w:val="both"/>
      </w:pPr>
    </w:p>
    <w:p w14:paraId="055BFD6B" w14:textId="77777777" w:rsidR="0032269D" w:rsidRPr="0032269D" w:rsidRDefault="0032269D" w:rsidP="0032269D">
      <w:pPr>
        <w:jc w:val="both"/>
      </w:pPr>
      <w:bookmarkStart w:id="0" w:name="OLE_LINK1"/>
      <w:r w:rsidRPr="0032269D">
        <w:t xml:space="preserve">This policy </w:t>
      </w:r>
    </w:p>
    <w:p w14:paraId="3515A7AC" w14:textId="77777777" w:rsidR="0032269D" w:rsidRPr="0032269D" w:rsidRDefault="0032269D" w:rsidP="0032269D">
      <w:pPr>
        <w:jc w:val="both"/>
      </w:pPr>
    </w:p>
    <w:p w14:paraId="1ACE34FF" w14:textId="3EB23B0F" w:rsidR="0032269D" w:rsidRPr="0032269D" w:rsidRDefault="0032269D" w:rsidP="0032269D">
      <w:pPr>
        <w:numPr>
          <w:ilvl w:val="0"/>
          <w:numId w:val="21"/>
        </w:numPr>
        <w:jc w:val="both"/>
      </w:pPr>
      <w:r w:rsidRPr="0032269D">
        <w:t>ensures information is protected to ensure that high confidentiality, integrity</w:t>
      </w:r>
      <w:r w:rsidR="003C0B76">
        <w:t>,</w:t>
      </w:r>
      <w:r w:rsidRPr="0032269D">
        <w:t xml:space="preserve"> availability </w:t>
      </w:r>
      <w:r w:rsidR="0043369C">
        <w:t xml:space="preserve">and resilience </w:t>
      </w:r>
      <w:r w:rsidRPr="0032269D">
        <w:t>standards of information are maintained</w:t>
      </w:r>
    </w:p>
    <w:bookmarkEnd w:id="0"/>
    <w:p w14:paraId="73D3E75C" w14:textId="77777777" w:rsidR="0032269D" w:rsidRPr="0032269D" w:rsidRDefault="0032269D" w:rsidP="0032269D">
      <w:pPr>
        <w:jc w:val="both"/>
      </w:pPr>
    </w:p>
    <w:p w14:paraId="235FB4A0" w14:textId="2106AF9E" w:rsidR="0032269D" w:rsidRPr="0032269D" w:rsidRDefault="0032269D" w:rsidP="0032269D">
      <w:pPr>
        <w:numPr>
          <w:ilvl w:val="0"/>
          <w:numId w:val="21"/>
        </w:numPr>
        <w:jc w:val="both"/>
      </w:pPr>
      <w:r w:rsidRPr="0032269D">
        <w:t xml:space="preserve">clarifies guidance on handling rules for Oldham </w:t>
      </w:r>
      <w:r w:rsidR="0038732F">
        <w:t>c</w:t>
      </w:r>
      <w:r w:rsidRPr="0032269D">
        <w:t xml:space="preserve">ouncil information, including </w:t>
      </w:r>
      <w:r w:rsidR="005E2AC1">
        <w:t>persona</w:t>
      </w:r>
      <w:r w:rsidR="003B599E">
        <w:t xml:space="preserve">l </w:t>
      </w:r>
      <w:r w:rsidR="002A3305">
        <w:t>data</w:t>
      </w:r>
      <w:r w:rsidR="003B599E">
        <w:t xml:space="preserve">, </w:t>
      </w:r>
      <w:r w:rsidR="008A2F7E">
        <w:t>S</w:t>
      </w:r>
      <w:r w:rsidR="002A3305">
        <w:t xml:space="preserve">pecial </w:t>
      </w:r>
      <w:r w:rsidR="009806C7">
        <w:t xml:space="preserve">category </w:t>
      </w:r>
      <w:r w:rsidR="002A3305">
        <w:t>data, Crime data and</w:t>
      </w:r>
      <w:r w:rsidR="005E2AC1">
        <w:t xml:space="preserve"> </w:t>
      </w:r>
      <w:r w:rsidRPr="0032269D">
        <w:t>information which originates from the Public Services Network (PSN)</w:t>
      </w:r>
      <w:r w:rsidR="003B599E">
        <w:t>, i.e. information</w:t>
      </w:r>
      <w:r w:rsidR="00A30D2E" w:rsidRPr="0032269D">
        <w:t xml:space="preserve"> supplied to us by central government, health, or occasio</w:t>
      </w:r>
      <w:r w:rsidR="00A30D2E">
        <w:t>nally other Local Authorities</w:t>
      </w:r>
    </w:p>
    <w:p w14:paraId="29A12FE0" w14:textId="77777777" w:rsidR="0032269D" w:rsidRPr="0032269D" w:rsidRDefault="0032269D" w:rsidP="0032269D">
      <w:pPr>
        <w:jc w:val="both"/>
      </w:pPr>
    </w:p>
    <w:p w14:paraId="27B65E5F" w14:textId="7ADBE276" w:rsidR="0032269D" w:rsidRDefault="0032269D" w:rsidP="0032269D">
      <w:pPr>
        <w:numPr>
          <w:ilvl w:val="0"/>
          <w:numId w:val="21"/>
        </w:numPr>
        <w:jc w:val="both"/>
      </w:pPr>
      <w:r w:rsidRPr="0032269D">
        <w:t xml:space="preserve">meets the requirements of relevant legislation and in particular relates to elements of Principle </w:t>
      </w:r>
      <w:r w:rsidR="00FA0455">
        <w:t>f</w:t>
      </w:r>
      <w:r w:rsidRPr="0032269D">
        <w:t xml:space="preserve"> of t</w:t>
      </w:r>
      <w:r w:rsidR="00C656E3">
        <w:t xml:space="preserve">he </w:t>
      </w:r>
      <w:r w:rsidR="00FA0455">
        <w:t>General Data Protection Regulation (GDPR)</w:t>
      </w:r>
      <w:r w:rsidR="00C656E3">
        <w:t>. R</w:t>
      </w:r>
      <w:r w:rsidRPr="0032269D">
        <w:t xml:space="preserve">eaders should </w:t>
      </w:r>
      <w:r w:rsidR="00C656E3">
        <w:t xml:space="preserve">however, </w:t>
      </w:r>
      <w:r w:rsidRPr="0032269D">
        <w:t xml:space="preserve">remember the importance and necessity of compliance with all </w:t>
      </w:r>
      <w:r w:rsidR="00BE5974">
        <w:t>6</w:t>
      </w:r>
      <w:r w:rsidRPr="0032269D">
        <w:t xml:space="preserve"> Principles of </w:t>
      </w:r>
      <w:r w:rsidR="00FA0455">
        <w:t xml:space="preserve">GDPR and </w:t>
      </w:r>
      <w:r w:rsidRPr="0032269D">
        <w:t xml:space="preserve">the Data Protection Act </w:t>
      </w:r>
      <w:r w:rsidR="00FA0455">
        <w:t xml:space="preserve">2018 </w:t>
      </w:r>
      <w:r w:rsidR="00C67722">
        <w:t>– Appendix 1 refers</w:t>
      </w:r>
    </w:p>
    <w:p w14:paraId="0A97CBDA" w14:textId="77777777" w:rsidR="004643E5" w:rsidRDefault="004643E5" w:rsidP="003C0B76">
      <w:pPr>
        <w:ind w:left="720"/>
        <w:jc w:val="both"/>
      </w:pPr>
    </w:p>
    <w:p w14:paraId="3606C3E9" w14:textId="664CEB1E" w:rsidR="004643E5" w:rsidRPr="0032269D" w:rsidRDefault="003C0B76" w:rsidP="0032269D">
      <w:pPr>
        <w:numPr>
          <w:ilvl w:val="0"/>
          <w:numId w:val="21"/>
        </w:numPr>
        <w:jc w:val="both"/>
      </w:pPr>
      <w:r>
        <w:t>i</w:t>
      </w:r>
      <w:r w:rsidR="004643E5">
        <w:t xml:space="preserve">n </w:t>
      </w:r>
      <w:r w:rsidR="34CA0671">
        <w:t>addition,</w:t>
      </w:r>
      <w:r w:rsidR="004643E5">
        <w:t xml:space="preserve"> for those working in health and social care there is an obligation to follow the Caldicott Principles, National Data Guardian Standards (Appendix </w:t>
      </w:r>
      <w:r w:rsidR="006C7490">
        <w:t>3</w:t>
      </w:r>
      <w:r w:rsidR="004643E5">
        <w:t>) and the law of confidentiality.</w:t>
      </w:r>
    </w:p>
    <w:p w14:paraId="1A4F2C9E" w14:textId="77777777" w:rsidR="0032269D" w:rsidRPr="0032269D" w:rsidRDefault="0032269D" w:rsidP="0032269D">
      <w:pPr>
        <w:jc w:val="both"/>
      </w:pPr>
    </w:p>
    <w:p w14:paraId="6A6F7586" w14:textId="56908238" w:rsidR="0032269D" w:rsidRPr="0032269D" w:rsidRDefault="0032269D" w:rsidP="0032269D">
      <w:pPr>
        <w:numPr>
          <w:ilvl w:val="0"/>
          <w:numId w:val="21"/>
        </w:numPr>
        <w:jc w:val="both"/>
      </w:pPr>
      <w:r w:rsidRPr="0032269D">
        <w:t xml:space="preserve">applies to all information that Oldham </w:t>
      </w:r>
      <w:r w:rsidR="0038732F">
        <w:t>c</w:t>
      </w:r>
      <w:r w:rsidRPr="0032269D">
        <w:t>ouncil collects, stores, processes, generates or shares to deliver services and conduct business, including information received from or exchanges with external partners</w:t>
      </w:r>
    </w:p>
    <w:p w14:paraId="50FC847F" w14:textId="77777777" w:rsidR="0032269D" w:rsidRPr="00093E21" w:rsidRDefault="0032269D" w:rsidP="00093E21"/>
    <w:p w14:paraId="73CDA736" w14:textId="7F9F19B4" w:rsidR="000521BF" w:rsidRDefault="0032269D" w:rsidP="0032269D">
      <w:pPr>
        <w:jc w:val="both"/>
      </w:pPr>
      <w:r w:rsidRPr="0032269D">
        <w:t xml:space="preserve">Owing </w:t>
      </w:r>
      <w:r w:rsidR="007A47EF">
        <w:t xml:space="preserve">to </w:t>
      </w:r>
      <w:r w:rsidRPr="0032269D">
        <w:t xml:space="preserve">the potential for harm and distress from compromise, </w:t>
      </w:r>
      <w:r w:rsidR="007A47EF">
        <w:t>the impact on reputation</w:t>
      </w:r>
      <w:r w:rsidR="007A47EF" w:rsidRPr="0032269D">
        <w:t xml:space="preserve"> </w:t>
      </w:r>
      <w:r w:rsidR="007A47EF">
        <w:t>and the potential for enforcement or regulatory action and / or monetary penalt</w:t>
      </w:r>
      <w:r w:rsidR="000521BF">
        <w:t>ies</w:t>
      </w:r>
      <w:r w:rsidR="0038732F">
        <w:t xml:space="preserve">, the </w:t>
      </w:r>
      <w:r w:rsidR="0038732F" w:rsidRPr="0032269D">
        <w:t xml:space="preserve">protective measures required for use, storage, transfer, sharing of personal information, particularly when aggregated, are more stringent than for non-personal </w:t>
      </w:r>
      <w:r w:rsidR="0038732F">
        <w:t xml:space="preserve">data. </w:t>
      </w:r>
    </w:p>
    <w:p w14:paraId="69904BA9" w14:textId="77777777" w:rsidR="000521BF" w:rsidRDefault="000521BF" w:rsidP="0032269D">
      <w:pPr>
        <w:jc w:val="both"/>
      </w:pPr>
    </w:p>
    <w:p w14:paraId="6D6ABCE2" w14:textId="65B8F19A" w:rsidR="000521BF" w:rsidRDefault="000521BF" w:rsidP="0032269D">
      <w:pPr>
        <w:jc w:val="both"/>
      </w:pPr>
      <w:r>
        <w:t xml:space="preserve">In accordance with Part 6 of the Data Protection Act 2018, the maximum penalty that may be imposed is; </w:t>
      </w:r>
    </w:p>
    <w:p w14:paraId="023FBD8F" w14:textId="0F508EE4" w:rsidR="053894B4" w:rsidRDefault="053894B4" w:rsidP="053894B4">
      <w:pPr>
        <w:jc w:val="both"/>
      </w:pPr>
    </w:p>
    <w:p w14:paraId="38B879AF" w14:textId="32DD0FEE" w:rsidR="000521BF" w:rsidRDefault="000521BF" w:rsidP="003C0B76">
      <w:pPr>
        <w:pStyle w:val="ListParagraph"/>
        <w:numPr>
          <w:ilvl w:val="0"/>
          <w:numId w:val="39"/>
        </w:numPr>
      </w:pPr>
      <w:r>
        <w:t xml:space="preserve">the amount specified in Article 83 of the GDPR; </w:t>
      </w:r>
    </w:p>
    <w:p w14:paraId="6E862A27" w14:textId="77777777" w:rsidR="000521BF" w:rsidRDefault="000521BF" w:rsidP="003C0B76">
      <w:pPr>
        <w:pStyle w:val="ListParagraph"/>
        <w:numPr>
          <w:ilvl w:val="0"/>
          <w:numId w:val="39"/>
        </w:numPr>
      </w:pPr>
      <w:r>
        <w:t xml:space="preserve">the “higher maximum amount”: which is in the case of an undertaking, the higher of 20,000,000 EUR or 4% of the undertaking’s total annual worldwide turnover in the preceding financial year, or in any other case 20,000,000 EUR; or </w:t>
      </w:r>
    </w:p>
    <w:p w14:paraId="5FB39152" w14:textId="2C0C0ADD" w:rsidR="000521BF" w:rsidRDefault="000521BF" w:rsidP="003C0B76">
      <w:pPr>
        <w:pStyle w:val="ListParagraph"/>
        <w:numPr>
          <w:ilvl w:val="0"/>
          <w:numId w:val="39"/>
        </w:numPr>
      </w:pPr>
      <w:r>
        <w:t>the “standard maximum amount”: which is in the case of an undertaking the higher of 10,000,000 EUR or 2% of the undertaking’s total annual worldwide turnover in the preceding financial year, or in any other case 10,000,000 EUR.</w:t>
      </w:r>
    </w:p>
    <w:p w14:paraId="06DAEB75" w14:textId="77777777" w:rsidR="000521BF" w:rsidRDefault="000521BF" w:rsidP="0032269D">
      <w:pPr>
        <w:jc w:val="both"/>
      </w:pPr>
    </w:p>
    <w:p w14:paraId="645209F9" w14:textId="3E96F79E" w:rsidR="005E2AC1" w:rsidRPr="0032269D" w:rsidRDefault="005E2AC1" w:rsidP="005E2AC1">
      <w:pPr>
        <w:jc w:val="both"/>
      </w:pPr>
      <w:r w:rsidRPr="0032269D">
        <w:lastRenderedPageBreak/>
        <w:t xml:space="preserve">Non-compliance with this policy could have a significant effect on </w:t>
      </w:r>
      <w:r w:rsidR="009227CD">
        <w:t>the efficient operation of the c</w:t>
      </w:r>
      <w:r w:rsidRPr="0032269D">
        <w:t>ouncil and may result in financial loss, fines, and</w:t>
      </w:r>
      <w:r>
        <w:t xml:space="preserve"> </w:t>
      </w:r>
      <w:r w:rsidRPr="0032269D">
        <w:t>/</w:t>
      </w:r>
      <w:r>
        <w:t xml:space="preserve"> </w:t>
      </w:r>
      <w:r w:rsidRPr="0032269D">
        <w:t>or an inability to provide necessary services to our customers.</w:t>
      </w:r>
      <w:r w:rsidR="00CF1F84">
        <w:t xml:space="preserve"> </w:t>
      </w:r>
    </w:p>
    <w:p w14:paraId="3A55839A" w14:textId="77777777" w:rsidR="005E2AC1" w:rsidRPr="0032269D" w:rsidRDefault="005E2AC1" w:rsidP="0032269D">
      <w:pPr>
        <w:jc w:val="both"/>
        <w:rPr>
          <w:color w:val="000000"/>
        </w:rPr>
      </w:pPr>
    </w:p>
    <w:p w14:paraId="45D611E7" w14:textId="3C188719" w:rsidR="004643E5" w:rsidRPr="004F3776" w:rsidRDefault="004643E5" w:rsidP="004643E5">
      <w:pPr>
        <w:pStyle w:val="Default"/>
        <w:jc w:val="both"/>
        <w:rPr>
          <w:rFonts w:ascii="Arial" w:hAnsi="Arial" w:cs="Arial"/>
        </w:rPr>
      </w:pPr>
      <w:r w:rsidRPr="004F3776">
        <w:rPr>
          <w:rFonts w:ascii="Arial" w:hAnsi="Arial" w:cs="Arial"/>
        </w:rPr>
        <w:t xml:space="preserve">It is an offence for a person knowingly or recklessly, without the consent of </w:t>
      </w:r>
      <w:r>
        <w:rPr>
          <w:rFonts w:ascii="Arial" w:hAnsi="Arial" w:cs="Arial"/>
        </w:rPr>
        <w:t xml:space="preserve">Oldham </w:t>
      </w:r>
      <w:r w:rsidR="0038732F">
        <w:rPr>
          <w:rFonts w:ascii="Arial" w:hAnsi="Arial" w:cs="Arial"/>
        </w:rPr>
        <w:t>c</w:t>
      </w:r>
      <w:r>
        <w:rPr>
          <w:rFonts w:ascii="Arial" w:hAnsi="Arial" w:cs="Arial"/>
        </w:rPr>
        <w:t xml:space="preserve">ouncil, the </w:t>
      </w:r>
      <w:r w:rsidRPr="004F3776">
        <w:rPr>
          <w:rFonts w:ascii="Arial" w:hAnsi="Arial" w:cs="Arial"/>
        </w:rPr>
        <w:t>data controller, to</w:t>
      </w:r>
      <w:r>
        <w:rPr>
          <w:rFonts w:ascii="Arial" w:hAnsi="Arial" w:cs="Arial"/>
        </w:rPr>
        <w:t>;</w:t>
      </w:r>
      <w:r w:rsidRPr="004F3776">
        <w:rPr>
          <w:rFonts w:ascii="Arial" w:hAnsi="Arial" w:cs="Arial"/>
        </w:rPr>
        <w:t xml:space="preserve"> </w:t>
      </w:r>
    </w:p>
    <w:p w14:paraId="4079B7B7" w14:textId="77777777" w:rsidR="004643E5" w:rsidRPr="004F3776" w:rsidRDefault="004643E5" w:rsidP="004643E5">
      <w:pPr>
        <w:pStyle w:val="Default"/>
        <w:jc w:val="both"/>
        <w:rPr>
          <w:rFonts w:ascii="Arial" w:hAnsi="Arial" w:cs="Arial"/>
        </w:rPr>
      </w:pPr>
    </w:p>
    <w:p w14:paraId="1889B76F" w14:textId="77777777" w:rsidR="004643E5" w:rsidRPr="004F3776" w:rsidRDefault="004643E5" w:rsidP="004643E5">
      <w:pPr>
        <w:pStyle w:val="Default"/>
        <w:numPr>
          <w:ilvl w:val="0"/>
          <w:numId w:val="27"/>
        </w:numPr>
        <w:jc w:val="both"/>
        <w:rPr>
          <w:rFonts w:ascii="Arial" w:hAnsi="Arial" w:cs="Arial"/>
        </w:rPr>
      </w:pPr>
      <w:r w:rsidRPr="004F3776">
        <w:rPr>
          <w:rFonts w:ascii="Arial" w:hAnsi="Arial" w:cs="Arial"/>
        </w:rPr>
        <w:t>obtain or disclose personal data</w:t>
      </w:r>
    </w:p>
    <w:p w14:paraId="764EC987" w14:textId="77777777" w:rsidR="004643E5" w:rsidRPr="004F3776" w:rsidRDefault="004643E5" w:rsidP="004643E5">
      <w:pPr>
        <w:pStyle w:val="Default"/>
        <w:numPr>
          <w:ilvl w:val="0"/>
          <w:numId w:val="27"/>
        </w:numPr>
        <w:jc w:val="both"/>
        <w:rPr>
          <w:rFonts w:ascii="Arial" w:hAnsi="Arial" w:cs="Arial"/>
        </w:rPr>
      </w:pPr>
      <w:r w:rsidRPr="004F3776">
        <w:rPr>
          <w:rFonts w:ascii="Arial" w:hAnsi="Arial" w:cs="Arial"/>
        </w:rPr>
        <w:t xml:space="preserve">procure the disclosure of personal data to another person </w:t>
      </w:r>
    </w:p>
    <w:p w14:paraId="479646B0" w14:textId="4639FB35" w:rsidR="004643E5" w:rsidRPr="004F3776" w:rsidRDefault="004643E5" w:rsidP="004643E5">
      <w:pPr>
        <w:pStyle w:val="Default"/>
        <w:numPr>
          <w:ilvl w:val="0"/>
          <w:numId w:val="27"/>
        </w:numPr>
        <w:jc w:val="both"/>
        <w:rPr>
          <w:rFonts w:ascii="Arial" w:hAnsi="Arial" w:cs="Arial"/>
        </w:rPr>
      </w:pPr>
      <w:r w:rsidRPr="004F3776">
        <w:rPr>
          <w:rFonts w:ascii="Arial" w:hAnsi="Arial" w:cs="Arial"/>
        </w:rPr>
        <w:t>retai</w:t>
      </w:r>
      <w:r>
        <w:rPr>
          <w:rFonts w:ascii="Arial" w:hAnsi="Arial" w:cs="Arial"/>
        </w:rPr>
        <w:t>n it without the consent of Oldham council</w:t>
      </w:r>
      <w:r w:rsidRPr="004F3776">
        <w:rPr>
          <w:rFonts w:ascii="Arial" w:hAnsi="Arial" w:cs="Arial"/>
        </w:rPr>
        <w:t xml:space="preserve"> </w:t>
      </w:r>
    </w:p>
    <w:p w14:paraId="6B22B782" w14:textId="41916C3E" w:rsidR="004643E5" w:rsidRDefault="004643E5" w:rsidP="004643E5">
      <w:pPr>
        <w:pStyle w:val="Default"/>
        <w:numPr>
          <w:ilvl w:val="0"/>
          <w:numId w:val="27"/>
        </w:numPr>
        <w:jc w:val="both"/>
        <w:rPr>
          <w:rFonts w:ascii="Arial" w:hAnsi="Arial" w:cs="Arial"/>
        </w:rPr>
      </w:pPr>
      <w:r>
        <w:rPr>
          <w:rFonts w:ascii="Arial" w:hAnsi="Arial" w:cs="Arial"/>
        </w:rPr>
        <w:t xml:space="preserve">offer to sell or </w:t>
      </w:r>
      <w:r w:rsidRPr="004F3776">
        <w:rPr>
          <w:rFonts w:ascii="Arial" w:hAnsi="Arial" w:cs="Arial"/>
        </w:rPr>
        <w:t>buy the personal data obtained</w:t>
      </w:r>
    </w:p>
    <w:p w14:paraId="2DE6F3CF" w14:textId="02F2544E" w:rsidR="004643E5" w:rsidRPr="004F3776" w:rsidRDefault="004643E5" w:rsidP="004643E5">
      <w:pPr>
        <w:pStyle w:val="Default"/>
        <w:numPr>
          <w:ilvl w:val="0"/>
          <w:numId w:val="27"/>
        </w:numPr>
        <w:jc w:val="both"/>
        <w:rPr>
          <w:rFonts w:ascii="Arial" w:hAnsi="Arial" w:cs="Arial"/>
        </w:rPr>
      </w:pPr>
      <w:r w:rsidRPr="004F3776">
        <w:rPr>
          <w:rFonts w:ascii="Arial" w:hAnsi="Arial" w:cs="Arial"/>
        </w:rPr>
        <w:t>re-identify information</w:t>
      </w:r>
      <w:r>
        <w:rPr>
          <w:rFonts w:ascii="Arial" w:hAnsi="Arial" w:cs="Arial"/>
        </w:rPr>
        <w:t xml:space="preserve"> </w:t>
      </w:r>
      <w:r w:rsidRPr="004F3776">
        <w:rPr>
          <w:rFonts w:ascii="Arial" w:hAnsi="Arial" w:cs="Arial"/>
        </w:rPr>
        <w:t>that is de-identified personal</w:t>
      </w:r>
      <w:r>
        <w:rPr>
          <w:rFonts w:ascii="Arial" w:hAnsi="Arial" w:cs="Arial"/>
        </w:rPr>
        <w:t xml:space="preserve"> data</w:t>
      </w:r>
    </w:p>
    <w:p w14:paraId="1024102A" w14:textId="77777777" w:rsidR="004643E5" w:rsidRPr="004F3776" w:rsidRDefault="004643E5" w:rsidP="004643E5">
      <w:pPr>
        <w:pStyle w:val="Default"/>
        <w:numPr>
          <w:ilvl w:val="0"/>
          <w:numId w:val="27"/>
        </w:numPr>
        <w:jc w:val="both"/>
        <w:rPr>
          <w:rFonts w:ascii="Arial" w:hAnsi="Arial" w:cs="Arial"/>
        </w:rPr>
      </w:pPr>
      <w:r w:rsidRPr="004F3776">
        <w:rPr>
          <w:rFonts w:ascii="Arial" w:hAnsi="Arial" w:cs="Arial"/>
        </w:rPr>
        <w:t>alter, deface, block, erase, destroy or conceal information with the intention of preventing disclosure of all or part of the information that the data subject making the request for access or portability would have been entitled to receive</w:t>
      </w:r>
    </w:p>
    <w:p w14:paraId="747800F0" w14:textId="77777777" w:rsidR="004643E5" w:rsidRDefault="004643E5" w:rsidP="0032269D">
      <w:pPr>
        <w:jc w:val="both"/>
      </w:pPr>
    </w:p>
    <w:p w14:paraId="7DA6853B" w14:textId="146413DC" w:rsidR="0032269D" w:rsidRPr="0032269D" w:rsidRDefault="0032269D" w:rsidP="0032269D">
      <w:pPr>
        <w:jc w:val="both"/>
      </w:pPr>
      <w:r w:rsidRPr="0032269D">
        <w:t>This policy applies automatically to</w:t>
      </w:r>
      <w:r w:rsidR="005E2AC1" w:rsidRPr="0032269D">
        <w:rPr>
          <w:color w:val="000000"/>
        </w:rPr>
        <w:t xml:space="preserve"> the systems, people and busin</w:t>
      </w:r>
      <w:r w:rsidR="009227CD">
        <w:rPr>
          <w:color w:val="000000"/>
        </w:rPr>
        <w:t xml:space="preserve">ess processes </w:t>
      </w:r>
      <w:r w:rsidR="004420A0">
        <w:rPr>
          <w:color w:val="000000"/>
        </w:rPr>
        <w:t xml:space="preserve">comprising </w:t>
      </w:r>
      <w:r w:rsidR="009227CD">
        <w:rPr>
          <w:color w:val="000000"/>
        </w:rPr>
        <w:t>the c</w:t>
      </w:r>
      <w:r w:rsidR="005E2AC1" w:rsidRPr="0032269D">
        <w:rPr>
          <w:color w:val="000000"/>
        </w:rPr>
        <w:t xml:space="preserve">ouncil’s information systems. </w:t>
      </w:r>
      <w:r w:rsidR="005E2AC1">
        <w:rPr>
          <w:color w:val="000000"/>
        </w:rPr>
        <w:t xml:space="preserve">This includes </w:t>
      </w:r>
      <w:r w:rsidRPr="0032269D">
        <w:t xml:space="preserve">(but may not be limited to) all Oldham </w:t>
      </w:r>
      <w:r w:rsidR="0038732F">
        <w:t>c</w:t>
      </w:r>
      <w:r w:rsidRPr="0032269D">
        <w:t xml:space="preserve">ouncil </w:t>
      </w:r>
      <w:r w:rsidR="009227CD">
        <w:t>Elected Members</w:t>
      </w:r>
      <w:r w:rsidRPr="0032269D">
        <w:t xml:space="preserve">, </w:t>
      </w:r>
      <w:r w:rsidR="009227CD">
        <w:rPr>
          <w:color w:val="000000"/>
        </w:rPr>
        <w:t>c</w:t>
      </w:r>
      <w:r w:rsidRPr="0032269D">
        <w:rPr>
          <w:color w:val="000000"/>
        </w:rPr>
        <w:t xml:space="preserve">ommittees, </w:t>
      </w:r>
      <w:r w:rsidR="009227CD">
        <w:t>departments, p</w:t>
      </w:r>
      <w:r w:rsidRPr="0032269D">
        <w:t xml:space="preserve">artners, </w:t>
      </w:r>
      <w:r w:rsidR="009227CD">
        <w:t>e</w:t>
      </w:r>
      <w:r w:rsidRPr="0032269D">
        <w:t xml:space="preserve">mployees of the </w:t>
      </w:r>
      <w:r w:rsidR="009227CD">
        <w:t>c</w:t>
      </w:r>
      <w:r w:rsidRPr="0032269D">
        <w:t xml:space="preserve">ouncil, contractors, agency staff, voluntary agencies of the </w:t>
      </w:r>
      <w:r w:rsidR="009227CD">
        <w:t>c</w:t>
      </w:r>
      <w:r w:rsidRPr="0032269D">
        <w:t xml:space="preserve">ouncil that require access to </w:t>
      </w:r>
      <w:r w:rsidR="009227CD">
        <w:t>c</w:t>
      </w:r>
      <w:r w:rsidRPr="0032269D">
        <w:t>ouncil information systems</w:t>
      </w:r>
      <w:r w:rsidR="00AD32CB">
        <w:t xml:space="preserve">; </w:t>
      </w:r>
      <w:r w:rsidRPr="0032269D">
        <w:t>or information of any type or format, e.g. paper or electronic.</w:t>
      </w:r>
    </w:p>
    <w:p w14:paraId="785223EA" w14:textId="77777777" w:rsidR="0032269D" w:rsidRPr="0032269D" w:rsidRDefault="0032269D" w:rsidP="0032269D">
      <w:pPr>
        <w:jc w:val="both"/>
        <w:rPr>
          <w:color w:val="000000"/>
        </w:rPr>
      </w:pPr>
    </w:p>
    <w:p w14:paraId="0238AF0A" w14:textId="2D2EC7DD" w:rsidR="0032269D" w:rsidRPr="0032269D" w:rsidRDefault="0032269D" w:rsidP="0032269D">
      <w:pPr>
        <w:jc w:val="both"/>
      </w:pPr>
      <w:r w:rsidRPr="0032269D">
        <w:t xml:space="preserve">If you do not understand the implications of this policy or how </w:t>
      </w:r>
      <w:r w:rsidR="005E2AC1" w:rsidRPr="0032269D">
        <w:t>it may</w:t>
      </w:r>
      <w:r w:rsidRPr="0032269D">
        <w:t xml:space="preserve"> apply to you, you must seek advice</w:t>
      </w:r>
      <w:r w:rsidR="007B5492">
        <w:t>.</w:t>
      </w:r>
    </w:p>
    <w:p w14:paraId="539FBCD1" w14:textId="77777777" w:rsidR="0032269D" w:rsidRPr="0032269D" w:rsidRDefault="0032269D" w:rsidP="0032269D">
      <w:pPr>
        <w:jc w:val="both"/>
      </w:pPr>
    </w:p>
    <w:p w14:paraId="321B81E2" w14:textId="0C172BCA" w:rsidR="0032269D" w:rsidRPr="0032269D" w:rsidRDefault="0032269D" w:rsidP="0032269D">
      <w:pPr>
        <w:autoSpaceDE w:val="0"/>
        <w:autoSpaceDN w:val="0"/>
        <w:adjustRightInd w:val="0"/>
        <w:jc w:val="both"/>
        <w:rPr>
          <w:color w:val="000000"/>
          <w:lang w:eastAsia="en-GB"/>
        </w:rPr>
      </w:pPr>
      <w:r w:rsidRPr="0032269D">
        <w:t xml:space="preserve">If </w:t>
      </w:r>
      <w:r w:rsidR="007B5492">
        <w:t xml:space="preserve">your action </w:t>
      </w:r>
      <w:r w:rsidR="00815933">
        <w:t>(</w:t>
      </w:r>
      <w:r w:rsidR="007B5492">
        <w:t>or inaction</w:t>
      </w:r>
      <w:r w:rsidR="00815933">
        <w:t>)</w:t>
      </w:r>
      <w:r w:rsidR="007B5492">
        <w:t xml:space="preserve"> cause</w:t>
      </w:r>
      <w:r w:rsidR="009227CD">
        <w:t>s</w:t>
      </w:r>
      <w:r w:rsidR="007B5492">
        <w:t xml:space="preserve"> a breach</w:t>
      </w:r>
      <w:r w:rsidRPr="0032269D">
        <w:t xml:space="preserve"> </w:t>
      </w:r>
      <w:r w:rsidR="007B5492">
        <w:t xml:space="preserve">of </w:t>
      </w:r>
      <w:r w:rsidRPr="0032269D">
        <w:t xml:space="preserve">this policy, </w:t>
      </w:r>
      <w:r w:rsidR="007B5492">
        <w:t>you may be liable for the cost of resolving any issues or be liable for any fines relating to the loss of the information.</w:t>
      </w:r>
    </w:p>
    <w:p w14:paraId="6452916B" w14:textId="77777777" w:rsidR="0032269D" w:rsidRPr="0032269D" w:rsidRDefault="0032269D" w:rsidP="0032269D">
      <w:pPr>
        <w:pStyle w:val="Default"/>
        <w:jc w:val="both"/>
        <w:rPr>
          <w:rFonts w:ascii="Arial" w:hAnsi="Arial" w:cs="Arial"/>
        </w:rPr>
      </w:pPr>
    </w:p>
    <w:p w14:paraId="4EA1994D" w14:textId="5E5A9FE2" w:rsidR="0032269D" w:rsidRDefault="007B5492" w:rsidP="0032269D">
      <w:pPr>
        <w:pStyle w:val="Default"/>
        <w:jc w:val="both"/>
        <w:rPr>
          <w:rFonts w:ascii="Arial" w:hAnsi="Arial" w:cs="Arial"/>
        </w:rPr>
      </w:pPr>
      <w:r w:rsidRPr="053894B4">
        <w:rPr>
          <w:rFonts w:ascii="Arial" w:hAnsi="Arial" w:cs="Arial"/>
          <w:b/>
          <w:bCs/>
        </w:rPr>
        <w:t xml:space="preserve">Suppliers </w:t>
      </w:r>
      <w:r w:rsidR="00815933" w:rsidRPr="053894B4">
        <w:rPr>
          <w:rFonts w:ascii="Arial" w:hAnsi="Arial" w:cs="Arial"/>
          <w:b/>
          <w:bCs/>
        </w:rPr>
        <w:t xml:space="preserve">of goods and services to the </w:t>
      </w:r>
      <w:r w:rsidR="07881CAF" w:rsidRPr="053894B4">
        <w:rPr>
          <w:rFonts w:ascii="Arial" w:hAnsi="Arial" w:cs="Arial"/>
          <w:b/>
          <w:bCs/>
        </w:rPr>
        <w:t>c</w:t>
      </w:r>
      <w:r w:rsidR="6259EBE1" w:rsidRPr="053894B4">
        <w:rPr>
          <w:rFonts w:ascii="Arial" w:hAnsi="Arial" w:cs="Arial"/>
          <w:b/>
          <w:bCs/>
        </w:rPr>
        <w:t>ounc</w:t>
      </w:r>
      <w:r w:rsidR="16682EC1" w:rsidRPr="053894B4">
        <w:rPr>
          <w:rFonts w:ascii="Arial" w:hAnsi="Arial" w:cs="Arial"/>
          <w:b/>
          <w:bCs/>
        </w:rPr>
        <w:t>i</w:t>
      </w:r>
      <w:r w:rsidR="6259EBE1" w:rsidRPr="053894B4">
        <w:rPr>
          <w:rFonts w:ascii="Arial" w:hAnsi="Arial" w:cs="Arial"/>
          <w:b/>
          <w:bCs/>
        </w:rPr>
        <w:t>l</w:t>
      </w:r>
      <w:r w:rsidR="00815933" w:rsidRPr="053894B4">
        <w:rPr>
          <w:rFonts w:ascii="Arial" w:hAnsi="Arial" w:cs="Arial"/>
          <w:b/>
          <w:bCs/>
        </w:rPr>
        <w:t xml:space="preserve"> </w:t>
      </w:r>
      <w:r w:rsidRPr="053894B4">
        <w:rPr>
          <w:rFonts w:ascii="Arial" w:hAnsi="Arial" w:cs="Arial"/>
          <w:b/>
          <w:bCs/>
        </w:rPr>
        <w:t xml:space="preserve">are </w:t>
      </w:r>
      <w:r w:rsidR="0032269D" w:rsidRPr="053894B4">
        <w:rPr>
          <w:rFonts w:ascii="Arial" w:hAnsi="Arial" w:cs="Arial"/>
          <w:b/>
          <w:bCs/>
        </w:rPr>
        <w:t xml:space="preserve">directly </w:t>
      </w:r>
      <w:r w:rsidR="0032269D" w:rsidRPr="053894B4">
        <w:rPr>
          <w:rFonts w:ascii="Arial" w:hAnsi="Arial" w:cs="Arial"/>
          <w:b/>
          <w:bCs/>
          <w:color w:val="000000" w:themeColor="text1"/>
        </w:rPr>
        <w:t xml:space="preserve">responsible for </w:t>
      </w:r>
      <w:r w:rsidR="009227CD" w:rsidRPr="053894B4">
        <w:rPr>
          <w:rFonts w:ascii="Arial" w:hAnsi="Arial" w:cs="Arial"/>
          <w:b/>
          <w:bCs/>
          <w:color w:val="000000" w:themeColor="text1"/>
        </w:rPr>
        <w:t xml:space="preserve">cascading </w:t>
      </w:r>
      <w:r w:rsidR="0032269D" w:rsidRPr="053894B4">
        <w:rPr>
          <w:rFonts w:ascii="Arial" w:hAnsi="Arial" w:cs="Arial"/>
          <w:b/>
          <w:bCs/>
          <w:color w:val="000000" w:themeColor="text1"/>
        </w:rPr>
        <w:t>t</w:t>
      </w:r>
      <w:r w:rsidR="0032269D" w:rsidRPr="053894B4">
        <w:rPr>
          <w:rFonts w:ascii="Arial" w:hAnsi="Arial" w:cs="Arial"/>
          <w:b/>
          <w:bCs/>
        </w:rPr>
        <w:t>his policy</w:t>
      </w:r>
      <w:r w:rsidRPr="053894B4">
        <w:rPr>
          <w:rFonts w:ascii="Arial" w:hAnsi="Arial" w:cs="Arial"/>
          <w:b/>
          <w:bCs/>
        </w:rPr>
        <w:t xml:space="preserve"> to their staff.</w:t>
      </w:r>
    </w:p>
    <w:p w14:paraId="2882FA3D" w14:textId="77777777" w:rsidR="0032269D" w:rsidRDefault="0032269D" w:rsidP="0032269D">
      <w:pPr>
        <w:pStyle w:val="Default"/>
        <w:jc w:val="both"/>
        <w:rPr>
          <w:rFonts w:ascii="Arial" w:hAnsi="Arial" w:cs="Arial"/>
        </w:rPr>
      </w:pPr>
    </w:p>
    <w:p w14:paraId="43C6B2C7" w14:textId="6EAE6D3D" w:rsidR="009227CD" w:rsidRDefault="003B599E" w:rsidP="007A47EF">
      <w:pPr>
        <w:pStyle w:val="Default"/>
        <w:jc w:val="both"/>
        <w:rPr>
          <w:rFonts w:ascii="Arial" w:hAnsi="Arial" w:cs="Arial"/>
        </w:rPr>
      </w:pPr>
      <w:r>
        <w:rPr>
          <w:rFonts w:ascii="Arial" w:hAnsi="Arial" w:cs="Arial"/>
        </w:rPr>
        <w:t xml:space="preserve">The term </w:t>
      </w:r>
      <w:r w:rsidR="009227CD">
        <w:rPr>
          <w:rFonts w:ascii="Arial" w:hAnsi="Arial" w:cs="Arial"/>
        </w:rPr>
        <w:t>“c</w:t>
      </w:r>
      <w:r>
        <w:rPr>
          <w:rFonts w:ascii="Arial" w:hAnsi="Arial" w:cs="Arial"/>
        </w:rPr>
        <w:t>ouncil information</w:t>
      </w:r>
      <w:r w:rsidR="009227CD">
        <w:rPr>
          <w:rFonts w:ascii="Arial" w:hAnsi="Arial" w:cs="Arial"/>
        </w:rPr>
        <w:t>”</w:t>
      </w:r>
      <w:r>
        <w:rPr>
          <w:rFonts w:ascii="Arial" w:hAnsi="Arial" w:cs="Arial"/>
        </w:rPr>
        <w:t xml:space="preserve"> covers all information</w:t>
      </w:r>
      <w:r w:rsidR="007A47EF">
        <w:rPr>
          <w:rFonts w:ascii="Arial" w:hAnsi="Arial" w:cs="Arial"/>
        </w:rPr>
        <w:t xml:space="preserve"> f</w:t>
      </w:r>
      <w:r>
        <w:rPr>
          <w:rFonts w:ascii="Arial" w:hAnsi="Arial" w:cs="Arial"/>
        </w:rPr>
        <w:t xml:space="preserve">or which the </w:t>
      </w:r>
      <w:r w:rsidR="009227CD">
        <w:rPr>
          <w:rFonts w:ascii="Arial" w:hAnsi="Arial" w:cs="Arial"/>
        </w:rPr>
        <w:t>c</w:t>
      </w:r>
      <w:r>
        <w:rPr>
          <w:rFonts w:ascii="Arial" w:hAnsi="Arial" w:cs="Arial"/>
        </w:rPr>
        <w:t>ouncil is the information</w:t>
      </w:r>
      <w:r w:rsidR="007A47EF">
        <w:rPr>
          <w:rFonts w:ascii="Arial" w:hAnsi="Arial" w:cs="Arial"/>
        </w:rPr>
        <w:t xml:space="preserve"> </w:t>
      </w:r>
      <w:r w:rsidR="004C5F82">
        <w:rPr>
          <w:rFonts w:ascii="Arial" w:hAnsi="Arial" w:cs="Arial"/>
        </w:rPr>
        <w:t xml:space="preserve">asset </w:t>
      </w:r>
      <w:r w:rsidR="007A47EF">
        <w:rPr>
          <w:rFonts w:ascii="Arial" w:hAnsi="Arial" w:cs="Arial"/>
        </w:rPr>
        <w:t>owner – this</w:t>
      </w:r>
      <w:r>
        <w:rPr>
          <w:rFonts w:ascii="Arial" w:hAnsi="Arial" w:cs="Arial"/>
        </w:rPr>
        <w:t xml:space="preserve"> is not limited to personal information</w:t>
      </w:r>
      <w:r w:rsidR="00D65869">
        <w:rPr>
          <w:rFonts w:ascii="Arial" w:hAnsi="Arial" w:cs="Arial"/>
        </w:rPr>
        <w:t xml:space="preserve"> (PII)</w:t>
      </w:r>
      <w:r>
        <w:rPr>
          <w:rFonts w:ascii="Arial" w:hAnsi="Arial" w:cs="Arial"/>
        </w:rPr>
        <w:t xml:space="preserve"> but also includes any information</w:t>
      </w:r>
      <w:r w:rsidR="007A47EF">
        <w:rPr>
          <w:rFonts w:ascii="Arial" w:hAnsi="Arial" w:cs="Arial"/>
        </w:rPr>
        <w:t xml:space="preserve"> which is not known to the public</w:t>
      </w:r>
      <w:r w:rsidR="00D65869">
        <w:rPr>
          <w:rFonts w:ascii="Arial" w:hAnsi="Arial" w:cs="Arial"/>
        </w:rPr>
        <w:t xml:space="preserve"> (business sensitive)</w:t>
      </w:r>
      <w:r w:rsidR="007A47EF">
        <w:rPr>
          <w:rFonts w:ascii="Arial" w:hAnsi="Arial" w:cs="Arial"/>
        </w:rPr>
        <w:t xml:space="preserve">. </w:t>
      </w:r>
    </w:p>
    <w:p w14:paraId="38C5541C" w14:textId="77777777" w:rsidR="009227CD" w:rsidRDefault="009227CD" w:rsidP="007A47EF">
      <w:pPr>
        <w:pStyle w:val="Default"/>
        <w:jc w:val="both"/>
        <w:rPr>
          <w:rFonts w:ascii="Arial" w:hAnsi="Arial" w:cs="Arial"/>
        </w:rPr>
      </w:pPr>
    </w:p>
    <w:p w14:paraId="05388B85" w14:textId="4B80E4C6" w:rsidR="007A47EF" w:rsidRDefault="007A47EF" w:rsidP="007A47EF">
      <w:pPr>
        <w:pStyle w:val="Default"/>
        <w:jc w:val="both"/>
        <w:rPr>
          <w:rFonts w:ascii="Arial" w:hAnsi="Arial" w:cs="Arial"/>
        </w:rPr>
      </w:pPr>
      <w:r>
        <w:rPr>
          <w:rFonts w:ascii="Arial" w:hAnsi="Arial" w:cs="Arial"/>
        </w:rPr>
        <w:t xml:space="preserve">Oldham </w:t>
      </w:r>
      <w:r w:rsidR="0038732F">
        <w:rPr>
          <w:rFonts w:ascii="Arial" w:hAnsi="Arial" w:cs="Arial"/>
        </w:rPr>
        <w:t>c</w:t>
      </w:r>
      <w:r>
        <w:rPr>
          <w:rFonts w:ascii="Arial" w:hAnsi="Arial" w:cs="Arial"/>
        </w:rPr>
        <w:t>ou</w:t>
      </w:r>
      <w:r w:rsidR="003B599E">
        <w:rPr>
          <w:rFonts w:ascii="Arial" w:hAnsi="Arial" w:cs="Arial"/>
        </w:rPr>
        <w:t>ncil is responsible for the information</w:t>
      </w:r>
      <w:r>
        <w:rPr>
          <w:rFonts w:ascii="Arial" w:hAnsi="Arial" w:cs="Arial"/>
        </w:rPr>
        <w:t xml:space="preserve"> it hold</w:t>
      </w:r>
      <w:r w:rsidR="003B599E">
        <w:rPr>
          <w:rFonts w:ascii="Arial" w:hAnsi="Arial" w:cs="Arial"/>
        </w:rPr>
        <w:t xml:space="preserve">s, whether it is personal </w:t>
      </w:r>
      <w:r w:rsidR="002A3305">
        <w:rPr>
          <w:rFonts w:ascii="Arial" w:hAnsi="Arial" w:cs="Arial"/>
        </w:rPr>
        <w:t>data</w:t>
      </w:r>
      <w:r w:rsidR="003B599E">
        <w:rPr>
          <w:rFonts w:ascii="Arial" w:hAnsi="Arial" w:cs="Arial"/>
        </w:rPr>
        <w:t>, business information or information</w:t>
      </w:r>
      <w:r>
        <w:rPr>
          <w:rFonts w:ascii="Arial" w:hAnsi="Arial" w:cs="Arial"/>
        </w:rPr>
        <w:t xml:space="preserve"> held on behalf o</w:t>
      </w:r>
      <w:r w:rsidR="009227CD">
        <w:rPr>
          <w:rFonts w:ascii="Arial" w:hAnsi="Arial" w:cs="Arial"/>
        </w:rPr>
        <w:t>f a third party. The c</w:t>
      </w:r>
      <w:r>
        <w:rPr>
          <w:rFonts w:ascii="Arial" w:hAnsi="Arial" w:cs="Arial"/>
        </w:rPr>
        <w:t>ouncil has a responsibility to ensure that there are no breaches in relation to:</w:t>
      </w:r>
    </w:p>
    <w:p w14:paraId="654D1C85" w14:textId="77777777" w:rsidR="007A47EF" w:rsidRDefault="007A47EF" w:rsidP="007A47EF">
      <w:pPr>
        <w:pStyle w:val="Default"/>
        <w:jc w:val="both"/>
        <w:rPr>
          <w:rFonts w:ascii="Arial" w:hAnsi="Arial" w:cs="Arial"/>
        </w:rPr>
      </w:pPr>
    </w:p>
    <w:p w14:paraId="5A4C04CA" w14:textId="77777777" w:rsidR="007A47EF" w:rsidRDefault="007A47EF" w:rsidP="007A47EF">
      <w:pPr>
        <w:pStyle w:val="Default"/>
        <w:numPr>
          <w:ilvl w:val="0"/>
          <w:numId w:val="27"/>
        </w:numPr>
        <w:jc w:val="both"/>
        <w:rPr>
          <w:rFonts w:ascii="Arial" w:hAnsi="Arial" w:cs="Arial"/>
        </w:rPr>
      </w:pPr>
      <w:r>
        <w:rPr>
          <w:rFonts w:ascii="Arial" w:hAnsi="Arial" w:cs="Arial"/>
        </w:rPr>
        <w:t>Security</w:t>
      </w:r>
    </w:p>
    <w:p w14:paraId="3160977E" w14:textId="639F5CC8" w:rsidR="007A47EF" w:rsidRDefault="007A47EF" w:rsidP="007A47EF">
      <w:pPr>
        <w:pStyle w:val="Default"/>
        <w:numPr>
          <w:ilvl w:val="0"/>
          <w:numId w:val="27"/>
        </w:numPr>
        <w:jc w:val="both"/>
        <w:rPr>
          <w:rFonts w:ascii="Arial" w:hAnsi="Arial" w:cs="Arial"/>
        </w:rPr>
      </w:pPr>
      <w:r>
        <w:rPr>
          <w:rFonts w:ascii="Arial" w:hAnsi="Arial" w:cs="Arial"/>
        </w:rPr>
        <w:t>Data Protection</w:t>
      </w:r>
      <w:r w:rsidR="003A4BBD">
        <w:rPr>
          <w:rFonts w:ascii="Arial" w:hAnsi="Arial" w:cs="Arial"/>
        </w:rPr>
        <w:t xml:space="preserve"> Act 2018 / GDPR</w:t>
      </w:r>
    </w:p>
    <w:p w14:paraId="61A09C01" w14:textId="77777777" w:rsidR="007A47EF" w:rsidRDefault="007A47EF" w:rsidP="007A47EF">
      <w:pPr>
        <w:pStyle w:val="Default"/>
        <w:numPr>
          <w:ilvl w:val="0"/>
          <w:numId w:val="27"/>
        </w:numPr>
        <w:jc w:val="both"/>
        <w:rPr>
          <w:rFonts w:ascii="Arial" w:hAnsi="Arial" w:cs="Arial"/>
        </w:rPr>
      </w:pPr>
      <w:r>
        <w:rPr>
          <w:rFonts w:ascii="Arial" w:hAnsi="Arial" w:cs="Arial"/>
        </w:rPr>
        <w:t>Human Rights</w:t>
      </w:r>
    </w:p>
    <w:p w14:paraId="698DCD65" w14:textId="77777777" w:rsidR="007A47EF" w:rsidRDefault="007A47EF" w:rsidP="007A47EF">
      <w:pPr>
        <w:pStyle w:val="Default"/>
        <w:numPr>
          <w:ilvl w:val="0"/>
          <w:numId w:val="27"/>
        </w:numPr>
        <w:jc w:val="both"/>
        <w:rPr>
          <w:rFonts w:ascii="Arial" w:hAnsi="Arial" w:cs="Arial"/>
        </w:rPr>
      </w:pPr>
      <w:r>
        <w:rPr>
          <w:rFonts w:ascii="Arial" w:hAnsi="Arial" w:cs="Arial"/>
        </w:rPr>
        <w:t>Confidentiality</w:t>
      </w:r>
    </w:p>
    <w:p w14:paraId="000D7F46" w14:textId="77777777" w:rsidR="007A47EF" w:rsidRDefault="007A47EF" w:rsidP="007A47EF">
      <w:pPr>
        <w:pStyle w:val="Default"/>
        <w:numPr>
          <w:ilvl w:val="0"/>
          <w:numId w:val="27"/>
        </w:numPr>
        <w:jc w:val="both"/>
        <w:rPr>
          <w:rFonts w:ascii="Arial" w:hAnsi="Arial" w:cs="Arial"/>
        </w:rPr>
      </w:pPr>
      <w:r>
        <w:rPr>
          <w:rFonts w:ascii="Arial" w:hAnsi="Arial" w:cs="Arial"/>
        </w:rPr>
        <w:t>Freedom of Information</w:t>
      </w:r>
    </w:p>
    <w:p w14:paraId="20D86345" w14:textId="77777777" w:rsidR="007A47EF" w:rsidRDefault="007A47EF" w:rsidP="007A47EF">
      <w:pPr>
        <w:pStyle w:val="Default"/>
        <w:numPr>
          <w:ilvl w:val="0"/>
          <w:numId w:val="27"/>
        </w:numPr>
        <w:jc w:val="both"/>
        <w:rPr>
          <w:rFonts w:ascii="Arial" w:hAnsi="Arial" w:cs="Arial"/>
        </w:rPr>
      </w:pPr>
      <w:r>
        <w:rPr>
          <w:rFonts w:ascii="Arial" w:hAnsi="Arial" w:cs="Arial"/>
        </w:rPr>
        <w:t xml:space="preserve">Intellectual Property </w:t>
      </w:r>
    </w:p>
    <w:p w14:paraId="28650272" w14:textId="77777777" w:rsidR="007A47EF" w:rsidRDefault="007A47EF" w:rsidP="007A47EF">
      <w:pPr>
        <w:pStyle w:val="Default"/>
        <w:numPr>
          <w:ilvl w:val="0"/>
          <w:numId w:val="27"/>
        </w:numPr>
        <w:jc w:val="both"/>
        <w:rPr>
          <w:rFonts w:ascii="Arial" w:hAnsi="Arial" w:cs="Arial"/>
        </w:rPr>
      </w:pPr>
      <w:r>
        <w:rPr>
          <w:rFonts w:ascii="Arial" w:hAnsi="Arial" w:cs="Arial"/>
        </w:rPr>
        <w:t>Copyright</w:t>
      </w:r>
    </w:p>
    <w:p w14:paraId="461B8F41" w14:textId="77777777" w:rsidR="007A47EF" w:rsidRDefault="007A47EF" w:rsidP="007A47EF">
      <w:pPr>
        <w:pStyle w:val="Default"/>
        <w:numPr>
          <w:ilvl w:val="0"/>
          <w:numId w:val="27"/>
        </w:numPr>
        <w:jc w:val="both"/>
        <w:rPr>
          <w:rFonts w:ascii="Arial" w:hAnsi="Arial" w:cs="Arial"/>
        </w:rPr>
      </w:pPr>
      <w:r>
        <w:rPr>
          <w:rFonts w:ascii="Arial" w:hAnsi="Arial" w:cs="Arial"/>
        </w:rPr>
        <w:t>Regulation of Investigatory Powers Act</w:t>
      </w:r>
    </w:p>
    <w:p w14:paraId="2A53812A" w14:textId="77777777" w:rsidR="007A47EF" w:rsidRDefault="007A47EF" w:rsidP="007A47EF">
      <w:pPr>
        <w:pStyle w:val="Default"/>
        <w:numPr>
          <w:ilvl w:val="0"/>
          <w:numId w:val="27"/>
        </w:numPr>
        <w:jc w:val="both"/>
        <w:rPr>
          <w:rFonts w:ascii="Arial" w:hAnsi="Arial" w:cs="Arial"/>
        </w:rPr>
      </w:pPr>
      <w:r>
        <w:rPr>
          <w:rFonts w:ascii="Arial" w:hAnsi="Arial" w:cs="Arial"/>
        </w:rPr>
        <w:t>Lawful Business Practice Regulations</w:t>
      </w:r>
    </w:p>
    <w:p w14:paraId="608EE5D9" w14:textId="77777777" w:rsidR="007A47EF" w:rsidRDefault="007A47EF" w:rsidP="007A47EF">
      <w:pPr>
        <w:pStyle w:val="Default"/>
        <w:numPr>
          <w:ilvl w:val="0"/>
          <w:numId w:val="27"/>
        </w:numPr>
        <w:jc w:val="both"/>
        <w:rPr>
          <w:rFonts w:ascii="Arial" w:hAnsi="Arial" w:cs="Arial"/>
        </w:rPr>
      </w:pPr>
      <w:r>
        <w:rPr>
          <w:rFonts w:ascii="Arial" w:hAnsi="Arial" w:cs="Arial"/>
        </w:rPr>
        <w:t>Other related legislation</w:t>
      </w:r>
    </w:p>
    <w:p w14:paraId="3720C18B" w14:textId="1821E65F" w:rsidR="004F3776" w:rsidRPr="00942742" w:rsidRDefault="007A47EF" w:rsidP="00942742">
      <w:pPr>
        <w:pStyle w:val="Default"/>
        <w:numPr>
          <w:ilvl w:val="0"/>
          <w:numId w:val="27"/>
        </w:numPr>
        <w:jc w:val="both"/>
        <w:rPr>
          <w:rFonts w:ascii="Arial" w:hAnsi="Arial" w:cs="Arial"/>
        </w:rPr>
      </w:pPr>
      <w:r>
        <w:rPr>
          <w:rFonts w:ascii="Arial" w:hAnsi="Arial" w:cs="Arial"/>
        </w:rPr>
        <w:lastRenderedPageBreak/>
        <w:t>Standards of practice and conduct</w:t>
      </w:r>
    </w:p>
    <w:p w14:paraId="7DD4B1A4" w14:textId="114E7A2F" w:rsidR="00514C4D" w:rsidRDefault="00514C4D" w:rsidP="0035075B"/>
    <w:p w14:paraId="0AB2260F" w14:textId="77777777" w:rsidR="00E845F3" w:rsidRPr="0032269D" w:rsidRDefault="00E845F3" w:rsidP="0035075B"/>
    <w:p w14:paraId="63AFE9FF" w14:textId="77777777" w:rsidR="002640CC" w:rsidRPr="00323FA1" w:rsidRDefault="0035075B" w:rsidP="002640CC">
      <w:pPr>
        <w:rPr>
          <w:b/>
          <w:bCs/>
          <w:color w:val="33CCCC"/>
          <w:sz w:val="40"/>
          <w:szCs w:val="40"/>
        </w:rPr>
      </w:pPr>
      <w:r w:rsidRPr="00A51AA1">
        <w:rPr>
          <w:b/>
          <w:bCs/>
          <w:sz w:val="40"/>
          <w:szCs w:val="40"/>
        </w:rPr>
        <w:t>2</w:t>
      </w:r>
      <w:r w:rsidR="002640CC" w:rsidRPr="00323FA1">
        <w:rPr>
          <w:b/>
          <w:bCs/>
          <w:color w:val="33CCCC"/>
          <w:sz w:val="40"/>
          <w:szCs w:val="40"/>
        </w:rPr>
        <w:tab/>
      </w:r>
      <w:r w:rsidR="0032269D" w:rsidRPr="00A51AA1">
        <w:rPr>
          <w:b/>
          <w:bCs/>
          <w:sz w:val="40"/>
          <w:szCs w:val="40"/>
        </w:rPr>
        <w:t>Information Assets</w:t>
      </w:r>
    </w:p>
    <w:p w14:paraId="6EB0BA91" w14:textId="77777777" w:rsidR="0086160C" w:rsidRPr="0032269D" w:rsidRDefault="0086160C" w:rsidP="0035075B">
      <w:pPr>
        <w:jc w:val="both"/>
      </w:pPr>
    </w:p>
    <w:p w14:paraId="0CF25234" w14:textId="77777777" w:rsidR="0032269D" w:rsidRPr="0032269D" w:rsidRDefault="0032269D" w:rsidP="0032269D">
      <w:pPr>
        <w:jc w:val="both"/>
      </w:pPr>
      <w:r w:rsidRPr="0032269D">
        <w:t xml:space="preserve">The process of identifying important information assets should be sensible and pragmatic. </w:t>
      </w:r>
    </w:p>
    <w:p w14:paraId="47483C61" w14:textId="77777777" w:rsidR="0032269D" w:rsidRPr="0032269D" w:rsidRDefault="0032269D" w:rsidP="0032269D">
      <w:pPr>
        <w:jc w:val="both"/>
      </w:pPr>
    </w:p>
    <w:p w14:paraId="39412483" w14:textId="77777777" w:rsidR="0032269D" w:rsidRPr="0032269D" w:rsidRDefault="0032269D" w:rsidP="0032269D">
      <w:pPr>
        <w:jc w:val="both"/>
      </w:pPr>
      <w:r w:rsidRPr="0032269D">
        <w:t>Important information assets will include, but are not limited to, the following:</w:t>
      </w:r>
    </w:p>
    <w:p w14:paraId="1322962D" w14:textId="77777777" w:rsidR="0032269D" w:rsidRPr="0032269D" w:rsidRDefault="0032269D" w:rsidP="0032269D">
      <w:pPr>
        <w:jc w:val="both"/>
      </w:pPr>
      <w:r w:rsidRPr="0032269D">
        <w:t xml:space="preserve"> </w:t>
      </w:r>
    </w:p>
    <w:p w14:paraId="30E7F4FF" w14:textId="77777777" w:rsidR="0032269D" w:rsidRPr="0032269D" w:rsidRDefault="0032269D" w:rsidP="0032269D">
      <w:pPr>
        <w:numPr>
          <w:ilvl w:val="0"/>
          <w:numId w:val="8"/>
        </w:numPr>
        <w:jc w:val="both"/>
      </w:pPr>
      <w:r w:rsidRPr="0032269D">
        <w:t>Paper records</w:t>
      </w:r>
    </w:p>
    <w:p w14:paraId="4DAE9A66" w14:textId="77777777" w:rsidR="0032269D" w:rsidRPr="0032269D" w:rsidRDefault="0032269D" w:rsidP="0032269D">
      <w:pPr>
        <w:numPr>
          <w:ilvl w:val="0"/>
          <w:numId w:val="8"/>
        </w:numPr>
        <w:jc w:val="both"/>
      </w:pPr>
      <w:r w:rsidRPr="0032269D">
        <w:t>Computer databases</w:t>
      </w:r>
    </w:p>
    <w:p w14:paraId="3E662AFF" w14:textId="77777777" w:rsidR="0032269D" w:rsidRPr="0032269D" w:rsidRDefault="00155537" w:rsidP="0032269D">
      <w:pPr>
        <w:numPr>
          <w:ilvl w:val="0"/>
          <w:numId w:val="8"/>
        </w:numPr>
        <w:jc w:val="both"/>
      </w:pPr>
      <w:r>
        <w:t>Information</w:t>
      </w:r>
      <w:r w:rsidR="0032269D" w:rsidRPr="0032269D">
        <w:t xml:space="preserve"> files and folders</w:t>
      </w:r>
    </w:p>
    <w:p w14:paraId="708C60B6" w14:textId="77777777" w:rsidR="0032269D" w:rsidRPr="0032269D" w:rsidRDefault="0032269D" w:rsidP="0032269D">
      <w:pPr>
        <w:jc w:val="both"/>
      </w:pPr>
    </w:p>
    <w:p w14:paraId="54670B6B" w14:textId="77777777" w:rsidR="0032269D" w:rsidRPr="0032269D" w:rsidRDefault="0032269D" w:rsidP="0032269D">
      <w:pPr>
        <w:jc w:val="both"/>
      </w:pPr>
      <w:r w:rsidRPr="0032269D">
        <w:t>It is important to inventory significa</w:t>
      </w:r>
      <w:r w:rsidR="00093E21">
        <w:t xml:space="preserve">nt information assets that </w:t>
      </w:r>
      <w:r w:rsidR="007B5492">
        <w:t>are relied on.</w:t>
      </w:r>
      <w:r w:rsidRPr="0032269D">
        <w:t xml:space="preserve"> Such an inventory identifies each asset and all associated </w:t>
      </w:r>
      <w:r w:rsidR="00155537">
        <w:t>information</w:t>
      </w:r>
      <w:r w:rsidRPr="0032269D">
        <w:t xml:space="preserve"> required for risk assessment, information / records management and disaster recovery. Such inventories include the following:</w:t>
      </w:r>
    </w:p>
    <w:p w14:paraId="102DF7E4" w14:textId="77777777" w:rsidR="0032269D" w:rsidRPr="0032269D" w:rsidRDefault="0032269D" w:rsidP="0032269D">
      <w:pPr>
        <w:jc w:val="both"/>
      </w:pPr>
    </w:p>
    <w:p w14:paraId="4E8BAE82" w14:textId="77777777" w:rsidR="0032269D" w:rsidRPr="0032269D" w:rsidRDefault="0032269D" w:rsidP="0032269D">
      <w:pPr>
        <w:numPr>
          <w:ilvl w:val="0"/>
          <w:numId w:val="9"/>
        </w:numPr>
        <w:jc w:val="both"/>
      </w:pPr>
      <w:r w:rsidRPr="0032269D">
        <w:t>Type</w:t>
      </w:r>
    </w:p>
    <w:p w14:paraId="5FB29268" w14:textId="77777777" w:rsidR="0032269D" w:rsidRPr="0032269D" w:rsidRDefault="0032269D" w:rsidP="0032269D">
      <w:pPr>
        <w:numPr>
          <w:ilvl w:val="0"/>
          <w:numId w:val="9"/>
        </w:numPr>
        <w:jc w:val="both"/>
      </w:pPr>
      <w:r w:rsidRPr="0032269D">
        <w:t>Location</w:t>
      </w:r>
    </w:p>
    <w:p w14:paraId="60A7902C" w14:textId="77777777" w:rsidR="0032269D" w:rsidRPr="0032269D" w:rsidRDefault="0032269D" w:rsidP="0032269D">
      <w:pPr>
        <w:numPr>
          <w:ilvl w:val="0"/>
          <w:numId w:val="9"/>
        </w:numPr>
        <w:jc w:val="both"/>
      </w:pPr>
      <w:r w:rsidRPr="0032269D">
        <w:t>Designated owner</w:t>
      </w:r>
    </w:p>
    <w:p w14:paraId="1752D382" w14:textId="77777777" w:rsidR="0032269D" w:rsidRPr="0032269D" w:rsidRDefault="0032269D" w:rsidP="0032269D">
      <w:pPr>
        <w:numPr>
          <w:ilvl w:val="0"/>
          <w:numId w:val="9"/>
        </w:numPr>
        <w:jc w:val="both"/>
      </w:pPr>
      <w:r w:rsidRPr="0032269D">
        <w:t>Security classification</w:t>
      </w:r>
    </w:p>
    <w:p w14:paraId="5F88EECD" w14:textId="77777777" w:rsidR="0032269D" w:rsidRPr="0032269D" w:rsidRDefault="0032269D" w:rsidP="0032269D">
      <w:pPr>
        <w:numPr>
          <w:ilvl w:val="0"/>
          <w:numId w:val="9"/>
        </w:numPr>
        <w:jc w:val="both"/>
      </w:pPr>
      <w:r w:rsidRPr="0032269D">
        <w:t>Format</w:t>
      </w:r>
    </w:p>
    <w:p w14:paraId="233E20BE" w14:textId="77777777" w:rsidR="0032269D" w:rsidRPr="0032269D" w:rsidRDefault="0032269D" w:rsidP="0032269D">
      <w:pPr>
        <w:numPr>
          <w:ilvl w:val="0"/>
          <w:numId w:val="9"/>
        </w:numPr>
        <w:jc w:val="both"/>
      </w:pPr>
      <w:r w:rsidRPr="0032269D">
        <w:t>Backup</w:t>
      </w:r>
    </w:p>
    <w:p w14:paraId="217ACC94" w14:textId="77777777" w:rsidR="0032269D" w:rsidRPr="0032269D" w:rsidRDefault="0032269D" w:rsidP="0032269D">
      <w:pPr>
        <w:numPr>
          <w:ilvl w:val="0"/>
          <w:numId w:val="9"/>
        </w:numPr>
        <w:jc w:val="both"/>
      </w:pPr>
      <w:r w:rsidRPr="0032269D">
        <w:t>Licensing information</w:t>
      </w:r>
    </w:p>
    <w:p w14:paraId="7F06FC0A" w14:textId="77777777" w:rsidR="0032269D" w:rsidRPr="0032269D" w:rsidRDefault="0032269D" w:rsidP="0032269D">
      <w:pPr>
        <w:jc w:val="both"/>
        <w:rPr>
          <w:color w:val="000000"/>
          <w:lang w:eastAsia="en-GB"/>
        </w:rPr>
      </w:pPr>
    </w:p>
    <w:p w14:paraId="4A000744" w14:textId="340C2C17" w:rsidR="0032269D" w:rsidRPr="0032269D" w:rsidRDefault="0032269D" w:rsidP="0032269D">
      <w:pPr>
        <w:jc w:val="both"/>
      </w:pPr>
      <w:r w:rsidRPr="0032269D">
        <w:rPr>
          <w:color w:val="000000"/>
        </w:rPr>
        <w:t>All important information assets must have a nominated owne</w:t>
      </w:r>
      <w:r w:rsidR="00B60FEA">
        <w:rPr>
          <w:color w:val="000000"/>
        </w:rPr>
        <w:t xml:space="preserve">r and should be accounted for. </w:t>
      </w:r>
      <w:r w:rsidRPr="0032269D">
        <w:rPr>
          <w:color w:val="000000"/>
        </w:rPr>
        <w:t xml:space="preserve">An information asset owner must be </w:t>
      </w:r>
      <w:r w:rsidR="007B5492">
        <w:rPr>
          <w:color w:val="000000"/>
        </w:rPr>
        <w:t>someone</w:t>
      </w:r>
      <w:r w:rsidRPr="0032269D">
        <w:rPr>
          <w:color w:val="000000"/>
        </w:rPr>
        <w:t xml:space="preserve"> whose seniority is appropriate for the value of the </w:t>
      </w:r>
      <w:r w:rsidR="00B60FEA">
        <w:rPr>
          <w:color w:val="000000"/>
        </w:rPr>
        <w:t xml:space="preserve">information </w:t>
      </w:r>
      <w:r w:rsidRPr="0032269D">
        <w:rPr>
          <w:color w:val="000000"/>
        </w:rPr>
        <w:t>asset they own. The owner’s responsibility for the asset and the requirement for them to maintain it should be formalised and agreed.</w:t>
      </w:r>
      <w:r w:rsidRPr="0032269D">
        <w:rPr>
          <w:color w:val="000000"/>
          <w:lang w:eastAsia="en-GB"/>
        </w:rPr>
        <w:t xml:space="preserve"> </w:t>
      </w:r>
      <w:r w:rsidRPr="0032269D">
        <w:t xml:space="preserve">Items of information that are of limited or no practical value </w:t>
      </w:r>
      <w:r w:rsidR="00F31C04">
        <w:t>do</w:t>
      </w:r>
      <w:r w:rsidR="00F31C04" w:rsidRPr="0032269D">
        <w:t xml:space="preserve"> </w:t>
      </w:r>
      <w:r w:rsidRPr="0032269D">
        <w:t xml:space="preserve">not </w:t>
      </w:r>
      <w:r w:rsidR="00F31C04">
        <w:t xml:space="preserve">automatically require </w:t>
      </w:r>
      <w:r w:rsidRPr="0032269D">
        <w:t xml:space="preserve">a formal owner or </w:t>
      </w:r>
      <w:r w:rsidR="00F31C04">
        <w:t xml:space="preserve">listing </w:t>
      </w:r>
      <w:r w:rsidR="00E5158B">
        <w:t xml:space="preserve">on </w:t>
      </w:r>
      <w:r w:rsidR="00E5158B" w:rsidRPr="0032269D">
        <w:t>inventorie</w:t>
      </w:r>
      <w:r w:rsidR="00E5158B">
        <w:t>s</w:t>
      </w:r>
      <w:r w:rsidRPr="0032269D">
        <w:t xml:space="preserve">. </w:t>
      </w:r>
    </w:p>
    <w:p w14:paraId="7E238A73" w14:textId="77777777" w:rsidR="0032269D" w:rsidRPr="0032269D" w:rsidRDefault="0032269D" w:rsidP="0032269D">
      <w:pPr>
        <w:jc w:val="both"/>
      </w:pPr>
    </w:p>
    <w:p w14:paraId="34835A4F" w14:textId="20FB2C49" w:rsidR="0032269D" w:rsidRPr="0032269D" w:rsidRDefault="0032269D" w:rsidP="0032269D">
      <w:pPr>
        <w:jc w:val="both"/>
        <w:rPr>
          <w:color w:val="000000"/>
          <w:lang w:eastAsia="en-GB"/>
        </w:rPr>
      </w:pPr>
      <w:r w:rsidRPr="0032269D">
        <w:t xml:space="preserve">Information should be destroyed if there is no legal or operational need to keep it and </w:t>
      </w:r>
      <w:r w:rsidR="00067406">
        <w:t xml:space="preserve">this must be done in way that is commensurate to the type of information, e.g. personal sensitive information on a computer </w:t>
      </w:r>
      <w:r w:rsidR="006A16D2">
        <w:t>hard drive</w:t>
      </w:r>
      <w:r w:rsidR="00067406">
        <w:t xml:space="preserve"> should be securely wiped in line with ISO 27001 and </w:t>
      </w:r>
      <w:r w:rsidR="003A4BBD">
        <w:t>the National Cyber Security Centre</w:t>
      </w:r>
      <w:r w:rsidR="009C706D">
        <w:t xml:space="preserve"> (</w:t>
      </w:r>
      <w:r w:rsidR="00F37A21">
        <w:t>NCSC</w:t>
      </w:r>
      <w:r w:rsidR="009C706D">
        <w:t>)</w:t>
      </w:r>
      <w:r w:rsidR="003A4BBD">
        <w:t xml:space="preserve"> </w:t>
      </w:r>
      <w:r w:rsidR="00067406">
        <w:t>guidelines</w:t>
      </w:r>
      <w:r w:rsidR="0038732F">
        <w:t>.</w:t>
      </w:r>
      <w:r w:rsidR="00067406">
        <w:t xml:space="preserve"> </w:t>
      </w:r>
      <w:r w:rsidR="0038732F">
        <w:t>S</w:t>
      </w:r>
      <w:r w:rsidR="002A3305">
        <w:t xml:space="preserve">pecial </w:t>
      </w:r>
      <w:r w:rsidR="00E41105">
        <w:t xml:space="preserve">category </w:t>
      </w:r>
      <w:r w:rsidR="002A3305">
        <w:t xml:space="preserve">data or </w:t>
      </w:r>
      <w:r w:rsidR="00647714">
        <w:t>C</w:t>
      </w:r>
      <w:r w:rsidR="002A3305">
        <w:t>rime data</w:t>
      </w:r>
      <w:r w:rsidR="00067406">
        <w:t xml:space="preserve"> in a paper record should be cross shredded before disposal.</w:t>
      </w:r>
    </w:p>
    <w:p w14:paraId="2E2C5E58" w14:textId="77777777" w:rsidR="0032269D" w:rsidRPr="0032269D" w:rsidRDefault="0032269D" w:rsidP="0032269D">
      <w:pPr>
        <w:jc w:val="both"/>
        <w:rPr>
          <w:color w:val="000000"/>
          <w:lang w:eastAsia="en-GB"/>
        </w:rPr>
      </w:pPr>
    </w:p>
    <w:p w14:paraId="772C210B" w14:textId="77777777" w:rsidR="00DE121E" w:rsidRPr="0032269D" w:rsidRDefault="00DE121E" w:rsidP="0035075B">
      <w:pPr>
        <w:jc w:val="both"/>
      </w:pPr>
    </w:p>
    <w:p w14:paraId="72FCA358" w14:textId="77777777" w:rsidR="002640CC" w:rsidRPr="0086160C" w:rsidRDefault="0035075B" w:rsidP="002640CC">
      <w:pPr>
        <w:rPr>
          <w:b/>
          <w:bCs/>
          <w:color w:val="33CCCC"/>
          <w:sz w:val="40"/>
          <w:szCs w:val="40"/>
        </w:rPr>
      </w:pPr>
      <w:r w:rsidRPr="00A51AA1">
        <w:rPr>
          <w:b/>
          <w:bCs/>
          <w:sz w:val="40"/>
          <w:szCs w:val="40"/>
        </w:rPr>
        <w:t>3</w:t>
      </w:r>
      <w:r w:rsidR="002640CC" w:rsidRPr="0086160C">
        <w:rPr>
          <w:b/>
          <w:bCs/>
          <w:color w:val="33CCCC"/>
          <w:sz w:val="40"/>
          <w:szCs w:val="40"/>
        </w:rPr>
        <w:tab/>
      </w:r>
      <w:r w:rsidR="0032269D" w:rsidRPr="00A51AA1">
        <w:rPr>
          <w:b/>
          <w:bCs/>
          <w:sz w:val="40"/>
          <w:szCs w:val="40"/>
        </w:rPr>
        <w:t>Classification of Personal Information</w:t>
      </w:r>
    </w:p>
    <w:p w14:paraId="61136D04" w14:textId="77777777" w:rsidR="00514C4D" w:rsidRPr="0032269D" w:rsidRDefault="00514C4D" w:rsidP="00514C4D">
      <w:pPr>
        <w:pStyle w:val="BodyTextIndent"/>
        <w:ind w:left="0"/>
        <w:rPr>
          <w:rFonts w:cs="Arial"/>
          <w:szCs w:val="24"/>
        </w:rPr>
      </w:pPr>
    </w:p>
    <w:p w14:paraId="414A0AA5" w14:textId="77777777" w:rsidR="0032269D" w:rsidRPr="0032269D" w:rsidRDefault="005E2AC1" w:rsidP="0032269D">
      <w:pPr>
        <w:jc w:val="both"/>
      </w:pPr>
      <w:r>
        <w:t xml:space="preserve">On creation, all personal </w:t>
      </w:r>
      <w:r w:rsidR="0032269D" w:rsidRPr="0032269D">
        <w:t xml:space="preserve">information must be assessed and classified by the information asset owner according to their content. </w:t>
      </w:r>
    </w:p>
    <w:p w14:paraId="50872DC3" w14:textId="77777777" w:rsidR="0032269D" w:rsidRPr="0032269D" w:rsidRDefault="0032269D" w:rsidP="0032269D">
      <w:pPr>
        <w:jc w:val="both"/>
      </w:pPr>
    </w:p>
    <w:p w14:paraId="6CF3792A" w14:textId="77777777" w:rsidR="0032269D" w:rsidRPr="0032269D" w:rsidRDefault="0032269D" w:rsidP="0032269D">
      <w:pPr>
        <w:jc w:val="both"/>
      </w:pPr>
      <w:r w:rsidRPr="0032269D">
        <w:t xml:space="preserve">The categorisation should indicate the sensitivity of the information in terms of likely impact resulting from compromise, loss or misuse. The categorisation will determine </w:t>
      </w:r>
      <w:r w:rsidRPr="0032269D">
        <w:lastRenderedPageBreak/>
        <w:t xml:space="preserve">how documents and information should be protected and who should be allowed access to them. </w:t>
      </w:r>
    </w:p>
    <w:p w14:paraId="537C2C9A" w14:textId="77777777" w:rsidR="0032269D" w:rsidRPr="0032269D" w:rsidRDefault="0032269D" w:rsidP="0032269D">
      <w:pPr>
        <w:jc w:val="both"/>
      </w:pPr>
    </w:p>
    <w:p w14:paraId="5DC802F5" w14:textId="694302BD" w:rsidR="0032269D" w:rsidRPr="0032269D" w:rsidRDefault="00942742" w:rsidP="0032269D">
      <w:pPr>
        <w:pStyle w:val="Default"/>
        <w:jc w:val="both"/>
        <w:rPr>
          <w:rFonts w:ascii="Arial" w:hAnsi="Arial" w:cs="Arial"/>
        </w:rPr>
      </w:pPr>
      <w:r>
        <w:rPr>
          <w:rFonts w:ascii="Arial" w:hAnsi="Arial" w:cs="Arial"/>
        </w:rPr>
        <w:t>Oldham c</w:t>
      </w:r>
      <w:r w:rsidR="0032269D" w:rsidRPr="0032269D">
        <w:rPr>
          <w:rFonts w:ascii="Arial" w:hAnsi="Arial" w:cs="Arial"/>
        </w:rPr>
        <w:t xml:space="preserve">ouncil personal information may be categorised into </w:t>
      </w:r>
      <w:r w:rsidR="003A4BBD">
        <w:rPr>
          <w:rFonts w:ascii="Arial" w:hAnsi="Arial" w:cs="Arial"/>
        </w:rPr>
        <w:t xml:space="preserve">five </w:t>
      </w:r>
      <w:r w:rsidR="0032269D" w:rsidRPr="0032269D">
        <w:rPr>
          <w:rFonts w:ascii="Arial" w:hAnsi="Arial" w:cs="Arial"/>
        </w:rPr>
        <w:t xml:space="preserve">types: </w:t>
      </w:r>
    </w:p>
    <w:p w14:paraId="5D266A3D" w14:textId="77777777" w:rsidR="0032269D" w:rsidRPr="0032269D" w:rsidRDefault="0032269D" w:rsidP="0032269D">
      <w:pPr>
        <w:pStyle w:val="Default"/>
        <w:jc w:val="both"/>
        <w:rPr>
          <w:rFonts w:ascii="Arial" w:hAnsi="Arial" w:cs="Arial"/>
        </w:rPr>
      </w:pPr>
    </w:p>
    <w:p w14:paraId="25C67BF4" w14:textId="77777777" w:rsidR="0032269D" w:rsidRDefault="0032269D" w:rsidP="0032269D">
      <w:pPr>
        <w:pStyle w:val="Default"/>
        <w:numPr>
          <w:ilvl w:val="0"/>
          <w:numId w:val="22"/>
        </w:numPr>
        <w:jc w:val="both"/>
        <w:rPr>
          <w:rFonts w:ascii="Arial" w:hAnsi="Arial" w:cs="Arial"/>
        </w:rPr>
      </w:pPr>
      <w:r w:rsidRPr="0032269D">
        <w:rPr>
          <w:rFonts w:ascii="Arial" w:hAnsi="Arial" w:cs="Arial"/>
        </w:rPr>
        <w:t>Personal</w:t>
      </w:r>
      <w:r w:rsidR="00155537">
        <w:rPr>
          <w:rFonts w:ascii="Arial" w:hAnsi="Arial" w:cs="Arial"/>
        </w:rPr>
        <w:t xml:space="preserve"> Data</w:t>
      </w:r>
    </w:p>
    <w:p w14:paraId="4A8E18A8" w14:textId="1B5AA08D" w:rsidR="0032269D" w:rsidRDefault="00BE5974" w:rsidP="0032269D">
      <w:pPr>
        <w:pStyle w:val="Default"/>
        <w:numPr>
          <w:ilvl w:val="0"/>
          <w:numId w:val="22"/>
        </w:numPr>
        <w:jc w:val="both"/>
        <w:rPr>
          <w:rFonts w:ascii="Arial" w:hAnsi="Arial" w:cs="Arial"/>
        </w:rPr>
      </w:pPr>
      <w:r>
        <w:rPr>
          <w:rFonts w:ascii="Arial" w:hAnsi="Arial" w:cs="Arial"/>
        </w:rPr>
        <w:t xml:space="preserve">Special </w:t>
      </w:r>
      <w:r w:rsidR="00DE2A39">
        <w:rPr>
          <w:rFonts w:ascii="Arial" w:hAnsi="Arial" w:cs="Arial"/>
        </w:rPr>
        <w:t>category data</w:t>
      </w:r>
    </w:p>
    <w:p w14:paraId="3DCBBDE2" w14:textId="4C40595F" w:rsidR="00BE5974" w:rsidRDefault="00BE5974" w:rsidP="0032269D">
      <w:pPr>
        <w:pStyle w:val="Default"/>
        <w:numPr>
          <w:ilvl w:val="0"/>
          <w:numId w:val="22"/>
        </w:numPr>
        <w:jc w:val="both"/>
        <w:rPr>
          <w:rFonts w:ascii="Arial" w:hAnsi="Arial" w:cs="Arial"/>
        </w:rPr>
      </w:pPr>
      <w:r>
        <w:rPr>
          <w:rFonts w:ascii="Arial" w:hAnsi="Arial" w:cs="Arial"/>
        </w:rPr>
        <w:t>Crime data</w:t>
      </w:r>
    </w:p>
    <w:p w14:paraId="5BB17C48" w14:textId="1A76A401" w:rsidR="00BE5974" w:rsidRDefault="00BE5974" w:rsidP="002A3305">
      <w:pPr>
        <w:pStyle w:val="Default"/>
        <w:numPr>
          <w:ilvl w:val="0"/>
          <w:numId w:val="22"/>
        </w:numPr>
        <w:jc w:val="both"/>
        <w:rPr>
          <w:rFonts w:ascii="Arial" w:hAnsi="Arial" w:cs="Arial"/>
        </w:rPr>
      </w:pPr>
      <w:r>
        <w:rPr>
          <w:rFonts w:ascii="Arial" w:hAnsi="Arial" w:cs="Arial"/>
        </w:rPr>
        <w:t xml:space="preserve">Personal data for </w:t>
      </w:r>
      <w:r w:rsidR="002A3305" w:rsidRPr="002A3305">
        <w:rPr>
          <w:rFonts w:ascii="Arial" w:hAnsi="Arial" w:cs="Arial"/>
        </w:rPr>
        <w:t>EU Law Enforcement Directive 2016</w:t>
      </w:r>
      <w:r w:rsidR="002A3305">
        <w:rPr>
          <w:rFonts w:ascii="Arial" w:hAnsi="Arial" w:cs="Arial"/>
        </w:rPr>
        <w:t xml:space="preserve"> (</w:t>
      </w:r>
      <w:r>
        <w:rPr>
          <w:rFonts w:ascii="Arial" w:hAnsi="Arial" w:cs="Arial"/>
        </w:rPr>
        <w:t>LED</w:t>
      </w:r>
      <w:r w:rsidR="002A3305">
        <w:rPr>
          <w:rFonts w:ascii="Arial" w:hAnsi="Arial" w:cs="Arial"/>
        </w:rPr>
        <w:t>)</w:t>
      </w:r>
      <w:r>
        <w:rPr>
          <w:rFonts w:ascii="Arial" w:hAnsi="Arial" w:cs="Arial"/>
        </w:rPr>
        <w:t xml:space="preserve"> purposes</w:t>
      </w:r>
    </w:p>
    <w:p w14:paraId="4854B6C7" w14:textId="77777777" w:rsidR="0032269D" w:rsidRPr="0032269D" w:rsidRDefault="00155537" w:rsidP="00B60FEA">
      <w:pPr>
        <w:pStyle w:val="Default"/>
        <w:numPr>
          <w:ilvl w:val="0"/>
          <w:numId w:val="22"/>
        </w:numPr>
        <w:jc w:val="both"/>
        <w:rPr>
          <w:rFonts w:ascii="Arial" w:hAnsi="Arial" w:cs="Arial"/>
        </w:rPr>
      </w:pPr>
      <w:r>
        <w:rPr>
          <w:rFonts w:ascii="Arial" w:hAnsi="Arial" w:cs="Arial"/>
        </w:rPr>
        <w:t>Personal information</w:t>
      </w:r>
      <w:r w:rsidR="0032269D" w:rsidRPr="0032269D">
        <w:rPr>
          <w:rFonts w:ascii="Arial" w:hAnsi="Arial" w:cs="Arial"/>
        </w:rPr>
        <w:t xml:space="preserve"> originating from the</w:t>
      </w:r>
      <w:r w:rsidR="00B60FEA">
        <w:rPr>
          <w:rFonts w:ascii="Arial" w:hAnsi="Arial" w:cs="Arial"/>
        </w:rPr>
        <w:t xml:space="preserve"> PSN network – see detail below</w:t>
      </w:r>
    </w:p>
    <w:p w14:paraId="74F4D0A6" w14:textId="77777777" w:rsidR="0032269D" w:rsidRPr="0032269D" w:rsidRDefault="0032269D" w:rsidP="0032269D">
      <w:pPr>
        <w:pStyle w:val="Default"/>
        <w:jc w:val="both"/>
        <w:rPr>
          <w:rFonts w:ascii="Arial" w:hAnsi="Arial" w:cs="Arial"/>
        </w:rPr>
      </w:pPr>
    </w:p>
    <w:p w14:paraId="6EF560C5" w14:textId="77777777" w:rsidR="0032269D" w:rsidRPr="0032269D" w:rsidRDefault="0032269D" w:rsidP="0032269D">
      <w:pPr>
        <w:pStyle w:val="Default"/>
        <w:jc w:val="both"/>
        <w:rPr>
          <w:rFonts w:ascii="Arial" w:hAnsi="Arial" w:cs="Arial"/>
        </w:rPr>
      </w:pPr>
      <w:r w:rsidRPr="0032269D">
        <w:rPr>
          <w:rFonts w:ascii="Arial" w:hAnsi="Arial" w:cs="Arial"/>
        </w:rPr>
        <w:t xml:space="preserve">Each attracts a baseline set of </w:t>
      </w:r>
      <w:r w:rsidR="00155537">
        <w:rPr>
          <w:rFonts w:ascii="Arial" w:hAnsi="Arial" w:cs="Arial"/>
        </w:rPr>
        <w:t>information</w:t>
      </w:r>
      <w:r w:rsidR="00B60FEA">
        <w:rPr>
          <w:rFonts w:ascii="Arial" w:hAnsi="Arial" w:cs="Arial"/>
        </w:rPr>
        <w:t xml:space="preserve"> protection / security</w:t>
      </w:r>
      <w:r w:rsidRPr="0032269D">
        <w:rPr>
          <w:rFonts w:ascii="Arial" w:hAnsi="Arial" w:cs="Arial"/>
        </w:rPr>
        <w:t xml:space="preserve"> controls providing appropriate protection against typical threats. Additionally, ICT systems and services may require enhanced controls to manage the ass</w:t>
      </w:r>
      <w:r w:rsidR="00155537">
        <w:rPr>
          <w:rFonts w:ascii="Arial" w:hAnsi="Arial" w:cs="Arial"/>
        </w:rPr>
        <w:t>ociated risks to aggregated information</w:t>
      </w:r>
      <w:r w:rsidRPr="0032269D">
        <w:rPr>
          <w:rFonts w:ascii="Arial" w:hAnsi="Arial" w:cs="Arial"/>
        </w:rPr>
        <w:t xml:space="preserve"> or to manage </w:t>
      </w:r>
      <w:r w:rsidR="00B60FEA">
        <w:rPr>
          <w:rFonts w:ascii="Arial" w:hAnsi="Arial" w:cs="Arial"/>
        </w:rPr>
        <w:t xml:space="preserve">confidentiality, </w:t>
      </w:r>
      <w:r w:rsidRPr="0032269D">
        <w:rPr>
          <w:rFonts w:ascii="Arial" w:hAnsi="Arial" w:cs="Arial"/>
        </w:rPr>
        <w:t>integrity and availability concerns.</w:t>
      </w:r>
    </w:p>
    <w:p w14:paraId="568E5821" w14:textId="77777777" w:rsidR="0032269D" w:rsidRPr="0032269D" w:rsidRDefault="0032269D" w:rsidP="0032269D">
      <w:pPr>
        <w:pStyle w:val="Default"/>
        <w:jc w:val="both"/>
        <w:rPr>
          <w:rFonts w:ascii="Arial" w:hAnsi="Arial" w:cs="Arial"/>
        </w:rPr>
      </w:pPr>
    </w:p>
    <w:p w14:paraId="2DD7DFDA" w14:textId="77777777" w:rsidR="0032269D" w:rsidRPr="00B60FEA" w:rsidRDefault="0032269D" w:rsidP="0032269D">
      <w:pPr>
        <w:pStyle w:val="Default"/>
        <w:jc w:val="both"/>
        <w:rPr>
          <w:rFonts w:ascii="Arial" w:hAnsi="Arial" w:cs="Arial"/>
          <w:b/>
          <w:color w:val="33CCCC"/>
        </w:rPr>
      </w:pPr>
      <w:r w:rsidRPr="00A51AA1">
        <w:rPr>
          <w:rFonts w:ascii="Arial" w:hAnsi="Arial" w:cs="Arial"/>
          <w:b/>
          <w:color w:val="auto"/>
        </w:rPr>
        <w:t>Personal Data</w:t>
      </w:r>
    </w:p>
    <w:p w14:paraId="4DB37D52" w14:textId="77777777" w:rsidR="0032269D" w:rsidRPr="0032269D" w:rsidRDefault="0032269D" w:rsidP="0032269D">
      <w:pPr>
        <w:pStyle w:val="Default"/>
        <w:jc w:val="both"/>
        <w:rPr>
          <w:rFonts w:ascii="Arial" w:hAnsi="Arial" w:cs="Arial"/>
        </w:rPr>
      </w:pPr>
    </w:p>
    <w:p w14:paraId="0061E3C6" w14:textId="3F220B63" w:rsidR="003A4BBD" w:rsidRDefault="0032269D" w:rsidP="00942742">
      <w:pPr>
        <w:pStyle w:val="Default"/>
        <w:jc w:val="both"/>
        <w:rPr>
          <w:rFonts w:ascii="Arial" w:hAnsi="Arial" w:cs="Arial"/>
        </w:rPr>
      </w:pPr>
      <w:r w:rsidRPr="0032269D">
        <w:rPr>
          <w:rFonts w:ascii="Arial" w:hAnsi="Arial" w:cs="Arial"/>
        </w:rPr>
        <w:t xml:space="preserve">As defined by </w:t>
      </w:r>
      <w:r w:rsidR="003A4BBD">
        <w:rPr>
          <w:rFonts w:ascii="Arial" w:hAnsi="Arial" w:cs="Arial"/>
        </w:rPr>
        <w:t>GDPR</w:t>
      </w:r>
      <w:r w:rsidRPr="0032269D">
        <w:rPr>
          <w:rFonts w:ascii="Arial" w:hAnsi="Arial" w:cs="Arial"/>
        </w:rPr>
        <w:t xml:space="preserve">, personal data </w:t>
      </w:r>
      <w:r w:rsidR="00E845F3">
        <w:rPr>
          <w:rFonts w:ascii="Arial" w:hAnsi="Arial" w:cs="Arial"/>
        </w:rPr>
        <w:t>m</w:t>
      </w:r>
      <w:r w:rsidR="003A4BBD" w:rsidRPr="003A4BBD">
        <w:rPr>
          <w:rFonts w:ascii="Arial" w:hAnsi="Arial" w:cs="Arial"/>
        </w:rPr>
        <w:t>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In summary, anything and everything that can relate to a living person.</w:t>
      </w:r>
    </w:p>
    <w:p w14:paraId="2DD7557C" w14:textId="77777777" w:rsidR="0032269D" w:rsidRPr="0032269D" w:rsidRDefault="0032269D" w:rsidP="0032269D">
      <w:pPr>
        <w:pStyle w:val="Default"/>
        <w:jc w:val="both"/>
        <w:rPr>
          <w:rFonts w:ascii="Arial" w:hAnsi="Arial" w:cs="Arial"/>
          <w:bCs/>
        </w:rPr>
      </w:pPr>
    </w:p>
    <w:p w14:paraId="38F743D3" w14:textId="77777777" w:rsidR="0032269D" w:rsidRPr="0032269D" w:rsidRDefault="0032269D" w:rsidP="0032269D">
      <w:pPr>
        <w:pStyle w:val="Default"/>
        <w:jc w:val="both"/>
        <w:rPr>
          <w:rFonts w:ascii="Arial" w:hAnsi="Arial" w:cs="Arial"/>
          <w:bCs/>
        </w:rPr>
      </w:pPr>
      <w:r w:rsidRPr="0032269D">
        <w:rPr>
          <w:rFonts w:ascii="Arial" w:hAnsi="Arial" w:cs="Arial"/>
          <w:bCs/>
        </w:rPr>
        <w:t>Examples of personal data include:</w:t>
      </w:r>
    </w:p>
    <w:p w14:paraId="00F1BDF6" w14:textId="77777777" w:rsidR="0032269D" w:rsidRPr="0032269D" w:rsidRDefault="0032269D" w:rsidP="0032269D">
      <w:pPr>
        <w:pStyle w:val="Default"/>
        <w:jc w:val="both"/>
        <w:rPr>
          <w:rFonts w:ascii="Arial" w:hAnsi="Arial" w:cs="Arial"/>
          <w:bCs/>
        </w:rPr>
      </w:pPr>
    </w:p>
    <w:p w14:paraId="551144B5"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Name</w:t>
      </w:r>
    </w:p>
    <w:p w14:paraId="1285B265"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Postal address – business / home</w:t>
      </w:r>
    </w:p>
    <w:p w14:paraId="2E197514"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Email address</w:t>
      </w:r>
    </w:p>
    <w:p w14:paraId="21AD566F"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Telephone / mobile number</w:t>
      </w:r>
    </w:p>
    <w:p w14:paraId="11D9B5D2"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Driving License Number</w:t>
      </w:r>
    </w:p>
    <w:p w14:paraId="6820F66E"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Date of birth</w:t>
      </w:r>
    </w:p>
    <w:p w14:paraId="539ABC31"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National Insurance Number</w:t>
      </w:r>
    </w:p>
    <w:p w14:paraId="723282A8" w14:textId="77777777" w:rsidR="0032269D" w:rsidRDefault="0032269D" w:rsidP="0032269D">
      <w:pPr>
        <w:pStyle w:val="Default"/>
        <w:numPr>
          <w:ilvl w:val="0"/>
          <w:numId w:val="23"/>
        </w:numPr>
        <w:jc w:val="both"/>
        <w:rPr>
          <w:rFonts w:ascii="Arial" w:hAnsi="Arial" w:cs="Arial"/>
          <w:bCs/>
        </w:rPr>
      </w:pPr>
      <w:r w:rsidRPr="0032269D">
        <w:rPr>
          <w:rFonts w:ascii="Arial" w:hAnsi="Arial" w:cs="Arial"/>
          <w:bCs/>
        </w:rPr>
        <w:t>Financial Information</w:t>
      </w:r>
    </w:p>
    <w:p w14:paraId="3382EF47" w14:textId="13EDF075" w:rsidR="003A4BBD" w:rsidRPr="0032269D" w:rsidRDefault="003A4BBD" w:rsidP="0032269D">
      <w:pPr>
        <w:pStyle w:val="Default"/>
        <w:numPr>
          <w:ilvl w:val="0"/>
          <w:numId w:val="23"/>
        </w:numPr>
        <w:jc w:val="both"/>
        <w:rPr>
          <w:rFonts w:ascii="Arial" w:hAnsi="Arial" w:cs="Arial"/>
          <w:bCs/>
        </w:rPr>
      </w:pPr>
      <w:r>
        <w:rPr>
          <w:rFonts w:ascii="Arial" w:hAnsi="Arial" w:cs="Arial"/>
          <w:bCs/>
        </w:rPr>
        <w:t>IP address</w:t>
      </w:r>
    </w:p>
    <w:p w14:paraId="16CB6597" w14:textId="77777777" w:rsidR="0032269D" w:rsidRPr="0032269D" w:rsidRDefault="0032269D" w:rsidP="0032269D">
      <w:pPr>
        <w:pStyle w:val="Default"/>
        <w:jc w:val="both"/>
        <w:rPr>
          <w:rFonts w:ascii="Arial" w:hAnsi="Arial" w:cs="Arial"/>
        </w:rPr>
      </w:pPr>
    </w:p>
    <w:p w14:paraId="1404FD64" w14:textId="181BA84A" w:rsidR="0032269D" w:rsidRPr="00B60FEA" w:rsidRDefault="003A4BBD" w:rsidP="0032269D">
      <w:pPr>
        <w:pStyle w:val="Default"/>
        <w:jc w:val="both"/>
        <w:rPr>
          <w:rFonts w:ascii="Arial" w:hAnsi="Arial" w:cs="Arial"/>
          <w:color w:val="33CCCC"/>
        </w:rPr>
      </w:pPr>
      <w:r w:rsidRPr="00A51AA1">
        <w:rPr>
          <w:rFonts w:ascii="Arial" w:hAnsi="Arial" w:cs="Arial"/>
          <w:b/>
          <w:color w:val="auto"/>
        </w:rPr>
        <w:t xml:space="preserve">Special </w:t>
      </w:r>
      <w:r w:rsidR="00CF1F84" w:rsidRPr="00A51AA1">
        <w:rPr>
          <w:rFonts w:ascii="Arial" w:hAnsi="Arial" w:cs="Arial"/>
          <w:b/>
          <w:color w:val="auto"/>
        </w:rPr>
        <w:t xml:space="preserve">Category </w:t>
      </w:r>
      <w:r w:rsidR="0032269D" w:rsidRPr="00A51AA1">
        <w:rPr>
          <w:rFonts w:ascii="Arial" w:hAnsi="Arial" w:cs="Arial"/>
          <w:b/>
          <w:color w:val="auto"/>
        </w:rPr>
        <w:t>Data</w:t>
      </w:r>
    </w:p>
    <w:p w14:paraId="1E79AD43" w14:textId="77777777" w:rsidR="0032269D" w:rsidRPr="0032269D" w:rsidRDefault="0032269D" w:rsidP="0032269D">
      <w:pPr>
        <w:pStyle w:val="Default"/>
        <w:jc w:val="both"/>
        <w:rPr>
          <w:rFonts w:ascii="Arial" w:hAnsi="Arial" w:cs="Arial"/>
        </w:rPr>
      </w:pPr>
    </w:p>
    <w:p w14:paraId="2CA3451C" w14:textId="7813D1C2" w:rsidR="003A4BBD" w:rsidRDefault="003A4BBD" w:rsidP="0032269D">
      <w:pPr>
        <w:pStyle w:val="Default"/>
        <w:jc w:val="both"/>
        <w:rPr>
          <w:rFonts w:ascii="Arial" w:hAnsi="Arial" w:cs="Arial"/>
        </w:rPr>
      </w:pPr>
      <w:r w:rsidRPr="0032269D">
        <w:rPr>
          <w:rFonts w:ascii="Arial" w:hAnsi="Arial" w:cs="Arial"/>
        </w:rPr>
        <w:t>This type of data could have more damaging conse</w:t>
      </w:r>
      <w:r>
        <w:rPr>
          <w:rFonts w:ascii="Arial" w:hAnsi="Arial" w:cs="Arial"/>
        </w:rPr>
        <w:t>quences for individuals or the c</w:t>
      </w:r>
      <w:r w:rsidRPr="0032269D">
        <w:rPr>
          <w:rFonts w:ascii="Arial" w:hAnsi="Arial" w:cs="Arial"/>
        </w:rPr>
        <w:t xml:space="preserve">ouncil if it were lost, stolen or published in the media. </w:t>
      </w:r>
      <w:r w:rsidR="009C706D">
        <w:rPr>
          <w:rFonts w:ascii="Arial" w:hAnsi="Arial" w:cs="Arial"/>
        </w:rPr>
        <w:t xml:space="preserve">Special </w:t>
      </w:r>
      <w:r w:rsidR="00CF1F84">
        <w:rPr>
          <w:rFonts w:ascii="Arial" w:hAnsi="Arial" w:cs="Arial"/>
        </w:rPr>
        <w:t xml:space="preserve">category </w:t>
      </w:r>
      <w:r w:rsidR="009C706D">
        <w:rPr>
          <w:rFonts w:ascii="Arial" w:hAnsi="Arial" w:cs="Arial"/>
        </w:rPr>
        <w:t>data as defined by GDPR m</w:t>
      </w:r>
      <w:r w:rsidRPr="003A4BBD">
        <w:rPr>
          <w:rFonts w:ascii="Arial" w:hAnsi="Arial" w:cs="Arial"/>
        </w:rPr>
        <w:t>eans personal data revealing racial or ethnic origin, political opinions, religious or philosophical beliefs, or trade-union membership, and the processing of genetic data, biometric data for the purpose of uniquely identifying a natural person, data concerning health or data concerning a natural person's sex life or sexual orientation. In summary, these are the data categories that are subject to additional controls in order to prevent unauthorised collection, use, access etc.</w:t>
      </w:r>
    </w:p>
    <w:p w14:paraId="0E9EFC45" w14:textId="77777777" w:rsidR="003A4BBD" w:rsidRDefault="003A4BBD" w:rsidP="0032269D">
      <w:pPr>
        <w:pStyle w:val="Default"/>
        <w:jc w:val="both"/>
        <w:rPr>
          <w:rFonts w:ascii="Arial" w:hAnsi="Arial" w:cs="Arial"/>
        </w:rPr>
      </w:pPr>
    </w:p>
    <w:p w14:paraId="0440A648" w14:textId="77777777" w:rsidR="003A4BBD" w:rsidRDefault="003A4BBD" w:rsidP="0032269D">
      <w:pPr>
        <w:pStyle w:val="Default"/>
        <w:jc w:val="both"/>
        <w:rPr>
          <w:rFonts w:ascii="Arial" w:hAnsi="Arial" w:cs="Arial"/>
        </w:rPr>
      </w:pPr>
    </w:p>
    <w:p w14:paraId="2F5C4ABD" w14:textId="77777777" w:rsidR="0032269D" w:rsidRPr="0032269D" w:rsidRDefault="0032269D" w:rsidP="0032269D">
      <w:pPr>
        <w:pStyle w:val="Default"/>
        <w:jc w:val="both"/>
        <w:rPr>
          <w:rFonts w:ascii="Arial" w:hAnsi="Arial" w:cs="Arial"/>
        </w:rPr>
      </w:pPr>
    </w:p>
    <w:p w14:paraId="02AC0F7A" w14:textId="2B62E621" w:rsidR="0032269D" w:rsidRPr="0032269D" w:rsidRDefault="0032269D" w:rsidP="0032269D">
      <w:pPr>
        <w:pStyle w:val="Default"/>
        <w:jc w:val="both"/>
        <w:rPr>
          <w:rFonts w:ascii="Arial" w:hAnsi="Arial" w:cs="Arial"/>
        </w:rPr>
      </w:pPr>
      <w:r w:rsidRPr="0032269D">
        <w:rPr>
          <w:rFonts w:ascii="Arial" w:hAnsi="Arial" w:cs="Arial"/>
        </w:rPr>
        <w:t xml:space="preserve">Examples of </w:t>
      </w:r>
      <w:r w:rsidR="002A3305">
        <w:rPr>
          <w:rFonts w:ascii="Arial" w:hAnsi="Arial" w:cs="Arial"/>
        </w:rPr>
        <w:t xml:space="preserve">Special </w:t>
      </w:r>
      <w:r w:rsidR="00977FD8">
        <w:rPr>
          <w:rFonts w:ascii="Arial" w:hAnsi="Arial" w:cs="Arial"/>
        </w:rPr>
        <w:t xml:space="preserve">category </w:t>
      </w:r>
      <w:r w:rsidR="00B60FEA">
        <w:rPr>
          <w:rFonts w:ascii="Arial" w:hAnsi="Arial" w:cs="Arial"/>
        </w:rPr>
        <w:t>data within the</w:t>
      </w:r>
      <w:r w:rsidR="009227CD">
        <w:rPr>
          <w:rFonts w:ascii="Arial" w:hAnsi="Arial" w:cs="Arial"/>
        </w:rPr>
        <w:t xml:space="preserve"> c</w:t>
      </w:r>
      <w:r w:rsidRPr="0032269D">
        <w:rPr>
          <w:rFonts w:ascii="Arial" w:hAnsi="Arial" w:cs="Arial"/>
        </w:rPr>
        <w:t>ouncil include:</w:t>
      </w:r>
    </w:p>
    <w:p w14:paraId="1DDA747E" w14:textId="77777777" w:rsidR="0032269D" w:rsidRPr="0032269D" w:rsidRDefault="0032269D" w:rsidP="0032269D">
      <w:pPr>
        <w:pStyle w:val="Default"/>
        <w:jc w:val="both"/>
        <w:rPr>
          <w:rFonts w:ascii="Arial" w:hAnsi="Arial" w:cs="Arial"/>
        </w:rPr>
      </w:pPr>
    </w:p>
    <w:p w14:paraId="60B3CFF4"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Benefit or pension records</w:t>
      </w:r>
    </w:p>
    <w:p w14:paraId="6D3DADBD"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Health records</w:t>
      </w:r>
    </w:p>
    <w:p w14:paraId="723F0D4A"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Care orders</w:t>
      </w:r>
    </w:p>
    <w:p w14:paraId="77EDC3CB"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Child protection records</w:t>
      </w:r>
    </w:p>
    <w:p w14:paraId="777D42F2"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Adoption records</w:t>
      </w:r>
    </w:p>
    <w:p w14:paraId="1B7E3607" w14:textId="77777777" w:rsidR="0032269D" w:rsidRPr="0032269D" w:rsidRDefault="0032269D" w:rsidP="0032269D">
      <w:pPr>
        <w:pStyle w:val="Default"/>
        <w:numPr>
          <w:ilvl w:val="0"/>
          <w:numId w:val="23"/>
        </w:numPr>
        <w:jc w:val="both"/>
        <w:rPr>
          <w:rFonts w:ascii="Arial" w:hAnsi="Arial" w:cs="Arial"/>
          <w:bCs/>
        </w:rPr>
      </w:pPr>
      <w:r w:rsidRPr="0032269D">
        <w:rPr>
          <w:rFonts w:ascii="Arial" w:hAnsi="Arial" w:cs="Arial"/>
          <w:bCs/>
        </w:rPr>
        <w:t>Educational records</w:t>
      </w:r>
    </w:p>
    <w:p w14:paraId="53EB649D" w14:textId="77777777" w:rsidR="0032269D" w:rsidRDefault="0032269D" w:rsidP="0032269D">
      <w:pPr>
        <w:pStyle w:val="Default"/>
        <w:numPr>
          <w:ilvl w:val="0"/>
          <w:numId w:val="23"/>
        </w:numPr>
        <w:jc w:val="both"/>
        <w:rPr>
          <w:rFonts w:ascii="Arial" w:hAnsi="Arial" w:cs="Arial"/>
          <w:bCs/>
        </w:rPr>
      </w:pPr>
      <w:r w:rsidRPr="0032269D">
        <w:rPr>
          <w:rFonts w:ascii="Arial" w:hAnsi="Arial" w:cs="Arial"/>
          <w:bCs/>
        </w:rPr>
        <w:t>Ethnicity</w:t>
      </w:r>
    </w:p>
    <w:p w14:paraId="5CD2D187" w14:textId="2C4F4D10" w:rsidR="009C706D" w:rsidRPr="009C706D" w:rsidRDefault="009C706D" w:rsidP="009C706D">
      <w:pPr>
        <w:pStyle w:val="Default"/>
        <w:numPr>
          <w:ilvl w:val="0"/>
          <w:numId w:val="23"/>
        </w:numPr>
        <w:jc w:val="both"/>
        <w:rPr>
          <w:rFonts w:ascii="Arial" w:hAnsi="Arial" w:cs="Arial"/>
          <w:bCs/>
        </w:rPr>
      </w:pPr>
      <w:r>
        <w:rPr>
          <w:rFonts w:ascii="Arial" w:hAnsi="Arial" w:cs="Arial"/>
          <w:bCs/>
        </w:rPr>
        <w:t>Fingerprint</w:t>
      </w:r>
    </w:p>
    <w:p w14:paraId="087FAC1C" w14:textId="77777777" w:rsidR="0032269D" w:rsidRPr="0032269D" w:rsidRDefault="0032269D" w:rsidP="0032269D">
      <w:pPr>
        <w:pStyle w:val="Default"/>
        <w:jc w:val="both"/>
        <w:rPr>
          <w:rFonts w:ascii="Arial" w:hAnsi="Arial" w:cs="Arial"/>
        </w:rPr>
      </w:pPr>
    </w:p>
    <w:p w14:paraId="794C24B8" w14:textId="2B178CB1" w:rsidR="009C706D" w:rsidRDefault="009C706D" w:rsidP="0032269D">
      <w:pPr>
        <w:pStyle w:val="Default"/>
        <w:jc w:val="both"/>
        <w:rPr>
          <w:rFonts w:ascii="Arial" w:hAnsi="Arial" w:cs="Arial"/>
          <w:b/>
          <w:color w:val="33CCCC"/>
        </w:rPr>
      </w:pPr>
      <w:r w:rsidRPr="00A51AA1">
        <w:rPr>
          <w:rFonts w:ascii="Arial" w:hAnsi="Arial" w:cs="Arial"/>
          <w:b/>
          <w:color w:val="auto"/>
        </w:rPr>
        <w:t>Crime data</w:t>
      </w:r>
    </w:p>
    <w:p w14:paraId="2B2D9F49" w14:textId="77777777" w:rsidR="009C706D" w:rsidRDefault="009C706D" w:rsidP="0032269D">
      <w:pPr>
        <w:pStyle w:val="Default"/>
        <w:jc w:val="both"/>
        <w:rPr>
          <w:rFonts w:ascii="Arial" w:hAnsi="Arial" w:cs="Arial"/>
          <w:b/>
          <w:color w:val="33CCCC"/>
        </w:rPr>
      </w:pPr>
    </w:p>
    <w:p w14:paraId="112DF4DD" w14:textId="135EBE0A" w:rsidR="009C706D" w:rsidRPr="00942742" w:rsidRDefault="009C706D" w:rsidP="0032269D">
      <w:pPr>
        <w:pStyle w:val="Default"/>
        <w:jc w:val="both"/>
        <w:rPr>
          <w:rFonts w:ascii="Arial" w:hAnsi="Arial" w:cs="Arial"/>
        </w:rPr>
      </w:pPr>
      <w:r w:rsidRPr="00942742">
        <w:rPr>
          <w:rFonts w:ascii="Arial" w:hAnsi="Arial" w:cs="Arial"/>
        </w:rPr>
        <w:t>Crime data as defined by GDPR means criminal offence data, e.g., alleged commission of offences or proceedings for an offence, (actual or alleged), including sentencing, where it is NOT USED for the purposes of the prevention, investigation, detection or prosecution of criminal offences, the execution of criminal penalties, including the safeguarding against and the prevention of threats to public security. In summary this type of personal data is subject to specific conditions and controls.</w:t>
      </w:r>
    </w:p>
    <w:p w14:paraId="792992BD" w14:textId="77777777" w:rsidR="009C706D" w:rsidRDefault="009C706D" w:rsidP="0032269D">
      <w:pPr>
        <w:pStyle w:val="Default"/>
        <w:jc w:val="both"/>
        <w:rPr>
          <w:rFonts w:ascii="Arial" w:hAnsi="Arial" w:cs="Arial"/>
          <w:b/>
          <w:color w:val="33CCCC"/>
        </w:rPr>
      </w:pPr>
    </w:p>
    <w:p w14:paraId="5040870A" w14:textId="31119840" w:rsidR="009C706D" w:rsidRDefault="009C706D" w:rsidP="009C706D">
      <w:pPr>
        <w:pStyle w:val="Default"/>
        <w:jc w:val="both"/>
        <w:rPr>
          <w:rFonts w:ascii="Arial" w:hAnsi="Arial" w:cs="Arial"/>
          <w:b/>
          <w:color w:val="33CCCC"/>
        </w:rPr>
      </w:pPr>
      <w:r w:rsidRPr="00A51AA1">
        <w:rPr>
          <w:rFonts w:ascii="Arial" w:hAnsi="Arial" w:cs="Arial"/>
          <w:b/>
          <w:color w:val="auto"/>
        </w:rPr>
        <w:t>Personal data for LED purposes</w:t>
      </w:r>
    </w:p>
    <w:p w14:paraId="5689782D" w14:textId="77777777" w:rsidR="009C706D" w:rsidRDefault="009C706D" w:rsidP="0032269D">
      <w:pPr>
        <w:pStyle w:val="Default"/>
        <w:jc w:val="both"/>
        <w:rPr>
          <w:rFonts w:ascii="Arial" w:hAnsi="Arial" w:cs="Arial"/>
          <w:b/>
          <w:color w:val="33CCCC"/>
        </w:rPr>
      </w:pPr>
    </w:p>
    <w:p w14:paraId="34AD32D1" w14:textId="2D502BEF" w:rsidR="009C706D" w:rsidRPr="00942742" w:rsidRDefault="009C706D" w:rsidP="0032269D">
      <w:pPr>
        <w:pStyle w:val="Default"/>
        <w:jc w:val="both"/>
        <w:rPr>
          <w:rFonts w:ascii="Arial" w:hAnsi="Arial" w:cs="Arial"/>
          <w:color w:val="33CCCC"/>
        </w:rPr>
      </w:pPr>
      <w:r w:rsidRPr="00942742">
        <w:rPr>
          <w:rFonts w:ascii="Arial" w:hAnsi="Arial" w:cs="Arial"/>
        </w:rPr>
        <w:t>Means the handling of personal data for the purposes the prevention, investigation, detection or prosecution of criminal offences, the execution of criminal penalties, including the safeguarding against and the prevention of threats to public security. In summary personal data used for this purpose is subject to specific data protection conditions and controls</w:t>
      </w:r>
      <w:r>
        <w:rPr>
          <w:rFonts w:ascii="Arial" w:hAnsi="Arial" w:cs="Arial"/>
        </w:rPr>
        <w:t xml:space="preserve">. </w:t>
      </w:r>
    </w:p>
    <w:p w14:paraId="738343B4" w14:textId="77777777" w:rsidR="009C706D" w:rsidRDefault="009C706D" w:rsidP="0032269D">
      <w:pPr>
        <w:pStyle w:val="Default"/>
        <w:jc w:val="both"/>
        <w:rPr>
          <w:rFonts w:ascii="Arial" w:hAnsi="Arial" w:cs="Arial"/>
          <w:b/>
          <w:color w:val="33CCCC"/>
        </w:rPr>
      </w:pPr>
    </w:p>
    <w:p w14:paraId="24FA762E" w14:textId="77777777" w:rsidR="0032269D" w:rsidRPr="00B60FEA" w:rsidRDefault="00155537" w:rsidP="0032269D">
      <w:pPr>
        <w:pStyle w:val="Default"/>
        <w:jc w:val="both"/>
        <w:rPr>
          <w:rFonts w:ascii="Arial" w:hAnsi="Arial" w:cs="Arial"/>
          <w:color w:val="33CCCC"/>
        </w:rPr>
      </w:pPr>
      <w:r w:rsidRPr="00A51AA1">
        <w:rPr>
          <w:rFonts w:ascii="Arial" w:hAnsi="Arial" w:cs="Arial"/>
          <w:b/>
          <w:color w:val="auto"/>
        </w:rPr>
        <w:t>Information</w:t>
      </w:r>
      <w:r w:rsidR="00B60FEA" w:rsidRPr="00A51AA1">
        <w:rPr>
          <w:rFonts w:ascii="Arial" w:hAnsi="Arial" w:cs="Arial"/>
          <w:b/>
          <w:color w:val="auto"/>
        </w:rPr>
        <w:t xml:space="preserve"> Originating from the </w:t>
      </w:r>
      <w:r w:rsidR="0032269D" w:rsidRPr="00A51AA1">
        <w:rPr>
          <w:rFonts w:ascii="Arial" w:hAnsi="Arial" w:cs="Arial"/>
          <w:b/>
          <w:color w:val="auto"/>
        </w:rPr>
        <w:t xml:space="preserve">PSN </w:t>
      </w:r>
      <w:r w:rsidR="00B60FEA" w:rsidRPr="00A51AA1">
        <w:rPr>
          <w:rFonts w:ascii="Arial" w:hAnsi="Arial" w:cs="Arial"/>
          <w:b/>
          <w:color w:val="auto"/>
        </w:rPr>
        <w:t>Network</w:t>
      </w:r>
    </w:p>
    <w:p w14:paraId="37948B8B" w14:textId="77777777" w:rsidR="0032269D" w:rsidRPr="0032269D" w:rsidRDefault="0032269D" w:rsidP="0032269D">
      <w:pPr>
        <w:pStyle w:val="Default"/>
        <w:jc w:val="both"/>
        <w:rPr>
          <w:rFonts w:ascii="Arial" w:hAnsi="Arial" w:cs="Arial"/>
        </w:rPr>
      </w:pPr>
    </w:p>
    <w:p w14:paraId="58BA1C40" w14:textId="77777777" w:rsidR="0032269D" w:rsidRPr="0032269D" w:rsidRDefault="00155537" w:rsidP="0032269D">
      <w:pPr>
        <w:pStyle w:val="Default"/>
        <w:jc w:val="both"/>
        <w:rPr>
          <w:rFonts w:ascii="Arial" w:hAnsi="Arial" w:cs="Arial"/>
        </w:rPr>
      </w:pPr>
      <w:r>
        <w:rPr>
          <w:rFonts w:ascii="Arial" w:hAnsi="Arial" w:cs="Arial"/>
        </w:rPr>
        <w:t>Information</w:t>
      </w:r>
      <w:r w:rsidR="0032269D" w:rsidRPr="0032269D">
        <w:rPr>
          <w:rFonts w:ascii="Arial" w:hAnsi="Arial" w:cs="Arial"/>
        </w:rPr>
        <w:t xml:space="preserve"> originating from th</w:t>
      </w:r>
      <w:r>
        <w:rPr>
          <w:rFonts w:ascii="Arial" w:hAnsi="Arial" w:cs="Arial"/>
        </w:rPr>
        <w:t>e PSN is information</w:t>
      </w:r>
      <w:r w:rsidR="0032269D" w:rsidRPr="0032269D">
        <w:rPr>
          <w:rFonts w:ascii="Arial" w:hAnsi="Arial" w:cs="Arial"/>
        </w:rPr>
        <w:t xml:space="preserve"> supplied to us by central government, health, or occasio</w:t>
      </w:r>
      <w:r w:rsidR="00A30D2E">
        <w:rPr>
          <w:rFonts w:ascii="Arial" w:hAnsi="Arial" w:cs="Arial"/>
        </w:rPr>
        <w:t xml:space="preserve">nally other Local Authorities. </w:t>
      </w:r>
      <w:r w:rsidR="009227CD">
        <w:rPr>
          <w:rFonts w:ascii="Arial" w:hAnsi="Arial" w:cs="Arial"/>
        </w:rPr>
        <w:t>The c</w:t>
      </w:r>
      <w:r w:rsidR="005E2AC1">
        <w:rPr>
          <w:rFonts w:ascii="Arial" w:hAnsi="Arial" w:cs="Arial"/>
        </w:rPr>
        <w:t>ouncil is required as a part of its</w:t>
      </w:r>
      <w:r w:rsidR="0032269D" w:rsidRPr="0032269D">
        <w:rPr>
          <w:rFonts w:ascii="Arial" w:hAnsi="Arial" w:cs="Arial"/>
        </w:rPr>
        <w:t xml:space="preserve"> compliance with being connected to the PSN, to honour the controls r</w:t>
      </w:r>
      <w:r>
        <w:rPr>
          <w:rFonts w:ascii="Arial" w:hAnsi="Arial" w:cs="Arial"/>
        </w:rPr>
        <w:t>equested in relation to the information</w:t>
      </w:r>
      <w:r w:rsidR="0032269D" w:rsidRPr="0032269D">
        <w:rPr>
          <w:rFonts w:ascii="Arial" w:hAnsi="Arial" w:cs="Arial"/>
        </w:rPr>
        <w:t xml:space="preserve"> </w:t>
      </w:r>
      <w:r w:rsidR="00A30D2E">
        <w:rPr>
          <w:rFonts w:ascii="Arial" w:hAnsi="Arial" w:cs="Arial"/>
        </w:rPr>
        <w:t xml:space="preserve">provided through this network. </w:t>
      </w:r>
      <w:r w:rsidR="0032269D" w:rsidRPr="0032269D">
        <w:rPr>
          <w:rFonts w:ascii="Arial" w:hAnsi="Arial" w:cs="Arial"/>
        </w:rPr>
        <w:t>Some of these controls are in rela</w:t>
      </w:r>
      <w:r w:rsidR="009227CD">
        <w:rPr>
          <w:rFonts w:ascii="Arial" w:hAnsi="Arial" w:cs="Arial"/>
        </w:rPr>
        <w:t>tion to the c</w:t>
      </w:r>
      <w:r w:rsidR="005E2AC1">
        <w:rPr>
          <w:rFonts w:ascii="Arial" w:hAnsi="Arial" w:cs="Arial"/>
        </w:rPr>
        <w:t>ouncil’s</w:t>
      </w:r>
      <w:r w:rsidR="00A30D2E">
        <w:rPr>
          <w:rFonts w:ascii="Arial" w:hAnsi="Arial" w:cs="Arial"/>
        </w:rPr>
        <w:t xml:space="preserve"> ICT Infrastructure.</w:t>
      </w:r>
      <w:r w:rsidR="0032269D" w:rsidRPr="0032269D">
        <w:rPr>
          <w:rFonts w:ascii="Arial" w:hAnsi="Arial" w:cs="Arial"/>
        </w:rPr>
        <w:t xml:space="preserve"> Other controls are in relation to Informat</w:t>
      </w:r>
      <w:r w:rsidR="00A30D2E">
        <w:rPr>
          <w:rFonts w:ascii="Arial" w:hAnsi="Arial" w:cs="Arial"/>
        </w:rPr>
        <w:t xml:space="preserve">ion Management and Governance. </w:t>
      </w:r>
    </w:p>
    <w:p w14:paraId="76DAAB66" w14:textId="77777777" w:rsidR="0032269D" w:rsidRPr="0032269D" w:rsidRDefault="0032269D" w:rsidP="0032269D">
      <w:pPr>
        <w:pStyle w:val="Default"/>
        <w:jc w:val="both"/>
        <w:rPr>
          <w:rFonts w:ascii="Arial" w:hAnsi="Arial" w:cs="Arial"/>
        </w:rPr>
      </w:pPr>
    </w:p>
    <w:p w14:paraId="3DEE5454" w14:textId="77777777" w:rsidR="0032269D" w:rsidRPr="0032269D" w:rsidRDefault="005E2AC1" w:rsidP="0032269D">
      <w:pPr>
        <w:pStyle w:val="Default"/>
        <w:jc w:val="both"/>
        <w:rPr>
          <w:rFonts w:ascii="Arial" w:hAnsi="Arial" w:cs="Arial"/>
        </w:rPr>
      </w:pPr>
      <w:r>
        <w:rPr>
          <w:rFonts w:ascii="Arial" w:hAnsi="Arial" w:cs="Arial"/>
        </w:rPr>
        <w:t>The c</w:t>
      </w:r>
      <w:r w:rsidR="0032269D" w:rsidRPr="0032269D">
        <w:rPr>
          <w:rFonts w:ascii="Arial" w:hAnsi="Arial" w:cs="Arial"/>
        </w:rPr>
        <w:t xml:space="preserve">ontrols </w:t>
      </w:r>
      <w:r>
        <w:rPr>
          <w:rFonts w:ascii="Arial" w:hAnsi="Arial" w:cs="Arial"/>
        </w:rPr>
        <w:t xml:space="preserve">that </w:t>
      </w:r>
      <w:r w:rsidR="00155537">
        <w:rPr>
          <w:rFonts w:ascii="Arial" w:hAnsi="Arial" w:cs="Arial"/>
        </w:rPr>
        <w:t>apply to all information</w:t>
      </w:r>
      <w:r w:rsidR="0032269D" w:rsidRPr="0032269D">
        <w:rPr>
          <w:rFonts w:ascii="Arial" w:hAnsi="Arial" w:cs="Arial"/>
        </w:rPr>
        <w:t xml:space="preserve"> originating from PSN </w:t>
      </w:r>
      <w:r>
        <w:rPr>
          <w:rFonts w:ascii="Arial" w:hAnsi="Arial" w:cs="Arial"/>
        </w:rPr>
        <w:t xml:space="preserve">must be adhered to </w:t>
      </w:r>
      <w:r w:rsidR="0032269D" w:rsidRPr="0032269D">
        <w:rPr>
          <w:rFonts w:ascii="Arial" w:hAnsi="Arial" w:cs="Arial"/>
        </w:rPr>
        <w:t>unless an authorised originating Data Controller provides alternative written advice.</w:t>
      </w:r>
    </w:p>
    <w:p w14:paraId="7B25E01F" w14:textId="77777777" w:rsidR="0032269D" w:rsidRPr="0032269D" w:rsidRDefault="0032269D" w:rsidP="0032269D">
      <w:pPr>
        <w:pStyle w:val="Default"/>
        <w:jc w:val="both"/>
        <w:rPr>
          <w:rFonts w:ascii="Arial" w:hAnsi="Arial" w:cs="Arial"/>
        </w:rPr>
      </w:pPr>
    </w:p>
    <w:p w14:paraId="7713FBA5" w14:textId="77777777" w:rsidR="0032269D" w:rsidRDefault="00155537" w:rsidP="0032269D">
      <w:pPr>
        <w:pStyle w:val="Default"/>
        <w:jc w:val="both"/>
        <w:rPr>
          <w:rFonts w:ascii="Arial" w:hAnsi="Arial" w:cs="Arial"/>
        </w:rPr>
      </w:pPr>
      <w:r>
        <w:rPr>
          <w:rFonts w:ascii="Arial" w:hAnsi="Arial" w:cs="Arial"/>
        </w:rPr>
        <w:t>When assessing the information and use of information</w:t>
      </w:r>
      <w:r w:rsidR="0032269D" w:rsidRPr="0032269D">
        <w:rPr>
          <w:rFonts w:ascii="Arial" w:hAnsi="Arial" w:cs="Arial"/>
        </w:rPr>
        <w:t xml:space="preserve"> from a PSN source, it</w:t>
      </w:r>
      <w:r w:rsidR="00A30D2E">
        <w:rPr>
          <w:rFonts w:ascii="Arial" w:hAnsi="Arial" w:cs="Arial"/>
        </w:rPr>
        <w:t xml:space="preserve"> is important to be pragmatic. </w:t>
      </w:r>
      <w:r w:rsidR="0032269D" w:rsidRPr="0032269D">
        <w:rPr>
          <w:rFonts w:ascii="Arial" w:hAnsi="Arial" w:cs="Arial"/>
        </w:rPr>
        <w:t>For instance:</w:t>
      </w:r>
    </w:p>
    <w:p w14:paraId="54A9E8D8" w14:textId="77777777" w:rsidR="005E2AC1" w:rsidRPr="0032269D" w:rsidRDefault="005E2AC1" w:rsidP="0032269D">
      <w:pPr>
        <w:pStyle w:val="Default"/>
        <w:jc w:val="both"/>
        <w:rPr>
          <w:rFonts w:ascii="Arial" w:hAnsi="Arial" w:cs="Arial"/>
        </w:rPr>
      </w:pPr>
    </w:p>
    <w:p w14:paraId="155682B5" w14:textId="77777777" w:rsidR="0032269D" w:rsidRPr="0032269D" w:rsidRDefault="0032269D" w:rsidP="0032269D">
      <w:pPr>
        <w:pStyle w:val="Default"/>
        <w:numPr>
          <w:ilvl w:val="0"/>
          <w:numId w:val="24"/>
        </w:numPr>
        <w:jc w:val="both"/>
        <w:rPr>
          <w:rFonts w:ascii="Arial" w:hAnsi="Arial" w:cs="Arial"/>
        </w:rPr>
      </w:pPr>
      <w:r w:rsidRPr="0032269D">
        <w:rPr>
          <w:rFonts w:ascii="Arial" w:hAnsi="Arial" w:cs="Arial"/>
        </w:rPr>
        <w:t>A database of names and address</w:t>
      </w:r>
      <w:r w:rsidR="00155537">
        <w:rPr>
          <w:rFonts w:ascii="Arial" w:hAnsi="Arial" w:cs="Arial"/>
        </w:rPr>
        <w:t>es that is a replication of information</w:t>
      </w:r>
      <w:r w:rsidR="009227CD">
        <w:rPr>
          <w:rFonts w:ascii="Arial" w:hAnsi="Arial" w:cs="Arial"/>
        </w:rPr>
        <w:t xml:space="preserve"> the c</w:t>
      </w:r>
      <w:r w:rsidRPr="0032269D">
        <w:rPr>
          <w:rFonts w:ascii="Arial" w:hAnsi="Arial" w:cs="Arial"/>
        </w:rPr>
        <w:t xml:space="preserve">ouncil already creates and stores itself ought to be handled as </w:t>
      </w:r>
      <w:r w:rsidR="009227CD">
        <w:rPr>
          <w:rFonts w:ascii="Arial" w:hAnsi="Arial" w:cs="Arial"/>
        </w:rPr>
        <w:t>c</w:t>
      </w:r>
      <w:r w:rsidR="005E2AC1">
        <w:rPr>
          <w:rFonts w:ascii="Arial" w:hAnsi="Arial" w:cs="Arial"/>
        </w:rPr>
        <w:t>ouncil Personal Data</w:t>
      </w:r>
    </w:p>
    <w:p w14:paraId="32E1243C" w14:textId="77777777" w:rsidR="0032269D" w:rsidRPr="0032269D" w:rsidRDefault="0032269D" w:rsidP="0032269D">
      <w:pPr>
        <w:pStyle w:val="Default"/>
        <w:numPr>
          <w:ilvl w:val="0"/>
          <w:numId w:val="24"/>
        </w:numPr>
        <w:jc w:val="both"/>
        <w:rPr>
          <w:rFonts w:ascii="Arial" w:hAnsi="Arial" w:cs="Arial"/>
        </w:rPr>
      </w:pPr>
      <w:r w:rsidRPr="0032269D">
        <w:rPr>
          <w:rFonts w:ascii="Arial" w:hAnsi="Arial" w:cs="Arial"/>
        </w:rPr>
        <w:t>Information provided via PSN that would also be publicly accessible would not necessarily require the same level of controls as dictated by t</w:t>
      </w:r>
      <w:r w:rsidR="00C402FE">
        <w:rPr>
          <w:rFonts w:ascii="Arial" w:hAnsi="Arial" w:cs="Arial"/>
        </w:rPr>
        <w:t>he overarching PSN requirements</w:t>
      </w:r>
    </w:p>
    <w:p w14:paraId="0237DA68" w14:textId="77777777" w:rsidR="0032269D" w:rsidRPr="0032269D" w:rsidRDefault="0032269D" w:rsidP="0032269D">
      <w:pPr>
        <w:pStyle w:val="Default"/>
        <w:jc w:val="both"/>
        <w:rPr>
          <w:rFonts w:ascii="Arial" w:hAnsi="Arial" w:cs="Arial"/>
        </w:rPr>
      </w:pPr>
    </w:p>
    <w:p w14:paraId="33C27BA2" w14:textId="7F374976" w:rsidR="0032269D" w:rsidRPr="0032269D" w:rsidRDefault="00C402FE" w:rsidP="0032269D">
      <w:pPr>
        <w:pStyle w:val="Default"/>
        <w:jc w:val="both"/>
        <w:rPr>
          <w:rFonts w:ascii="Arial" w:hAnsi="Arial" w:cs="Arial"/>
        </w:rPr>
      </w:pPr>
      <w:r w:rsidRPr="053894B4">
        <w:rPr>
          <w:rFonts w:ascii="Arial" w:hAnsi="Arial" w:cs="Arial"/>
        </w:rPr>
        <w:t xml:space="preserve">Personal, </w:t>
      </w:r>
      <w:r w:rsidR="00116F06">
        <w:rPr>
          <w:rFonts w:ascii="Arial" w:hAnsi="Arial" w:cs="Arial"/>
        </w:rPr>
        <w:t>S</w:t>
      </w:r>
      <w:r w:rsidR="002A3305" w:rsidRPr="053894B4">
        <w:rPr>
          <w:rFonts w:ascii="Arial" w:hAnsi="Arial" w:cs="Arial"/>
        </w:rPr>
        <w:t xml:space="preserve">pecial </w:t>
      </w:r>
      <w:r w:rsidR="00E41105" w:rsidRPr="053894B4">
        <w:rPr>
          <w:rFonts w:ascii="Arial" w:hAnsi="Arial" w:cs="Arial"/>
        </w:rPr>
        <w:t>category</w:t>
      </w:r>
      <w:r w:rsidR="002A3305" w:rsidRPr="053894B4">
        <w:rPr>
          <w:rFonts w:ascii="Arial" w:hAnsi="Arial" w:cs="Arial"/>
        </w:rPr>
        <w:t xml:space="preserve">, </w:t>
      </w:r>
      <w:r w:rsidR="00647714">
        <w:rPr>
          <w:rFonts w:ascii="Arial" w:hAnsi="Arial" w:cs="Arial"/>
        </w:rPr>
        <w:t>C</w:t>
      </w:r>
      <w:r w:rsidR="002A3305" w:rsidRPr="053894B4">
        <w:rPr>
          <w:rFonts w:ascii="Arial" w:hAnsi="Arial" w:cs="Arial"/>
        </w:rPr>
        <w:t>rime</w:t>
      </w:r>
      <w:r w:rsidR="00155537" w:rsidRPr="053894B4">
        <w:rPr>
          <w:rFonts w:ascii="Arial" w:hAnsi="Arial" w:cs="Arial"/>
        </w:rPr>
        <w:t xml:space="preserve"> or information</w:t>
      </w:r>
      <w:r w:rsidR="00A30D2E" w:rsidRPr="053894B4">
        <w:rPr>
          <w:rFonts w:ascii="Arial" w:hAnsi="Arial" w:cs="Arial"/>
        </w:rPr>
        <w:t xml:space="preserve"> originated from PSN</w:t>
      </w:r>
      <w:r w:rsidR="0032269D" w:rsidRPr="053894B4">
        <w:rPr>
          <w:rFonts w:ascii="Arial" w:hAnsi="Arial" w:cs="Arial"/>
        </w:rPr>
        <w:t xml:space="preserve"> could have more damaging conse</w:t>
      </w:r>
      <w:r w:rsidR="009227CD" w:rsidRPr="053894B4">
        <w:rPr>
          <w:rFonts w:ascii="Arial" w:hAnsi="Arial" w:cs="Arial"/>
        </w:rPr>
        <w:t>quences for individuals or the c</w:t>
      </w:r>
      <w:r w:rsidR="0032269D" w:rsidRPr="053894B4">
        <w:rPr>
          <w:rFonts w:ascii="Arial" w:hAnsi="Arial" w:cs="Arial"/>
        </w:rPr>
        <w:t>ouncil if it were lost, stolen or published in the media.</w:t>
      </w:r>
    </w:p>
    <w:p w14:paraId="470DC401" w14:textId="77777777" w:rsidR="0032269D" w:rsidRPr="0032269D" w:rsidRDefault="0032269D" w:rsidP="0032269D">
      <w:pPr>
        <w:pStyle w:val="Default"/>
        <w:jc w:val="both"/>
        <w:rPr>
          <w:rFonts w:ascii="Arial" w:hAnsi="Arial" w:cs="Arial"/>
        </w:rPr>
      </w:pPr>
    </w:p>
    <w:p w14:paraId="3C703BD9" w14:textId="009C334D" w:rsidR="008E1D6E" w:rsidRDefault="008E1D6E" w:rsidP="008E1D6E">
      <w:r>
        <w:t xml:space="preserve">Bulk data stores make very tempting targets for attackers of all kinds </w:t>
      </w:r>
      <w:r w:rsidR="0935545E">
        <w:t>and</w:t>
      </w:r>
      <w:r>
        <w:t xml:space="preserve"> it is </w:t>
      </w:r>
      <w:r w:rsidR="29ACD704">
        <w:t xml:space="preserve">therefore </w:t>
      </w:r>
      <w:r>
        <w:t>essential to ensure they</w:t>
      </w:r>
      <w:r w:rsidR="69646745">
        <w:t xml:space="preserve"> a</w:t>
      </w:r>
      <w:r>
        <w:t>re adequately protected.</w:t>
      </w:r>
    </w:p>
    <w:p w14:paraId="38B4BC70" w14:textId="7B018BF8" w:rsidR="008E1D6E" w:rsidRDefault="008E1D6E" w:rsidP="008E1D6E"/>
    <w:p w14:paraId="08ADEEE8" w14:textId="47A1CC3E" w:rsidR="008E1D6E" w:rsidRDefault="00914F65" w:rsidP="008E1D6E">
      <w:r w:rsidRPr="009E0B58">
        <w:t>The NCSC</w:t>
      </w:r>
      <w:r>
        <w:t xml:space="preserve"> </w:t>
      </w:r>
      <w:r w:rsidRPr="009E0B58">
        <w:t>is a recognised UK Government technical authority on cyber threats and exists to bridge industry and government together by providing support, advice and guidance on cyber security</w:t>
      </w:r>
      <w:r>
        <w:t xml:space="preserve">. It is important you are aware of guidance provided by the NCSC and have steps and measures in place to ensure you follow recommended standards </w:t>
      </w:r>
      <w:r w:rsidR="008E1D6E">
        <w:t xml:space="preserve">The NCSC has provided good practice measures which provides a set of indicators against which the security of </w:t>
      </w:r>
      <w:r w:rsidR="00F62E77">
        <w:t>information assets</w:t>
      </w:r>
      <w:r w:rsidR="008E1D6E">
        <w:t xml:space="preserve"> can be objectively appraised. </w:t>
      </w:r>
    </w:p>
    <w:p w14:paraId="13B2E212" w14:textId="77777777" w:rsidR="008E1D6E" w:rsidRDefault="008E1D6E" w:rsidP="008E1D6E"/>
    <w:p w14:paraId="50979153" w14:textId="6D22AE18" w:rsidR="008E1D6E" w:rsidRDefault="008E1D6E" w:rsidP="008E1D6E">
      <w:r>
        <w:t xml:space="preserve">This is not a definitive set of measures. The list </w:t>
      </w:r>
      <w:r w:rsidR="0029772C">
        <w:t xml:space="preserve">managed by the NCSC </w:t>
      </w:r>
      <w:r>
        <w:t xml:space="preserve">will necessarily change over time, as the attacks and techniques used by adversaries change. </w:t>
      </w:r>
      <w:r w:rsidR="5368F752">
        <w:t>I</w:t>
      </w:r>
      <w:r w:rsidR="0029772C">
        <w:t xml:space="preserve">t is </w:t>
      </w:r>
      <w:r w:rsidR="06207FA1">
        <w:t xml:space="preserve">therefore </w:t>
      </w:r>
      <w:r w:rsidR="0029772C">
        <w:t xml:space="preserve">important </w:t>
      </w:r>
      <w:r w:rsidR="1F6F9965">
        <w:t xml:space="preserve">that </w:t>
      </w:r>
      <w:r w:rsidR="00A5457E">
        <w:t xml:space="preserve">good practice measures are not seen </w:t>
      </w:r>
      <w:r>
        <w:t>as an alternative to a risk management strategy designed to protect bulk personal data.</w:t>
      </w:r>
    </w:p>
    <w:p w14:paraId="61AEED40" w14:textId="69D3A8EF" w:rsidR="008E1D6E" w:rsidRDefault="008E1D6E" w:rsidP="008E1D6E"/>
    <w:p w14:paraId="7804D6ED" w14:textId="2698C6B7" w:rsidR="00AE7EF6" w:rsidRDefault="00EC7E09" w:rsidP="008E1D6E">
      <w:r>
        <w:t xml:space="preserve">To assist the council in protecting information </w:t>
      </w:r>
      <w:r w:rsidR="0028556F">
        <w:t>in line</w:t>
      </w:r>
      <w:r>
        <w:t xml:space="preserve"> with the Data </w:t>
      </w:r>
      <w:r w:rsidR="00E331DD">
        <w:t>Protection</w:t>
      </w:r>
      <w:r>
        <w:t xml:space="preserve"> act, t</w:t>
      </w:r>
      <w:r w:rsidR="00AE7EF6">
        <w:t xml:space="preserve">he council expects all </w:t>
      </w:r>
      <w:r w:rsidR="00AE7EF6" w:rsidRPr="00AE7EF6">
        <w:t>Suppliers / Contractors</w:t>
      </w:r>
      <w:r w:rsidR="00AE7EF6">
        <w:t xml:space="preserve"> acting on behalf of the council </w:t>
      </w:r>
      <w:r w:rsidR="00A9370E">
        <w:t>to follow</w:t>
      </w:r>
      <w:r w:rsidR="005B0A52">
        <w:t xml:space="preserve"> at a minimum</w:t>
      </w:r>
      <w:r w:rsidR="00A9370E">
        <w:t xml:space="preserve"> the following guidance;</w:t>
      </w:r>
    </w:p>
    <w:p w14:paraId="37134198" w14:textId="16E72289" w:rsidR="009F21DE" w:rsidRDefault="00000000" w:rsidP="00C215B0">
      <w:pPr>
        <w:pStyle w:val="ListParagraph"/>
        <w:numPr>
          <w:ilvl w:val="0"/>
          <w:numId w:val="48"/>
        </w:numPr>
      </w:pPr>
      <w:hyperlink r:id="rId12" w:history="1">
        <w:r w:rsidR="00AE6D8B" w:rsidRPr="00F37EE2">
          <w:rPr>
            <w:rStyle w:val="Hyperlink"/>
          </w:rPr>
          <w:t>https://www.ncsc.gov.uk/collection/protecting-bulk-personal-data</w:t>
        </w:r>
      </w:hyperlink>
      <w:r w:rsidR="00AE6D8B">
        <w:t xml:space="preserve"> </w:t>
      </w:r>
      <w:hyperlink r:id="rId13" w:history="1">
        <w:r w:rsidR="00911548" w:rsidRPr="00C215B0">
          <w:t>https://www.ncsc.gov.uk/collection/small-business-guide</w:t>
        </w:r>
      </w:hyperlink>
    </w:p>
    <w:p w14:paraId="4D20F58E" w14:textId="16AFCBEB" w:rsidR="00911548" w:rsidRDefault="00000000" w:rsidP="00C215B0">
      <w:pPr>
        <w:pStyle w:val="ListParagraph"/>
        <w:numPr>
          <w:ilvl w:val="0"/>
          <w:numId w:val="48"/>
        </w:numPr>
      </w:pPr>
      <w:hyperlink r:id="rId14" w:history="1">
        <w:r w:rsidR="00911548" w:rsidRPr="00C215B0">
          <w:t>https://www.ncsc.gov.uk/guidance/mitigating-malware-and-ransomware-attacks</w:t>
        </w:r>
      </w:hyperlink>
    </w:p>
    <w:p w14:paraId="644E2A25" w14:textId="47D3611F" w:rsidR="00911548" w:rsidRDefault="00000000" w:rsidP="00C215B0">
      <w:pPr>
        <w:pStyle w:val="ListParagraph"/>
        <w:numPr>
          <w:ilvl w:val="0"/>
          <w:numId w:val="48"/>
        </w:numPr>
      </w:pPr>
      <w:hyperlink r:id="rId15" w:history="1">
        <w:r w:rsidR="005B0A52" w:rsidRPr="00C215B0">
          <w:t>https://www.ncsc.gov.uk/collection/email-security-and-anti-spoofing</w:t>
        </w:r>
      </w:hyperlink>
      <w:r w:rsidR="005B0A52">
        <w:t xml:space="preserve"> </w:t>
      </w:r>
    </w:p>
    <w:p w14:paraId="6676CA48" w14:textId="77777777" w:rsidR="00A9370E" w:rsidRDefault="00A9370E" w:rsidP="008E1D6E"/>
    <w:p w14:paraId="024C05E4" w14:textId="5D576261" w:rsidR="0086160C" w:rsidRPr="0086160C" w:rsidRDefault="0035075B" w:rsidP="0086160C">
      <w:pPr>
        <w:rPr>
          <w:b/>
          <w:bCs/>
          <w:color w:val="33CCCC"/>
          <w:sz w:val="40"/>
          <w:szCs w:val="40"/>
        </w:rPr>
      </w:pPr>
      <w:r w:rsidRPr="00A51AA1">
        <w:rPr>
          <w:b/>
          <w:bCs/>
          <w:sz w:val="40"/>
          <w:szCs w:val="40"/>
        </w:rPr>
        <w:t>4</w:t>
      </w:r>
      <w:r w:rsidR="0086160C" w:rsidRPr="0086160C">
        <w:rPr>
          <w:b/>
          <w:bCs/>
          <w:color w:val="33CCCC"/>
          <w:sz w:val="40"/>
          <w:szCs w:val="40"/>
        </w:rPr>
        <w:tab/>
      </w:r>
      <w:r w:rsidR="00C80B54" w:rsidRPr="00A51AA1">
        <w:rPr>
          <w:b/>
          <w:bCs/>
          <w:sz w:val="40"/>
          <w:szCs w:val="40"/>
        </w:rPr>
        <w:t>Cyber Security</w:t>
      </w:r>
    </w:p>
    <w:p w14:paraId="398AB8BF" w14:textId="77777777" w:rsidR="0086160C" w:rsidRPr="0032269D" w:rsidRDefault="0086160C" w:rsidP="0086160C">
      <w:pPr>
        <w:autoSpaceDE w:val="0"/>
        <w:autoSpaceDN w:val="0"/>
        <w:adjustRightInd w:val="0"/>
        <w:jc w:val="both"/>
        <w:rPr>
          <w:color w:val="000000"/>
          <w:lang w:eastAsia="en-GB"/>
        </w:rPr>
      </w:pPr>
    </w:p>
    <w:p w14:paraId="19DE44B8" w14:textId="2A9109EA" w:rsidR="0032269D" w:rsidRPr="0032269D" w:rsidRDefault="0032269D" w:rsidP="0032269D">
      <w:pPr>
        <w:autoSpaceDE w:val="0"/>
        <w:autoSpaceDN w:val="0"/>
        <w:adjustRightInd w:val="0"/>
        <w:jc w:val="both"/>
      </w:pPr>
      <w:r w:rsidRPr="0032269D">
        <w:t xml:space="preserve">ICT systems need to keep information confidential whilst maintaining the </w:t>
      </w:r>
      <w:r w:rsidR="00A30D2E">
        <w:t xml:space="preserve">confidentiality, </w:t>
      </w:r>
      <w:r w:rsidRPr="0032269D">
        <w:t>integrity</w:t>
      </w:r>
      <w:r w:rsidR="009C706D">
        <w:t>,</w:t>
      </w:r>
      <w:r w:rsidRPr="0032269D">
        <w:t xml:space="preserve"> availability </w:t>
      </w:r>
      <w:r w:rsidR="009C706D">
        <w:t xml:space="preserve">and resilience </w:t>
      </w:r>
      <w:r w:rsidRPr="0032269D">
        <w:t>of the information and / or service</w:t>
      </w:r>
      <w:r w:rsidR="009227CD">
        <w:t>s. The degree of impact on the c</w:t>
      </w:r>
      <w:r w:rsidRPr="0032269D">
        <w:t xml:space="preserve">ouncil from a loss of </w:t>
      </w:r>
      <w:r w:rsidR="00A30D2E">
        <w:t>confidentiality, integrity</w:t>
      </w:r>
      <w:r w:rsidR="0038732F">
        <w:t>,</w:t>
      </w:r>
      <w:r w:rsidRPr="0032269D">
        <w:t xml:space="preserve"> </w:t>
      </w:r>
      <w:r w:rsidR="00A30D2E">
        <w:t>availability</w:t>
      </w:r>
      <w:r w:rsidRPr="0032269D">
        <w:t xml:space="preserve"> </w:t>
      </w:r>
      <w:r w:rsidR="0038732F">
        <w:t xml:space="preserve">or resilience </w:t>
      </w:r>
      <w:r w:rsidRPr="0032269D">
        <w:t>may vary and should be considered as part of a comprehensive risk assessment process. Aggregation, accu</w:t>
      </w:r>
      <w:r w:rsidR="00155537">
        <w:t>mulation and association of information</w:t>
      </w:r>
      <w:r w:rsidRPr="0032269D">
        <w:t xml:space="preserve"> within ICT systems and on removable media must be considered as part of the risk management process.</w:t>
      </w:r>
    </w:p>
    <w:p w14:paraId="7EFEFC57" w14:textId="77777777" w:rsidR="0032269D" w:rsidRPr="0032269D" w:rsidRDefault="0032269D" w:rsidP="0032269D">
      <w:pPr>
        <w:autoSpaceDE w:val="0"/>
        <w:autoSpaceDN w:val="0"/>
        <w:adjustRightInd w:val="0"/>
        <w:jc w:val="both"/>
      </w:pPr>
    </w:p>
    <w:p w14:paraId="172389F9" w14:textId="59228EE5" w:rsidR="0084273A" w:rsidRPr="0032269D" w:rsidRDefault="0084273A" w:rsidP="0084273A">
      <w:pPr>
        <w:autoSpaceDE w:val="0"/>
        <w:autoSpaceDN w:val="0"/>
        <w:adjustRightInd w:val="0"/>
        <w:jc w:val="both"/>
        <w:rPr>
          <w:color w:val="000000"/>
          <w:lang w:eastAsia="en-GB"/>
        </w:rPr>
      </w:pPr>
      <w:r w:rsidRPr="053894B4">
        <w:rPr>
          <w:color w:val="000000" w:themeColor="text1"/>
          <w:lang w:eastAsia="en-GB"/>
        </w:rPr>
        <w:t xml:space="preserve">Appropriate security controls should be in place for any network or systems storing </w:t>
      </w:r>
      <w:r w:rsidR="0038732F" w:rsidRPr="053894B4">
        <w:rPr>
          <w:color w:val="000000" w:themeColor="text1"/>
          <w:lang w:eastAsia="en-GB"/>
        </w:rPr>
        <w:t>c</w:t>
      </w:r>
      <w:r w:rsidRPr="053894B4">
        <w:rPr>
          <w:color w:val="000000" w:themeColor="text1"/>
          <w:lang w:eastAsia="en-GB"/>
        </w:rPr>
        <w:t xml:space="preserve">ouncil information and, in the case of information originated from the PSN these controls should be compliant with PSN </w:t>
      </w:r>
      <w:r w:rsidR="00771DC9" w:rsidRPr="053894B4">
        <w:rPr>
          <w:color w:val="000000" w:themeColor="text1"/>
          <w:lang w:eastAsia="en-GB"/>
        </w:rPr>
        <w:t>Code of Connection</w:t>
      </w:r>
      <w:r w:rsidRPr="053894B4">
        <w:rPr>
          <w:color w:val="000000" w:themeColor="text1"/>
          <w:lang w:eastAsia="en-GB"/>
        </w:rPr>
        <w:t xml:space="preserve">. Personal and </w:t>
      </w:r>
      <w:r w:rsidR="13D847B3" w:rsidRPr="053894B4">
        <w:rPr>
          <w:color w:val="000000" w:themeColor="text1"/>
          <w:lang w:eastAsia="en-GB"/>
        </w:rPr>
        <w:t>s</w:t>
      </w:r>
      <w:r w:rsidR="009C706D" w:rsidRPr="053894B4">
        <w:rPr>
          <w:color w:val="000000" w:themeColor="text1"/>
          <w:lang w:eastAsia="en-GB"/>
        </w:rPr>
        <w:t xml:space="preserve">pecial </w:t>
      </w:r>
      <w:r w:rsidR="009D7955" w:rsidRPr="053894B4">
        <w:rPr>
          <w:color w:val="000000" w:themeColor="text1"/>
          <w:lang w:eastAsia="en-GB"/>
        </w:rPr>
        <w:t xml:space="preserve">category </w:t>
      </w:r>
      <w:r w:rsidR="009C706D" w:rsidRPr="053894B4">
        <w:rPr>
          <w:color w:val="000000" w:themeColor="text1"/>
          <w:lang w:eastAsia="en-GB"/>
        </w:rPr>
        <w:t xml:space="preserve">data </w:t>
      </w:r>
      <w:r w:rsidRPr="053894B4">
        <w:rPr>
          <w:color w:val="000000" w:themeColor="text1"/>
          <w:lang w:eastAsia="en-GB"/>
        </w:rPr>
        <w:t>should be stored and managed according to ISO 27001</w:t>
      </w:r>
      <w:r w:rsidR="006E51CB">
        <w:rPr>
          <w:color w:val="000000" w:themeColor="text1"/>
          <w:lang w:eastAsia="en-GB"/>
        </w:rPr>
        <w:t xml:space="preserve"> and NCSC</w:t>
      </w:r>
      <w:r w:rsidRPr="053894B4">
        <w:rPr>
          <w:color w:val="000000" w:themeColor="text1"/>
          <w:lang w:eastAsia="en-GB"/>
        </w:rPr>
        <w:t xml:space="preserve"> guidelines.</w:t>
      </w:r>
    </w:p>
    <w:p w14:paraId="4970CC61" w14:textId="77777777" w:rsidR="0084273A" w:rsidRDefault="0084273A" w:rsidP="007B611D">
      <w:pPr>
        <w:autoSpaceDE w:val="0"/>
        <w:autoSpaceDN w:val="0"/>
        <w:adjustRightInd w:val="0"/>
        <w:jc w:val="both"/>
        <w:rPr>
          <w:color w:val="000000"/>
          <w:lang w:eastAsia="en-GB"/>
        </w:rPr>
      </w:pPr>
    </w:p>
    <w:p w14:paraId="32B8DFD0" w14:textId="77777777" w:rsidR="00237B3C" w:rsidRPr="00E65EE3" w:rsidRDefault="00237B3C" w:rsidP="00237B3C">
      <w:pPr>
        <w:jc w:val="both"/>
      </w:pPr>
      <w:r w:rsidRPr="00E65EE3">
        <w:t>Data protection legislation has specific security obligations that need to be evidenced. These are</w:t>
      </w:r>
      <w:r>
        <w:t xml:space="preserve"> </w:t>
      </w:r>
      <w:r w:rsidRPr="00E65EE3">
        <w:t xml:space="preserve">identified as; </w:t>
      </w:r>
    </w:p>
    <w:p w14:paraId="796EFAFC" w14:textId="77777777" w:rsidR="00237B3C" w:rsidRPr="00E65EE3" w:rsidRDefault="00237B3C" w:rsidP="00237B3C">
      <w:pPr>
        <w:jc w:val="both"/>
      </w:pPr>
    </w:p>
    <w:p w14:paraId="319FA03E" w14:textId="61C285F3" w:rsidR="00237B3C" w:rsidRPr="00E65EE3" w:rsidRDefault="00237B3C" w:rsidP="00237B3C">
      <w:pPr>
        <w:pStyle w:val="ListParagraph"/>
        <w:numPr>
          <w:ilvl w:val="0"/>
          <w:numId w:val="40"/>
        </w:numPr>
      </w:pPr>
      <w:r w:rsidRPr="00E65EE3">
        <w:lastRenderedPageBreak/>
        <w:t xml:space="preserve">Taking into account the state of the art, the costs of implementation and the nature, scope, context and purposes of processing as well as the risk of varying likelihood and severity for the rights and freedoms of natural persons, Oldham </w:t>
      </w:r>
      <w:r w:rsidR="0038732F">
        <w:t>c</w:t>
      </w:r>
      <w:r w:rsidRPr="00E65EE3">
        <w:t>ouncil and any entities processing information on its behalf shall implement appropriate technical and organisational measures to ensure a level of security appropriate to the risk, including inter alia as appropriate:</w:t>
      </w:r>
    </w:p>
    <w:p w14:paraId="53D32664" w14:textId="7E99A11A" w:rsidR="00237B3C" w:rsidRPr="00E65EE3" w:rsidRDefault="0038732F" w:rsidP="00237B3C">
      <w:pPr>
        <w:pStyle w:val="ListParagraph"/>
        <w:numPr>
          <w:ilvl w:val="1"/>
          <w:numId w:val="40"/>
        </w:numPr>
      </w:pPr>
      <w:r>
        <w:t>t</w:t>
      </w:r>
      <w:r w:rsidR="00237B3C" w:rsidRPr="00E65EE3">
        <w:t xml:space="preserve">he pseudonymisation </w:t>
      </w:r>
      <w:r w:rsidR="00FA420F">
        <w:t>and encryption of personal data</w:t>
      </w:r>
    </w:p>
    <w:p w14:paraId="6674A92F" w14:textId="66C65CE0" w:rsidR="00237B3C" w:rsidRPr="00E65EE3" w:rsidRDefault="0038732F" w:rsidP="00237B3C">
      <w:pPr>
        <w:pStyle w:val="ListParagraph"/>
        <w:numPr>
          <w:ilvl w:val="1"/>
          <w:numId w:val="40"/>
        </w:numPr>
      </w:pPr>
      <w:r>
        <w:t>t</w:t>
      </w:r>
      <w:r w:rsidR="00237B3C" w:rsidRPr="00E65EE3">
        <w:t>he ability to ensure the ongoing confidentiality, integrity, availability and resilience of processing s</w:t>
      </w:r>
      <w:r w:rsidR="00FA420F">
        <w:t>ystems and services</w:t>
      </w:r>
    </w:p>
    <w:p w14:paraId="248B6EA1" w14:textId="62E5F615" w:rsidR="00237B3C" w:rsidRPr="00E65EE3" w:rsidRDefault="0038732F" w:rsidP="00237B3C">
      <w:pPr>
        <w:pStyle w:val="ListParagraph"/>
        <w:numPr>
          <w:ilvl w:val="1"/>
          <w:numId w:val="40"/>
        </w:numPr>
      </w:pPr>
      <w:r>
        <w:t>t</w:t>
      </w:r>
      <w:r w:rsidR="00237B3C" w:rsidRPr="00E65EE3">
        <w:t>he ability to restore the availability and access to personal data in a timely manner in the event of a physical or technical incident</w:t>
      </w:r>
    </w:p>
    <w:p w14:paraId="141FE850" w14:textId="2B1E755F" w:rsidR="00237B3C" w:rsidRPr="00E65EE3" w:rsidRDefault="0038732F" w:rsidP="00237B3C">
      <w:pPr>
        <w:pStyle w:val="ListParagraph"/>
        <w:numPr>
          <w:ilvl w:val="1"/>
          <w:numId w:val="40"/>
        </w:numPr>
      </w:pPr>
      <w:r>
        <w:t>a</w:t>
      </w:r>
      <w:r w:rsidR="00237B3C" w:rsidRPr="00E65EE3">
        <w:t xml:space="preserve"> process for regularly testing, assessing and evaluating the effectiveness of technical and organisational measures for ensuring the security of the processing</w:t>
      </w:r>
    </w:p>
    <w:p w14:paraId="06186519" w14:textId="12940087" w:rsidR="00237B3C" w:rsidRDefault="00237B3C" w:rsidP="00237B3C">
      <w:pPr>
        <w:autoSpaceDE w:val="0"/>
        <w:autoSpaceDN w:val="0"/>
        <w:adjustRightInd w:val="0"/>
        <w:jc w:val="both"/>
        <w:rPr>
          <w:color w:val="000000"/>
          <w:lang w:eastAsia="en-GB"/>
        </w:rPr>
      </w:pPr>
      <w:r w:rsidRPr="00E65EE3">
        <w:t>In assessing the appropriate level of security, account shall be taken in particular of the risks that are presented by processing, in particular from accidental or unlawful destruction, loss, alteration, unauthorised disclosure of, or access to personal data transmitted, stored or otherwise processed.</w:t>
      </w:r>
    </w:p>
    <w:p w14:paraId="70EB2940" w14:textId="77777777" w:rsidR="00237B3C" w:rsidRDefault="00237B3C" w:rsidP="007B611D">
      <w:pPr>
        <w:autoSpaceDE w:val="0"/>
        <w:autoSpaceDN w:val="0"/>
        <w:adjustRightInd w:val="0"/>
        <w:jc w:val="both"/>
        <w:rPr>
          <w:color w:val="000000"/>
          <w:lang w:eastAsia="en-GB"/>
        </w:rPr>
      </w:pPr>
    </w:p>
    <w:p w14:paraId="4B0F4998" w14:textId="2BFC7CC6" w:rsidR="0032269D" w:rsidRDefault="007B611D" w:rsidP="005B29D0">
      <w:pPr>
        <w:autoSpaceDE w:val="0"/>
        <w:autoSpaceDN w:val="0"/>
        <w:adjustRightInd w:val="0"/>
        <w:jc w:val="both"/>
        <w:rPr>
          <w:color w:val="000000"/>
          <w:lang w:eastAsia="en-GB"/>
        </w:rPr>
      </w:pPr>
      <w:r w:rsidRPr="053894B4">
        <w:rPr>
          <w:color w:val="000000" w:themeColor="text1"/>
          <w:lang w:eastAsia="en-GB"/>
        </w:rPr>
        <w:t xml:space="preserve">All </w:t>
      </w:r>
      <w:r w:rsidR="000E5D15" w:rsidRPr="053894B4">
        <w:rPr>
          <w:color w:val="000000" w:themeColor="text1"/>
          <w:lang w:eastAsia="en-GB"/>
        </w:rPr>
        <w:t xml:space="preserve">data </w:t>
      </w:r>
      <w:r w:rsidR="001760EF" w:rsidRPr="053894B4">
        <w:rPr>
          <w:color w:val="000000" w:themeColor="text1"/>
          <w:lang w:eastAsia="en-GB"/>
        </w:rPr>
        <w:t xml:space="preserve">containing personal information </w:t>
      </w:r>
      <w:r w:rsidR="00205191" w:rsidRPr="053894B4">
        <w:rPr>
          <w:color w:val="000000" w:themeColor="text1"/>
          <w:lang w:eastAsia="en-GB"/>
        </w:rPr>
        <w:t xml:space="preserve">whether </w:t>
      </w:r>
      <w:r w:rsidR="0032269D" w:rsidRPr="053894B4">
        <w:rPr>
          <w:color w:val="000000" w:themeColor="text1"/>
          <w:lang w:eastAsia="en-GB"/>
        </w:rPr>
        <w:t>in transit between networks</w:t>
      </w:r>
      <w:r w:rsidR="000A6C77" w:rsidRPr="053894B4">
        <w:rPr>
          <w:color w:val="000000" w:themeColor="text1"/>
          <w:lang w:eastAsia="en-GB"/>
        </w:rPr>
        <w:t>/</w:t>
      </w:r>
      <w:r w:rsidR="0032269D" w:rsidRPr="053894B4">
        <w:rPr>
          <w:color w:val="000000" w:themeColor="text1"/>
          <w:lang w:eastAsia="en-GB"/>
        </w:rPr>
        <w:t xml:space="preserve">the </w:t>
      </w:r>
      <w:r w:rsidR="01ACE8CB" w:rsidRPr="053894B4">
        <w:rPr>
          <w:color w:val="000000" w:themeColor="text1"/>
          <w:lang w:eastAsia="en-GB"/>
        </w:rPr>
        <w:t>i</w:t>
      </w:r>
      <w:r w:rsidR="0032269D" w:rsidRPr="053894B4">
        <w:rPr>
          <w:color w:val="000000" w:themeColor="text1"/>
          <w:lang w:eastAsia="en-GB"/>
        </w:rPr>
        <w:t>nternet</w:t>
      </w:r>
      <w:r w:rsidR="008F6668" w:rsidRPr="053894B4">
        <w:rPr>
          <w:color w:val="000000" w:themeColor="text1"/>
          <w:lang w:eastAsia="en-GB"/>
        </w:rPr>
        <w:t>,</w:t>
      </w:r>
      <w:r w:rsidR="000E5D15" w:rsidRPr="053894B4">
        <w:rPr>
          <w:color w:val="000000" w:themeColor="text1"/>
          <w:lang w:eastAsia="en-GB"/>
        </w:rPr>
        <w:t xml:space="preserve"> stored at rest</w:t>
      </w:r>
      <w:r w:rsidR="008F6668" w:rsidRPr="053894B4">
        <w:rPr>
          <w:color w:val="000000" w:themeColor="text1"/>
          <w:lang w:eastAsia="en-GB"/>
        </w:rPr>
        <w:t>,</w:t>
      </w:r>
      <w:r w:rsidR="00205191" w:rsidRPr="053894B4">
        <w:rPr>
          <w:color w:val="000000" w:themeColor="text1"/>
          <w:lang w:eastAsia="en-GB"/>
        </w:rPr>
        <w:t xml:space="preserve"> </w:t>
      </w:r>
      <w:r w:rsidR="008F6668" w:rsidRPr="053894B4">
        <w:rPr>
          <w:color w:val="000000" w:themeColor="text1"/>
          <w:lang w:eastAsia="en-GB"/>
        </w:rPr>
        <w:t xml:space="preserve">or </w:t>
      </w:r>
      <w:r w:rsidR="00ED2679" w:rsidRPr="053894B4">
        <w:rPr>
          <w:color w:val="000000" w:themeColor="text1"/>
          <w:lang w:eastAsia="en-GB"/>
        </w:rPr>
        <w:t xml:space="preserve">in use, </w:t>
      </w:r>
      <w:r w:rsidR="00205191" w:rsidRPr="053894B4">
        <w:rPr>
          <w:color w:val="000000" w:themeColor="text1"/>
          <w:lang w:eastAsia="en-GB"/>
        </w:rPr>
        <w:t xml:space="preserve">must be </w:t>
      </w:r>
      <w:r w:rsidR="002F1E41" w:rsidRPr="053894B4">
        <w:rPr>
          <w:color w:val="000000" w:themeColor="text1"/>
          <w:lang w:eastAsia="en-GB"/>
        </w:rPr>
        <w:t xml:space="preserve">subject to the </w:t>
      </w:r>
      <w:r w:rsidR="004940C1" w:rsidRPr="053894B4">
        <w:rPr>
          <w:color w:val="000000" w:themeColor="text1"/>
          <w:lang w:eastAsia="en-GB"/>
        </w:rPr>
        <w:t xml:space="preserve">technical control measures </w:t>
      </w:r>
      <w:r w:rsidR="005B29D0" w:rsidRPr="053894B4">
        <w:rPr>
          <w:color w:val="000000" w:themeColor="text1"/>
          <w:lang w:eastAsia="en-GB"/>
        </w:rPr>
        <w:t xml:space="preserve">of </w:t>
      </w:r>
      <w:r w:rsidR="00067406" w:rsidRPr="053894B4">
        <w:rPr>
          <w:color w:val="000000" w:themeColor="text1"/>
          <w:lang w:eastAsia="en-GB"/>
        </w:rPr>
        <w:t xml:space="preserve">ISO27001 and </w:t>
      </w:r>
      <w:r w:rsidR="005B29D0" w:rsidRPr="053894B4">
        <w:rPr>
          <w:color w:val="000000" w:themeColor="text1"/>
          <w:lang w:eastAsia="en-GB"/>
        </w:rPr>
        <w:t xml:space="preserve">the </w:t>
      </w:r>
      <w:r w:rsidR="009C706D" w:rsidRPr="053894B4">
        <w:rPr>
          <w:color w:val="000000" w:themeColor="text1"/>
          <w:lang w:eastAsia="en-GB"/>
        </w:rPr>
        <w:t>NCSC</w:t>
      </w:r>
      <w:r w:rsidR="26243C8A" w:rsidRPr="053894B4">
        <w:rPr>
          <w:color w:val="000000" w:themeColor="text1"/>
          <w:lang w:eastAsia="en-GB"/>
        </w:rPr>
        <w:t>.</w:t>
      </w:r>
      <w:r w:rsidR="009C706D" w:rsidRPr="053894B4">
        <w:rPr>
          <w:color w:val="000000" w:themeColor="text1"/>
          <w:lang w:eastAsia="en-GB"/>
        </w:rPr>
        <w:t xml:space="preserve"> </w:t>
      </w:r>
      <w:r w:rsidR="005B29D0">
        <w:rPr>
          <w:color w:val="000000"/>
          <w:lang w:eastAsia="en-GB"/>
        </w:rPr>
        <w:t xml:space="preserve"> </w:t>
      </w:r>
    </w:p>
    <w:p w14:paraId="7DE2E40B" w14:textId="77777777" w:rsidR="00512BA8" w:rsidRDefault="00512BA8" w:rsidP="005B29D0">
      <w:pPr>
        <w:autoSpaceDE w:val="0"/>
        <w:autoSpaceDN w:val="0"/>
        <w:adjustRightInd w:val="0"/>
        <w:jc w:val="both"/>
        <w:rPr>
          <w:color w:val="000000"/>
          <w:lang w:eastAsia="en-GB"/>
        </w:rPr>
      </w:pPr>
    </w:p>
    <w:p w14:paraId="05CFDD4F" w14:textId="77777777" w:rsidR="009E0B58" w:rsidRPr="009E0B58" w:rsidRDefault="009E0B58" w:rsidP="000E2446">
      <w:pPr>
        <w:autoSpaceDE w:val="0"/>
        <w:autoSpaceDN w:val="0"/>
        <w:adjustRightInd w:val="0"/>
        <w:jc w:val="both"/>
      </w:pPr>
    </w:p>
    <w:p w14:paraId="70FE5EB0" w14:textId="2057D4BC" w:rsidR="0086160C" w:rsidRPr="0086160C" w:rsidRDefault="0035075B" w:rsidP="0086160C">
      <w:pPr>
        <w:rPr>
          <w:b/>
          <w:bCs/>
          <w:color w:val="33CCCC"/>
          <w:sz w:val="40"/>
          <w:szCs w:val="40"/>
        </w:rPr>
      </w:pPr>
      <w:r w:rsidRPr="00A51AA1">
        <w:rPr>
          <w:b/>
          <w:bCs/>
          <w:sz w:val="40"/>
          <w:szCs w:val="40"/>
        </w:rPr>
        <w:t>5</w:t>
      </w:r>
      <w:r w:rsidR="0086160C" w:rsidRPr="0086160C">
        <w:rPr>
          <w:b/>
          <w:bCs/>
          <w:color w:val="33CCCC"/>
          <w:sz w:val="40"/>
          <w:szCs w:val="40"/>
        </w:rPr>
        <w:tab/>
      </w:r>
      <w:r w:rsidR="0032269D" w:rsidRPr="00A51AA1">
        <w:rPr>
          <w:b/>
          <w:bCs/>
          <w:sz w:val="40"/>
          <w:szCs w:val="40"/>
        </w:rPr>
        <w:t>Sharing Information</w:t>
      </w:r>
    </w:p>
    <w:p w14:paraId="69837C8C" w14:textId="77777777" w:rsidR="0086160C" w:rsidRDefault="0086160C" w:rsidP="0086160C">
      <w:pPr>
        <w:autoSpaceDE w:val="0"/>
        <w:autoSpaceDN w:val="0"/>
        <w:adjustRightInd w:val="0"/>
        <w:jc w:val="both"/>
        <w:rPr>
          <w:color w:val="000000"/>
          <w:lang w:eastAsia="en-GB"/>
        </w:rPr>
      </w:pPr>
    </w:p>
    <w:p w14:paraId="744DF560" w14:textId="7DCDA3A7" w:rsidR="007B611D" w:rsidRPr="0032269D" w:rsidRDefault="007B611D" w:rsidP="007B611D">
      <w:pPr>
        <w:autoSpaceDE w:val="0"/>
        <w:autoSpaceDN w:val="0"/>
        <w:adjustRightInd w:val="0"/>
        <w:jc w:val="both"/>
      </w:pPr>
      <w:r>
        <w:t xml:space="preserve">Any sharing or transfer of </w:t>
      </w:r>
      <w:r w:rsidR="0038732F">
        <w:t>c</w:t>
      </w:r>
      <w:r>
        <w:t xml:space="preserve">ouncil </w:t>
      </w:r>
      <w:r w:rsidR="4A6194C9">
        <w:t>p</w:t>
      </w:r>
      <w:r w:rsidRPr="053894B4">
        <w:rPr>
          <w:lang w:val="en-US"/>
        </w:rPr>
        <w:t>ersonal</w:t>
      </w:r>
      <w:r w:rsidR="00FA420F" w:rsidRPr="053894B4">
        <w:rPr>
          <w:lang w:val="en-US"/>
        </w:rPr>
        <w:t xml:space="preserve">, </w:t>
      </w:r>
      <w:r w:rsidR="003C7E12">
        <w:rPr>
          <w:lang w:val="en-US"/>
        </w:rPr>
        <w:t>S</w:t>
      </w:r>
      <w:r w:rsidR="00FA420F" w:rsidRPr="053894B4">
        <w:rPr>
          <w:lang w:val="en-US"/>
        </w:rPr>
        <w:t xml:space="preserve">pecial or </w:t>
      </w:r>
      <w:r w:rsidR="003C7E12">
        <w:rPr>
          <w:lang w:val="en-US"/>
        </w:rPr>
        <w:t>C</w:t>
      </w:r>
      <w:r w:rsidR="00FA420F" w:rsidRPr="053894B4">
        <w:rPr>
          <w:lang w:val="en-US"/>
        </w:rPr>
        <w:t>rime data</w:t>
      </w:r>
      <w:r>
        <w:t xml:space="preserve"> with other organisations must comply with all Legal, Regulatory and </w:t>
      </w:r>
      <w:r w:rsidR="7321F3EE">
        <w:t>c</w:t>
      </w:r>
      <w:r>
        <w:t xml:space="preserve">ouncil </w:t>
      </w:r>
      <w:r w:rsidR="48518BAB">
        <w:t>p</w:t>
      </w:r>
      <w:r>
        <w:t xml:space="preserve">olicy requirements. In particular, this must be compliant with the Data Protection Act </w:t>
      </w:r>
      <w:r w:rsidR="00237B3C">
        <w:t>2018, GDPR</w:t>
      </w:r>
      <w:r>
        <w:t xml:space="preserve">, The Human Rights Act 2000, Criminal Justice and Immigration Act 2008, Civil Contingencies Act 2004 and the common law of confidentiality. </w:t>
      </w:r>
    </w:p>
    <w:p w14:paraId="6DCB6101" w14:textId="77777777" w:rsidR="007B611D" w:rsidRPr="0032269D" w:rsidRDefault="007B611D" w:rsidP="0086160C">
      <w:pPr>
        <w:autoSpaceDE w:val="0"/>
        <w:autoSpaceDN w:val="0"/>
        <w:adjustRightInd w:val="0"/>
        <w:jc w:val="both"/>
        <w:rPr>
          <w:color w:val="000000"/>
          <w:lang w:eastAsia="en-GB"/>
        </w:rPr>
      </w:pPr>
    </w:p>
    <w:p w14:paraId="2E554A64" w14:textId="3E0400E7" w:rsidR="0032269D" w:rsidRPr="0032269D" w:rsidRDefault="0032269D" w:rsidP="0032269D">
      <w:pPr>
        <w:jc w:val="both"/>
        <w:rPr>
          <w:lang w:val="en-US"/>
        </w:rPr>
      </w:pPr>
      <w:r w:rsidRPr="0032269D">
        <w:rPr>
          <w:lang w:val="en-US"/>
        </w:rPr>
        <w:t xml:space="preserve">Where personal and </w:t>
      </w:r>
      <w:r w:rsidR="00C402FE">
        <w:rPr>
          <w:lang w:val="en-US"/>
        </w:rPr>
        <w:t xml:space="preserve">/ </w:t>
      </w:r>
      <w:r w:rsidRPr="0032269D">
        <w:rPr>
          <w:lang w:val="en-US"/>
        </w:rPr>
        <w:t xml:space="preserve">or </w:t>
      </w:r>
      <w:r w:rsidR="00E41105">
        <w:rPr>
          <w:lang w:val="en-US"/>
        </w:rPr>
        <w:t>S</w:t>
      </w:r>
      <w:r w:rsidR="00237B3C">
        <w:rPr>
          <w:lang w:val="en-US"/>
        </w:rPr>
        <w:t>pecial</w:t>
      </w:r>
      <w:r w:rsidR="00237B3C" w:rsidRPr="0032269D">
        <w:rPr>
          <w:lang w:val="en-US"/>
        </w:rPr>
        <w:t xml:space="preserve"> </w:t>
      </w:r>
      <w:r w:rsidR="00977FD8">
        <w:rPr>
          <w:lang w:val="en-US"/>
        </w:rPr>
        <w:t xml:space="preserve">category </w:t>
      </w:r>
      <w:r w:rsidR="00237B3C">
        <w:rPr>
          <w:lang w:val="en-US"/>
        </w:rPr>
        <w:t xml:space="preserve">data </w:t>
      </w:r>
      <w:r w:rsidR="00FA420F">
        <w:rPr>
          <w:lang w:val="en-US"/>
        </w:rPr>
        <w:t xml:space="preserve">and / or </w:t>
      </w:r>
      <w:r w:rsidR="00647714">
        <w:rPr>
          <w:lang w:val="en-US"/>
        </w:rPr>
        <w:t>C</w:t>
      </w:r>
      <w:r w:rsidR="00FA420F">
        <w:rPr>
          <w:lang w:val="en-US"/>
        </w:rPr>
        <w:t xml:space="preserve">rime data </w:t>
      </w:r>
      <w:r w:rsidRPr="0032269D">
        <w:rPr>
          <w:lang w:val="en-US"/>
        </w:rPr>
        <w:t xml:space="preserve">is disclosed / shared it should only be done so on the basis of a genuine “need to know” and </w:t>
      </w:r>
      <w:r w:rsidR="007B611D">
        <w:rPr>
          <w:lang w:val="en-US"/>
        </w:rPr>
        <w:t xml:space="preserve">some </w:t>
      </w:r>
      <w:r w:rsidR="00155537">
        <w:rPr>
          <w:lang w:val="en-US"/>
        </w:rPr>
        <w:t>information</w:t>
      </w:r>
      <w:r w:rsidR="007B611D">
        <w:rPr>
          <w:lang w:val="en-US"/>
        </w:rPr>
        <w:t xml:space="preserve"> transfers / sharing may be subject to a risk / </w:t>
      </w:r>
      <w:r w:rsidR="00237B3C">
        <w:rPr>
          <w:lang w:val="en-US"/>
        </w:rPr>
        <w:t xml:space="preserve">data </w:t>
      </w:r>
      <w:r w:rsidR="007B611D">
        <w:rPr>
          <w:lang w:val="en-US"/>
        </w:rPr>
        <w:t xml:space="preserve">privacy impact assessment and required </w:t>
      </w:r>
      <w:r w:rsidR="00155537">
        <w:rPr>
          <w:lang w:val="en-US"/>
        </w:rPr>
        <w:t>documentation</w:t>
      </w:r>
      <w:r w:rsidR="007B611D">
        <w:rPr>
          <w:lang w:val="en-US"/>
        </w:rPr>
        <w:t xml:space="preserve"> to provide assurance of information governance controls.</w:t>
      </w:r>
    </w:p>
    <w:p w14:paraId="1913AEE1" w14:textId="77777777" w:rsidR="0032269D" w:rsidRPr="0032269D" w:rsidRDefault="0032269D" w:rsidP="0032269D">
      <w:pPr>
        <w:jc w:val="both"/>
        <w:rPr>
          <w:lang w:val="en-US"/>
        </w:rPr>
      </w:pPr>
    </w:p>
    <w:p w14:paraId="2328AB55" w14:textId="77777777" w:rsidR="0032269D" w:rsidRPr="0032269D" w:rsidRDefault="0032269D" w:rsidP="0032269D">
      <w:pPr>
        <w:jc w:val="both"/>
        <w:rPr>
          <w:lang w:val="en-US"/>
        </w:rPr>
      </w:pPr>
      <w:r w:rsidRPr="0032269D">
        <w:t>Information</w:t>
      </w:r>
      <w:r w:rsidRPr="0032269D">
        <w:rPr>
          <w:lang w:val="en-US"/>
        </w:rPr>
        <w:t xml:space="preserve"> must only be disclosed to any other person or </w:t>
      </w:r>
      <w:r w:rsidRPr="0032269D">
        <w:t>organisation</w:t>
      </w:r>
      <w:r w:rsidRPr="0032269D">
        <w:rPr>
          <w:lang w:val="en-US"/>
        </w:rPr>
        <w:t xml:space="preserve"> via the most secure method available. </w:t>
      </w:r>
    </w:p>
    <w:p w14:paraId="6A419B31" w14:textId="77777777" w:rsidR="0032269D" w:rsidRPr="0032269D" w:rsidRDefault="0032269D" w:rsidP="0032269D">
      <w:pPr>
        <w:autoSpaceDE w:val="0"/>
        <w:autoSpaceDN w:val="0"/>
        <w:adjustRightInd w:val="0"/>
        <w:jc w:val="both"/>
      </w:pPr>
    </w:p>
    <w:p w14:paraId="71EB934B" w14:textId="77777777" w:rsidR="0032269D" w:rsidRPr="0032269D" w:rsidRDefault="001C5E10" w:rsidP="0032269D">
      <w:pPr>
        <w:autoSpaceDE w:val="0"/>
        <w:autoSpaceDN w:val="0"/>
        <w:adjustRightInd w:val="0"/>
        <w:jc w:val="both"/>
      </w:pPr>
      <w:r>
        <w:t xml:space="preserve">For instance, where </w:t>
      </w:r>
      <w:r w:rsidR="00155537">
        <w:t>information</w:t>
      </w:r>
      <w:r w:rsidR="0032269D" w:rsidRPr="0032269D">
        <w:t xml:space="preserve"> will be classed as </w:t>
      </w:r>
      <w:r w:rsidR="00155537">
        <w:t>information</w:t>
      </w:r>
      <w:r w:rsidR="0032269D" w:rsidRPr="0032269D">
        <w:t xml:space="preserve"> originating from the </w:t>
      </w:r>
      <w:r w:rsidR="00F64381">
        <w:t>PSN</w:t>
      </w:r>
      <w:r w:rsidR="00155537">
        <w:t xml:space="preserve"> e.g. DWP</w:t>
      </w:r>
      <w:r w:rsidR="00B71B5D">
        <w:t xml:space="preserve">, </w:t>
      </w:r>
      <w:r w:rsidR="00C402FE">
        <w:t xml:space="preserve">and </w:t>
      </w:r>
      <w:r w:rsidR="00B71B5D">
        <w:t>w</w:t>
      </w:r>
      <w:r w:rsidR="0032269D" w:rsidRPr="0032269D">
        <w:t xml:space="preserve">hen sharing or transferring this ‘PSN </w:t>
      </w:r>
      <w:r w:rsidR="00155537">
        <w:t>Information</w:t>
      </w:r>
      <w:r w:rsidR="0032269D" w:rsidRPr="0032269D">
        <w:t xml:space="preserve">’ </w:t>
      </w:r>
      <w:r w:rsidR="00155537">
        <w:t>to other organisations, this information</w:t>
      </w:r>
      <w:r w:rsidR="0032269D" w:rsidRPr="0032269D">
        <w:t xml:space="preserve"> should be assessed and categorised for handling, ensuring that any controls required by th</w:t>
      </w:r>
      <w:r w:rsidR="00155537">
        <w:t>e information</w:t>
      </w:r>
      <w:r w:rsidR="00B71B5D">
        <w:t xml:space="preserve"> owner are put in place. </w:t>
      </w:r>
      <w:r w:rsidR="0032269D" w:rsidRPr="0032269D">
        <w:t xml:space="preserve">In the absence of any controls being communicated, the </w:t>
      </w:r>
      <w:r w:rsidR="0084273A">
        <w:t>person</w:t>
      </w:r>
      <w:r w:rsidR="0032269D" w:rsidRPr="0032269D">
        <w:t xml:space="preserve"> using or handli</w:t>
      </w:r>
      <w:r w:rsidR="00155537">
        <w:t>ng that information</w:t>
      </w:r>
      <w:r w:rsidR="0032269D" w:rsidRPr="0032269D">
        <w:t xml:space="preserve"> sho</w:t>
      </w:r>
      <w:r w:rsidR="00155537">
        <w:t>uld attempt to classify the information</w:t>
      </w:r>
      <w:r w:rsidR="0032269D" w:rsidRPr="0032269D">
        <w:t xml:space="preserve"> according to the above guidelines.</w:t>
      </w:r>
    </w:p>
    <w:p w14:paraId="757EA50B" w14:textId="77777777" w:rsidR="0032269D" w:rsidRPr="0032269D" w:rsidRDefault="0032269D" w:rsidP="0032269D">
      <w:pPr>
        <w:autoSpaceDE w:val="0"/>
        <w:autoSpaceDN w:val="0"/>
        <w:adjustRightInd w:val="0"/>
        <w:jc w:val="both"/>
      </w:pPr>
    </w:p>
    <w:p w14:paraId="168EA07E" w14:textId="77777777" w:rsidR="0032269D" w:rsidRPr="0032269D" w:rsidRDefault="00155537" w:rsidP="0032269D">
      <w:pPr>
        <w:autoSpaceDE w:val="0"/>
        <w:autoSpaceDN w:val="0"/>
        <w:adjustRightInd w:val="0"/>
        <w:jc w:val="both"/>
      </w:pPr>
      <w:r>
        <w:t>Where information</w:t>
      </w:r>
      <w:r w:rsidR="0032269D" w:rsidRPr="0032269D">
        <w:t xml:space="preserve"> is being shared with a supplier</w:t>
      </w:r>
      <w:r w:rsidR="0084273A">
        <w:t xml:space="preserve">, sub-contractor </w:t>
      </w:r>
      <w:r w:rsidR="0032269D" w:rsidRPr="0032269D">
        <w:t xml:space="preserve">or partner for the purposes of storing or processing, the </w:t>
      </w:r>
      <w:r w:rsidR="007F43E9">
        <w:t>prime organisation</w:t>
      </w:r>
      <w:r w:rsidR="0032269D" w:rsidRPr="0032269D">
        <w:t xml:space="preserve"> must ensure that the 3</w:t>
      </w:r>
      <w:r w:rsidR="0032269D" w:rsidRPr="0032269D">
        <w:rPr>
          <w:vertAlign w:val="superscript"/>
        </w:rPr>
        <w:t>rd</w:t>
      </w:r>
      <w:r w:rsidR="0032269D" w:rsidRPr="0032269D">
        <w:t xml:space="preserve"> party organisation recognises and understands the risks and has the systems and processes in place to comply with Oldham Council’s requirements for the handling of its </w:t>
      </w:r>
      <w:r>
        <w:t>information</w:t>
      </w:r>
      <w:r w:rsidR="0032269D" w:rsidRPr="0032269D">
        <w:t xml:space="preserve"> </w:t>
      </w:r>
      <w:r w:rsidR="007F43E9">
        <w:t>as detailed within this policy.</w:t>
      </w:r>
    </w:p>
    <w:p w14:paraId="78AFC13C" w14:textId="77777777" w:rsidR="0032269D" w:rsidRPr="0032269D" w:rsidRDefault="0032269D" w:rsidP="0032269D">
      <w:pPr>
        <w:autoSpaceDE w:val="0"/>
        <w:autoSpaceDN w:val="0"/>
        <w:adjustRightInd w:val="0"/>
        <w:jc w:val="both"/>
      </w:pPr>
    </w:p>
    <w:p w14:paraId="0995153C" w14:textId="77777777" w:rsidR="0086160C" w:rsidRDefault="0086160C" w:rsidP="0086160C"/>
    <w:p w14:paraId="375C4AC8" w14:textId="77777777" w:rsidR="0086160C" w:rsidRPr="0086160C" w:rsidRDefault="0035075B" w:rsidP="0086160C">
      <w:pPr>
        <w:rPr>
          <w:b/>
          <w:bCs/>
          <w:color w:val="33CCCC"/>
          <w:sz w:val="40"/>
          <w:szCs w:val="40"/>
        </w:rPr>
      </w:pPr>
      <w:r w:rsidRPr="00A51AA1">
        <w:rPr>
          <w:b/>
          <w:bCs/>
          <w:sz w:val="40"/>
          <w:szCs w:val="40"/>
        </w:rPr>
        <w:t>6</w:t>
      </w:r>
      <w:r w:rsidR="0086160C" w:rsidRPr="0086160C">
        <w:rPr>
          <w:b/>
          <w:bCs/>
          <w:color w:val="33CCCC"/>
          <w:sz w:val="40"/>
          <w:szCs w:val="40"/>
        </w:rPr>
        <w:tab/>
      </w:r>
      <w:r w:rsidR="0032269D" w:rsidRPr="00A51AA1">
        <w:rPr>
          <w:b/>
          <w:bCs/>
          <w:sz w:val="40"/>
          <w:szCs w:val="40"/>
        </w:rPr>
        <w:t>Suppliers</w:t>
      </w:r>
      <w:r w:rsidR="007F43E9" w:rsidRPr="00A51AA1">
        <w:rPr>
          <w:b/>
          <w:bCs/>
          <w:sz w:val="40"/>
          <w:szCs w:val="40"/>
        </w:rPr>
        <w:t xml:space="preserve"> / Contractors Commitment</w:t>
      </w:r>
    </w:p>
    <w:p w14:paraId="6AADA608" w14:textId="77777777" w:rsidR="0086160C" w:rsidRPr="0032269D" w:rsidRDefault="0086160C" w:rsidP="0086160C">
      <w:pPr>
        <w:jc w:val="both"/>
      </w:pPr>
    </w:p>
    <w:p w14:paraId="22C776C5" w14:textId="4BC95421" w:rsidR="0032269D" w:rsidRPr="0032269D" w:rsidRDefault="0032269D" w:rsidP="0032269D">
      <w:pPr>
        <w:autoSpaceDE w:val="0"/>
        <w:autoSpaceDN w:val="0"/>
        <w:adjustRightInd w:val="0"/>
        <w:jc w:val="both"/>
        <w:rPr>
          <w:color w:val="000000"/>
          <w:lang w:eastAsia="en-GB"/>
        </w:rPr>
      </w:pPr>
      <w:r w:rsidRPr="0032269D">
        <w:rPr>
          <w:color w:val="000000"/>
          <w:lang w:eastAsia="en-GB"/>
        </w:rPr>
        <w:t xml:space="preserve">In order to protect Oldham </w:t>
      </w:r>
      <w:r w:rsidR="0038732F">
        <w:rPr>
          <w:color w:val="000000"/>
          <w:lang w:eastAsia="en-GB"/>
        </w:rPr>
        <w:t>c</w:t>
      </w:r>
      <w:r w:rsidRPr="0032269D">
        <w:rPr>
          <w:color w:val="000000"/>
          <w:lang w:eastAsia="en-GB"/>
        </w:rPr>
        <w:t>ouncil information appropriately,</w:t>
      </w:r>
      <w:r w:rsidR="00913D87">
        <w:rPr>
          <w:color w:val="000000"/>
          <w:lang w:eastAsia="en-GB"/>
        </w:rPr>
        <w:t xml:space="preserve"> our suppliers must provide </w:t>
      </w:r>
      <w:r w:rsidRPr="0032269D">
        <w:rPr>
          <w:color w:val="000000"/>
          <w:lang w:eastAsia="en-GB"/>
        </w:rPr>
        <w:t xml:space="preserve">security measures and safeguards appropriate to the nature and use of the information that they are provided with. </w:t>
      </w:r>
    </w:p>
    <w:p w14:paraId="592432B1" w14:textId="77777777" w:rsidR="0032269D" w:rsidRPr="0032269D" w:rsidRDefault="0032269D" w:rsidP="0032269D">
      <w:pPr>
        <w:autoSpaceDE w:val="0"/>
        <w:autoSpaceDN w:val="0"/>
        <w:adjustRightInd w:val="0"/>
        <w:jc w:val="both"/>
        <w:rPr>
          <w:color w:val="000000"/>
          <w:lang w:eastAsia="en-GB"/>
        </w:rPr>
      </w:pPr>
    </w:p>
    <w:p w14:paraId="5CB982F2" w14:textId="41993AAA" w:rsidR="0032269D" w:rsidRPr="0032269D" w:rsidRDefault="0032269D" w:rsidP="0032269D">
      <w:pPr>
        <w:autoSpaceDE w:val="0"/>
        <w:autoSpaceDN w:val="0"/>
        <w:adjustRightInd w:val="0"/>
        <w:jc w:val="both"/>
        <w:rPr>
          <w:color w:val="000000"/>
          <w:lang w:eastAsia="en-GB"/>
        </w:rPr>
      </w:pPr>
      <w:r w:rsidRPr="0032269D">
        <w:rPr>
          <w:color w:val="000000"/>
          <w:lang w:eastAsia="en-GB"/>
        </w:rPr>
        <w:t xml:space="preserve">The supplier / partner ‘s authorised Data Controller must agree in writing to comply with these policies and standards – see Appendix </w:t>
      </w:r>
      <w:r w:rsidR="00BC5524">
        <w:rPr>
          <w:color w:val="000000"/>
          <w:lang w:eastAsia="en-GB"/>
        </w:rPr>
        <w:t>2</w:t>
      </w:r>
      <w:r w:rsidRPr="0032269D">
        <w:rPr>
          <w:color w:val="000000"/>
          <w:lang w:eastAsia="en-GB"/>
        </w:rPr>
        <w:t xml:space="preserve"> for a sample letter of agreement.</w:t>
      </w:r>
    </w:p>
    <w:p w14:paraId="53E1652A" w14:textId="77777777" w:rsidR="0032269D" w:rsidRPr="0032269D" w:rsidRDefault="0032269D" w:rsidP="0032269D">
      <w:pPr>
        <w:autoSpaceDE w:val="0"/>
        <w:autoSpaceDN w:val="0"/>
        <w:adjustRightInd w:val="0"/>
        <w:jc w:val="both"/>
        <w:rPr>
          <w:color w:val="000000"/>
          <w:lang w:eastAsia="en-GB"/>
        </w:rPr>
      </w:pPr>
    </w:p>
    <w:p w14:paraId="08F2E1A4" w14:textId="3AA36720" w:rsidR="0032269D" w:rsidRPr="0032269D" w:rsidRDefault="0032269D" w:rsidP="0032269D">
      <w:pPr>
        <w:autoSpaceDE w:val="0"/>
        <w:autoSpaceDN w:val="0"/>
        <w:adjustRightInd w:val="0"/>
        <w:jc w:val="both"/>
        <w:rPr>
          <w:color w:val="000000"/>
          <w:lang w:eastAsia="en-GB"/>
        </w:rPr>
      </w:pPr>
      <w:r w:rsidRPr="053894B4">
        <w:rPr>
          <w:color w:val="000000" w:themeColor="text1"/>
          <w:lang w:eastAsia="en-GB"/>
        </w:rPr>
        <w:t xml:space="preserve">Each supplier must also appoint a named officer who will act as a first point of contact with Oldham </w:t>
      </w:r>
      <w:r w:rsidR="0038732F" w:rsidRPr="053894B4">
        <w:rPr>
          <w:color w:val="000000" w:themeColor="text1"/>
          <w:lang w:eastAsia="en-GB"/>
        </w:rPr>
        <w:t>c</w:t>
      </w:r>
      <w:r w:rsidRPr="053894B4">
        <w:rPr>
          <w:color w:val="000000" w:themeColor="text1"/>
          <w:lang w:eastAsia="en-GB"/>
        </w:rPr>
        <w:t xml:space="preserve">ouncil for </w:t>
      </w:r>
      <w:r w:rsidR="00B71B5D" w:rsidRPr="053894B4">
        <w:rPr>
          <w:color w:val="000000" w:themeColor="text1"/>
          <w:lang w:eastAsia="en-GB"/>
        </w:rPr>
        <w:t xml:space="preserve">information governance and </w:t>
      </w:r>
      <w:r w:rsidRPr="053894B4">
        <w:rPr>
          <w:color w:val="000000" w:themeColor="text1"/>
          <w:lang w:eastAsia="en-GB"/>
        </w:rPr>
        <w:t>security issues</w:t>
      </w:r>
      <w:r w:rsidR="00FA420F" w:rsidRPr="053894B4">
        <w:rPr>
          <w:color w:val="000000" w:themeColor="text1"/>
          <w:lang w:eastAsia="en-GB"/>
        </w:rPr>
        <w:t>, where applicable, this must be the suppliers</w:t>
      </w:r>
      <w:r w:rsidR="21943193" w:rsidRPr="053894B4">
        <w:rPr>
          <w:color w:val="000000" w:themeColor="text1"/>
          <w:lang w:eastAsia="en-GB"/>
        </w:rPr>
        <w:t>’</w:t>
      </w:r>
      <w:r w:rsidR="00FA420F" w:rsidRPr="053894B4">
        <w:rPr>
          <w:color w:val="000000" w:themeColor="text1"/>
          <w:lang w:eastAsia="en-GB"/>
        </w:rPr>
        <w:t xml:space="preserve"> Data Protection Officer</w:t>
      </w:r>
      <w:r w:rsidRPr="053894B4">
        <w:rPr>
          <w:color w:val="000000" w:themeColor="text1"/>
          <w:lang w:eastAsia="en-GB"/>
        </w:rPr>
        <w:t xml:space="preserve">. In addition, all staff working for the supplier and where relevant sub-contractors, with access to Oldham </w:t>
      </w:r>
      <w:r w:rsidR="005250EB" w:rsidRPr="053894B4">
        <w:rPr>
          <w:color w:val="000000" w:themeColor="text1"/>
          <w:lang w:eastAsia="en-GB"/>
        </w:rPr>
        <w:t>c</w:t>
      </w:r>
      <w:r w:rsidRPr="053894B4">
        <w:rPr>
          <w:color w:val="000000" w:themeColor="text1"/>
          <w:lang w:eastAsia="en-GB"/>
        </w:rPr>
        <w:t>ouncil I</w:t>
      </w:r>
      <w:r w:rsidR="00913D87" w:rsidRPr="053894B4">
        <w:rPr>
          <w:color w:val="000000" w:themeColor="text1"/>
          <w:lang w:eastAsia="en-GB"/>
        </w:rPr>
        <w:t>C</w:t>
      </w:r>
      <w:r w:rsidRPr="053894B4">
        <w:rPr>
          <w:color w:val="000000" w:themeColor="text1"/>
          <w:lang w:eastAsia="en-GB"/>
        </w:rPr>
        <w:t xml:space="preserve">T Systems, </w:t>
      </w:r>
      <w:r w:rsidR="2BF71386" w:rsidRPr="053894B4">
        <w:rPr>
          <w:color w:val="000000" w:themeColor="text1"/>
          <w:lang w:eastAsia="en-GB"/>
        </w:rPr>
        <w:t>s</w:t>
      </w:r>
      <w:r w:rsidRPr="053894B4">
        <w:rPr>
          <w:color w:val="000000" w:themeColor="text1"/>
          <w:lang w:eastAsia="en-GB"/>
        </w:rPr>
        <w:t xml:space="preserve">ervices or Oldham </w:t>
      </w:r>
      <w:r w:rsidR="005250EB" w:rsidRPr="053894B4">
        <w:rPr>
          <w:color w:val="000000" w:themeColor="text1"/>
          <w:lang w:eastAsia="en-GB"/>
        </w:rPr>
        <w:t>c</w:t>
      </w:r>
      <w:r w:rsidRPr="053894B4">
        <w:rPr>
          <w:color w:val="000000" w:themeColor="text1"/>
          <w:lang w:eastAsia="en-GB"/>
        </w:rPr>
        <w:t xml:space="preserve">ouncil information must be made aware of these requirements and must comply with them. </w:t>
      </w:r>
    </w:p>
    <w:p w14:paraId="68C6FAD6" w14:textId="77777777" w:rsidR="0032269D" w:rsidRPr="0032269D" w:rsidRDefault="0032269D" w:rsidP="0032269D">
      <w:pPr>
        <w:autoSpaceDE w:val="0"/>
        <w:autoSpaceDN w:val="0"/>
        <w:adjustRightInd w:val="0"/>
        <w:jc w:val="both"/>
        <w:rPr>
          <w:color w:val="000000"/>
          <w:lang w:eastAsia="en-GB"/>
        </w:rPr>
      </w:pPr>
    </w:p>
    <w:p w14:paraId="3491CEAA" w14:textId="55F6DAE3" w:rsidR="0032269D" w:rsidRPr="0032269D" w:rsidRDefault="0032269D" w:rsidP="0032269D">
      <w:pPr>
        <w:autoSpaceDE w:val="0"/>
        <w:autoSpaceDN w:val="0"/>
        <w:adjustRightInd w:val="0"/>
        <w:jc w:val="both"/>
        <w:rPr>
          <w:color w:val="000000"/>
          <w:lang w:eastAsia="en-GB"/>
        </w:rPr>
      </w:pPr>
      <w:r w:rsidRPr="053894B4">
        <w:rPr>
          <w:color w:val="000000" w:themeColor="text1"/>
          <w:lang w:eastAsia="en-GB"/>
        </w:rPr>
        <w:t>Appropriate security controls should be in place for any networ</w:t>
      </w:r>
      <w:r w:rsidR="00C85E97" w:rsidRPr="053894B4">
        <w:rPr>
          <w:color w:val="000000" w:themeColor="text1"/>
          <w:lang w:eastAsia="en-GB"/>
        </w:rPr>
        <w:t>k or systems storing Council information</w:t>
      </w:r>
      <w:r w:rsidRPr="053894B4">
        <w:rPr>
          <w:color w:val="000000" w:themeColor="text1"/>
          <w:lang w:eastAsia="en-GB"/>
        </w:rPr>
        <w:t>, min</w:t>
      </w:r>
      <w:r w:rsidR="00C85E97" w:rsidRPr="053894B4">
        <w:rPr>
          <w:color w:val="000000" w:themeColor="text1"/>
          <w:lang w:eastAsia="en-GB"/>
        </w:rPr>
        <w:t>imising the risk of information</w:t>
      </w:r>
      <w:r w:rsidR="00B71B5D" w:rsidRPr="053894B4">
        <w:rPr>
          <w:color w:val="000000" w:themeColor="text1"/>
          <w:lang w:eastAsia="en-GB"/>
        </w:rPr>
        <w:t xml:space="preserve"> loss. </w:t>
      </w:r>
      <w:r w:rsidR="00FA420F" w:rsidRPr="053894B4">
        <w:rPr>
          <w:color w:val="000000" w:themeColor="text1"/>
          <w:lang w:eastAsia="en-GB"/>
        </w:rPr>
        <w:t xml:space="preserve">Personal, </w:t>
      </w:r>
      <w:r w:rsidRPr="053894B4">
        <w:rPr>
          <w:color w:val="000000" w:themeColor="text1"/>
          <w:lang w:eastAsia="en-GB"/>
        </w:rPr>
        <w:t>S</w:t>
      </w:r>
      <w:r w:rsidR="00FA420F" w:rsidRPr="053894B4">
        <w:rPr>
          <w:color w:val="000000" w:themeColor="text1"/>
          <w:lang w:eastAsia="en-GB"/>
        </w:rPr>
        <w:t xml:space="preserve">pecial and </w:t>
      </w:r>
      <w:r w:rsidRPr="053894B4">
        <w:rPr>
          <w:color w:val="000000" w:themeColor="text1"/>
          <w:lang w:eastAsia="en-GB"/>
        </w:rPr>
        <w:t>C</w:t>
      </w:r>
      <w:r w:rsidR="00FA420F" w:rsidRPr="053894B4">
        <w:rPr>
          <w:color w:val="000000" w:themeColor="text1"/>
          <w:lang w:eastAsia="en-GB"/>
        </w:rPr>
        <w:t>rime data</w:t>
      </w:r>
      <w:r w:rsidRPr="053894B4">
        <w:rPr>
          <w:color w:val="000000" w:themeColor="text1"/>
          <w:lang w:eastAsia="en-GB"/>
        </w:rPr>
        <w:t xml:space="preserve"> should be stored and managed according to ISO 27001</w:t>
      </w:r>
      <w:r w:rsidR="00AB0916" w:rsidRPr="053894B4">
        <w:rPr>
          <w:color w:val="000000" w:themeColor="text1"/>
          <w:lang w:eastAsia="en-GB"/>
        </w:rPr>
        <w:t>, N</w:t>
      </w:r>
      <w:r w:rsidR="005250EB" w:rsidRPr="053894B4">
        <w:rPr>
          <w:color w:val="000000" w:themeColor="text1"/>
          <w:lang w:eastAsia="en-GB"/>
        </w:rPr>
        <w:t>CSC</w:t>
      </w:r>
      <w:r w:rsidR="00AB0916" w:rsidRPr="053894B4">
        <w:rPr>
          <w:color w:val="000000" w:themeColor="text1"/>
          <w:lang w:eastAsia="en-GB"/>
        </w:rPr>
        <w:t xml:space="preserve"> </w:t>
      </w:r>
      <w:r w:rsidRPr="053894B4">
        <w:rPr>
          <w:color w:val="000000" w:themeColor="text1"/>
          <w:lang w:eastAsia="en-GB"/>
        </w:rPr>
        <w:t>guidelines</w:t>
      </w:r>
      <w:r w:rsidR="00AB0916" w:rsidRPr="053894B4">
        <w:rPr>
          <w:color w:val="000000" w:themeColor="text1"/>
          <w:lang w:eastAsia="en-GB"/>
        </w:rPr>
        <w:t xml:space="preserve"> and Data Protection Act 2018 / GDPR requirements</w:t>
      </w:r>
      <w:r w:rsidRPr="053894B4">
        <w:rPr>
          <w:color w:val="000000" w:themeColor="text1"/>
          <w:lang w:eastAsia="en-GB"/>
        </w:rPr>
        <w:t>.</w:t>
      </w:r>
    </w:p>
    <w:p w14:paraId="58B23150" w14:textId="77777777" w:rsidR="0032269D" w:rsidRPr="0032269D" w:rsidRDefault="0032269D" w:rsidP="0032269D">
      <w:pPr>
        <w:autoSpaceDE w:val="0"/>
        <w:autoSpaceDN w:val="0"/>
        <w:adjustRightInd w:val="0"/>
        <w:jc w:val="both"/>
        <w:rPr>
          <w:color w:val="000000"/>
          <w:lang w:eastAsia="en-GB"/>
        </w:rPr>
      </w:pPr>
    </w:p>
    <w:p w14:paraId="694E4B3D" w14:textId="37683C79" w:rsidR="00AB0916" w:rsidRDefault="0032269D" w:rsidP="0032269D">
      <w:pPr>
        <w:autoSpaceDE w:val="0"/>
        <w:autoSpaceDN w:val="0"/>
        <w:adjustRightInd w:val="0"/>
        <w:jc w:val="both"/>
        <w:rPr>
          <w:color w:val="000000"/>
          <w:lang w:eastAsia="en-GB"/>
        </w:rPr>
      </w:pPr>
      <w:r w:rsidRPr="0032269D">
        <w:rPr>
          <w:color w:val="000000"/>
          <w:lang w:eastAsia="en-GB"/>
        </w:rPr>
        <w:t xml:space="preserve">All suppliers of services to Oldham </w:t>
      </w:r>
      <w:r w:rsidR="005250EB">
        <w:rPr>
          <w:color w:val="000000"/>
          <w:lang w:eastAsia="en-GB"/>
        </w:rPr>
        <w:t>c</w:t>
      </w:r>
      <w:r w:rsidRPr="0032269D">
        <w:rPr>
          <w:color w:val="000000"/>
          <w:lang w:eastAsia="en-GB"/>
        </w:rPr>
        <w:t xml:space="preserve">ouncil must comply, and be able to demonstrate compliance, with Oldham </w:t>
      </w:r>
      <w:r w:rsidR="005250EB">
        <w:rPr>
          <w:color w:val="000000"/>
          <w:lang w:eastAsia="en-GB"/>
        </w:rPr>
        <w:t>c</w:t>
      </w:r>
      <w:r w:rsidRPr="0032269D">
        <w:rPr>
          <w:color w:val="000000"/>
          <w:lang w:eastAsia="en-GB"/>
        </w:rPr>
        <w:t xml:space="preserve">ouncil’s relevant policies and standards and in the case of information </w:t>
      </w:r>
      <w:r w:rsidR="00B71B5D">
        <w:rPr>
          <w:color w:val="000000"/>
          <w:lang w:eastAsia="en-GB"/>
        </w:rPr>
        <w:t>originating from PSN</w:t>
      </w:r>
      <w:r w:rsidRPr="0032269D">
        <w:rPr>
          <w:color w:val="000000"/>
          <w:lang w:eastAsia="en-GB"/>
        </w:rPr>
        <w:t>, comply with and demonstrate compliance with any additional standards and requirements communicated to them in writing.</w:t>
      </w:r>
    </w:p>
    <w:p w14:paraId="34E4B092" w14:textId="77777777" w:rsidR="00942742" w:rsidRPr="0032269D" w:rsidRDefault="00942742" w:rsidP="0032269D">
      <w:pPr>
        <w:autoSpaceDE w:val="0"/>
        <w:autoSpaceDN w:val="0"/>
        <w:adjustRightInd w:val="0"/>
        <w:jc w:val="both"/>
        <w:rPr>
          <w:color w:val="000000"/>
          <w:lang w:eastAsia="en-GB"/>
        </w:rPr>
      </w:pPr>
    </w:p>
    <w:p w14:paraId="2AF2515E" w14:textId="7F91CED8" w:rsidR="00AB0916" w:rsidRPr="00942742" w:rsidRDefault="0043369C" w:rsidP="00AB0916">
      <w:pPr>
        <w:autoSpaceDE w:val="0"/>
        <w:autoSpaceDN w:val="0"/>
        <w:adjustRightInd w:val="0"/>
        <w:jc w:val="both"/>
        <w:rPr>
          <w:color w:val="000000"/>
          <w:lang w:eastAsia="en-GB"/>
        </w:rPr>
      </w:pPr>
      <w:r w:rsidRPr="00942742">
        <w:rPr>
          <w:color w:val="000000"/>
          <w:lang w:eastAsia="en-GB"/>
        </w:rPr>
        <w:t xml:space="preserve">Whenever a processor is used (a third party who processes personal data on behalf of the controller) a written contract needs to be in place. Similarly, if a processor employs another processor it needs to have a written contract in place. </w:t>
      </w:r>
      <w:r w:rsidR="00AB0916" w:rsidRPr="00942742">
        <w:rPr>
          <w:color w:val="000000"/>
          <w:lang w:eastAsia="en-GB"/>
        </w:rPr>
        <w:t xml:space="preserve">The GDPR sets out what needs to be included in the contract. </w:t>
      </w:r>
    </w:p>
    <w:p w14:paraId="5046F543" w14:textId="77777777" w:rsidR="00AB0916" w:rsidRPr="00942742" w:rsidRDefault="00AB0916" w:rsidP="00AB0916">
      <w:pPr>
        <w:autoSpaceDE w:val="0"/>
        <w:autoSpaceDN w:val="0"/>
        <w:adjustRightInd w:val="0"/>
        <w:jc w:val="both"/>
        <w:rPr>
          <w:color w:val="000000"/>
          <w:lang w:eastAsia="en-GB"/>
        </w:rPr>
      </w:pPr>
    </w:p>
    <w:p w14:paraId="2477B669" w14:textId="222D38EE" w:rsidR="0043369C" w:rsidRDefault="0043369C" w:rsidP="00AB0916">
      <w:pPr>
        <w:autoSpaceDE w:val="0"/>
        <w:autoSpaceDN w:val="0"/>
        <w:adjustRightInd w:val="0"/>
        <w:jc w:val="both"/>
        <w:rPr>
          <w:color w:val="000000"/>
          <w:lang w:eastAsia="en-GB"/>
        </w:rPr>
      </w:pPr>
      <w:r w:rsidRPr="00942742">
        <w:rPr>
          <w:color w:val="000000"/>
          <w:lang w:eastAsia="en-GB"/>
        </w:rPr>
        <w:t xml:space="preserve">Contracts between controllers and processors ensure that they both understand their obligations, responsibilities and liabilities. They help </w:t>
      </w:r>
      <w:r w:rsidR="004643E5">
        <w:rPr>
          <w:color w:val="000000"/>
          <w:lang w:eastAsia="en-GB"/>
        </w:rPr>
        <w:t xml:space="preserve">complying and demonstrating compliance with the </w:t>
      </w:r>
      <w:r w:rsidRPr="00942742">
        <w:rPr>
          <w:color w:val="000000"/>
          <w:lang w:eastAsia="en-GB"/>
        </w:rPr>
        <w:t>GDPR</w:t>
      </w:r>
      <w:r w:rsidR="005250EB">
        <w:rPr>
          <w:color w:val="000000"/>
          <w:lang w:eastAsia="en-GB"/>
        </w:rPr>
        <w:t xml:space="preserve"> </w:t>
      </w:r>
      <w:r w:rsidR="004643E5">
        <w:rPr>
          <w:color w:val="000000"/>
          <w:lang w:eastAsia="en-GB"/>
        </w:rPr>
        <w:t xml:space="preserve">and the Data Protection Act 2018. </w:t>
      </w:r>
      <w:r w:rsidRPr="00942742">
        <w:rPr>
          <w:color w:val="000000"/>
          <w:lang w:eastAsia="en-GB"/>
        </w:rPr>
        <w:t>The use of contracts by controllers and processors may also increase data subjects’ confidence in the handling of their personal data.</w:t>
      </w:r>
    </w:p>
    <w:p w14:paraId="53488FF8" w14:textId="77777777" w:rsidR="006F555F" w:rsidRPr="00942742" w:rsidRDefault="006F555F" w:rsidP="00AB0916">
      <w:pPr>
        <w:autoSpaceDE w:val="0"/>
        <w:autoSpaceDN w:val="0"/>
        <w:adjustRightInd w:val="0"/>
        <w:jc w:val="both"/>
        <w:rPr>
          <w:color w:val="000000"/>
          <w:lang w:eastAsia="en-GB"/>
        </w:rPr>
      </w:pPr>
    </w:p>
    <w:p w14:paraId="7CAD13CF" w14:textId="605B0454" w:rsidR="00AB0916" w:rsidRDefault="00AB0916" w:rsidP="00942742">
      <w:pPr>
        <w:autoSpaceDE w:val="0"/>
        <w:autoSpaceDN w:val="0"/>
        <w:adjustRightInd w:val="0"/>
        <w:jc w:val="both"/>
        <w:rPr>
          <w:color w:val="000000"/>
          <w:lang w:eastAsia="en-GB"/>
        </w:rPr>
      </w:pPr>
      <w:r w:rsidRPr="00942742">
        <w:rPr>
          <w:color w:val="000000"/>
          <w:lang w:eastAsia="en-GB"/>
        </w:rPr>
        <w:t xml:space="preserve">Controllers are liable for their compliance with the GDPR </w:t>
      </w:r>
      <w:r w:rsidR="004643E5">
        <w:rPr>
          <w:color w:val="000000"/>
          <w:lang w:eastAsia="en-GB"/>
        </w:rPr>
        <w:t xml:space="preserve">and the Data Protection Act 2018 </w:t>
      </w:r>
      <w:r w:rsidRPr="00942742">
        <w:rPr>
          <w:color w:val="000000"/>
          <w:lang w:eastAsia="en-GB"/>
        </w:rPr>
        <w:t xml:space="preserve">and must only appoint processors who can provide ‘sufficient guarantees’ that the requirements of the </w:t>
      </w:r>
      <w:r w:rsidR="004643E5">
        <w:rPr>
          <w:color w:val="000000"/>
          <w:lang w:eastAsia="en-GB"/>
        </w:rPr>
        <w:t>laws</w:t>
      </w:r>
      <w:r w:rsidRPr="00942742">
        <w:rPr>
          <w:color w:val="000000"/>
          <w:lang w:eastAsia="en-GB"/>
        </w:rPr>
        <w:t xml:space="preserve"> will be met and the rights of data subjects protected. In the future, this may include using a processor which adheres to an approved code of conduct or certification scheme when such schemes become available.</w:t>
      </w:r>
    </w:p>
    <w:p w14:paraId="21C80938" w14:textId="77777777" w:rsidR="006F555F" w:rsidRPr="00942742" w:rsidRDefault="006F555F" w:rsidP="00942742">
      <w:pPr>
        <w:autoSpaceDE w:val="0"/>
        <w:autoSpaceDN w:val="0"/>
        <w:adjustRightInd w:val="0"/>
        <w:jc w:val="both"/>
        <w:rPr>
          <w:color w:val="000000"/>
          <w:lang w:eastAsia="en-GB"/>
        </w:rPr>
      </w:pPr>
    </w:p>
    <w:p w14:paraId="16DDE1EA" w14:textId="6D72D6A6" w:rsidR="00AB0916" w:rsidRDefault="00AB0916" w:rsidP="00942742">
      <w:pPr>
        <w:autoSpaceDE w:val="0"/>
        <w:autoSpaceDN w:val="0"/>
        <w:adjustRightInd w:val="0"/>
        <w:jc w:val="both"/>
        <w:rPr>
          <w:color w:val="000000"/>
          <w:lang w:eastAsia="en-GB"/>
        </w:rPr>
      </w:pPr>
      <w:r w:rsidRPr="00942742">
        <w:rPr>
          <w:color w:val="000000"/>
          <w:lang w:eastAsia="en-GB"/>
        </w:rPr>
        <w:t>Processors will however have some direct responsibilities under the GDPR and may be subject to fines or other sanctions if they don’t comply.</w:t>
      </w:r>
    </w:p>
    <w:p w14:paraId="2036041D" w14:textId="77777777" w:rsidR="006F555F" w:rsidRDefault="006F555F" w:rsidP="00942742">
      <w:pPr>
        <w:autoSpaceDE w:val="0"/>
        <w:autoSpaceDN w:val="0"/>
        <w:adjustRightInd w:val="0"/>
        <w:jc w:val="both"/>
        <w:rPr>
          <w:color w:val="000000"/>
          <w:lang w:eastAsia="en-GB"/>
        </w:rPr>
      </w:pPr>
    </w:p>
    <w:p w14:paraId="17B937BF" w14:textId="0A592551" w:rsidR="006F555F" w:rsidRDefault="006F555F" w:rsidP="00942742">
      <w:pPr>
        <w:autoSpaceDE w:val="0"/>
        <w:autoSpaceDN w:val="0"/>
        <w:adjustRightInd w:val="0"/>
        <w:jc w:val="both"/>
        <w:rPr>
          <w:color w:val="000000"/>
          <w:lang w:eastAsia="en-GB"/>
        </w:rPr>
      </w:pPr>
      <w:r>
        <w:rPr>
          <w:color w:val="000000"/>
          <w:lang w:eastAsia="en-GB"/>
        </w:rPr>
        <w:t>Processors must</w:t>
      </w:r>
      <w:r w:rsidR="000B7A30">
        <w:rPr>
          <w:color w:val="000000"/>
          <w:lang w:eastAsia="en-GB"/>
        </w:rPr>
        <w:t>;</w:t>
      </w:r>
      <w:r>
        <w:rPr>
          <w:color w:val="000000"/>
          <w:lang w:eastAsia="en-GB"/>
        </w:rPr>
        <w:t xml:space="preserve"> </w:t>
      </w:r>
    </w:p>
    <w:p w14:paraId="03BCD971" w14:textId="7736BF63" w:rsidR="006F555F" w:rsidRPr="00C32B2A" w:rsidRDefault="000B7A30" w:rsidP="00942742">
      <w:pPr>
        <w:pStyle w:val="Default"/>
        <w:numPr>
          <w:ilvl w:val="0"/>
          <w:numId w:val="27"/>
        </w:numPr>
        <w:jc w:val="both"/>
      </w:pPr>
      <w:r w:rsidRPr="004F3776">
        <w:rPr>
          <w:rFonts w:ascii="Arial" w:hAnsi="Arial" w:cs="Arial"/>
        </w:rPr>
        <w:t>a</w:t>
      </w:r>
      <w:r w:rsidR="006F555F" w:rsidRPr="00942742">
        <w:rPr>
          <w:rFonts w:ascii="Arial" w:hAnsi="Arial" w:cs="Arial"/>
        </w:rPr>
        <w:t>ct on the written instructions of the council</w:t>
      </w:r>
    </w:p>
    <w:p w14:paraId="46C24A42" w14:textId="21A69561" w:rsidR="006F555F" w:rsidRPr="00C32B2A" w:rsidRDefault="000B7A30" w:rsidP="00942742">
      <w:pPr>
        <w:pStyle w:val="Default"/>
        <w:numPr>
          <w:ilvl w:val="0"/>
          <w:numId w:val="27"/>
        </w:numPr>
        <w:jc w:val="both"/>
      </w:pPr>
      <w:r w:rsidRPr="053894B4">
        <w:rPr>
          <w:rFonts w:ascii="Arial" w:hAnsi="Arial" w:cs="Arial"/>
        </w:rPr>
        <w:t>n</w:t>
      </w:r>
      <w:r w:rsidR="006F555F" w:rsidRPr="053894B4">
        <w:rPr>
          <w:rFonts w:ascii="Arial" w:hAnsi="Arial" w:cs="Arial"/>
        </w:rPr>
        <w:t xml:space="preserve">ot use a sub-processor without the prior written authorisation of </w:t>
      </w:r>
      <w:r w:rsidR="0737D118" w:rsidRPr="053894B4">
        <w:rPr>
          <w:rFonts w:ascii="Arial" w:hAnsi="Arial" w:cs="Arial"/>
        </w:rPr>
        <w:t>the</w:t>
      </w:r>
      <w:r w:rsidR="006F555F" w:rsidRPr="053894B4">
        <w:rPr>
          <w:rFonts w:ascii="Arial" w:hAnsi="Arial" w:cs="Arial"/>
        </w:rPr>
        <w:t xml:space="preserve"> council</w:t>
      </w:r>
    </w:p>
    <w:p w14:paraId="3D974B1A" w14:textId="0EBD5E2B" w:rsidR="006F555F" w:rsidRPr="00C32B2A" w:rsidRDefault="000B7A30" w:rsidP="00942742">
      <w:pPr>
        <w:pStyle w:val="Default"/>
        <w:numPr>
          <w:ilvl w:val="0"/>
          <w:numId w:val="27"/>
        </w:numPr>
        <w:jc w:val="both"/>
      </w:pPr>
      <w:r w:rsidRPr="053894B4">
        <w:rPr>
          <w:rFonts w:ascii="Arial" w:hAnsi="Arial" w:cs="Arial"/>
        </w:rPr>
        <w:t>c</w:t>
      </w:r>
      <w:r w:rsidR="006F555F" w:rsidRPr="053894B4">
        <w:rPr>
          <w:rFonts w:ascii="Arial" w:hAnsi="Arial" w:cs="Arial"/>
        </w:rPr>
        <w:t xml:space="preserve">o-operate with </w:t>
      </w:r>
      <w:r w:rsidR="3924F2F9" w:rsidRPr="053894B4">
        <w:rPr>
          <w:rFonts w:ascii="Arial" w:hAnsi="Arial" w:cs="Arial"/>
        </w:rPr>
        <w:t>the</w:t>
      </w:r>
      <w:r w:rsidR="006F555F" w:rsidRPr="053894B4">
        <w:rPr>
          <w:rFonts w:ascii="Arial" w:hAnsi="Arial" w:cs="Arial"/>
        </w:rPr>
        <w:t xml:space="preserve"> council on matters in relation to the processing </w:t>
      </w:r>
    </w:p>
    <w:p w14:paraId="2DCFB7A3" w14:textId="4CA52A53" w:rsidR="006F555F" w:rsidRPr="00C32B2A" w:rsidRDefault="000B7A30" w:rsidP="00942742">
      <w:pPr>
        <w:pStyle w:val="Default"/>
        <w:numPr>
          <w:ilvl w:val="0"/>
          <w:numId w:val="27"/>
        </w:numPr>
        <w:jc w:val="both"/>
      </w:pPr>
      <w:r w:rsidRPr="004F3776">
        <w:rPr>
          <w:rFonts w:ascii="Arial" w:hAnsi="Arial" w:cs="Arial"/>
        </w:rPr>
        <w:t>k</w:t>
      </w:r>
      <w:r w:rsidR="006F555F" w:rsidRPr="00942742">
        <w:rPr>
          <w:rFonts w:ascii="Arial" w:hAnsi="Arial" w:cs="Arial"/>
        </w:rPr>
        <w:t xml:space="preserve">eep records of its processing activities </w:t>
      </w:r>
    </w:p>
    <w:p w14:paraId="308DB888" w14:textId="76B5E963" w:rsidR="006F555F" w:rsidRPr="00C32B2A" w:rsidRDefault="000B7A30" w:rsidP="00942742">
      <w:pPr>
        <w:pStyle w:val="Default"/>
        <w:numPr>
          <w:ilvl w:val="0"/>
          <w:numId w:val="27"/>
        </w:numPr>
        <w:jc w:val="both"/>
      </w:pPr>
      <w:r w:rsidRPr="053894B4">
        <w:rPr>
          <w:rFonts w:ascii="Arial" w:hAnsi="Arial" w:cs="Arial"/>
        </w:rPr>
        <w:t>e</w:t>
      </w:r>
      <w:r w:rsidR="006F555F" w:rsidRPr="053894B4">
        <w:rPr>
          <w:rFonts w:ascii="Arial" w:hAnsi="Arial" w:cs="Arial"/>
        </w:rPr>
        <w:t xml:space="preserve">mploy a </w:t>
      </w:r>
      <w:r w:rsidR="4883D970" w:rsidRPr="053894B4">
        <w:rPr>
          <w:rFonts w:ascii="Arial" w:hAnsi="Arial" w:cs="Arial"/>
        </w:rPr>
        <w:t>D</w:t>
      </w:r>
      <w:r w:rsidR="006F555F" w:rsidRPr="053894B4">
        <w:rPr>
          <w:rFonts w:ascii="Arial" w:hAnsi="Arial" w:cs="Arial"/>
        </w:rPr>
        <w:t xml:space="preserve">ata </w:t>
      </w:r>
      <w:r w:rsidR="70F1A084" w:rsidRPr="053894B4">
        <w:rPr>
          <w:rFonts w:ascii="Arial" w:hAnsi="Arial" w:cs="Arial"/>
        </w:rPr>
        <w:t>P</w:t>
      </w:r>
      <w:r w:rsidR="006F555F" w:rsidRPr="053894B4">
        <w:rPr>
          <w:rFonts w:ascii="Arial" w:hAnsi="Arial" w:cs="Arial"/>
        </w:rPr>
        <w:t xml:space="preserve">rotection </w:t>
      </w:r>
      <w:r w:rsidR="44856669" w:rsidRPr="053894B4">
        <w:rPr>
          <w:rFonts w:ascii="Arial" w:hAnsi="Arial" w:cs="Arial"/>
        </w:rPr>
        <w:t>O</w:t>
      </w:r>
      <w:r w:rsidR="006F555F" w:rsidRPr="053894B4">
        <w:rPr>
          <w:rFonts w:ascii="Arial" w:hAnsi="Arial" w:cs="Arial"/>
        </w:rPr>
        <w:t>fficer if required</w:t>
      </w:r>
      <w:r w:rsidR="47069835" w:rsidRPr="053894B4">
        <w:rPr>
          <w:rFonts w:ascii="Arial" w:hAnsi="Arial" w:cs="Arial"/>
        </w:rPr>
        <w:t>,</w:t>
      </w:r>
      <w:r w:rsidR="006F555F" w:rsidRPr="053894B4">
        <w:rPr>
          <w:rFonts w:ascii="Arial" w:hAnsi="Arial" w:cs="Arial"/>
        </w:rPr>
        <w:t xml:space="preserve"> in acc</w:t>
      </w:r>
      <w:r w:rsidRPr="053894B4">
        <w:rPr>
          <w:rFonts w:ascii="Arial" w:hAnsi="Arial" w:cs="Arial"/>
        </w:rPr>
        <w:t>ordance with Article 33 of the G</w:t>
      </w:r>
      <w:r w:rsidR="006F555F" w:rsidRPr="053894B4">
        <w:rPr>
          <w:rFonts w:ascii="Arial" w:hAnsi="Arial" w:cs="Arial"/>
        </w:rPr>
        <w:t>DPR</w:t>
      </w:r>
    </w:p>
    <w:p w14:paraId="568D3544" w14:textId="3BC77E51" w:rsidR="006F555F" w:rsidRPr="00C32B2A" w:rsidRDefault="000B7A30" w:rsidP="00942742">
      <w:pPr>
        <w:pStyle w:val="Default"/>
        <w:numPr>
          <w:ilvl w:val="0"/>
          <w:numId w:val="27"/>
        </w:numPr>
        <w:jc w:val="both"/>
      </w:pPr>
      <w:r w:rsidRPr="053894B4">
        <w:rPr>
          <w:rFonts w:ascii="Arial" w:hAnsi="Arial" w:cs="Arial"/>
        </w:rPr>
        <w:t>assist</w:t>
      </w:r>
      <w:r w:rsidR="006F555F" w:rsidRPr="053894B4">
        <w:rPr>
          <w:rFonts w:ascii="Arial" w:hAnsi="Arial" w:cs="Arial"/>
        </w:rPr>
        <w:t xml:space="preserve"> </w:t>
      </w:r>
      <w:r w:rsidR="0DE60DE6" w:rsidRPr="053894B4">
        <w:rPr>
          <w:rFonts w:ascii="Arial" w:hAnsi="Arial" w:cs="Arial"/>
        </w:rPr>
        <w:t>the</w:t>
      </w:r>
      <w:r w:rsidR="006F555F" w:rsidRPr="053894B4">
        <w:rPr>
          <w:rFonts w:ascii="Arial" w:hAnsi="Arial" w:cs="Arial"/>
        </w:rPr>
        <w:t xml:space="preserve"> council in providing subject access and allowing data subjects to exercise their rights under the GDPR</w:t>
      </w:r>
    </w:p>
    <w:p w14:paraId="379C56DB" w14:textId="6F45ACEF" w:rsidR="006F555F" w:rsidRPr="00942742" w:rsidRDefault="000B7A30" w:rsidP="00942742">
      <w:pPr>
        <w:pStyle w:val="Default"/>
        <w:numPr>
          <w:ilvl w:val="0"/>
          <w:numId w:val="27"/>
        </w:numPr>
        <w:jc w:val="both"/>
        <w:rPr>
          <w:rFonts w:ascii="Arial" w:hAnsi="Arial"/>
        </w:rPr>
      </w:pPr>
      <w:r w:rsidRPr="053894B4">
        <w:rPr>
          <w:rFonts w:ascii="Arial" w:hAnsi="Arial" w:cs="Arial"/>
        </w:rPr>
        <w:t>assist</w:t>
      </w:r>
      <w:r w:rsidR="006F555F" w:rsidRPr="053894B4">
        <w:rPr>
          <w:rFonts w:ascii="Arial" w:hAnsi="Arial" w:cs="Arial"/>
        </w:rPr>
        <w:t xml:space="preserve"> </w:t>
      </w:r>
      <w:r w:rsidR="33428EB7" w:rsidRPr="053894B4">
        <w:rPr>
          <w:rFonts w:ascii="Arial" w:hAnsi="Arial" w:cs="Arial"/>
        </w:rPr>
        <w:t>the</w:t>
      </w:r>
      <w:r w:rsidRPr="053894B4">
        <w:rPr>
          <w:rFonts w:ascii="Arial" w:hAnsi="Arial" w:cs="Arial"/>
        </w:rPr>
        <w:t xml:space="preserve"> council </w:t>
      </w:r>
      <w:r w:rsidR="006F555F" w:rsidRPr="053894B4">
        <w:rPr>
          <w:rFonts w:ascii="Arial" w:hAnsi="Arial" w:cs="Arial"/>
        </w:rPr>
        <w:t>in meeting its GDPR obligations in relation to the security of processing</w:t>
      </w:r>
      <w:r w:rsidRPr="053894B4">
        <w:rPr>
          <w:rFonts w:ascii="Arial" w:hAnsi="Arial" w:cs="Arial"/>
        </w:rPr>
        <w:t xml:space="preserve"> (article 32 of the GDPR)</w:t>
      </w:r>
      <w:r w:rsidR="006F555F" w:rsidRPr="053894B4">
        <w:rPr>
          <w:rFonts w:ascii="Arial" w:hAnsi="Arial" w:cs="Arial"/>
        </w:rPr>
        <w:t xml:space="preserve">, the notification of personal data breaches </w:t>
      </w:r>
      <w:r w:rsidR="004C4BDC" w:rsidRPr="053894B4">
        <w:rPr>
          <w:rFonts w:ascii="Arial" w:hAnsi="Arial" w:cs="Arial"/>
        </w:rPr>
        <w:t xml:space="preserve">to the council </w:t>
      </w:r>
      <w:r w:rsidRPr="053894B4">
        <w:rPr>
          <w:rFonts w:ascii="Arial" w:hAnsi="Arial" w:cs="Arial"/>
        </w:rPr>
        <w:t xml:space="preserve">as soon as it becomes aware of a breach </w:t>
      </w:r>
      <w:r w:rsidR="006F555F" w:rsidRPr="053894B4">
        <w:rPr>
          <w:rFonts w:ascii="Arial" w:hAnsi="Arial" w:cs="Arial"/>
        </w:rPr>
        <w:t>and data protection impact assessments</w:t>
      </w:r>
    </w:p>
    <w:p w14:paraId="4F7831B3" w14:textId="5A88CDD8" w:rsidR="006F555F" w:rsidRPr="00C32B2A" w:rsidRDefault="006F555F" w:rsidP="00942742">
      <w:pPr>
        <w:pStyle w:val="Default"/>
        <w:numPr>
          <w:ilvl w:val="0"/>
          <w:numId w:val="27"/>
        </w:numPr>
        <w:jc w:val="both"/>
      </w:pPr>
      <w:r w:rsidRPr="00942742">
        <w:rPr>
          <w:rFonts w:ascii="Arial" w:hAnsi="Arial" w:cs="Arial"/>
        </w:rPr>
        <w:t>return all personal data to the controller as requested at the end of the contract</w:t>
      </w:r>
      <w:r w:rsidR="005D50D0">
        <w:rPr>
          <w:rFonts w:ascii="Arial" w:hAnsi="Arial" w:cs="Arial"/>
        </w:rPr>
        <w:t xml:space="preserve">; </w:t>
      </w:r>
      <w:r w:rsidR="00D419DB">
        <w:rPr>
          <w:rFonts w:ascii="Arial" w:hAnsi="Arial" w:cs="Arial"/>
        </w:rPr>
        <w:t>and/</w:t>
      </w:r>
      <w:r w:rsidR="005D50D0">
        <w:rPr>
          <w:rFonts w:ascii="Arial" w:hAnsi="Arial" w:cs="Arial"/>
        </w:rPr>
        <w:t xml:space="preserve">or delete and provide evidence of </w:t>
      </w:r>
      <w:r w:rsidR="00D5636D">
        <w:rPr>
          <w:rFonts w:ascii="Arial" w:hAnsi="Arial" w:cs="Arial"/>
        </w:rPr>
        <w:t>destruction/method used</w:t>
      </w:r>
    </w:p>
    <w:p w14:paraId="69276373" w14:textId="4D4DCF81" w:rsidR="006F555F" w:rsidRPr="004F3776" w:rsidRDefault="006F555F" w:rsidP="00942742">
      <w:pPr>
        <w:pStyle w:val="Default"/>
        <w:numPr>
          <w:ilvl w:val="0"/>
          <w:numId w:val="27"/>
        </w:numPr>
        <w:jc w:val="both"/>
      </w:pPr>
      <w:r w:rsidRPr="053894B4">
        <w:rPr>
          <w:rFonts w:ascii="Arial" w:hAnsi="Arial" w:cs="Arial"/>
        </w:rPr>
        <w:t xml:space="preserve">submit to audits and inspections, provide </w:t>
      </w:r>
      <w:r w:rsidR="1DEA1EB6" w:rsidRPr="053894B4">
        <w:rPr>
          <w:rFonts w:ascii="Arial" w:hAnsi="Arial" w:cs="Arial"/>
        </w:rPr>
        <w:t>the</w:t>
      </w:r>
      <w:r w:rsidR="000B7A30" w:rsidRPr="053894B4">
        <w:rPr>
          <w:rFonts w:ascii="Arial" w:hAnsi="Arial" w:cs="Arial"/>
        </w:rPr>
        <w:t xml:space="preserve"> council </w:t>
      </w:r>
      <w:r w:rsidRPr="053894B4">
        <w:rPr>
          <w:rFonts w:ascii="Arial" w:hAnsi="Arial" w:cs="Arial"/>
        </w:rPr>
        <w:t xml:space="preserve">with whatever information it needs to ensure both </w:t>
      </w:r>
      <w:r w:rsidR="000B7A30" w:rsidRPr="053894B4">
        <w:rPr>
          <w:rFonts w:ascii="Arial" w:hAnsi="Arial" w:cs="Arial"/>
        </w:rPr>
        <w:t xml:space="preserve">are </w:t>
      </w:r>
      <w:r w:rsidRPr="053894B4">
        <w:rPr>
          <w:rFonts w:ascii="Arial" w:hAnsi="Arial" w:cs="Arial"/>
        </w:rPr>
        <w:t>meeting their Article 28 obligations</w:t>
      </w:r>
      <w:r w:rsidR="000B7A30" w:rsidRPr="053894B4">
        <w:rPr>
          <w:rFonts w:ascii="Arial" w:hAnsi="Arial" w:cs="Arial"/>
        </w:rPr>
        <w:t xml:space="preserve"> under GDPR</w:t>
      </w:r>
      <w:r w:rsidRPr="053894B4">
        <w:rPr>
          <w:rFonts w:ascii="Arial" w:hAnsi="Arial" w:cs="Arial"/>
        </w:rPr>
        <w:t>, and tell the controller immediately if it is asked to do something infringing the GDPR or other data protection law of the EU or a member state</w:t>
      </w:r>
    </w:p>
    <w:p w14:paraId="2D4AAC1A" w14:textId="2161DB76" w:rsidR="00AB0916" w:rsidRPr="0032269D" w:rsidRDefault="00AB0916" w:rsidP="0032269D">
      <w:pPr>
        <w:autoSpaceDE w:val="0"/>
        <w:autoSpaceDN w:val="0"/>
        <w:adjustRightInd w:val="0"/>
        <w:jc w:val="both"/>
      </w:pPr>
    </w:p>
    <w:p w14:paraId="0AF6D87A" w14:textId="77777777" w:rsidR="0032269D" w:rsidRPr="0032269D" w:rsidRDefault="0032269D" w:rsidP="0032269D">
      <w:pPr>
        <w:autoSpaceDE w:val="0"/>
        <w:autoSpaceDN w:val="0"/>
        <w:adjustRightInd w:val="0"/>
        <w:jc w:val="both"/>
      </w:pPr>
      <w:r w:rsidRPr="0032269D">
        <w:t>The following are key considerations:</w:t>
      </w:r>
    </w:p>
    <w:p w14:paraId="3ADB7A9D" w14:textId="77777777" w:rsidR="0032269D" w:rsidRPr="0032269D" w:rsidRDefault="0032269D" w:rsidP="0032269D">
      <w:pPr>
        <w:autoSpaceDE w:val="0"/>
        <w:autoSpaceDN w:val="0"/>
        <w:adjustRightInd w:val="0"/>
        <w:jc w:val="both"/>
      </w:pPr>
    </w:p>
    <w:p w14:paraId="10FBBF04" w14:textId="77777777" w:rsidR="0032269D" w:rsidRPr="00B71B5D" w:rsidRDefault="0032269D" w:rsidP="0032269D">
      <w:pPr>
        <w:numPr>
          <w:ilvl w:val="0"/>
          <w:numId w:val="25"/>
        </w:numPr>
        <w:autoSpaceDE w:val="0"/>
        <w:autoSpaceDN w:val="0"/>
        <w:adjustRightInd w:val="0"/>
        <w:jc w:val="both"/>
        <w:outlineLvl w:val="2"/>
        <w:rPr>
          <w:b/>
          <w:bCs/>
          <w:color w:val="33CCCC"/>
          <w:lang w:eastAsia="en-GB"/>
        </w:rPr>
      </w:pPr>
      <w:r w:rsidRPr="00AE6D8B">
        <w:rPr>
          <w:b/>
          <w:bCs/>
          <w:lang w:eastAsia="en-GB"/>
        </w:rPr>
        <w:t>P</w:t>
      </w:r>
      <w:r w:rsidRPr="00A51AA1">
        <w:rPr>
          <w:b/>
          <w:bCs/>
          <w:lang w:eastAsia="en-GB"/>
        </w:rPr>
        <w:t>eople</w:t>
      </w:r>
    </w:p>
    <w:p w14:paraId="24DBB819" w14:textId="77777777" w:rsidR="0032269D" w:rsidRPr="0032269D" w:rsidRDefault="0032269D" w:rsidP="00B71B5D">
      <w:pPr>
        <w:autoSpaceDE w:val="0"/>
        <w:autoSpaceDN w:val="0"/>
        <w:adjustRightInd w:val="0"/>
        <w:jc w:val="both"/>
        <w:rPr>
          <w:color w:val="000000"/>
          <w:lang w:eastAsia="en-GB"/>
        </w:rPr>
      </w:pPr>
    </w:p>
    <w:p w14:paraId="1C32610A" w14:textId="77777777" w:rsidR="0032269D" w:rsidRDefault="0032269D" w:rsidP="00B71B5D">
      <w:pPr>
        <w:numPr>
          <w:ilvl w:val="1"/>
          <w:numId w:val="25"/>
        </w:numPr>
        <w:autoSpaceDE w:val="0"/>
        <w:autoSpaceDN w:val="0"/>
        <w:adjustRightInd w:val="0"/>
        <w:ind w:left="788" w:hanging="431"/>
        <w:jc w:val="both"/>
        <w:rPr>
          <w:color w:val="000000"/>
        </w:rPr>
      </w:pPr>
      <w:r w:rsidRPr="0032269D">
        <w:rPr>
          <w:color w:val="000000"/>
        </w:rPr>
        <w:t>Staff recruitment in accordance with regards to pre-employment checks, e.g. B</w:t>
      </w:r>
      <w:r w:rsidR="00B71B5D">
        <w:rPr>
          <w:color w:val="000000"/>
        </w:rPr>
        <w:t xml:space="preserve">aseline </w:t>
      </w:r>
      <w:r w:rsidRPr="0032269D">
        <w:rPr>
          <w:color w:val="000000"/>
        </w:rPr>
        <w:t>P</w:t>
      </w:r>
      <w:r w:rsidR="00B71B5D">
        <w:rPr>
          <w:color w:val="000000"/>
        </w:rPr>
        <w:t xml:space="preserve">ersonnel </w:t>
      </w:r>
      <w:r w:rsidRPr="0032269D">
        <w:rPr>
          <w:color w:val="000000"/>
        </w:rPr>
        <w:t>S</w:t>
      </w:r>
      <w:r w:rsidR="00B71B5D">
        <w:rPr>
          <w:color w:val="000000"/>
        </w:rPr>
        <w:t xml:space="preserve">ecurity </w:t>
      </w:r>
      <w:r w:rsidRPr="0032269D">
        <w:rPr>
          <w:color w:val="000000"/>
        </w:rPr>
        <w:t>S</w:t>
      </w:r>
      <w:r w:rsidR="00B71B5D">
        <w:rPr>
          <w:color w:val="000000"/>
        </w:rPr>
        <w:t>tandard (BPSS)</w:t>
      </w:r>
    </w:p>
    <w:p w14:paraId="53C17AD3" w14:textId="77777777" w:rsidR="00B71B5D" w:rsidRPr="0032269D" w:rsidRDefault="00B71B5D" w:rsidP="00B71B5D">
      <w:pPr>
        <w:autoSpaceDE w:val="0"/>
        <w:autoSpaceDN w:val="0"/>
        <w:adjustRightInd w:val="0"/>
        <w:ind w:left="788"/>
        <w:jc w:val="both"/>
        <w:rPr>
          <w:color w:val="000000"/>
        </w:rPr>
      </w:pPr>
    </w:p>
    <w:p w14:paraId="4091C15A" w14:textId="77777777" w:rsidR="0032269D" w:rsidRDefault="0032269D" w:rsidP="00B71B5D">
      <w:pPr>
        <w:numPr>
          <w:ilvl w:val="1"/>
          <w:numId w:val="25"/>
        </w:numPr>
        <w:autoSpaceDE w:val="0"/>
        <w:autoSpaceDN w:val="0"/>
        <w:adjustRightInd w:val="0"/>
        <w:ind w:left="788" w:hanging="431"/>
        <w:jc w:val="both"/>
        <w:rPr>
          <w:color w:val="000000"/>
        </w:rPr>
      </w:pPr>
      <w:r w:rsidRPr="0032269D">
        <w:rPr>
          <w:color w:val="000000"/>
        </w:rPr>
        <w:t>Staff training and awareness of information security and any specific contract requirements</w:t>
      </w:r>
    </w:p>
    <w:p w14:paraId="32B36539" w14:textId="77777777" w:rsidR="00B71B5D" w:rsidRPr="00B71B5D" w:rsidRDefault="00B71B5D" w:rsidP="00B71B5D"/>
    <w:p w14:paraId="273F1925" w14:textId="77777777" w:rsidR="0032269D" w:rsidRDefault="0032269D" w:rsidP="00B71B5D">
      <w:pPr>
        <w:numPr>
          <w:ilvl w:val="1"/>
          <w:numId w:val="25"/>
        </w:numPr>
        <w:autoSpaceDE w:val="0"/>
        <w:autoSpaceDN w:val="0"/>
        <w:adjustRightInd w:val="0"/>
        <w:ind w:left="788" w:hanging="431"/>
        <w:jc w:val="both"/>
        <w:rPr>
          <w:color w:val="000000"/>
        </w:rPr>
      </w:pPr>
      <w:r w:rsidRPr="0032269D">
        <w:rPr>
          <w:color w:val="000000"/>
        </w:rPr>
        <w:t>Systems access control and a policy of least privilege</w:t>
      </w:r>
    </w:p>
    <w:p w14:paraId="3AB46753" w14:textId="77777777" w:rsidR="0032269D" w:rsidRPr="0032269D" w:rsidRDefault="0032269D" w:rsidP="00B71B5D">
      <w:pPr>
        <w:autoSpaceDE w:val="0"/>
        <w:autoSpaceDN w:val="0"/>
        <w:adjustRightInd w:val="0"/>
        <w:jc w:val="both"/>
      </w:pPr>
    </w:p>
    <w:p w14:paraId="35ECAE8C" w14:textId="77777777" w:rsidR="0032269D" w:rsidRPr="00B71B5D" w:rsidRDefault="0032269D" w:rsidP="0032269D">
      <w:pPr>
        <w:numPr>
          <w:ilvl w:val="0"/>
          <w:numId w:val="25"/>
        </w:numPr>
        <w:autoSpaceDE w:val="0"/>
        <w:autoSpaceDN w:val="0"/>
        <w:adjustRightInd w:val="0"/>
        <w:jc w:val="both"/>
        <w:outlineLvl w:val="2"/>
        <w:rPr>
          <w:b/>
          <w:bCs/>
          <w:color w:val="33CCCC"/>
          <w:lang w:eastAsia="en-GB"/>
        </w:rPr>
      </w:pPr>
      <w:r w:rsidRPr="00A51AA1">
        <w:rPr>
          <w:b/>
          <w:bCs/>
          <w:lang w:eastAsia="en-GB"/>
        </w:rPr>
        <w:t>Places</w:t>
      </w:r>
    </w:p>
    <w:p w14:paraId="53F11111" w14:textId="77777777" w:rsidR="0032269D" w:rsidRPr="0032269D" w:rsidRDefault="0032269D" w:rsidP="00B71B5D">
      <w:pPr>
        <w:autoSpaceDE w:val="0"/>
        <w:autoSpaceDN w:val="0"/>
        <w:adjustRightInd w:val="0"/>
        <w:jc w:val="both"/>
        <w:rPr>
          <w:color w:val="000000"/>
        </w:rPr>
      </w:pPr>
    </w:p>
    <w:p w14:paraId="62289BB4" w14:textId="77777777" w:rsidR="0032269D" w:rsidRPr="0032269D" w:rsidRDefault="0032269D" w:rsidP="00B71B5D">
      <w:pPr>
        <w:numPr>
          <w:ilvl w:val="1"/>
          <w:numId w:val="25"/>
        </w:numPr>
        <w:autoSpaceDE w:val="0"/>
        <w:autoSpaceDN w:val="0"/>
        <w:adjustRightInd w:val="0"/>
        <w:jc w:val="both"/>
        <w:rPr>
          <w:color w:val="000000"/>
        </w:rPr>
      </w:pPr>
      <w:r w:rsidRPr="0032269D">
        <w:rPr>
          <w:color w:val="000000"/>
        </w:rPr>
        <w:t>There should be data separation between customers, unless a</w:t>
      </w:r>
      <w:r w:rsidR="00C85E97">
        <w:rPr>
          <w:color w:val="000000"/>
        </w:rPr>
        <w:t>n information</w:t>
      </w:r>
      <w:r w:rsidRPr="0032269D">
        <w:rPr>
          <w:color w:val="000000"/>
        </w:rPr>
        <w:t xml:space="preserve"> sharing agreement is in place between the customers</w:t>
      </w:r>
    </w:p>
    <w:p w14:paraId="4AEA431F" w14:textId="77777777" w:rsidR="0032269D" w:rsidRPr="0032269D" w:rsidRDefault="0032269D" w:rsidP="00B71B5D">
      <w:pPr>
        <w:ind w:left="357"/>
      </w:pPr>
    </w:p>
    <w:p w14:paraId="181DEA56" w14:textId="3DE881F1" w:rsidR="0032269D" w:rsidRDefault="0032269D" w:rsidP="00B71B5D">
      <w:pPr>
        <w:numPr>
          <w:ilvl w:val="1"/>
          <w:numId w:val="25"/>
        </w:numPr>
        <w:autoSpaceDE w:val="0"/>
        <w:autoSpaceDN w:val="0"/>
        <w:adjustRightInd w:val="0"/>
        <w:ind w:left="788" w:hanging="431"/>
        <w:jc w:val="both"/>
        <w:rPr>
          <w:color w:val="000000"/>
        </w:rPr>
      </w:pPr>
      <w:r w:rsidRPr="0032269D">
        <w:rPr>
          <w:color w:val="000000"/>
        </w:rPr>
        <w:t xml:space="preserve">Encrypted portable media used </w:t>
      </w:r>
      <w:r w:rsidR="00B71B5D">
        <w:rPr>
          <w:color w:val="000000"/>
        </w:rPr>
        <w:t xml:space="preserve">when transporting </w:t>
      </w:r>
      <w:r w:rsidR="005250EB">
        <w:rPr>
          <w:color w:val="000000"/>
        </w:rPr>
        <w:t>c</w:t>
      </w:r>
      <w:r w:rsidR="00B71B5D">
        <w:rPr>
          <w:color w:val="000000"/>
        </w:rPr>
        <w:t xml:space="preserve">ouncil </w:t>
      </w:r>
      <w:r w:rsidR="00C85E97">
        <w:rPr>
          <w:color w:val="000000"/>
        </w:rPr>
        <w:t>information</w:t>
      </w:r>
      <w:r w:rsidR="00B71B5D">
        <w:rPr>
          <w:color w:val="000000"/>
        </w:rPr>
        <w:t xml:space="preserve"> - </w:t>
      </w:r>
    </w:p>
    <w:p w14:paraId="4EB39233" w14:textId="77777777" w:rsidR="00B71B5D" w:rsidRPr="0032269D" w:rsidRDefault="00B71B5D" w:rsidP="00B71B5D">
      <w:pPr>
        <w:autoSpaceDE w:val="0"/>
        <w:autoSpaceDN w:val="0"/>
        <w:adjustRightInd w:val="0"/>
        <w:ind w:left="788"/>
        <w:jc w:val="both"/>
        <w:rPr>
          <w:color w:val="000000"/>
        </w:rPr>
      </w:pPr>
    </w:p>
    <w:p w14:paraId="59FC87C4" w14:textId="77777777" w:rsidR="0032269D" w:rsidRDefault="0032269D" w:rsidP="00B71B5D">
      <w:pPr>
        <w:numPr>
          <w:ilvl w:val="1"/>
          <w:numId w:val="25"/>
        </w:numPr>
        <w:autoSpaceDE w:val="0"/>
        <w:autoSpaceDN w:val="0"/>
        <w:adjustRightInd w:val="0"/>
        <w:ind w:left="788" w:hanging="431"/>
        <w:jc w:val="both"/>
        <w:rPr>
          <w:color w:val="000000"/>
        </w:rPr>
      </w:pPr>
      <w:r w:rsidRPr="0032269D">
        <w:rPr>
          <w:color w:val="000000"/>
        </w:rPr>
        <w:t xml:space="preserve">Council </w:t>
      </w:r>
      <w:r w:rsidR="00C85E97">
        <w:rPr>
          <w:color w:val="000000"/>
        </w:rPr>
        <w:t>information</w:t>
      </w:r>
      <w:r w:rsidRPr="0032269D">
        <w:rPr>
          <w:color w:val="000000"/>
        </w:rPr>
        <w:t xml:space="preserve"> should be kept within secure premises and systems</w:t>
      </w:r>
    </w:p>
    <w:p w14:paraId="47F150DB" w14:textId="77777777" w:rsidR="00B71B5D" w:rsidRPr="0032269D" w:rsidRDefault="00B71B5D" w:rsidP="00B71B5D">
      <w:pPr>
        <w:autoSpaceDE w:val="0"/>
        <w:autoSpaceDN w:val="0"/>
        <w:adjustRightInd w:val="0"/>
        <w:ind w:left="788"/>
        <w:jc w:val="both"/>
        <w:rPr>
          <w:color w:val="000000"/>
        </w:rPr>
      </w:pPr>
    </w:p>
    <w:p w14:paraId="0FB7B58E" w14:textId="5439B3DB" w:rsidR="0032269D" w:rsidRDefault="0032269D" w:rsidP="00B71B5D">
      <w:pPr>
        <w:numPr>
          <w:ilvl w:val="1"/>
          <w:numId w:val="25"/>
        </w:numPr>
        <w:autoSpaceDE w:val="0"/>
        <w:autoSpaceDN w:val="0"/>
        <w:adjustRightInd w:val="0"/>
        <w:ind w:left="788" w:hanging="431"/>
        <w:jc w:val="both"/>
        <w:rPr>
          <w:color w:val="000000"/>
        </w:rPr>
      </w:pPr>
      <w:r w:rsidRPr="0032269D">
        <w:rPr>
          <w:color w:val="000000"/>
        </w:rPr>
        <w:t xml:space="preserve">Offshoring: The </w:t>
      </w:r>
      <w:r w:rsidR="005250EB">
        <w:rPr>
          <w:color w:val="000000"/>
        </w:rPr>
        <w:t>c</w:t>
      </w:r>
      <w:r w:rsidRPr="0032269D">
        <w:rPr>
          <w:color w:val="000000"/>
        </w:rPr>
        <w:t xml:space="preserve">ouncil’s Personal or Marked / Categorised information must </w:t>
      </w:r>
      <w:r w:rsidRPr="007F43E9">
        <w:rPr>
          <w:b/>
          <w:color w:val="000000"/>
        </w:rPr>
        <w:t>not</w:t>
      </w:r>
      <w:r w:rsidRPr="0032269D">
        <w:rPr>
          <w:color w:val="000000"/>
        </w:rPr>
        <w:t xml:space="preserve"> be processed or stored outside the European Union without the prior written consent of Oldham </w:t>
      </w:r>
      <w:r w:rsidR="005250EB">
        <w:rPr>
          <w:color w:val="000000"/>
        </w:rPr>
        <w:t>c</w:t>
      </w:r>
      <w:r w:rsidRPr="0032269D">
        <w:rPr>
          <w:color w:val="000000"/>
        </w:rPr>
        <w:t>ouncil and must at all times comply wi</w:t>
      </w:r>
      <w:r w:rsidR="00B71B5D">
        <w:rPr>
          <w:color w:val="000000"/>
        </w:rPr>
        <w:t xml:space="preserve">th the Data Protection Act </w:t>
      </w:r>
      <w:r w:rsidR="005250EB">
        <w:rPr>
          <w:color w:val="000000"/>
        </w:rPr>
        <w:t>2018</w:t>
      </w:r>
    </w:p>
    <w:p w14:paraId="15BCD3D1" w14:textId="77777777" w:rsidR="00B71B5D" w:rsidRPr="0032269D" w:rsidRDefault="00B71B5D" w:rsidP="00B71B5D">
      <w:pPr>
        <w:autoSpaceDE w:val="0"/>
        <w:autoSpaceDN w:val="0"/>
        <w:adjustRightInd w:val="0"/>
        <w:ind w:left="788"/>
        <w:jc w:val="both"/>
        <w:rPr>
          <w:color w:val="000000"/>
        </w:rPr>
      </w:pPr>
    </w:p>
    <w:p w14:paraId="0816BA7E" w14:textId="77777777" w:rsidR="0032269D" w:rsidRPr="00B71B5D" w:rsidRDefault="0032269D" w:rsidP="0032269D">
      <w:pPr>
        <w:numPr>
          <w:ilvl w:val="0"/>
          <w:numId w:val="25"/>
        </w:numPr>
        <w:autoSpaceDE w:val="0"/>
        <w:autoSpaceDN w:val="0"/>
        <w:adjustRightInd w:val="0"/>
        <w:jc w:val="both"/>
        <w:outlineLvl w:val="2"/>
        <w:rPr>
          <w:b/>
          <w:bCs/>
          <w:color w:val="33CCCC"/>
          <w:lang w:eastAsia="en-GB"/>
        </w:rPr>
      </w:pPr>
      <w:r w:rsidRPr="00A51AA1">
        <w:rPr>
          <w:b/>
          <w:bCs/>
          <w:lang w:eastAsia="en-GB"/>
        </w:rPr>
        <w:lastRenderedPageBreak/>
        <w:t>Processes</w:t>
      </w:r>
    </w:p>
    <w:p w14:paraId="6AFD24C6" w14:textId="77777777" w:rsidR="0032269D" w:rsidRPr="0032269D" w:rsidRDefault="0032269D" w:rsidP="00B71B5D">
      <w:pPr>
        <w:autoSpaceDE w:val="0"/>
        <w:autoSpaceDN w:val="0"/>
        <w:adjustRightInd w:val="0"/>
        <w:jc w:val="both"/>
        <w:rPr>
          <w:color w:val="000000"/>
          <w:lang w:eastAsia="en-GB"/>
        </w:rPr>
      </w:pPr>
    </w:p>
    <w:p w14:paraId="0C78B831" w14:textId="77777777" w:rsidR="0032269D" w:rsidRDefault="0032269D" w:rsidP="00B71B5D">
      <w:pPr>
        <w:numPr>
          <w:ilvl w:val="1"/>
          <w:numId w:val="25"/>
        </w:numPr>
        <w:autoSpaceDE w:val="0"/>
        <w:autoSpaceDN w:val="0"/>
        <w:adjustRightInd w:val="0"/>
        <w:ind w:left="788" w:hanging="431"/>
        <w:jc w:val="both"/>
        <w:rPr>
          <w:color w:val="000000"/>
        </w:rPr>
      </w:pPr>
      <w:r w:rsidRPr="0032269D">
        <w:rPr>
          <w:color w:val="000000"/>
        </w:rPr>
        <w:t xml:space="preserve">Physical and electronic handling, processing and transferring of personal </w:t>
      </w:r>
      <w:r w:rsidR="00C85E97">
        <w:rPr>
          <w:color w:val="000000"/>
        </w:rPr>
        <w:t>information</w:t>
      </w:r>
      <w:r w:rsidRPr="0032269D">
        <w:rPr>
          <w:color w:val="000000"/>
        </w:rPr>
        <w:t>, including secure access to systems, back up procedures and systems and the use of encryption</w:t>
      </w:r>
    </w:p>
    <w:p w14:paraId="0E3EF7CF" w14:textId="77777777" w:rsidR="00B71B5D" w:rsidRPr="0032269D" w:rsidRDefault="00B71B5D" w:rsidP="00B71B5D">
      <w:pPr>
        <w:autoSpaceDE w:val="0"/>
        <w:autoSpaceDN w:val="0"/>
        <w:adjustRightInd w:val="0"/>
        <w:ind w:left="788"/>
        <w:jc w:val="both"/>
        <w:rPr>
          <w:color w:val="000000"/>
        </w:rPr>
      </w:pPr>
    </w:p>
    <w:p w14:paraId="20B58908" w14:textId="1476ABDC" w:rsidR="0032269D" w:rsidRDefault="0032269D" w:rsidP="00B71B5D">
      <w:pPr>
        <w:numPr>
          <w:ilvl w:val="1"/>
          <w:numId w:val="25"/>
        </w:numPr>
        <w:autoSpaceDE w:val="0"/>
        <w:autoSpaceDN w:val="0"/>
        <w:adjustRightInd w:val="0"/>
        <w:ind w:left="788" w:hanging="431"/>
        <w:jc w:val="both"/>
        <w:rPr>
          <w:color w:val="000000"/>
        </w:rPr>
      </w:pPr>
      <w:r w:rsidRPr="053894B4">
        <w:rPr>
          <w:color w:val="000000" w:themeColor="text1"/>
        </w:rPr>
        <w:t xml:space="preserve">The transfer of information should be carried out via secure </w:t>
      </w:r>
      <w:r w:rsidR="00361638" w:rsidRPr="053894B4">
        <w:rPr>
          <w:color w:val="000000" w:themeColor="text1"/>
        </w:rPr>
        <w:t>means</w:t>
      </w:r>
    </w:p>
    <w:p w14:paraId="6F56C0A9" w14:textId="77777777" w:rsidR="00B71B5D" w:rsidRDefault="00B71B5D" w:rsidP="00B71B5D">
      <w:pPr>
        <w:rPr>
          <w:color w:val="000000"/>
        </w:rPr>
      </w:pPr>
    </w:p>
    <w:p w14:paraId="6E29FB8B" w14:textId="77777777" w:rsidR="0032269D" w:rsidRPr="0032269D" w:rsidRDefault="0032269D" w:rsidP="00B71B5D">
      <w:pPr>
        <w:numPr>
          <w:ilvl w:val="1"/>
          <w:numId w:val="25"/>
        </w:numPr>
        <w:autoSpaceDE w:val="0"/>
        <w:autoSpaceDN w:val="0"/>
        <w:adjustRightInd w:val="0"/>
        <w:ind w:left="788" w:hanging="431"/>
        <w:jc w:val="both"/>
        <w:rPr>
          <w:color w:val="000000"/>
        </w:rPr>
      </w:pPr>
      <w:r w:rsidRPr="0032269D">
        <w:rPr>
          <w:color w:val="000000"/>
        </w:rPr>
        <w:t>Ensure the secure d</w:t>
      </w:r>
      <w:r w:rsidR="00B71B5D">
        <w:rPr>
          <w:color w:val="000000"/>
        </w:rPr>
        <w:t>isposal of personal information</w:t>
      </w:r>
    </w:p>
    <w:p w14:paraId="5BA3EFEA" w14:textId="77777777" w:rsidR="0032269D" w:rsidRPr="0032269D" w:rsidRDefault="0032269D" w:rsidP="00B71B5D">
      <w:pPr>
        <w:autoSpaceDE w:val="0"/>
        <w:autoSpaceDN w:val="0"/>
        <w:adjustRightInd w:val="0"/>
        <w:jc w:val="both"/>
      </w:pPr>
    </w:p>
    <w:p w14:paraId="3B37DDEB" w14:textId="77777777" w:rsidR="0032269D" w:rsidRPr="00B71B5D" w:rsidRDefault="0032269D" w:rsidP="0032269D">
      <w:pPr>
        <w:numPr>
          <w:ilvl w:val="0"/>
          <w:numId w:val="25"/>
        </w:numPr>
        <w:autoSpaceDE w:val="0"/>
        <w:autoSpaceDN w:val="0"/>
        <w:adjustRightInd w:val="0"/>
        <w:jc w:val="both"/>
        <w:outlineLvl w:val="2"/>
        <w:rPr>
          <w:b/>
          <w:bCs/>
          <w:color w:val="33CCCC"/>
          <w:lang w:eastAsia="en-GB"/>
        </w:rPr>
      </w:pPr>
      <w:r w:rsidRPr="00A51AA1">
        <w:rPr>
          <w:b/>
          <w:bCs/>
          <w:lang w:eastAsia="en-GB"/>
        </w:rPr>
        <w:t>Procedures</w:t>
      </w:r>
    </w:p>
    <w:p w14:paraId="69494826" w14:textId="77777777" w:rsidR="00B71B5D" w:rsidRDefault="00B71B5D" w:rsidP="00B71B5D">
      <w:pPr>
        <w:autoSpaceDE w:val="0"/>
        <w:autoSpaceDN w:val="0"/>
        <w:adjustRightInd w:val="0"/>
        <w:ind w:left="788"/>
        <w:jc w:val="both"/>
        <w:rPr>
          <w:color w:val="000000"/>
        </w:rPr>
      </w:pPr>
    </w:p>
    <w:p w14:paraId="3B61DA75" w14:textId="77777777" w:rsidR="0032269D" w:rsidRDefault="0032269D" w:rsidP="00B71B5D">
      <w:pPr>
        <w:numPr>
          <w:ilvl w:val="1"/>
          <w:numId w:val="25"/>
        </w:numPr>
        <w:autoSpaceDE w:val="0"/>
        <w:autoSpaceDN w:val="0"/>
        <w:adjustRightInd w:val="0"/>
        <w:ind w:left="788" w:hanging="431"/>
        <w:jc w:val="both"/>
        <w:rPr>
          <w:color w:val="000000"/>
        </w:rPr>
      </w:pPr>
      <w:r w:rsidRPr="0032269D">
        <w:rPr>
          <w:color w:val="000000"/>
        </w:rPr>
        <w:t>Risk reporting procedures in place</w:t>
      </w:r>
    </w:p>
    <w:p w14:paraId="34068FA0" w14:textId="77777777" w:rsidR="00B71B5D" w:rsidRPr="0032269D" w:rsidRDefault="00B71B5D" w:rsidP="00B71B5D">
      <w:pPr>
        <w:autoSpaceDE w:val="0"/>
        <w:autoSpaceDN w:val="0"/>
        <w:adjustRightInd w:val="0"/>
        <w:ind w:left="788"/>
        <w:jc w:val="both"/>
        <w:rPr>
          <w:color w:val="000000"/>
        </w:rPr>
      </w:pPr>
    </w:p>
    <w:p w14:paraId="7AC0ADC9" w14:textId="77777777" w:rsidR="0032269D" w:rsidRDefault="00B71B5D" w:rsidP="00B71B5D">
      <w:pPr>
        <w:numPr>
          <w:ilvl w:val="1"/>
          <w:numId w:val="25"/>
        </w:numPr>
        <w:autoSpaceDE w:val="0"/>
        <w:autoSpaceDN w:val="0"/>
        <w:adjustRightInd w:val="0"/>
        <w:ind w:left="788" w:hanging="431"/>
        <w:jc w:val="both"/>
        <w:rPr>
          <w:color w:val="000000"/>
        </w:rPr>
      </w:pPr>
      <w:r>
        <w:rPr>
          <w:color w:val="000000"/>
        </w:rPr>
        <w:t xml:space="preserve">Regularly checks of </w:t>
      </w:r>
      <w:r w:rsidR="0032269D" w:rsidRPr="0032269D">
        <w:rPr>
          <w:color w:val="000000"/>
        </w:rPr>
        <w:t>policies and procedures</w:t>
      </w:r>
    </w:p>
    <w:p w14:paraId="4CD7EEDB" w14:textId="77777777" w:rsidR="00B71B5D" w:rsidRPr="00B71B5D" w:rsidRDefault="00B71B5D" w:rsidP="00B71B5D"/>
    <w:p w14:paraId="12F324B3" w14:textId="77777777" w:rsidR="0032269D" w:rsidRDefault="0032269D" w:rsidP="00B71B5D">
      <w:pPr>
        <w:numPr>
          <w:ilvl w:val="1"/>
          <w:numId w:val="25"/>
        </w:numPr>
        <w:autoSpaceDE w:val="0"/>
        <w:autoSpaceDN w:val="0"/>
        <w:adjustRightInd w:val="0"/>
        <w:ind w:left="788" w:hanging="431"/>
        <w:jc w:val="both"/>
        <w:rPr>
          <w:color w:val="000000"/>
        </w:rPr>
      </w:pPr>
      <w:r w:rsidRPr="0032269D">
        <w:rPr>
          <w:color w:val="000000"/>
        </w:rPr>
        <w:t>Annual security checks / audits / tests</w:t>
      </w:r>
    </w:p>
    <w:p w14:paraId="14D3920A" w14:textId="77777777" w:rsidR="00B71B5D" w:rsidRPr="00B71B5D" w:rsidRDefault="00B71B5D" w:rsidP="00B71B5D"/>
    <w:p w14:paraId="13964727" w14:textId="77777777" w:rsidR="0032269D" w:rsidRDefault="0032269D" w:rsidP="00B71B5D">
      <w:pPr>
        <w:numPr>
          <w:ilvl w:val="1"/>
          <w:numId w:val="25"/>
        </w:numPr>
        <w:autoSpaceDE w:val="0"/>
        <w:autoSpaceDN w:val="0"/>
        <w:adjustRightInd w:val="0"/>
        <w:jc w:val="both"/>
        <w:outlineLvl w:val="2"/>
        <w:rPr>
          <w:color w:val="000000"/>
        </w:rPr>
      </w:pPr>
      <w:r w:rsidRPr="0032269D">
        <w:rPr>
          <w:bCs/>
          <w:color w:val="000000"/>
          <w:lang w:eastAsia="en-GB"/>
        </w:rPr>
        <w:t>Security incident management: i</w:t>
      </w:r>
      <w:r w:rsidRPr="0032269D">
        <w:rPr>
          <w:color w:val="000000"/>
        </w:rPr>
        <w:t xml:space="preserve">ncludes </w:t>
      </w:r>
      <w:r w:rsidR="00B71B5D">
        <w:rPr>
          <w:color w:val="000000"/>
        </w:rPr>
        <w:t>the identification, management</w:t>
      </w:r>
      <w:r w:rsidRPr="0032269D">
        <w:rPr>
          <w:color w:val="000000"/>
        </w:rPr>
        <w:t xml:space="preserve"> and agreed reporting procedures for actual or suspected security breaches</w:t>
      </w:r>
    </w:p>
    <w:p w14:paraId="7EA7A134" w14:textId="77777777" w:rsidR="00C56115" w:rsidRPr="00B71B5D" w:rsidRDefault="00C56115" w:rsidP="00C56115"/>
    <w:p w14:paraId="7FE04850" w14:textId="0A5B9B4A" w:rsidR="0032269D" w:rsidRDefault="0032269D" w:rsidP="00C56115">
      <w:pPr>
        <w:autoSpaceDE w:val="0"/>
        <w:autoSpaceDN w:val="0"/>
        <w:adjustRightInd w:val="0"/>
        <w:jc w:val="both"/>
        <w:rPr>
          <w:color w:val="000000"/>
        </w:rPr>
      </w:pPr>
      <w:r w:rsidRPr="0032269D">
        <w:rPr>
          <w:color w:val="000000"/>
        </w:rPr>
        <w:t xml:space="preserve">All suppliers must implement appropriate arrangements which ensure that the </w:t>
      </w:r>
      <w:r w:rsidR="005250EB">
        <w:rPr>
          <w:color w:val="000000"/>
        </w:rPr>
        <w:t>c</w:t>
      </w:r>
      <w:r w:rsidRPr="0032269D">
        <w:rPr>
          <w:color w:val="000000"/>
        </w:rPr>
        <w:t xml:space="preserve">ouncil’s information and any other </w:t>
      </w:r>
      <w:r w:rsidR="005250EB">
        <w:rPr>
          <w:color w:val="000000"/>
        </w:rPr>
        <w:t>c</w:t>
      </w:r>
      <w:r w:rsidRPr="0032269D">
        <w:rPr>
          <w:color w:val="000000"/>
        </w:rPr>
        <w:t>ouncil assets are protected in accordance with prevailing statutory and where appropriate PSN requirements. These arrangements will clearly vary according to the size of the organisation.</w:t>
      </w:r>
    </w:p>
    <w:p w14:paraId="5A433227" w14:textId="77777777" w:rsidR="00C56115" w:rsidRPr="0032269D" w:rsidRDefault="00C56115" w:rsidP="00C56115">
      <w:pPr>
        <w:autoSpaceDE w:val="0"/>
        <w:autoSpaceDN w:val="0"/>
        <w:adjustRightInd w:val="0"/>
        <w:jc w:val="both"/>
        <w:rPr>
          <w:color w:val="000000"/>
        </w:rPr>
      </w:pPr>
    </w:p>
    <w:p w14:paraId="5EE7DD34" w14:textId="77611EFA" w:rsidR="0032269D" w:rsidRDefault="0032269D" w:rsidP="00C56115">
      <w:pPr>
        <w:autoSpaceDE w:val="0"/>
        <w:autoSpaceDN w:val="0"/>
        <w:adjustRightInd w:val="0"/>
        <w:jc w:val="both"/>
        <w:rPr>
          <w:color w:val="000000"/>
        </w:rPr>
      </w:pPr>
      <w:r w:rsidRPr="0032269D">
        <w:rPr>
          <w:color w:val="000000"/>
        </w:rPr>
        <w:t xml:space="preserve">It is the supplier’s responsibility to monitor compliance of any sub-contractors and provide assurance to Oldham </w:t>
      </w:r>
      <w:r w:rsidR="005250EB">
        <w:rPr>
          <w:color w:val="000000"/>
        </w:rPr>
        <w:t>c</w:t>
      </w:r>
      <w:r w:rsidRPr="0032269D">
        <w:rPr>
          <w:color w:val="000000"/>
        </w:rPr>
        <w:t xml:space="preserve">ouncil. </w:t>
      </w:r>
    </w:p>
    <w:p w14:paraId="001E0855" w14:textId="77777777" w:rsidR="00C56115" w:rsidRPr="0032269D" w:rsidRDefault="00C56115" w:rsidP="00C56115">
      <w:pPr>
        <w:autoSpaceDE w:val="0"/>
        <w:autoSpaceDN w:val="0"/>
        <w:adjustRightInd w:val="0"/>
        <w:jc w:val="both"/>
        <w:rPr>
          <w:color w:val="000000"/>
        </w:rPr>
      </w:pPr>
    </w:p>
    <w:p w14:paraId="1B3262B3" w14:textId="77777777" w:rsidR="0032269D" w:rsidRDefault="0032269D" w:rsidP="00C56115">
      <w:pPr>
        <w:autoSpaceDE w:val="0"/>
        <w:autoSpaceDN w:val="0"/>
        <w:adjustRightInd w:val="0"/>
        <w:jc w:val="both"/>
        <w:rPr>
          <w:color w:val="000000"/>
        </w:rPr>
      </w:pPr>
      <w:r w:rsidRPr="0032269D">
        <w:rPr>
          <w:color w:val="000000"/>
        </w:rPr>
        <w:t>Failure to comply with any of these guidelines could result in termination of the contract.</w:t>
      </w:r>
    </w:p>
    <w:p w14:paraId="77011AE2" w14:textId="77777777" w:rsidR="00C56115" w:rsidRDefault="00C56115" w:rsidP="001C5E10">
      <w:pPr>
        <w:autoSpaceDE w:val="0"/>
        <w:autoSpaceDN w:val="0"/>
        <w:adjustRightInd w:val="0"/>
        <w:jc w:val="both"/>
        <w:rPr>
          <w:color w:val="000000"/>
        </w:rPr>
      </w:pPr>
    </w:p>
    <w:p w14:paraId="00713EA0" w14:textId="77777777" w:rsidR="001C5E10" w:rsidRDefault="001C5E10" w:rsidP="001C5E10">
      <w:pPr>
        <w:autoSpaceDE w:val="0"/>
        <w:autoSpaceDN w:val="0"/>
        <w:adjustRightInd w:val="0"/>
        <w:jc w:val="both"/>
        <w:rPr>
          <w:color w:val="000000"/>
        </w:rPr>
      </w:pPr>
    </w:p>
    <w:p w14:paraId="137C309B" w14:textId="77777777" w:rsidR="00702EDC" w:rsidRPr="00323FA1" w:rsidRDefault="007F43E9" w:rsidP="00323FA1">
      <w:pPr>
        <w:rPr>
          <w:b/>
          <w:bCs/>
          <w:color w:val="33CCCC"/>
          <w:sz w:val="40"/>
          <w:szCs w:val="40"/>
        </w:rPr>
      </w:pPr>
      <w:r w:rsidRPr="00A51AA1">
        <w:rPr>
          <w:b/>
          <w:bCs/>
          <w:sz w:val="40"/>
          <w:szCs w:val="40"/>
        </w:rPr>
        <w:t>7</w:t>
      </w:r>
      <w:r w:rsidR="00DA1A07" w:rsidRPr="00A51AA1">
        <w:rPr>
          <w:b/>
          <w:bCs/>
          <w:sz w:val="40"/>
          <w:szCs w:val="40"/>
        </w:rPr>
        <w:tab/>
        <w:t>Authority for this P</w:t>
      </w:r>
      <w:r w:rsidR="00D73F28" w:rsidRPr="00A51AA1">
        <w:rPr>
          <w:b/>
          <w:bCs/>
          <w:sz w:val="40"/>
          <w:szCs w:val="40"/>
        </w:rPr>
        <w:t>olicy</w:t>
      </w:r>
    </w:p>
    <w:p w14:paraId="1E6171CB" w14:textId="77777777" w:rsidR="00702EDC" w:rsidRPr="009A184B" w:rsidRDefault="00702EDC" w:rsidP="009A184B"/>
    <w:p w14:paraId="1B5742AA" w14:textId="03A8F4CB" w:rsidR="009402E1" w:rsidRPr="006738D1" w:rsidRDefault="00C7681F" w:rsidP="00A453E3">
      <w:pPr>
        <w:jc w:val="both"/>
      </w:pPr>
      <w:r w:rsidRPr="006738D1">
        <w:t xml:space="preserve">This policy is </w:t>
      </w:r>
      <w:r w:rsidR="00F23751">
        <w:t>owned</w:t>
      </w:r>
      <w:r w:rsidRPr="006738D1">
        <w:t xml:space="preserve"> by the </w:t>
      </w:r>
      <w:r w:rsidR="002640CC" w:rsidRPr="006738D1">
        <w:t xml:space="preserve">Information </w:t>
      </w:r>
      <w:r w:rsidR="00253CAD">
        <w:t>Risk Assurance</w:t>
      </w:r>
      <w:r w:rsidR="002640CC" w:rsidRPr="006738D1">
        <w:t xml:space="preserve"> Manager</w:t>
      </w:r>
      <w:r w:rsidRPr="006738D1">
        <w:t xml:space="preserve"> on behalf of the</w:t>
      </w:r>
      <w:r w:rsidR="002C6E12">
        <w:t xml:space="preserve"> </w:t>
      </w:r>
      <w:r w:rsidR="005250EB">
        <w:t>c</w:t>
      </w:r>
      <w:r w:rsidR="002C6E12">
        <w:t>ouncil’s Senior Information Risk Officer.</w:t>
      </w:r>
    </w:p>
    <w:p w14:paraId="7DA541A4" w14:textId="77777777" w:rsidR="00C7681F" w:rsidRPr="006738D1" w:rsidRDefault="00C7681F" w:rsidP="00A453E3">
      <w:pPr>
        <w:jc w:val="both"/>
      </w:pPr>
    </w:p>
    <w:p w14:paraId="47D43CE2" w14:textId="77777777" w:rsidR="00C7681F" w:rsidRPr="006738D1" w:rsidRDefault="005B1E67" w:rsidP="00A453E3">
      <w:pPr>
        <w:jc w:val="both"/>
      </w:pPr>
      <w:r w:rsidRPr="006738D1">
        <w:t>This delegation is to establish and approve internal policies dealing with all aspects of</w:t>
      </w:r>
      <w:r w:rsidR="007A0156" w:rsidRPr="006738D1">
        <w:t xml:space="preserve"> </w:t>
      </w:r>
      <w:r w:rsidRPr="006738D1">
        <w:t xml:space="preserve">the management of all Oldham Council’s </w:t>
      </w:r>
      <w:r w:rsidR="007A0156" w:rsidRPr="006738D1">
        <w:t xml:space="preserve">information security, </w:t>
      </w:r>
      <w:r w:rsidRPr="006738D1">
        <w:t>records and information governance.</w:t>
      </w:r>
    </w:p>
    <w:p w14:paraId="3430758E" w14:textId="77777777" w:rsidR="00C56115" w:rsidRDefault="00C56115" w:rsidP="00323FA1"/>
    <w:p w14:paraId="421A9F0E" w14:textId="77777777" w:rsidR="00C56115" w:rsidRPr="00804458" w:rsidRDefault="00C56115" w:rsidP="00323FA1"/>
    <w:p w14:paraId="5F35F012" w14:textId="77777777" w:rsidR="0032269D" w:rsidRDefault="0032269D">
      <w:pPr>
        <w:rPr>
          <w:sz w:val="22"/>
          <w:szCs w:val="22"/>
        </w:rPr>
      </w:pPr>
      <w:r>
        <w:rPr>
          <w:sz w:val="22"/>
          <w:szCs w:val="22"/>
        </w:rPr>
        <w:br w:type="page"/>
      </w:r>
    </w:p>
    <w:p w14:paraId="3347CDC3" w14:textId="77777777" w:rsidR="003B599E" w:rsidRDefault="003B599E" w:rsidP="003B599E">
      <w:pPr>
        <w:pStyle w:val="Default"/>
        <w:jc w:val="both"/>
        <w:rPr>
          <w:rFonts w:ascii="Arial" w:hAnsi="Arial" w:cs="Arial"/>
          <w:b/>
          <w:sz w:val="28"/>
          <w:szCs w:val="28"/>
        </w:rPr>
      </w:pPr>
      <w:r w:rsidRPr="00093E21">
        <w:rPr>
          <w:rFonts w:ascii="Arial" w:hAnsi="Arial" w:cs="Arial"/>
          <w:b/>
          <w:sz w:val="28"/>
          <w:szCs w:val="28"/>
        </w:rPr>
        <w:lastRenderedPageBreak/>
        <w:t xml:space="preserve">APPENDIX </w:t>
      </w:r>
      <w:r>
        <w:rPr>
          <w:rFonts w:ascii="Arial" w:hAnsi="Arial" w:cs="Arial"/>
          <w:b/>
          <w:sz w:val="28"/>
          <w:szCs w:val="28"/>
        </w:rPr>
        <w:t>1</w:t>
      </w:r>
    </w:p>
    <w:p w14:paraId="6FE64AAD" w14:textId="77777777" w:rsidR="004643E5" w:rsidRDefault="004643E5" w:rsidP="003B599E">
      <w:pPr>
        <w:pStyle w:val="Default"/>
        <w:jc w:val="both"/>
        <w:rPr>
          <w:rFonts w:ascii="Arial" w:hAnsi="Arial" w:cs="Arial"/>
          <w:b/>
          <w:sz w:val="28"/>
          <w:szCs w:val="28"/>
        </w:rPr>
      </w:pPr>
    </w:p>
    <w:p w14:paraId="4B89D52F" w14:textId="233451E6" w:rsidR="004643E5" w:rsidRPr="002A3305" w:rsidRDefault="004643E5" w:rsidP="00942742">
      <w:pPr>
        <w:autoSpaceDE w:val="0"/>
        <w:autoSpaceDN w:val="0"/>
        <w:adjustRightInd w:val="0"/>
        <w:jc w:val="both"/>
        <w:rPr>
          <w:b/>
          <w:bCs/>
          <w:sz w:val="28"/>
          <w:szCs w:val="28"/>
        </w:rPr>
      </w:pPr>
      <w:r w:rsidRPr="053894B4">
        <w:rPr>
          <w:b/>
          <w:bCs/>
          <w:sz w:val="28"/>
          <w:szCs w:val="28"/>
        </w:rPr>
        <w:t xml:space="preserve">Data Protection </w:t>
      </w:r>
      <w:r w:rsidR="409C128F" w:rsidRPr="053894B4">
        <w:rPr>
          <w:b/>
          <w:bCs/>
          <w:sz w:val="28"/>
          <w:szCs w:val="28"/>
        </w:rPr>
        <w:t>P</w:t>
      </w:r>
      <w:r w:rsidRPr="053894B4">
        <w:rPr>
          <w:b/>
          <w:bCs/>
          <w:sz w:val="28"/>
          <w:szCs w:val="28"/>
        </w:rPr>
        <w:t>rinciples</w:t>
      </w:r>
    </w:p>
    <w:p w14:paraId="64AD88E8" w14:textId="77777777" w:rsidR="003B599E" w:rsidRPr="00093E21" w:rsidRDefault="003B599E" w:rsidP="003B599E">
      <w:pPr>
        <w:pStyle w:val="Default"/>
        <w:jc w:val="both"/>
        <w:rPr>
          <w:rFonts w:ascii="Arial" w:hAnsi="Arial" w:cs="Arial"/>
          <w:sz w:val="28"/>
          <w:szCs w:val="28"/>
        </w:rPr>
      </w:pPr>
    </w:p>
    <w:p w14:paraId="3475EC83" w14:textId="77777777" w:rsidR="00FA0455" w:rsidRDefault="00FA0455" w:rsidP="00FA0455">
      <w:pPr>
        <w:kinsoku w:val="0"/>
        <w:overflowPunct w:val="0"/>
        <w:spacing w:before="86"/>
        <w:textAlignment w:val="baseline"/>
        <w:rPr>
          <w:lang w:eastAsia="en-GB"/>
        </w:rPr>
      </w:pPr>
      <w:r w:rsidRPr="00AF355E">
        <w:rPr>
          <w:lang w:eastAsia="en-GB"/>
        </w:rPr>
        <w:t>Personal data shall be:</w:t>
      </w:r>
    </w:p>
    <w:p w14:paraId="2AFF25AC" w14:textId="77777777" w:rsidR="00FA0455" w:rsidRPr="00AF355E" w:rsidRDefault="00FA0455" w:rsidP="00FA0455">
      <w:pPr>
        <w:kinsoku w:val="0"/>
        <w:overflowPunct w:val="0"/>
        <w:spacing w:before="86"/>
        <w:ind w:firstLine="360"/>
        <w:textAlignment w:val="baseline"/>
        <w:rPr>
          <w:lang w:eastAsia="en-GB"/>
        </w:rPr>
      </w:pPr>
    </w:p>
    <w:p w14:paraId="19550749" w14:textId="6D53BDC4" w:rsidR="00FA0455" w:rsidRPr="00DC64F1" w:rsidRDefault="00FA0455" w:rsidP="00FA0455">
      <w:pPr>
        <w:pStyle w:val="ListParagraph"/>
        <w:keepLines w:val="0"/>
        <w:numPr>
          <w:ilvl w:val="0"/>
          <w:numId w:val="33"/>
        </w:numPr>
        <w:kinsoku w:val="0"/>
        <w:overflowPunct w:val="0"/>
        <w:spacing w:after="0" w:line="240" w:lineRule="auto"/>
        <w:ind w:left="0" w:firstLine="0"/>
        <w:contextualSpacing/>
        <w:jc w:val="left"/>
        <w:textAlignment w:val="baseline"/>
        <w:rPr>
          <w:rFonts w:cs="Arial"/>
          <w:i/>
        </w:rPr>
      </w:pPr>
      <w:r>
        <w:rPr>
          <w:rFonts w:cs="Arial"/>
          <w:i/>
        </w:rPr>
        <w:t>P</w:t>
      </w:r>
      <w:r w:rsidRPr="00DC64F1">
        <w:rPr>
          <w:rFonts w:cs="Arial"/>
          <w:i/>
        </w:rPr>
        <w:t xml:space="preserve">rocessed lawfully, fairly and in a transparent manner </w:t>
      </w:r>
    </w:p>
    <w:p w14:paraId="6E054027" w14:textId="77777777" w:rsidR="00FA0455" w:rsidRDefault="00FA0455" w:rsidP="00FA0455">
      <w:pPr>
        <w:kinsoku w:val="0"/>
        <w:overflowPunct w:val="0"/>
        <w:textAlignment w:val="baseline"/>
      </w:pPr>
    </w:p>
    <w:p w14:paraId="5A7B00B1" w14:textId="77777777" w:rsidR="00FA0455" w:rsidRDefault="00FA0455" w:rsidP="00FA0455">
      <w:r>
        <w:t>To be lawful an appropriate condition of processing needs to be identified. To be fair and transparent a privacy notices needs to be provided/available to the data subject whose personal data is being handled (data subject) and the law specifies what information must be communicated.</w:t>
      </w:r>
    </w:p>
    <w:p w14:paraId="3BD66F20" w14:textId="77777777" w:rsidR="00FA0455" w:rsidRDefault="00FA0455" w:rsidP="00FA0455"/>
    <w:p w14:paraId="2BFF5746" w14:textId="2A22A0C6" w:rsidR="00FA0455" w:rsidRPr="00DC64F1" w:rsidRDefault="00FA0455" w:rsidP="00FA0455">
      <w:pPr>
        <w:pStyle w:val="ListParagraph"/>
        <w:keepLines w:val="0"/>
        <w:numPr>
          <w:ilvl w:val="0"/>
          <w:numId w:val="33"/>
        </w:numPr>
        <w:kinsoku w:val="0"/>
        <w:overflowPunct w:val="0"/>
        <w:spacing w:after="0" w:line="240" w:lineRule="auto"/>
        <w:ind w:left="0" w:firstLine="0"/>
        <w:contextualSpacing/>
        <w:jc w:val="left"/>
        <w:textAlignment w:val="baseline"/>
        <w:rPr>
          <w:rFonts w:cs="Arial"/>
          <w:i/>
        </w:rPr>
      </w:pPr>
      <w:r w:rsidRPr="00DC64F1">
        <w:rPr>
          <w:rFonts w:cs="Arial"/>
          <w:i/>
        </w:rPr>
        <w:t>Processed for an explicit and specific purpose and not processed for other incompatible purposes. Scientific/historical/statistical research is not incompatible and nor is archiving in the public interest</w:t>
      </w:r>
    </w:p>
    <w:p w14:paraId="7DC3E4DA" w14:textId="77777777" w:rsidR="00FA0455" w:rsidRDefault="00FA0455" w:rsidP="00942742">
      <w:pPr>
        <w:pStyle w:val="ListParagraph"/>
        <w:numPr>
          <w:ilvl w:val="0"/>
          <w:numId w:val="0"/>
        </w:numPr>
        <w:kinsoku w:val="0"/>
        <w:overflowPunct w:val="0"/>
        <w:textAlignment w:val="baseline"/>
        <w:rPr>
          <w:rFonts w:cs="Arial"/>
        </w:rPr>
      </w:pPr>
    </w:p>
    <w:p w14:paraId="5F2F89E3" w14:textId="77777777" w:rsidR="00FA0455" w:rsidRDefault="00FA0455" w:rsidP="00FA0455">
      <w:pPr>
        <w:suppressAutoHyphens/>
        <w:rPr>
          <w:spacing w:val="-2"/>
        </w:rPr>
      </w:pPr>
      <w:r>
        <w:rPr>
          <w:spacing w:val="-2"/>
        </w:rPr>
        <w:t>Personal data should only be used other than for the stated lawful purposes, except where the law permits.</w:t>
      </w:r>
    </w:p>
    <w:p w14:paraId="3DC9ABB2" w14:textId="77777777" w:rsidR="00FA0455" w:rsidRDefault="00FA0455" w:rsidP="00FA0455">
      <w:pPr>
        <w:suppressAutoHyphens/>
        <w:rPr>
          <w:spacing w:val="-2"/>
        </w:rPr>
      </w:pPr>
    </w:p>
    <w:p w14:paraId="7CCCAA85" w14:textId="4E038FBD" w:rsidR="00FA0455" w:rsidRPr="00BD0C55" w:rsidRDefault="00FA0455" w:rsidP="00FA0455">
      <w:pPr>
        <w:pStyle w:val="ListParagraph"/>
        <w:keepLines w:val="0"/>
        <w:numPr>
          <w:ilvl w:val="0"/>
          <w:numId w:val="33"/>
        </w:numPr>
        <w:kinsoku w:val="0"/>
        <w:overflowPunct w:val="0"/>
        <w:spacing w:after="0" w:line="240" w:lineRule="auto"/>
        <w:ind w:left="0" w:firstLine="0"/>
        <w:contextualSpacing/>
        <w:jc w:val="left"/>
        <w:textAlignment w:val="baseline"/>
        <w:rPr>
          <w:rFonts w:cs="Arial"/>
          <w:i/>
        </w:rPr>
      </w:pPr>
      <w:r>
        <w:rPr>
          <w:rFonts w:cs="Arial"/>
          <w:i/>
        </w:rPr>
        <w:t>A</w:t>
      </w:r>
      <w:r w:rsidRPr="00BD0C55">
        <w:rPr>
          <w:rFonts w:cs="Arial"/>
          <w:i/>
        </w:rPr>
        <w:t>dequate, relevant and limited to what is necessary for the purpose</w:t>
      </w:r>
    </w:p>
    <w:p w14:paraId="52B6AEDF" w14:textId="77777777" w:rsidR="00FA0455" w:rsidRDefault="00FA0455" w:rsidP="00FA0455">
      <w:pPr>
        <w:kinsoku w:val="0"/>
        <w:overflowPunct w:val="0"/>
        <w:textAlignment w:val="baseline"/>
      </w:pPr>
    </w:p>
    <w:p w14:paraId="455F72E9" w14:textId="77777777" w:rsidR="00FA0455" w:rsidRDefault="00FA0455" w:rsidP="00FA0455">
      <w:pPr>
        <w:suppressAutoHyphens/>
        <w:rPr>
          <w:spacing w:val="-2"/>
        </w:rPr>
      </w:pPr>
      <w:r>
        <w:rPr>
          <w:spacing w:val="-2"/>
        </w:rPr>
        <w:t>Ensure that personal data is specific to the stated lawful purpose and is not excessive or unnecessary.</w:t>
      </w:r>
    </w:p>
    <w:p w14:paraId="79C81C93" w14:textId="77777777" w:rsidR="00FA0455" w:rsidRDefault="00FA0455" w:rsidP="00FA0455">
      <w:pPr>
        <w:suppressAutoHyphens/>
        <w:rPr>
          <w:spacing w:val="-2"/>
        </w:rPr>
      </w:pPr>
    </w:p>
    <w:p w14:paraId="0CFD1BA2" w14:textId="293D34B0" w:rsidR="00FA0455" w:rsidRPr="00BD0C55" w:rsidRDefault="00FA0455" w:rsidP="00FA0455">
      <w:pPr>
        <w:pStyle w:val="ListParagraph"/>
        <w:keepLines w:val="0"/>
        <w:numPr>
          <w:ilvl w:val="0"/>
          <w:numId w:val="33"/>
        </w:numPr>
        <w:kinsoku w:val="0"/>
        <w:overflowPunct w:val="0"/>
        <w:spacing w:after="0" w:line="240" w:lineRule="auto"/>
        <w:ind w:left="0" w:firstLine="0"/>
        <w:contextualSpacing/>
        <w:jc w:val="left"/>
        <w:textAlignment w:val="baseline"/>
        <w:rPr>
          <w:rFonts w:cs="Arial"/>
          <w:i/>
        </w:rPr>
      </w:pPr>
      <w:r>
        <w:rPr>
          <w:rFonts w:cs="Arial"/>
          <w:i/>
        </w:rPr>
        <w:t>A</w:t>
      </w:r>
      <w:r w:rsidRPr="00AF355E">
        <w:rPr>
          <w:rFonts w:cs="Arial"/>
          <w:i/>
        </w:rPr>
        <w:t xml:space="preserve">ccurate and, where necessary, kept up to date; ensuring that personal data that are inaccurate, are erased or rectified without delay </w:t>
      </w:r>
    </w:p>
    <w:p w14:paraId="6519BC70" w14:textId="77777777" w:rsidR="00FA0455" w:rsidRPr="00BD0C55" w:rsidRDefault="00FA0455" w:rsidP="00942742">
      <w:pPr>
        <w:pStyle w:val="ListParagraph"/>
        <w:numPr>
          <w:ilvl w:val="0"/>
          <w:numId w:val="0"/>
        </w:numPr>
        <w:kinsoku w:val="0"/>
        <w:overflowPunct w:val="0"/>
        <w:textAlignment w:val="baseline"/>
        <w:rPr>
          <w:rFonts w:cs="Arial"/>
          <w:i/>
        </w:rPr>
      </w:pPr>
    </w:p>
    <w:p w14:paraId="275F036F" w14:textId="77777777" w:rsidR="00FA0455" w:rsidRDefault="00FA0455" w:rsidP="00FA0455">
      <w:pPr>
        <w:kinsoku w:val="0"/>
        <w:overflowPunct w:val="0"/>
        <w:contextualSpacing/>
        <w:textAlignment w:val="baseline"/>
        <w:rPr>
          <w:lang w:eastAsia="en-GB"/>
        </w:rPr>
      </w:pPr>
      <w:r>
        <w:rPr>
          <w:lang w:eastAsia="en-GB"/>
        </w:rPr>
        <w:t>Ensure that personal data is correct and that any errors are rectified and where appropriate notified to recipients of the personal data</w:t>
      </w:r>
    </w:p>
    <w:p w14:paraId="03137EA3" w14:textId="77777777" w:rsidR="00FA0455" w:rsidRPr="00AF355E" w:rsidRDefault="00FA0455" w:rsidP="00FA0455">
      <w:pPr>
        <w:kinsoku w:val="0"/>
        <w:overflowPunct w:val="0"/>
        <w:contextualSpacing/>
        <w:textAlignment w:val="baseline"/>
        <w:rPr>
          <w:lang w:eastAsia="en-GB"/>
        </w:rPr>
      </w:pPr>
    </w:p>
    <w:p w14:paraId="623D3ED8" w14:textId="77777777" w:rsidR="00FA0455" w:rsidRDefault="00FA0455" w:rsidP="00FA0455">
      <w:pPr>
        <w:pStyle w:val="ListParagraph"/>
        <w:keepLines w:val="0"/>
        <w:numPr>
          <w:ilvl w:val="0"/>
          <w:numId w:val="33"/>
        </w:numPr>
        <w:kinsoku w:val="0"/>
        <w:overflowPunct w:val="0"/>
        <w:spacing w:after="0" w:line="240" w:lineRule="auto"/>
        <w:ind w:left="0" w:firstLine="0"/>
        <w:contextualSpacing/>
        <w:jc w:val="left"/>
        <w:textAlignment w:val="baseline"/>
        <w:rPr>
          <w:rFonts w:cs="Arial"/>
          <w:i/>
        </w:rPr>
      </w:pPr>
      <w:r>
        <w:rPr>
          <w:rFonts w:cs="Arial"/>
          <w:i/>
        </w:rPr>
        <w:t>K</w:t>
      </w:r>
      <w:r w:rsidRPr="00BD0C55">
        <w:rPr>
          <w:rFonts w:cs="Arial"/>
          <w:i/>
        </w:rPr>
        <w:t>eep no longer than necessary for the purpose, but can keep for longer is solely for Scientific/historical/statistical research and archiving in the public interest purposes and is kept securely</w:t>
      </w:r>
    </w:p>
    <w:p w14:paraId="247A1C20" w14:textId="77777777" w:rsidR="00FA0455" w:rsidRDefault="00FA0455" w:rsidP="00FA0455">
      <w:pPr>
        <w:pStyle w:val="ListParagraph"/>
        <w:keepLines w:val="0"/>
        <w:numPr>
          <w:ilvl w:val="0"/>
          <w:numId w:val="0"/>
        </w:numPr>
        <w:kinsoku w:val="0"/>
        <w:overflowPunct w:val="0"/>
        <w:spacing w:after="0" w:line="240" w:lineRule="auto"/>
        <w:contextualSpacing/>
        <w:jc w:val="left"/>
        <w:textAlignment w:val="baseline"/>
        <w:rPr>
          <w:rFonts w:cs="Arial"/>
          <w:i/>
        </w:rPr>
      </w:pPr>
    </w:p>
    <w:p w14:paraId="6C782ADD" w14:textId="62A0D47C" w:rsidR="00FA0455" w:rsidRPr="00942742" w:rsidRDefault="00FA0455" w:rsidP="00FA0455">
      <w:pPr>
        <w:pStyle w:val="ListParagraph"/>
        <w:keepLines w:val="0"/>
        <w:numPr>
          <w:ilvl w:val="0"/>
          <w:numId w:val="0"/>
        </w:numPr>
        <w:kinsoku w:val="0"/>
        <w:overflowPunct w:val="0"/>
        <w:spacing w:after="0" w:line="240" w:lineRule="auto"/>
        <w:contextualSpacing/>
        <w:jc w:val="left"/>
        <w:textAlignment w:val="baseline"/>
        <w:rPr>
          <w:rFonts w:cs="Arial"/>
          <w:i/>
        </w:rPr>
      </w:pPr>
      <w:r w:rsidRPr="00FA0455">
        <w:rPr>
          <w:rFonts w:cs="Arial"/>
        </w:rPr>
        <w:t>Personal data should not be kept longer than necessary taking into account legal and operational requirements</w:t>
      </w:r>
    </w:p>
    <w:p w14:paraId="59114F2E" w14:textId="77777777" w:rsidR="00FA0455" w:rsidRPr="00DC64F1" w:rsidRDefault="00FA0455" w:rsidP="00942742">
      <w:pPr>
        <w:pStyle w:val="ListParagraph"/>
        <w:numPr>
          <w:ilvl w:val="0"/>
          <w:numId w:val="0"/>
        </w:numPr>
        <w:kinsoku w:val="0"/>
        <w:overflowPunct w:val="0"/>
        <w:textAlignment w:val="baseline"/>
        <w:rPr>
          <w:rFonts w:cs="Arial"/>
        </w:rPr>
      </w:pPr>
    </w:p>
    <w:p w14:paraId="08176AF6" w14:textId="0C738A5C" w:rsidR="00FA0455" w:rsidRPr="00AF355E" w:rsidRDefault="00FA0455" w:rsidP="00FA0455">
      <w:pPr>
        <w:kinsoku w:val="0"/>
        <w:overflowPunct w:val="0"/>
        <w:contextualSpacing/>
        <w:textAlignment w:val="baseline"/>
        <w:rPr>
          <w:i/>
          <w:lang w:eastAsia="en-GB"/>
        </w:rPr>
      </w:pPr>
      <w:r w:rsidRPr="00AF355E">
        <w:rPr>
          <w:lang w:eastAsia="en-GB"/>
        </w:rPr>
        <w:t xml:space="preserve"> </w:t>
      </w:r>
      <w:r w:rsidRPr="00AF355E">
        <w:rPr>
          <w:i/>
          <w:lang w:eastAsia="en-GB"/>
        </w:rPr>
        <w:t xml:space="preserve">(f) </w:t>
      </w:r>
      <w:r w:rsidRPr="00BD0C55">
        <w:rPr>
          <w:i/>
          <w:lang w:eastAsia="en-GB"/>
        </w:rPr>
        <w:t xml:space="preserve"> </w:t>
      </w:r>
      <w:r>
        <w:rPr>
          <w:i/>
          <w:lang w:eastAsia="en-GB"/>
        </w:rPr>
        <w:t>P</w:t>
      </w:r>
      <w:r w:rsidRPr="00AF355E">
        <w:rPr>
          <w:i/>
          <w:lang w:eastAsia="en-GB"/>
        </w:rPr>
        <w:t xml:space="preserve">rotection of the personal data using appropriate technical or organisational measures </w:t>
      </w:r>
    </w:p>
    <w:p w14:paraId="056F0B47" w14:textId="77777777" w:rsidR="00FA0455" w:rsidRPr="00DC64F1" w:rsidRDefault="00FA0455" w:rsidP="00FA0455"/>
    <w:p w14:paraId="10106735" w14:textId="77777777" w:rsidR="00FA0455" w:rsidRDefault="00FA0455" w:rsidP="00FA0455">
      <w:pPr>
        <w:suppressAutoHyphens/>
        <w:rPr>
          <w:b/>
          <w:spacing w:val="-2"/>
        </w:rPr>
      </w:pPr>
      <w:r w:rsidRPr="0092103E">
        <w:rPr>
          <w:spacing w:val="-2"/>
        </w:rPr>
        <w:t>Th</w:t>
      </w:r>
      <w:r>
        <w:rPr>
          <w:spacing w:val="-2"/>
        </w:rPr>
        <w:t>e</w:t>
      </w:r>
      <w:r w:rsidRPr="0092103E">
        <w:rPr>
          <w:spacing w:val="-2"/>
        </w:rPr>
        <w:t xml:space="preserve">se </w:t>
      </w:r>
      <w:r>
        <w:rPr>
          <w:spacing w:val="-2"/>
        </w:rPr>
        <w:t xml:space="preserve">measures should be selected on the basis of identified threats and risks to personal data and the potential impact on the data subjects, we and any third parties who are sources, recipients, or processors of the personal data. </w:t>
      </w:r>
    </w:p>
    <w:p w14:paraId="2647036A" w14:textId="77777777" w:rsidR="003B599E" w:rsidRPr="003B599E" w:rsidRDefault="003B599E" w:rsidP="003B599E">
      <w:pPr>
        <w:jc w:val="both"/>
      </w:pPr>
    </w:p>
    <w:p w14:paraId="0D5AC677" w14:textId="77777777" w:rsidR="003B599E" w:rsidRPr="003B599E" w:rsidRDefault="003B599E" w:rsidP="003B599E">
      <w:pPr>
        <w:jc w:val="both"/>
      </w:pPr>
    </w:p>
    <w:p w14:paraId="6E7C70BF" w14:textId="77777777" w:rsidR="003B599E" w:rsidRDefault="003B599E">
      <w:pPr>
        <w:rPr>
          <w:b/>
          <w:color w:val="000000"/>
          <w:sz w:val="28"/>
          <w:szCs w:val="28"/>
          <w:lang w:eastAsia="en-GB"/>
        </w:rPr>
      </w:pPr>
      <w:r>
        <w:rPr>
          <w:b/>
          <w:sz w:val="28"/>
          <w:szCs w:val="28"/>
        </w:rPr>
        <w:br w:type="page"/>
      </w:r>
    </w:p>
    <w:p w14:paraId="50E1BF2E" w14:textId="77777777" w:rsidR="008D07FD" w:rsidRDefault="0032269D" w:rsidP="053894B4">
      <w:pPr>
        <w:pStyle w:val="Default"/>
        <w:jc w:val="both"/>
        <w:rPr>
          <w:rFonts w:ascii="Arial" w:hAnsi="Arial" w:cs="Arial"/>
          <w:b/>
          <w:bCs/>
          <w:sz w:val="28"/>
          <w:szCs w:val="28"/>
        </w:rPr>
      </w:pPr>
      <w:r w:rsidRPr="053894B4">
        <w:rPr>
          <w:rFonts w:ascii="Arial" w:hAnsi="Arial" w:cs="Arial"/>
          <w:b/>
          <w:bCs/>
          <w:sz w:val="28"/>
          <w:szCs w:val="28"/>
        </w:rPr>
        <w:lastRenderedPageBreak/>
        <w:t xml:space="preserve">APPENDIX </w:t>
      </w:r>
      <w:r w:rsidR="00C67722" w:rsidRPr="053894B4">
        <w:rPr>
          <w:rFonts w:ascii="Arial" w:hAnsi="Arial" w:cs="Arial"/>
          <w:b/>
          <w:bCs/>
          <w:sz w:val="28"/>
          <w:szCs w:val="28"/>
        </w:rPr>
        <w:t>2</w:t>
      </w:r>
    </w:p>
    <w:p w14:paraId="36FE49B5" w14:textId="437A9638" w:rsidR="0032269D" w:rsidRPr="00093E21" w:rsidRDefault="0032269D" w:rsidP="053894B4">
      <w:pPr>
        <w:pStyle w:val="Default"/>
        <w:jc w:val="both"/>
        <w:rPr>
          <w:rFonts w:ascii="Arial" w:hAnsi="Arial" w:cs="Arial"/>
          <w:b/>
          <w:bCs/>
          <w:sz w:val="28"/>
          <w:szCs w:val="28"/>
        </w:rPr>
      </w:pPr>
    </w:p>
    <w:p w14:paraId="3B04E8E4" w14:textId="66AA55BE" w:rsidR="0032269D" w:rsidRPr="00093E21" w:rsidRDefault="0032269D" w:rsidP="0032269D">
      <w:pPr>
        <w:pStyle w:val="Default"/>
        <w:spacing w:before="120" w:after="240"/>
        <w:jc w:val="center"/>
        <w:rPr>
          <w:rFonts w:ascii="Arial" w:hAnsi="Arial" w:cs="Arial"/>
          <w:b/>
          <w:bCs/>
          <w:color w:val="auto"/>
          <w:sz w:val="22"/>
          <w:szCs w:val="22"/>
        </w:rPr>
      </w:pPr>
      <w:r>
        <w:rPr>
          <w:noProof/>
        </w:rPr>
        <w:drawing>
          <wp:anchor distT="152400" distB="152400" distL="152400" distR="152400" simplePos="0" relativeHeight="251658241" behindDoc="1" locked="0" layoutInCell="1" allowOverlap="1" wp14:anchorId="5BD0CB50" wp14:editId="5F535B69">
            <wp:simplePos x="0" y="0"/>
            <wp:positionH relativeFrom="page">
              <wp:posOffset>6002655</wp:posOffset>
            </wp:positionH>
            <wp:positionV relativeFrom="page">
              <wp:posOffset>444500</wp:posOffset>
            </wp:positionV>
            <wp:extent cx="1009650" cy="1139825"/>
            <wp:effectExtent l="0" t="0" r="0" b="3175"/>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image1.jpg" descr="OldhamCouncil_greyscale_low"/>
                    <pic:cNvPicPr/>
                  </pic:nvPicPr>
                  <pic:blipFill rotWithShape="1">
                    <a:blip r:embed="rId16"/>
                    <a:srcRect/>
                    <a:stretch>
                      <a:fillRect/>
                    </a:stretch>
                  </pic:blipFill>
                  <pic:spPr>
                    <a:xfrm>
                      <a:off x="0" y="0"/>
                      <a:ext cx="1009650" cy="1139825"/>
                    </a:xfrm>
                    <a:prstGeom prst="rect">
                      <a:avLst/>
                    </a:prstGeom>
                    <a:noFill/>
                    <a:ln>
                      <a:noFill/>
                    </a:ln>
                    <a:effectLst/>
                  </pic:spPr>
                </pic:pic>
              </a:graphicData>
            </a:graphic>
          </wp:anchor>
        </w:drawing>
      </w:r>
    </w:p>
    <w:p w14:paraId="466743FA" w14:textId="77777777" w:rsidR="0032269D" w:rsidRPr="00093E21" w:rsidRDefault="0032269D" w:rsidP="00457897">
      <w:pPr>
        <w:pStyle w:val="Default"/>
        <w:spacing w:before="120" w:after="240"/>
        <w:jc w:val="center"/>
        <w:rPr>
          <w:rFonts w:ascii="Arial" w:hAnsi="Arial" w:cs="Arial"/>
          <w:b/>
          <w:bCs/>
          <w:color w:val="auto"/>
          <w:sz w:val="22"/>
          <w:szCs w:val="22"/>
        </w:rPr>
      </w:pPr>
      <w:r w:rsidRPr="00093E21">
        <w:rPr>
          <w:rFonts w:ascii="Arial" w:hAnsi="Arial" w:cs="Arial"/>
          <w:b/>
          <w:bCs/>
          <w:color w:val="auto"/>
          <w:sz w:val="22"/>
          <w:szCs w:val="22"/>
        </w:rPr>
        <w:t xml:space="preserve">Personal Data Aspects Letter for Contracts involving the handling of Protected Personal Data </w:t>
      </w:r>
    </w:p>
    <w:p w14:paraId="02A79CCC" w14:textId="77777777" w:rsidR="0032269D" w:rsidRPr="00093E21" w:rsidRDefault="0032269D" w:rsidP="0032269D">
      <w:pPr>
        <w:pStyle w:val="Default"/>
        <w:spacing w:after="120"/>
        <w:jc w:val="both"/>
        <w:rPr>
          <w:rFonts w:ascii="Arial" w:hAnsi="Arial" w:cs="Arial"/>
          <w:i/>
          <w:color w:val="auto"/>
          <w:sz w:val="22"/>
          <w:szCs w:val="22"/>
        </w:rPr>
      </w:pPr>
      <w:r w:rsidRPr="00093E21">
        <w:rPr>
          <w:rFonts w:ascii="Arial" w:hAnsi="Arial" w:cs="Arial"/>
          <w:b/>
          <w:bCs/>
          <w:color w:val="auto"/>
          <w:sz w:val="22"/>
          <w:szCs w:val="22"/>
        </w:rPr>
        <w:t xml:space="preserve">For the personal attention of: </w:t>
      </w:r>
      <w:r w:rsidRPr="00093E21">
        <w:rPr>
          <w:rFonts w:ascii="Arial" w:hAnsi="Arial" w:cs="Arial"/>
          <w:i/>
          <w:color w:val="auto"/>
          <w:sz w:val="22"/>
          <w:szCs w:val="22"/>
        </w:rPr>
        <w:t xml:space="preserve">(Name of company Data Controller) </w:t>
      </w:r>
    </w:p>
    <w:p w14:paraId="733702D1" w14:textId="77777777" w:rsidR="0032269D" w:rsidRPr="00093E21" w:rsidRDefault="0032269D" w:rsidP="0032269D">
      <w:pPr>
        <w:pStyle w:val="Default"/>
        <w:spacing w:after="120"/>
        <w:jc w:val="both"/>
        <w:rPr>
          <w:rFonts w:ascii="Arial" w:hAnsi="Arial" w:cs="Arial"/>
          <w:color w:val="auto"/>
          <w:sz w:val="22"/>
          <w:szCs w:val="22"/>
        </w:rPr>
      </w:pPr>
      <w:r w:rsidRPr="00093E21">
        <w:rPr>
          <w:rFonts w:ascii="Arial" w:hAnsi="Arial" w:cs="Arial"/>
          <w:color w:val="auto"/>
          <w:sz w:val="22"/>
          <w:szCs w:val="22"/>
        </w:rPr>
        <w:t xml:space="preserve">Dear Sir </w:t>
      </w:r>
    </w:p>
    <w:p w14:paraId="2073FB6C" w14:textId="77777777" w:rsidR="0032269D" w:rsidRPr="00093E21" w:rsidRDefault="0032269D" w:rsidP="0032269D">
      <w:pPr>
        <w:pStyle w:val="Default"/>
        <w:spacing w:after="120"/>
        <w:jc w:val="both"/>
        <w:rPr>
          <w:rFonts w:ascii="Arial" w:hAnsi="Arial" w:cs="Arial"/>
          <w:color w:val="auto"/>
          <w:sz w:val="22"/>
          <w:szCs w:val="22"/>
        </w:rPr>
      </w:pPr>
      <w:r w:rsidRPr="00093E21">
        <w:rPr>
          <w:rFonts w:ascii="Arial" w:hAnsi="Arial" w:cs="Arial"/>
          <w:b/>
          <w:bCs/>
          <w:color w:val="auto"/>
          <w:sz w:val="22"/>
          <w:szCs w:val="22"/>
        </w:rPr>
        <w:t xml:space="preserve">TENDER NO / CONTRACT NO </w:t>
      </w:r>
      <w:r w:rsidRPr="00093E21">
        <w:rPr>
          <w:rFonts w:ascii="Arial" w:hAnsi="Arial" w:cs="Arial"/>
          <w:i/>
          <w:color w:val="auto"/>
          <w:sz w:val="22"/>
          <w:szCs w:val="22"/>
        </w:rPr>
        <w:t>(to be inserted)</w:t>
      </w:r>
      <w:r w:rsidRPr="00093E21">
        <w:rPr>
          <w:rFonts w:ascii="Arial" w:hAnsi="Arial" w:cs="Arial"/>
          <w:color w:val="auto"/>
          <w:sz w:val="22"/>
          <w:szCs w:val="22"/>
        </w:rPr>
        <w:t xml:space="preserve"> </w:t>
      </w:r>
    </w:p>
    <w:p w14:paraId="1C813395" w14:textId="16307FD3" w:rsidR="00457897" w:rsidRDefault="0032269D" w:rsidP="0032269D">
      <w:pPr>
        <w:pStyle w:val="Default"/>
        <w:spacing w:after="120"/>
        <w:jc w:val="both"/>
        <w:rPr>
          <w:rFonts w:ascii="Arial" w:hAnsi="Arial" w:cs="Arial"/>
          <w:color w:val="auto"/>
          <w:sz w:val="22"/>
          <w:szCs w:val="22"/>
        </w:rPr>
      </w:pPr>
      <w:r w:rsidRPr="00093E21">
        <w:rPr>
          <w:rFonts w:ascii="Arial" w:hAnsi="Arial" w:cs="Arial"/>
          <w:color w:val="auto"/>
          <w:sz w:val="22"/>
          <w:szCs w:val="22"/>
        </w:rPr>
        <w:t>On behalf of Oldham Council, I hereby give you notice that the Privacy Impact Assessment conducted has identified that this contract involves the requirement to handle Oldham Council Personal/</w:t>
      </w:r>
      <w:r w:rsidR="00531A84">
        <w:rPr>
          <w:rFonts w:ascii="Arial" w:hAnsi="Arial" w:cs="Arial"/>
          <w:color w:val="auto"/>
          <w:sz w:val="22"/>
          <w:szCs w:val="22"/>
        </w:rPr>
        <w:t>Special category</w:t>
      </w:r>
      <w:r w:rsidRPr="00093E21">
        <w:rPr>
          <w:rFonts w:ascii="Arial" w:hAnsi="Arial" w:cs="Arial"/>
          <w:color w:val="auto"/>
          <w:sz w:val="22"/>
          <w:szCs w:val="22"/>
        </w:rPr>
        <w:t>/</w:t>
      </w:r>
      <w:r w:rsidR="00676BA0">
        <w:rPr>
          <w:rFonts w:ascii="Arial" w:hAnsi="Arial" w:cs="Arial"/>
          <w:color w:val="auto"/>
          <w:sz w:val="22"/>
          <w:szCs w:val="22"/>
        </w:rPr>
        <w:t>Crime/</w:t>
      </w:r>
      <w:r w:rsidRPr="00093E21">
        <w:rPr>
          <w:rFonts w:ascii="Arial" w:hAnsi="Arial" w:cs="Arial"/>
          <w:color w:val="auto"/>
          <w:sz w:val="22"/>
          <w:szCs w:val="22"/>
        </w:rPr>
        <w:t xml:space="preserve">PSN </w:t>
      </w:r>
      <w:r w:rsidRPr="00093E21">
        <w:rPr>
          <w:rFonts w:ascii="Arial" w:hAnsi="Arial" w:cs="Arial"/>
          <w:i/>
          <w:color w:val="auto"/>
          <w:sz w:val="22"/>
          <w:szCs w:val="22"/>
        </w:rPr>
        <w:t>(delete as appropriate)</w:t>
      </w:r>
      <w:r w:rsidRPr="00093E21">
        <w:rPr>
          <w:rFonts w:ascii="Arial" w:hAnsi="Arial" w:cs="Arial"/>
          <w:color w:val="auto"/>
          <w:sz w:val="22"/>
          <w:szCs w:val="22"/>
        </w:rPr>
        <w:t xml:space="preserve"> data. This data is subject to the provisions of the Data Protection Act </w:t>
      </w:r>
      <w:r w:rsidR="00DE01EB">
        <w:rPr>
          <w:rFonts w:ascii="Arial" w:hAnsi="Arial" w:cs="Arial"/>
          <w:color w:val="auto"/>
          <w:sz w:val="22"/>
          <w:szCs w:val="22"/>
        </w:rPr>
        <w:t>2018</w:t>
      </w:r>
      <w:r w:rsidRPr="00093E21">
        <w:rPr>
          <w:rStyle w:val="FootnoteReference"/>
          <w:rFonts w:ascii="Arial" w:hAnsi="Arial" w:cs="Arial"/>
          <w:color w:val="auto"/>
          <w:sz w:val="22"/>
          <w:szCs w:val="22"/>
        </w:rPr>
        <w:footnoteReference w:id="2"/>
      </w:r>
      <w:r w:rsidRPr="00093E21">
        <w:rPr>
          <w:rFonts w:ascii="Arial" w:hAnsi="Arial" w:cs="Arial"/>
          <w:color w:val="auto"/>
          <w:sz w:val="22"/>
          <w:szCs w:val="22"/>
        </w:rPr>
        <w:t xml:space="preserve"> and Security Policy Framework</w:t>
      </w:r>
      <w:r w:rsidRPr="00093E21">
        <w:rPr>
          <w:rStyle w:val="FootnoteReference"/>
          <w:rFonts w:ascii="Arial" w:hAnsi="Arial" w:cs="Arial"/>
          <w:color w:val="auto"/>
          <w:sz w:val="22"/>
          <w:szCs w:val="22"/>
        </w:rPr>
        <w:footnoteReference w:id="3"/>
      </w:r>
      <w:r w:rsidRPr="00093E21">
        <w:rPr>
          <w:rFonts w:ascii="Arial" w:hAnsi="Arial" w:cs="Arial"/>
          <w:color w:val="auto"/>
          <w:sz w:val="22"/>
          <w:szCs w:val="22"/>
        </w:rPr>
        <w:t xml:space="preserve">. Your attention is also drawn to the specific aspects of data handling set out in ‘Handling Oldham Council Data’ which must be fully implemented. </w:t>
      </w:r>
    </w:p>
    <w:p w14:paraId="23A48A56" w14:textId="77777777" w:rsidR="0032269D" w:rsidRPr="00093E21" w:rsidRDefault="0032269D" w:rsidP="0032269D">
      <w:pPr>
        <w:pStyle w:val="Default"/>
        <w:spacing w:after="120"/>
        <w:jc w:val="both"/>
        <w:rPr>
          <w:rFonts w:ascii="Arial" w:hAnsi="Arial" w:cs="Arial"/>
          <w:color w:val="auto"/>
          <w:sz w:val="22"/>
          <w:szCs w:val="22"/>
        </w:rPr>
      </w:pPr>
      <w:r w:rsidRPr="00093E21">
        <w:rPr>
          <w:rFonts w:ascii="Arial" w:hAnsi="Arial" w:cs="Arial"/>
          <w:color w:val="auto"/>
          <w:sz w:val="22"/>
          <w:szCs w:val="22"/>
        </w:rPr>
        <w:t xml:space="preserve">Will you please confirm that: </w:t>
      </w:r>
    </w:p>
    <w:p w14:paraId="7A5BC959" w14:textId="77777777" w:rsidR="0032269D" w:rsidRPr="00093E21" w:rsidRDefault="0032269D" w:rsidP="0032269D">
      <w:pPr>
        <w:pStyle w:val="Default"/>
        <w:numPr>
          <w:ilvl w:val="0"/>
          <w:numId w:val="26"/>
        </w:numPr>
        <w:spacing w:after="120"/>
        <w:jc w:val="both"/>
        <w:rPr>
          <w:rFonts w:ascii="Arial" w:hAnsi="Arial" w:cs="Arial"/>
          <w:color w:val="auto"/>
          <w:sz w:val="22"/>
          <w:szCs w:val="22"/>
        </w:rPr>
      </w:pPr>
      <w:r w:rsidRPr="00093E21">
        <w:rPr>
          <w:rFonts w:ascii="Arial" w:hAnsi="Arial" w:cs="Arial"/>
          <w:color w:val="auto"/>
          <w:sz w:val="22"/>
          <w:szCs w:val="22"/>
        </w:rPr>
        <w:t xml:space="preserve">This definition of the data aspects of the above contract has been brought to the attention of the person directly responsible for the protection of data in this contract. </w:t>
      </w:r>
    </w:p>
    <w:p w14:paraId="2E485FCF" w14:textId="77777777" w:rsidR="0032269D" w:rsidRPr="00093E21" w:rsidRDefault="0032269D" w:rsidP="0032269D">
      <w:pPr>
        <w:pStyle w:val="Default"/>
        <w:numPr>
          <w:ilvl w:val="0"/>
          <w:numId w:val="26"/>
        </w:numPr>
        <w:spacing w:after="120"/>
        <w:jc w:val="both"/>
        <w:rPr>
          <w:rFonts w:ascii="Arial" w:hAnsi="Arial" w:cs="Arial"/>
          <w:color w:val="auto"/>
          <w:sz w:val="22"/>
          <w:szCs w:val="22"/>
        </w:rPr>
      </w:pPr>
      <w:r w:rsidRPr="00093E21">
        <w:rPr>
          <w:rFonts w:ascii="Arial" w:hAnsi="Arial" w:cs="Arial"/>
          <w:color w:val="auto"/>
          <w:sz w:val="22"/>
          <w:szCs w:val="22"/>
        </w:rPr>
        <w:t xml:space="preserve">The definition is fully understood. </w:t>
      </w:r>
    </w:p>
    <w:p w14:paraId="29904112" w14:textId="77777777" w:rsidR="0032269D" w:rsidRPr="00093E21" w:rsidRDefault="0032269D" w:rsidP="0032269D">
      <w:pPr>
        <w:pStyle w:val="Default"/>
        <w:numPr>
          <w:ilvl w:val="0"/>
          <w:numId w:val="26"/>
        </w:numPr>
        <w:spacing w:after="120"/>
        <w:jc w:val="both"/>
        <w:rPr>
          <w:rFonts w:ascii="Arial" w:hAnsi="Arial" w:cs="Arial"/>
          <w:color w:val="auto"/>
          <w:sz w:val="22"/>
          <w:szCs w:val="22"/>
        </w:rPr>
      </w:pPr>
      <w:r w:rsidRPr="00093E21">
        <w:rPr>
          <w:rFonts w:ascii="Arial" w:hAnsi="Arial" w:cs="Arial"/>
          <w:color w:val="auto"/>
          <w:sz w:val="22"/>
          <w:szCs w:val="22"/>
        </w:rPr>
        <w:t xml:space="preserve">Measures can and will be taken to protect the data. </w:t>
      </w:r>
    </w:p>
    <w:p w14:paraId="1E1D2436" w14:textId="77777777" w:rsidR="0032269D" w:rsidRPr="00093E21" w:rsidRDefault="0032269D" w:rsidP="0032269D">
      <w:pPr>
        <w:pStyle w:val="Default"/>
        <w:numPr>
          <w:ilvl w:val="0"/>
          <w:numId w:val="26"/>
        </w:numPr>
        <w:spacing w:after="120"/>
        <w:jc w:val="both"/>
        <w:rPr>
          <w:rFonts w:ascii="Arial" w:hAnsi="Arial" w:cs="Arial"/>
          <w:color w:val="auto"/>
          <w:sz w:val="22"/>
          <w:szCs w:val="22"/>
        </w:rPr>
      </w:pPr>
      <w:r w:rsidRPr="00093E21">
        <w:rPr>
          <w:rFonts w:ascii="Arial" w:hAnsi="Arial" w:cs="Arial"/>
          <w:color w:val="auto"/>
          <w:sz w:val="22"/>
          <w:szCs w:val="22"/>
        </w:rPr>
        <w:t>Any problems in meeting these requirements will be notified to Oldham Council immediately.</w:t>
      </w:r>
    </w:p>
    <w:p w14:paraId="5F02E8D5" w14:textId="77777777" w:rsidR="0032269D" w:rsidRPr="00093E21" w:rsidRDefault="0032269D" w:rsidP="0032269D">
      <w:pPr>
        <w:pStyle w:val="Default"/>
        <w:spacing w:after="120"/>
        <w:jc w:val="both"/>
        <w:rPr>
          <w:rFonts w:ascii="Arial" w:hAnsi="Arial" w:cs="Arial"/>
          <w:color w:val="auto"/>
          <w:sz w:val="22"/>
          <w:szCs w:val="22"/>
        </w:rPr>
      </w:pPr>
      <w:r w:rsidRPr="00093E21">
        <w:rPr>
          <w:rFonts w:ascii="Arial" w:hAnsi="Arial" w:cs="Arial"/>
          <w:sz w:val="22"/>
          <w:szCs w:val="22"/>
        </w:rPr>
        <w:t>The Provider shall indemnify and keep indemnified Oldham Council against all claims, losses, liabilities, damages, costs (including all legal fees) and expenses incurred by or awarded against the Council or for which the Council may become liable due to any failure by the Provider or its employees or agents to comply with any of its obligations under this Policy or as a result of any negligence, or breach of statute or common law by the Provider in processing the Data.</w:t>
      </w:r>
    </w:p>
    <w:p w14:paraId="0DAB1C95" w14:textId="77777777" w:rsidR="0032269D" w:rsidRPr="00457897" w:rsidRDefault="0032269D" w:rsidP="0032269D">
      <w:pPr>
        <w:pStyle w:val="Default"/>
        <w:spacing w:after="120"/>
        <w:jc w:val="both"/>
        <w:rPr>
          <w:rFonts w:ascii="Arial" w:hAnsi="Arial" w:cs="Arial"/>
          <w:sz w:val="22"/>
          <w:szCs w:val="22"/>
        </w:rPr>
      </w:pPr>
      <w:r w:rsidRPr="00457897">
        <w:rPr>
          <w:rFonts w:ascii="Arial" w:hAnsi="Arial" w:cs="Arial"/>
          <w:sz w:val="22"/>
          <w:szCs w:val="22"/>
        </w:rPr>
        <w:t xml:space="preserve">Yours faithfully </w:t>
      </w:r>
    </w:p>
    <w:p w14:paraId="78743480" w14:textId="77777777" w:rsidR="00457897" w:rsidRPr="00457897" w:rsidRDefault="00457897" w:rsidP="0032269D">
      <w:pPr>
        <w:pStyle w:val="Default"/>
        <w:spacing w:after="120"/>
        <w:jc w:val="both"/>
        <w:rPr>
          <w:rFonts w:ascii="Arial" w:hAnsi="Arial" w:cs="Arial"/>
          <w:sz w:val="22"/>
          <w:szCs w:val="22"/>
        </w:rPr>
      </w:pPr>
    </w:p>
    <w:p w14:paraId="1D0F116E" w14:textId="77777777" w:rsidR="00457897" w:rsidRPr="00457897" w:rsidRDefault="00457897" w:rsidP="00457897">
      <w:pPr>
        <w:pStyle w:val="Default"/>
        <w:spacing w:after="120"/>
        <w:jc w:val="both"/>
        <w:rPr>
          <w:rFonts w:ascii="Arial" w:hAnsi="Arial" w:cs="Arial"/>
          <w:sz w:val="22"/>
          <w:szCs w:val="22"/>
        </w:rPr>
      </w:pPr>
      <w:r w:rsidRPr="00457897">
        <w:rPr>
          <w:rFonts w:ascii="Arial" w:hAnsi="Arial" w:cs="Arial"/>
          <w:sz w:val="22"/>
          <w:szCs w:val="22"/>
        </w:rPr>
        <w:t>Signed on behalf of Oldham Council</w:t>
      </w:r>
    </w:p>
    <w:p w14:paraId="661C7769" w14:textId="77777777" w:rsidR="00457897" w:rsidRDefault="006152C1" w:rsidP="006152C1">
      <w:pPr>
        <w:pStyle w:val="Default"/>
        <w:spacing w:after="120"/>
        <w:jc w:val="both"/>
        <w:rPr>
          <w:rFonts w:ascii="Arial" w:hAnsi="Arial" w:cs="Arial"/>
          <w:sz w:val="22"/>
          <w:szCs w:val="22"/>
        </w:rPr>
      </w:pPr>
      <w:r>
        <w:rPr>
          <w:rFonts w:ascii="Arial" w:hAnsi="Arial" w:cs="Arial"/>
          <w:sz w:val="22"/>
          <w:szCs w:val="22"/>
        </w:rPr>
        <w:t>……………………………………………………….</w:t>
      </w:r>
    </w:p>
    <w:p w14:paraId="6D1DD7CD" w14:textId="77777777" w:rsidR="006152C1" w:rsidRDefault="006152C1" w:rsidP="006152C1">
      <w:pPr>
        <w:pStyle w:val="Default"/>
        <w:spacing w:after="120"/>
        <w:jc w:val="both"/>
        <w:rPr>
          <w:rFonts w:ascii="Arial" w:hAnsi="Arial" w:cs="Arial"/>
          <w:sz w:val="22"/>
          <w:szCs w:val="22"/>
        </w:rPr>
      </w:pPr>
    </w:p>
    <w:p w14:paraId="2CECB974" w14:textId="77777777" w:rsidR="006152C1" w:rsidRPr="006152C1" w:rsidRDefault="006152C1" w:rsidP="006152C1">
      <w:pPr>
        <w:pStyle w:val="Default"/>
        <w:spacing w:after="120"/>
        <w:jc w:val="both"/>
        <w:rPr>
          <w:rFonts w:ascii="Arial" w:hAnsi="Arial" w:cs="Arial"/>
          <w:sz w:val="22"/>
          <w:szCs w:val="22"/>
        </w:rPr>
      </w:pPr>
      <w:r>
        <w:rPr>
          <w:rFonts w:ascii="Arial" w:hAnsi="Arial" w:cs="Arial"/>
          <w:sz w:val="22"/>
          <w:szCs w:val="22"/>
        </w:rPr>
        <w:t xml:space="preserve">Signed on behalf of </w:t>
      </w:r>
      <w:r w:rsidRPr="00457897">
        <w:rPr>
          <w:rFonts w:ascii="Arial" w:hAnsi="Arial" w:cs="Arial"/>
          <w:b/>
          <w:sz w:val="22"/>
          <w:szCs w:val="22"/>
        </w:rPr>
        <w:t>[Please insert name of third party]</w:t>
      </w:r>
      <w:r>
        <w:rPr>
          <w:rFonts w:ascii="Arial" w:hAnsi="Arial" w:cs="Arial"/>
          <w:sz w:val="22"/>
          <w:szCs w:val="22"/>
        </w:rPr>
        <w:t xml:space="preserve"> by duly authorised signatory</w:t>
      </w:r>
    </w:p>
    <w:p w14:paraId="109352DD" w14:textId="77777777" w:rsidR="00457897" w:rsidRPr="00457897" w:rsidRDefault="00457897" w:rsidP="00457897">
      <w:pPr>
        <w:pStyle w:val="Default"/>
        <w:spacing w:after="120"/>
        <w:jc w:val="both"/>
        <w:rPr>
          <w:rFonts w:ascii="Arial" w:hAnsi="Arial" w:cs="Arial"/>
          <w:sz w:val="22"/>
          <w:szCs w:val="22"/>
        </w:rPr>
      </w:pPr>
      <w:r w:rsidRPr="00457897">
        <w:rPr>
          <w:rFonts w:ascii="Arial" w:hAnsi="Arial" w:cs="Arial"/>
          <w:sz w:val="22"/>
          <w:szCs w:val="22"/>
        </w:rPr>
        <w:t>……………………………………………………….</w:t>
      </w:r>
    </w:p>
    <w:tbl>
      <w:tblPr>
        <w:tblStyle w:val="TableGrid"/>
        <w:tblW w:w="0" w:type="auto"/>
        <w:tblLook w:val="04A0" w:firstRow="1" w:lastRow="0" w:firstColumn="1" w:lastColumn="0" w:noHBand="0" w:noVBand="1"/>
      </w:tblPr>
      <w:tblGrid>
        <w:gridCol w:w="1526"/>
        <w:gridCol w:w="3118"/>
      </w:tblGrid>
      <w:tr w:rsidR="00457897" w:rsidRPr="00457897" w14:paraId="0E5D9712" w14:textId="77777777" w:rsidTr="00457897">
        <w:tc>
          <w:tcPr>
            <w:tcW w:w="1526" w:type="dxa"/>
            <w:tcBorders>
              <w:top w:val="single" w:sz="4" w:space="0" w:color="auto"/>
              <w:left w:val="single" w:sz="4" w:space="0" w:color="auto"/>
              <w:bottom w:val="single" w:sz="4" w:space="0" w:color="auto"/>
              <w:right w:val="single" w:sz="4" w:space="0" w:color="auto"/>
            </w:tcBorders>
            <w:hideMark/>
          </w:tcPr>
          <w:p w14:paraId="7EDE92D7" w14:textId="77777777" w:rsidR="00457897" w:rsidRPr="00457897" w:rsidRDefault="00457897">
            <w:pPr>
              <w:pStyle w:val="Default"/>
              <w:spacing w:after="120"/>
              <w:jc w:val="both"/>
              <w:rPr>
                <w:rFonts w:ascii="Arial" w:hAnsi="Arial" w:cs="Arial"/>
                <w:sz w:val="22"/>
                <w:szCs w:val="22"/>
              </w:rPr>
            </w:pPr>
            <w:r w:rsidRPr="00457897">
              <w:rPr>
                <w:rFonts w:ascii="Arial" w:hAnsi="Arial" w:cs="Arial"/>
                <w:sz w:val="22"/>
                <w:szCs w:val="22"/>
              </w:rPr>
              <w:t>Name</w:t>
            </w:r>
          </w:p>
        </w:tc>
        <w:tc>
          <w:tcPr>
            <w:tcW w:w="3118" w:type="dxa"/>
            <w:tcBorders>
              <w:top w:val="single" w:sz="4" w:space="0" w:color="auto"/>
              <w:left w:val="single" w:sz="4" w:space="0" w:color="auto"/>
              <w:bottom w:val="single" w:sz="4" w:space="0" w:color="auto"/>
              <w:right w:val="single" w:sz="4" w:space="0" w:color="auto"/>
            </w:tcBorders>
          </w:tcPr>
          <w:p w14:paraId="3BB448E7" w14:textId="77777777" w:rsidR="00457897" w:rsidRPr="00457897" w:rsidRDefault="00457897">
            <w:pPr>
              <w:pStyle w:val="Default"/>
              <w:spacing w:after="120"/>
              <w:jc w:val="both"/>
              <w:rPr>
                <w:rFonts w:ascii="Arial" w:hAnsi="Arial" w:cs="Arial"/>
                <w:sz w:val="22"/>
                <w:szCs w:val="22"/>
              </w:rPr>
            </w:pPr>
          </w:p>
        </w:tc>
      </w:tr>
      <w:tr w:rsidR="00457897" w:rsidRPr="00457897" w14:paraId="092292DF" w14:textId="77777777" w:rsidTr="00457897">
        <w:tc>
          <w:tcPr>
            <w:tcW w:w="1526" w:type="dxa"/>
            <w:tcBorders>
              <w:top w:val="single" w:sz="4" w:space="0" w:color="auto"/>
              <w:left w:val="single" w:sz="4" w:space="0" w:color="auto"/>
              <w:bottom w:val="single" w:sz="4" w:space="0" w:color="auto"/>
              <w:right w:val="single" w:sz="4" w:space="0" w:color="auto"/>
            </w:tcBorders>
            <w:hideMark/>
          </w:tcPr>
          <w:p w14:paraId="37793627" w14:textId="77777777" w:rsidR="00457897" w:rsidRPr="00457897" w:rsidRDefault="00457897">
            <w:pPr>
              <w:pStyle w:val="Default"/>
              <w:spacing w:after="120"/>
              <w:jc w:val="both"/>
              <w:rPr>
                <w:rFonts w:ascii="Arial" w:hAnsi="Arial" w:cs="Arial"/>
                <w:sz w:val="22"/>
                <w:szCs w:val="22"/>
              </w:rPr>
            </w:pPr>
            <w:r w:rsidRPr="00457897">
              <w:rPr>
                <w:rFonts w:ascii="Arial" w:hAnsi="Arial" w:cs="Arial"/>
                <w:sz w:val="22"/>
                <w:szCs w:val="22"/>
              </w:rPr>
              <w:t>Title</w:t>
            </w:r>
          </w:p>
        </w:tc>
        <w:tc>
          <w:tcPr>
            <w:tcW w:w="3118" w:type="dxa"/>
            <w:tcBorders>
              <w:top w:val="single" w:sz="4" w:space="0" w:color="auto"/>
              <w:left w:val="single" w:sz="4" w:space="0" w:color="auto"/>
              <w:bottom w:val="single" w:sz="4" w:space="0" w:color="auto"/>
              <w:right w:val="single" w:sz="4" w:space="0" w:color="auto"/>
            </w:tcBorders>
          </w:tcPr>
          <w:p w14:paraId="401F3AE1" w14:textId="77777777" w:rsidR="00457897" w:rsidRPr="00457897" w:rsidRDefault="00457897">
            <w:pPr>
              <w:pStyle w:val="Default"/>
              <w:spacing w:after="120"/>
              <w:jc w:val="both"/>
              <w:rPr>
                <w:rFonts w:ascii="Arial" w:hAnsi="Arial" w:cs="Arial"/>
                <w:sz w:val="22"/>
                <w:szCs w:val="22"/>
              </w:rPr>
            </w:pPr>
          </w:p>
        </w:tc>
      </w:tr>
    </w:tbl>
    <w:p w14:paraId="0E693348" w14:textId="77777777" w:rsidR="00FB211A" w:rsidRDefault="0032269D" w:rsidP="00457897">
      <w:pPr>
        <w:pStyle w:val="Default"/>
        <w:spacing w:after="120"/>
        <w:jc w:val="both"/>
        <w:rPr>
          <w:rFonts w:ascii="Arial" w:hAnsi="Arial" w:cs="Arial"/>
          <w:sz w:val="22"/>
          <w:szCs w:val="22"/>
        </w:rPr>
      </w:pPr>
      <w:r w:rsidRPr="00457897">
        <w:rPr>
          <w:rFonts w:ascii="Arial" w:hAnsi="Arial" w:cs="Arial"/>
          <w:sz w:val="22"/>
          <w:szCs w:val="22"/>
        </w:rPr>
        <w:t>Copy to: Information Manager / CIO</w:t>
      </w:r>
    </w:p>
    <w:p w14:paraId="6E2CDA54" w14:textId="49C0AA12" w:rsidR="00090798" w:rsidRDefault="00090798">
      <w:pPr>
        <w:rPr>
          <w:color w:val="000000"/>
          <w:sz w:val="22"/>
          <w:szCs w:val="22"/>
          <w:lang w:eastAsia="en-GB"/>
        </w:rPr>
      </w:pPr>
      <w:r>
        <w:rPr>
          <w:sz w:val="22"/>
          <w:szCs w:val="22"/>
        </w:rPr>
        <w:br w:type="page"/>
      </w:r>
    </w:p>
    <w:p w14:paraId="3F2A939B" w14:textId="2CCC63F1" w:rsidR="00090798" w:rsidRPr="00093E21" w:rsidRDefault="00090798" w:rsidP="00090798">
      <w:pPr>
        <w:pStyle w:val="Default"/>
        <w:jc w:val="both"/>
        <w:rPr>
          <w:rFonts w:ascii="Arial" w:hAnsi="Arial" w:cs="Arial"/>
          <w:b/>
          <w:sz w:val="28"/>
          <w:szCs w:val="28"/>
        </w:rPr>
      </w:pPr>
      <w:r w:rsidRPr="00093E21">
        <w:rPr>
          <w:rFonts w:ascii="Arial" w:hAnsi="Arial" w:cs="Arial"/>
          <w:b/>
          <w:sz w:val="28"/>
          <w:szCs w:val="28"/>
        </w:rPr>
        <w:lastRenderedPageBreak/>
        <w:t xml:space="preserve">APPENDIX </w:t>
      </w:r>
      <w:r w:rsidR="00E37F21">
        <w:rPr>
          <w:rFonts w:ascii="Arial" w:hAnsi="Arial" w:cs="Arial"/>
          <w:b/>
          <w:sz w:val="28"/>
          <w:szCs w:val="28"/>
        </w:rPr>
        <w:t>3</w:t>
      </w:r>
    </w:p>
    <w:p w14:paraId="726E5761" w14:textId="77777777" w:rsidR="004643E5" w:rsidRDefault="004643E5" w:rsidP="00942742">
      <w:pPr>
        <w:autoSpaceDE w:val="0"/>
        <w:autoSpaceDN w:val="0"/>
        <w:adjustRightInd w:val="0"/>
        <w:jc w:val="both"/>
        <w:rPr>
          <w:b/>
          <w:bCs/>
          <w:color w:val="33CCCC"/>
          <w:sz w:val="40"/>
          <w:szCs w:val="40"/>
        </w:rPr>
      </w:pPr>
    </w:p>
    <w:p w14:paraId="57E383E1" w14:textId="77777777" w:rsidR="004643E5" w:rsidRPr="00942742" w:rsidRDefault="004643E5" w:rsidP="00942742">
      <w:pPr>
        <w:autoSpaceDE w:val="0"/>
        <w:autoSpaceDN w:val="0"/>
        <w:adjustRightInd w:val="0"/>
        <w:jc w:val="both"/>
        <w:rPr>
          <w:b/>
          <w:bCs/>
          <w:sz w:val="28"/>
          <w:szCs w:val="28"/>
        </w:rPr>
      </w:pPr>
      <w:r w:rsidRPr="00942742">
        <w:rPr>
          <w:b/>
          <w:bCs/>
          <w:sz w:val="28"/>
          <w:szCs w:val="28"/>
        </w:rPr>
        <w:t>Caldicott Principles</w:t>
      </w:r>
    </w:p>
    <w:p w14:paraId="4E473624" w14:textId="77777777" w:rsidR="004643E5" w:rsidRPr="004643E5" w:rsidRDefault="004643E5" w:rsidP="004643E5">
      <w:pPr>
        <w:rPr>
          <w:b/>
          <w:bCs/>
          <w:color w:val="33CCCC"/>
          <w:sz w:val="40"/>
          <w:szCs w:val="40"/>
        </w:rPr>
      </w:pPr>
    </w:p>
    <w:p w14:paraId="1CF4D008" w14:textId="77777777" w:rsidR="004643E5" w:rsidRPr="004643E5" w:rsidRDefault="004643E5" w:rsidP="004643E5">
      <w:pPr>
        <w:shd w:val="clear" w:color="auto" w:fill="FFFFFF"/>
        <w:outlineLvl w:val="3"/>
        <w:rPr>
          <w:bCs/>
          <w:lang w:eastAsia="en-GB"/>
        </w:rPr>
      </w:pPr>
      <w:r w:rsidRPr="004643E5">
        <w:rPr>
          <w:bCs/>
          <w:lang w:eastAsia="en-GB"/>
        </w:rPr>
        <w:t>Principle 1 - Justify the purpose(s) for using confidential information</w:t>
      </w:r>
    </w:p>
    <w:p w14:paraId="76DD8B49" w14:textId="77777777" w:rsidR="004643E5" w:rsidRPr="004643E5" w:rsidRDefault="004643E5" w:rsidP="004643E5">
      <w:pPr>
        <w:shd w:val="clear" w:color="auto" w:fill="FFFFFF"/>
        <w:outlineLvl w:val="3"/>
        <w:rPr>
          <w:bCs/>
          <w:lang w:eastAsia="en-GB"/>
        </w:rPr>
      </w:pPr>
      <w:r w:rsidRPr="004643E5">
        <w:rPr>
          <w:bCs/>
          <w:lang w:eastAsia="en-GB"/>
        </w:rPr>
        <w:t>Principle 2 - Don't use personal confidential data unless it is absolutely necessary</w:t>
      </w:r>
    </w:p>
    <w:p w14:paraId="2C355B31" w14:textId="77777777" w:rsidR="004643E5" w:rsidRPr="004643E5" w:rsidRDefault="004643E5" w:rsidP="004643E5">
      <w:pPr>
        <w:shd w:val="clear" w:color="auto" w:fill="FFFFFF"/>
        <w:outlineLvl w:val="3"/>
        <w:rPr>
          <w:bCs/>
          <w:lang w:eastAsia="en-GB"/>
        </w:rPr>
      </w:pPr>
      <w:r w:rsidRPr="004643E5">
        <w:rPr>
          <w:bCs/>
          <w:lang w:eastAsia="en-GB"/>
        </w:rPr>
        <w:t>Principle 3 - Use the minimum necessary personal confidential data</w:t>
      </w:r>
    </w:p>
    <w:p w14:paraId="15F84164" w14:textId="77777777" w:rsidR="004643E5" w:rsidRPr="004643E5" w:rsidRDefault="004643E5" w:rsidP="004643E5">
      <w:pPr>
        <w:shd w:val="clear" w:color="auto" w:fill="FFFFFF"/>
        <w:outlineLvl w:val="3"/>
        <w:rPr>
          <w:bCs/>
          <w:lang w:eastAsia="en-GB"/>
        </w:rPr>
      </w:pPr>
      <w:r w:rsidRPr="004643E5">
        <w:rPr>
          <w:bCs/>
          <w:lang w:eastAsia="en-GB"/>
        </w:rPr>
        <w:t>Principle 4 - Access to personal confidential data should be on a strict need-to-know basis</w:t>
      </w:r>
    </w:p>
    <w:p w14:paraId="6FF163F4" w14:textId="596543C9" w:rsidR="004643E5" w:rsidRPr="004643E5" w:rsidRDefault="004643E5" w:rsidP="004643E5">
      <w:pPr>
        <w:shd w:val="clear" w:color="auto" w:fill="FFFFFF"/>
        <w:outlineLvl w:val="3"/>
        <w:rPr>
          <w:bCs/>
          <w:lang w:eastAsia="en-GB"/>
        </w:rPr>
      </w:pPr>
      <w:r w:rsidRPr="004643E5">
        <w:rPr>
          <w:bCs/>
          <w:lang w:eastAsia="en-GB"/>
        </w:rPr>
        <w:t>Principle 5 - Everyone with access to personal confi</w:t>
      </w:r>
      <w:r>
        <w:rPr>
          <w:bCs/>
          <w:lang w:eastAsia="en-GB"/>
        </w:rPr>
        <w:t xml:space="preserve">dential data should be aware of </w:t>
      </w:r>
      <w:r w:rsidRPr="004643E5">
        <w:rPr>
          <w:bCs/>
          <w:lang w:eastAsia="en-GB"/>
        </w:rPr>
        <w:t>their responsibilities</w:t>
      </w:r>
    </w:p>
    <w:p w14:paraId="1A94848C" w14:textId="77777777" w:rsidR="004643E5" w:rsidRPr="004643E5" w:rsidRDefault="004643E5" w:rsidP="004643E5">
      <w:pPr>
        <w:shd w:val="clear" w:color="auto" w:fill="FFFFFF"/>
        <w:outlineLvl w:val="3"/>
        <w:rPr>
          <w:bCs/>
          <w:lang w:eastAsia="en-GB"/>
        </w:rPr>
      </w:pPr>
      <w:r w:rsidRPr="004643E5">
        <w:rPr>
          <w:bCs/>
          <w:lang w:eastAsia="en-GB"/>
        </w:rPr>
        <w:t>Principle 6 - Comply with the law</w:t>
      </w:r>
    </w:p>
    <w:p w14:paraId="2A2536C0" w14:textId="4EADC0E8" w:rsidR="00090798" w:rsidRDefault="004643E5" w:rsidP="004643E5">
      <w:pPr>
        <w:rPr>
          <w:b/>
          <w:bCs/>
          <w:color w:val="33CCCC"/>
          <w:sz w:val="40"/>
          <w:szCs w:val="40"/>
        </w:rPr>
      </w:pPr>
      <w:r w:rsidRPr="004643E5">
        <w:rPr>
          <w:bCs/>
          <w:lang w:eastAsia="en-GB"/>
        </w:rPr>
        <w:t>Principle 7 - The duty to share information can be as important as the duty to protect patient confidentiality</w:t>
      </w:r>
    </w:p>
    <w:p w14:paraId="5D5E4DCD" w14:textId="77777777" w:rsidR="004643E5" w:rsidRDefault="004643E5" w:rsidP="00942742">
      <w:pPr>
        <w:autoSpaceDE w:val="0"/>
        <w:autoSpaceDN w:val="0"/>
        <w:adjustRightInd w:val="0"/>
        <w:jc w:val="both"/>
        <w:rPr>
          <w:b/>
          <w:bCs/>
          <w:sz w:val="28"/>
          <w:szCs w:val="28"/>
        </w:rPr>
      </w:pPr>
    </w:p>
    <w:p w14:paraId="6D5826D6" w14:textId="77777777" w:rsidR="00090798" w:rsidRPr="00942742" w:rsidRDefault="00090798" w:rsidP="00942742">
      <w:pPr>
        <w:autoSpaceDE w:val="0"/>
        <w:autoSpaceDN w:val="0"/>
        <w:adjustRightInd w:val="0"/>
        <w:jc w:val="both"/>
        <w:rPr>
          <w:b/>
          <w:bCs/>
          <w:sz w:val="28"/>
          <w:szCs w:val="28"/>
        </w:rPr>
      </w:pPr>
      <w:r w:rsidRPr="00942742">
        <w:rPr>
          <w:b/>
          <w:bCs/>
          <w:sz w:val="28"/>
          <w:szCs w:val="28"/>
        </w:rPr>
        <w:t>National Data Guardian Standards</w:t>
      </w:r>
    </w:p>
    <w:p w14:paraId="69D6C5DE" w14:textId="77777777" w:rsidR="00090798" w:rsidRDefault="00090798" w:rsidP="00090798"/>
    <w:p w14:paraId="02526600"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t>Data Security Standard 1</w:t>
      </w:r>
      <w:r w:rsidRPr="006436F4">
        <w:rPr>
          <w:rFonts w:cs="Arial"/>
        </w:rPr>
        <w:t xml:space="preserve">. All staff ensure that personal confidential data is handled, stored and transmitted securely, whether in electronic or paper form. Personal confidential data is only shared for lawful and appropriate purposes </w:t>
      </w:r>
    </w:p>
    <w:p w14:paraId="2E1FBF9B"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t>Data Security Standard 2</w:t>
      </w:r>
      <w:r w:rsidRPr="006436F4">
        <w:rPr>
          <w:rFonts w:cs="Arial"/>
        </w:rPr>
        <w:t xml:space="preserve">. All staff understand their responsibilities under the National Data Guardian’s Data Security Standards, including their obligation to handle information responsibly and their personal accountability for deliberate or avoidable breaches. </w:t>
      </w:r>
    </w:p>
    <w:p w14:paraId="13065A3B"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t>Data Security Standard 3.</w:t>
      </w:r>
      <w:r w:rsidRPr="006436F4">
        <w:rPr>
          <w:rFonts w:cs="Arial"/>
        </w:rPr>
        <w:t xml:space="preserve"> All staff complete appropriate annual data security training and pass a mandatory test, provided through the revised Information Governance Toolkit. </w:t>
      </w:r>
    </w:p>
    <w:p w14:paraId="75C04765"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t>Data Security Standard 4</w:t>
      </w:r>
      <w:r w:rsidRPr="006436F4">
        <w:rPr>
          <w:rFonts w:cs="Arial"/>
        </w:rPr>
        <w:t xml:space="preserve">. Personal confidential data is only accessible to staff who need it for their current role and access is removed as soon as it is no longer required. All access to personal confidential data on IT systems can be attributed to </w:t>
      </w:r>
      <w:r>
        <w:rPr>
          <w:rFonts w:cs="Arial"/>
        </w:rPr>
        <w:t>data subject</w:t>
      </w:r>
      <w:r w:rsidRPr="006436F4">
        <w:rPr>
          <w:rFonts w:cs="Arial"/>
        </w:rPr>
        <w:t xml:space="preserve">s. </w:t>
      </w:r>
    </w:p>
    <w:p w14:paraId="6C7FF635"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t>Data Security Standard 5.</w:t>
      </w:r>
      <w:r w:rsidRPr="006436F4">
        <w:rPr>
          <w:rFonts w:cs="Arial"/>
        </w:rPr>
        <w:t xml:space="preserve"> Processes are reviewed at least annually to identify and improve processes which have caused breaches or near misses, or which force staff to use workarounds which compromise data security. </w:t>
      </w:r>
    </w:p>
    <w:p w14:paraId="04154DA9"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t>Data Security Standard 6</w:t>
      </w:r>
      <w:r w:rsidRPr="006436F4">
        <w:rPr>
          <w:rFonts w:cs="Arial"/>
        </w:rPr>
        <w:t xml:space="preserve">. Cyber-attacks against services are identified and resisted and CareCERT security advice is responded to. Action is taken immediately following a data breach or a near miss, with a report made to senior management within 12 hours of detection. </w:t>
      </w:r>
    </w:p>
    <w:p w14:paraId="4051105B"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t>Data Security Standard 7</w:t>
      </w:r>
      <w:r w:rsidRPr="006436F4">
        <w:rPr>
          <w:rFonts w:cs="Arial"/>
        </w:rPr>
        <w:t xml:space="preserve">. A continuity plan is in place to respond to threats to data security, including significant data breaches or near misses, and it is tested once a year as a minimum, with a report to senior management. </w:t>
      </w:r>
    </w:p>
    <w:p w14:paraId="00ED433C"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t>Data Security Standard 8</w:t>
      </w:r>
      <w:r w:rsidRPr="006436F4">
        <w:rPr>
          <w:rFonts w:cs="Arial"/>
        </w:rPr>
        <w:t xml:space="preserve">. No unsupported operating systems, software or internet browsers are used within the IT estate. </w:t>
      </w:r>
    </w:p>
    <w:p w14:paraId="293915E9"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t>Data Security Standard 9</w:t>
      </w:r>
      <w:r w:rsidRPr="006436F4">
        <w:rPr>
          <w:rFonts w:cs="Arial"/>
        </w:rPr>
        <w:t xml:space="preserve">. A strategy is in place for protecting IT systems from cyber threats which is based on a proven cyber security framework such as Cyber Essentials. This is reviewed at least annually. </w:t>
      </w:r>
    </w:p>
    <w:p w14:paraId="0E0A5F92" w14:textId="77777777" w:rsidR="004643E5" w:rsidRPr="006436F4" w:rsidRDefault="004643E5" w:rsidP="004643E5">
      <w:pPr>
        <w:pStyle w:val="ListParagraph"/>
        <w:keepLines w:val="0"/>
        <w:numPr>
          <w:ilvl w:val="0"/>
          <w:numId w:val="0"/>
        </w:numPr>
        <w:spacing w:after="160" w:line="259" w:lineRule="auto"/>
        <w:contextualSpacing/>
        <w:jc w:val="left"/>
        <w:rPr>
          <w:rFonts w:cs="Arial"/>
        </w:rPr>
      </w:pPr>
      <w:r w:rsidRPr="006436F4">
        <w:rPr>
          <w:rFonts w:cs="Arial"/>
          <w:u w:val="single"/>
        </w:rPr>
        <w:lastRenderedPageBreak/>
        <w:t>Data Security Standard 10.</w:t>
      </w:r>
      <w:r w:rsidRPr="006436F4">
        <w:rPr>
          <w:rFonts w:cs="Arial"/>
        </w:rPr>
        <w:t xml:space="preserve"> IT suppliers are held accountable via contracts for protecting the personal confidential data they process and meeting the National Data Guardian’s Data Security Standards.</w:t>
      </w:r>
    </w:p>
    <w:p w14:paraId="6ECB1875" w14:textId="3514F97A" w:rsidR="004643E5" w:rsidRPr="00942742" w:rsidRDefault="004643E5" w:rsidP="00942742">
      <w:pPr>
        <w:rPr>
          <w:color w:val="000000"/>
          <w:sz w:val="22"/>
          <w:szCs w:val="22"/>
          <w:lang w:eastAsia="en-GB"/>
        </w:rPr>
      </w:pPr>
    </w:p>
    <w:p w14:paraId="1DEB72E2" w14:textId="77777777" w:rsidR="00BE5974" w:rsidRDefault="00BE5974" w:rsidP="00457897">
      <w:pPr>
        <w:pStyle w:val="Default"/>
        <w:spacing w:after="120"/>
        <w:jc w:val="both"/>
        <w:rPr>
          <w:rFonts w:ascii="Arial" w:hAnsi="Arial" w:cs="Arial"/>
          <w:sz w:val="22"/>
          <w:szCs w:val="22"/>
        </w:rPr>
      </w:pPr>
    </w:p>
    <w:p w14:paraId="6D7346F1" w14:textId="77777777" w:rsidR="00BE5974" w:rsidRDefault="00BE5974" w:rsidP="00457897">
      <w:pPr>
        <w:pStyle w:val="Default"/>
        <w:spacing w:after="120"/>
        <w:jc w:val="both"/>
        <w:rPr>
          <w:rFonts w:ascii="Arial" w:hAnsi="Arial" w:cs="Arial"/>
          <w:sz w:val="22"/>
          <w:szCs w:val="22"/>
        </w:rPr>
      </w:pPr>
    </w:p>
    <w:p w14:paraId="7A756A68" w14:textId="77777777" w:rsidR="00BE5974" w:rsidRDefault="00BE5974" w:rsidP="00457897">
      <w:pPr>
        <w:pStyle w:val="Default"/>
        <w:spacing w:after="120"/>
        <w:jc w:val="both"/>
        <w:rPr>
          <w:rFonts w:ascii="Arial" w:hAnsi="Arial" w:cs="Arial"/>
          <w:sz w:val="22"/>
          <w:szCs w:val="22"/>
        </w:rPr>
      </w:pPr>
    </w:p>
    <w:p w14:paraId="0580167D" w14:textId="77777777" w:rsidR="00BE5974" w:rsidRPr="00457897" w:rsidRDefault="00BE5974" w:rsidP="00457897">
      <w:pPr>
        <w:pStyle w:val="Default"/>
        <w:spacing w:after="120"/>
        <w:jc w:val="both"/>
        <w:rPr>
          <w:rFonts w:ascii="Arial" w:hAnsi="Arial" w:cs="Arial"/>
          <w:sz w:val="22"/>
          <w:szCs w:val="22"/>
        </w:rPr>
      </w:pPr>
    </w:p>
    <w:sectPr w:rsidR="00BE5974" w:rsidRPr="00457897" w:rsidSect="008E7475">
      <w:footerReference w:type="default" r:id="rId17"/>
      <w:footerReference w:type="first" r:id="rId18"/>
      <w:pgSz w:w="11906" w:h="16838" w:code="9"/>
      <w:pgMar w:top="1440" w:right="1344" w:bottom="130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FAB6" w14:textId="77777777" w:rsidR="00B85B4A" w:rsidRDefault="00B85B4A">
      <w:r>
        <w:separator/>
      </w:r>
    </w:p>
  </w:endnote>
  <w:endnote w:type="continuationSeparator" w:id="0">
    <w:p w14:paraId="26ABF052" w14:textId="77777777" w:rsidR="00B85B4A" w:rsidRDefault="00B85B4A">
      <w:r>
        <w:continuationSeparator/>
      </w:r>
    </w:p>
  </w:endnote>
  <w:endnote w:type="continuationNotice" w:id="1">
    <w:p w14:paraId="0694D39F" w14:textId="77777777" w:rsidR="00B85B4A" w:rsidRDefault="00B8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6D08" w14:textId="7521DE8F" w:rsidR="003C0B76" w:rsidRDefault="003C0B76">
    <w:pPr>
      <w:pStyle w:val="Footer"/>
      <w:tabs>
        <w:tab w:val="clear" w:pos="4153"/>
        <w:tab w:val="clear" w:pos="8306"/>
        <w:tab w:val="center" w:pos="4280"/>
        <w:tab w:val="right" w:pos="9142"/>
      </w:tabs>
      <w:rPr>
        <w:sz w:val="18"/>
        <w:szCs w:val="18"/>
      </w:rPr>
    </w:pPr>
    <w:r>
      <w:rPr>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942742">
      <w:rPr>
        <w:rStyle w:val="PageNumber"/>
        <w:rFonts w:ascii="Arial" w:hAnsi="Arial" w:cs="Arial"/>
        <w:noProof/>
        <w:sz w:val="18"/>
        <w:szCs w:val="18"/>
      </w:rPr>
      <w:t>17</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sidR="00942742">
      <w:rPr>
        <w:rStyle w:val="PageNumber"/>
        <w:rFonts w:ascii="Arial" w:hAnsi="Arial" w:cs="Arial"/>
        <w:noProof/>
        <w:sz w:val="18"/>
        <w:szCs w:val="18"/>
      </w:rPr>
      <w:t>18</w:t>
    </w:r>
    <w:r>
      <w:rPr>
        <w:rStyle w:val="PageNumber"/>
        <w:rFonts w:ascii="Arial" w:hAnsi="Arial" w:cs="Arial"/>
        <w:sz w:val="18"/>
        <w:szCs w:val="18"/>
      </w:rPr>
      <w:fldChar w:fldCharType="end"/>
    </w:r>
    <w:r>
      <w:rPr>
        <w:rStyle w:val="PageNumber"/>
        <w:rFonts w:ascii="Arial" w:hAnsi="Arial" w:cs="Arial"/>
        <w:sz w:val="18"/>
        <w:szCs w:val="18"/>
      </w:rPr>
      <w:tab/>
      <w:t>Handling Oldham Council Information</w:t>
    </w:r>
    <w:r>
      <w:rPr>
        <w:rStyle w:val="PageNumber"/>
        <w:rFonts w:ascii="Arial" w:hAnsi="Arial" w:cs="Arial"/>
        <w:sz w:val="18"/>
        <w:szCs w:val="18"/>
      </w:rPr>
      <w:tab/>
    </w:r>
    <w:r w:rsidR="00253CAD">
      <w:rPr>
        <w:rStyle w:val="PageNumber"/>
        <w:rFonts w:ascii="Arial" w:hAnsi="Arial" w:cs="Arial"/>
        <w:sz w:val="18"/>
        <w:szCs w:val="18"/>
      </w:rPr>
      <w:t xml:space="preserve">February </w:t>
    </w:r>
    <w:r w:rsidR="00AE6D8B">
      <w:rPr>
        <w:rStyle w:val="PageNumber"/>
        <w:rFonts w:ascii="Arial" w:hAnsi="Arial" w:cs="Arial"/>
        <w:sz w:val="18"/>
        <w:szCs w:val="18"/>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CCAD" w14:textId="77777777" w:rsidR="003C0B76" w:rsidRDefault="053894B4" w:rsidP="009C6C03">
    <w:pPr>
      <w:pStyle w:val="Footer"/>
      <w:ind w:right="-216"/>
      <w:jc w:val="right"/>
    </w:pPr>
    <w:r>
      <w:rPr>
        <w:noProof/>
      </w:rPr>
      <w:drawing>
        <wp:inline distT="0" distB="0" distL="0" distR="0" wp14:anchorId="07A70CBA" wp14:editId="587B3655">
          <wp:extent cx="1076325" cy="1228725"/>
          <wp:effectExtent l="0" t="0" r="9525"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76325" cy="1228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367B4" w14:textId="77777777" w:rsidR="00B85B4A" w:rsidRDefault="00B85B4A">
      <w:r>
        <w:separator/>
      </w:r>
    </w:p>
  </w:footnote>
  <w:footnote w:type="continuationSeparator" w:id="0">
    <w:p w14:paraId="4E573CBE" w14:textId="77777777" w:rsidR="00B85B4A" w:rsidRDefault="00B85B4A">
      <w:r>
        <w:continuationSeparator/>
      </w:r>
    </w:p>
  </w:footnote>
  <w:footnote w:type="continuationNotice" w:id="1">
    <w:p w14:paraId="4ABF0398" w14:textId="77777777" w:rsidR="00B85B4A" w:rsidRDefault="00B85B4A"/>
  </w:footnote>
  <w:footnote w:id="2">
    <w:p w14:paraId="58FAD89A" w14:textId="61B6D669" w:rsidR="003C0B76" w:rsidRPr="0030268C" w:rsidRDefault="003C0B76" w:rsidP="0032269D">
      <w:pPr>
        <w:pStyle w:val="FootnoteText"/>
      </w:pPr>
      <w:r w:rsidRPr="0030268C">
        <w:footnoteRef/>
      </w:r>
      <w:r>
        <w:t xml:space="preserve"> </w:t>
      </w:r>
      <w:r w:rsidR="00DE01EB" w:rsidRPr="00DE01EB">
        <w:t>http://www.legislation.gov.uk/ukpga/2018/12/contents</w:t>
      </w:r>
    </w:p>
  </w:footnote>
  <w:footnote w:id="3">
    <w:p w14:paraId="07401CFE" w14:textId="41A4E689" w:rsidR="003C0B76" w:rsidRDefault="003C0B76" w:rsidP="0032269D">
      <w:pPr>
        <w:pStyle w:val="FootnoteText"/>
      </w:pPr>
      <w:r>
        <w:rPr>
          <w:rStyle w:val="FootnoteReference"/>
        </w:rPr>
        <w:footnoteRef/>
      </w:r>
      <w:r>
        <w:t xml:space="preserve"> </w:t>
      </w:r>
      <w:r w:rsidRPr="0030268C">
        <w:t xml:space="preserve">http://www.cabinetoffice.gov.uk/spf.aspx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92E"/>
    <w:multiLevelType w:val="hybridMultilevel"/>
    <w:tmpl w:val="63843C30"/>
    <w:lvl w:ilvl="0" w:tplc="08090001">
      <w:start w:val="1"/>
      <w:numFmt w:val="bullet"/>
      <w:lvlText w:val=""/>
      <w:lvlJc w:val="left"/>
      <w:pPr>
        <w:ind w:left="720" w:hanging="360"/>
      </w:pPr>
      <w:rPr>
        <w:rFonts w:ascii="Symbol" w:hAnsi="Symbol" w:hint="default"/>
      </w:rPr>
    </w:lvl>
    <w:lvl w:ilvl="1" w:tplc="664607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D48FB"/>
    <w:multiLevelType w:val="hybridMultilevel"/>
    <w:tmpl w:val="01D8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77BDC"/>
    <w:multiLevelType w:val="hybridMultilevel"/>
    <w:tmpl w:val="9C0E3FF2"/>
    <w:lvl w:ilvl="0" w:tplc="D7E28B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258C6"/>
    <w:multiLevelType w:val="hybridMultilevel"/>
    <w:tmpl w:val="8E920C5E"/>
    <w:lvl w:ilvl="0" w:tplc="4720E6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CE48C7"/>
    <w:multiLevelType w:val="hybridMultilevel"/>
    <w:tmpl w:val="9DFA2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D498E"/>
    <w:multiLevelType w:val="hybridMultilevel"/>
    <w:tmpl w:val="1D8C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61DFC"/>
    <w:multiLevelType w:val="hybridMultilevel"/>
    <w:tmpl w:val="CC182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F29F0"/>
    <w:multiLevelType w:val="hybridMultilevel"/>
    <w:tmpl w:val="2E12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50F1E"/>
    <w:multiLevelType w:val="hybridMultilevel"/>
    <w:tmpl w:val="23B2EFBC"/>
    <w:lvl w:ilvl="0" w:tplc="04090001">
      <w:start w:val="1"/>
      <w:numFmt w:val="bullet"/>
      <w:lvlText w:val=""/>
      <w:lvlJc w:val="left"/>
      <w:pPr>
        <w:tabs>
          <w:tab w:val="num" w:pos="1321"/>
        </w:tabs>
        <w:ind w:left="1321" w:hanging="360"/>
      </w:pPr>
      <w:rPr>
        <w:rFonts w:ascii="Symbol" w:hAnsi="Symbol" w:hint="default"/>
      </w:rPr>
    </w:lvl>
    <w:lvl w:ilvl="1" w:tplc="04090003" w:tentative="1">
      <w:start w:val="1"/>
      <w:numFmt w:val="bullet"/>
      <w:lvlText w:val="o"/>
      <w:lvlJc w:val="left"/>
      <w:pPr>
        <w:tabs>
          <w:tab w:val="num" w:pos="2041"/>
        </w:tabs>
        <w:ind w:left="2041" w:hanging="360"/>
      </w:pPr>
      <w:rPr>
        <w:rFonts w:ascii="Courier New" w:hAnsi="Courier New" w:hint="default"/>
      </w:rPr>
    </w:lvl>
    <w:lvl w:ilvl="2" w:tplc="04090005" w:tentative="1">
      <w:start w:val="1"/>
      <w:numFmt w:val="bullet"/>
      <w:lvlText w:val=""/>
      <w:lvlJc w:val="left"/>
      <w:pPr>
        <w:tabs>
          <w:tab w:val="num" w:pos="2761"/>
        </w:tabs>
        <w:ind w:left="2761" w:hanging="360"/>
      </w:pPr>
      <w:rPr>
        <w:rFonts w:ascii="Wingdings" w:hAnsi="Wingdings" w:hint="default"/>
      </w:rPr>
    </w:lvl>
    <w:lvl w:ilvl="3" w:tplc="04090001" w:tentative="1">
      <w:start w:val="1"/>
      <w:numFmt w:val="bullet"/>
      <w:lvlText w:val=""/>
      <w:lvlJc w:val="left"/>
      <w:pPr>
        <w:tabs>
          <w:tab w:val="num" w:pos="3481"/>
        </w:tabs>
        <w:ind w:left="3481" w:hanging="360"/>
      </w:pPr>
      <w:rPr>
        <w:rFonts w:ascii="Symbol" w:hAnsi="Symbol" w:hint="default"/>
      </w:rPr>
    </w:lvl>
    <w:lvl w:ilvl="4" w:tplc="04090003" w:tentative="1">
      <w:start w:val="1"/>
      <w:numFmt w:val="bullet"/>
      <w:lvlText w:val="o"/>
      <w:lvlJc w:val="left"/>
      <w:pPr>
        <w:tabs>
          <w:tab w:val="num" w:pos="4201"/>
        </w:tabs>
        <w:ind w:left="4201" w:hanging="360"/>
      </w:pPr>
      <w:rPr>
        <w:rFonts w:ascii="Courier New" w:hAnsi="Courier New" w:hint="default"/>
      </w:rPr>
    </w:lvl>
    <w:lvl w:ilvl="5" w:tplc="04090005" w:tentative="1">
      <w:start w:val="1"/>
      <w:numFmt w:val="bullet"/>
      <w:lvlText w:val=""/>
      <w:lvlJc w:val="left"/>
      <w:pPr>
        <w:tabs>
          <w:tab w:val="num" w:pos="4921"/>
        </w:tabs>
        <w:ind w:left="4921" w:hanging="360"/>
      </w:pPr>
      <w:rPr>
        <w:rFonts w:ascii="Wingdings" w:hAnsi="Wingdings" w:hint="default"/>
      </w:rPr>
    </w:lvl>
    <w:lvl w:ilvl="6" w:tplc="04090001" w:tentative="1">
      <w:start w:val="1"/>
      <w:numFmt w:val="bullet"/>
      <w:lvlText w:val=""/>
      <w:lvlJc w:val="left"/>
      <w:pPr>
        <w:tabs>
          <w:tab w:val="num" w:pos="5641"/>
        </w:tabs>
        <w:ind w:left="5641" w:hanging="360"/>
      </w:pPr>
      <w:rPr>
        <w:rFonts w:ascii="Symbol" w:hAnsi="Symbol" w:hint="default"/>
      </w:rPr>
    </w:lvl>
    <w:lvl w:ilvl="7" w:tplc="04090003" w:tentative="1">
      <w:start w:val="1"/>
      <w:numFmt w:val="bullet"/>
      <w:lvlText w:val="o"/>
      <w:lvlJc w:val="left"/>
      <w:pPr>
        <w:tabs>
          <w:tab w:val="num" w:pos="6361"/>
        </w:tabs>
        <w:ind w:left="6361" w:hanging="360"/>
      </w:pPr>
      <w:rPr>
        <w:rFonts w:ascii="Courier New" w:hAnsi="Courier New" w:hint="default"/>
      </w:rPr>
    </w:lvl>
    <w:lvl w:ilvl="8" w:tplc="04090005" w:tentative="1">
      <w:start w:val="1"/>
      <w:numFmt w:val="bullet"/>
      <w:lvlText w:val=""/>
      <w:lvlJc w:val="left"/>
      <w:pPr>
        <w:tabs>
          <w:tab w:val="num" w:pos="7081"/>
        </w:tabs>
        <w:ind w:left="7081" w:hanging="360"/>
      </w:pPr>
      <w:rPr>
        <w:rFonts w:ascii="Wingdings" w:hAnsi="Wingdings" w:hint="default"/>
      </w:rPr>
    </w:lvl>
  </w:abstractNum>
  <w:abstractNum w:abstractNumId="9" w15:restartNumberingAfterBreak="0">
    <w:nsid w:val="1C995CBE"/>
    <w:multiLevelType w:val="hybridMultilevel"/>
    <w:tmpl w:val="6AA6F7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11A1D"/>
    <w:multiLevelType w:val="hybridMultilevel"/>
    <w:tmpl w:val="212C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1789"/>
    <w:multiLevelType w:val="hybridMultilevel"/>
    <w:tmpl w:val="520C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D27CB"/>
    <w:multiLevelType w:val="hybridMultilevel"/>
    <w:tmpl w:val="9FFE79C0"/>
    <w:lvl w:ilvl="0" w:tplc="38E634D6">
      <w:start w:val="1"/>
      <w:numFmt w:val="bullet"/>
      <w:lvlText w:val=""/>
      <w:lvlJc w:val="left"/>
      <w:pPr>
        <w:tabs>
          <w:tab w:val="num" w:pos="720"/>
        </w:tabs>
        <w:ind w:left="720" w:hanging="360"/>
      </w:pPr>
      <w:rPr>
        <w:rFonts w:ascii="Symbol" w:hAnsi="Symbol" w:hint="default"/>
        <w:sz w:val="20"/>
      </w:rPr>
    </w:lvl>
    <w:lvl w:ilvl="1" w:tplc="55121840" w:tentative="1">
      <w:start w:val="1"/>
      <w:numFmt w:val="bullet"/>
      <w:lvlText w:val=""/>
      <w:lvlJc w:val="left"/>
      <w:pPr>
        <w:tabs>
          <w:tab w:val="num" w:pos="1440"/>
        </w:tabs>
        <w:ind w:left="1440" w:hanging="360"/>
      </w:pPr>
      <w:rPr>
        <w:rFonts w:ascii="Symbol" w:hAnsi="Symbol" w:hint="default"/>
        <w:sz w:val="20"/>
      </w:rPr>
    </w:lvl>
    <w:lvl w:ilvl="2" w:tplc="AD064C02" w:tentative="1">
      <w:start w:val="1"/>
      <w:numFmt w:val="bullet"/>
      <w:lvlText w:val=""/>
      <w:lvlJc w:val="left"/>
      <w:pPr>
        <w:tabs>
          <w:tab w:val="num" w:pos="2160"/>
        </w:tabs>
        <w:ind w:left="2160" w:hanging="360"/>
      </w:pPr>
      <w:rPr>
        <w:rFonts w:ascii="Symbol" w:hAnsi="Symbol" w:hint="default"/>
        <w:sz w:val="20"/>
      </w:rPr>
    </w:lvl>
    <w:lvl w:ilvl="3" w:tplc="499C423E" w:tentative="1">
      <w:start w:val="1"/>
      <w:numFmt w:val="bullet"/>
      <w:lvlText w:val=""/>
      <w:lvlJc w:val="left"/>
      <w:pPr>
        <w:tabs>
          <w:tab w:val="num" w:pos="2880"/>
        </w:tabs>
        <w:ind w:left="2880" w:hanging="360"/>
      </w:pPr>
      <w:rPr>
        <w:rFonts w:ascii="Symbol" w:hAnsi="Symbol" w:hint="default"/>
        <w:sz w:val="20"/>
      </w:rPr>
    </w:lvl>
    <w:lvl w:ilvl="4" w:tplc="9CEC860E" w:tentative="1">
      <w:start w:val="1"/>
      <w:numFmt w:val="bullet"/>
      <w:lvlText w:val=""/>
      <w:lvlJc w:val="left"/>
      <w:pPr>
        <w:tabs>
          <w:tab w:val="num" w:pos="3600"/>
        </w:tabs>
        <w:ind w:left="3600" w:hanging="360"/>
      </w:pPr>
      <w:rPr>
        <w:rFonts w:ascii="Symbol" w:hAnsi="Symbol" w:hint="default"/>
        <w:sz w:val="20"/>
      </w:rPr>
    </w:lvl>
    <w:lvl w:ilvl="5" w:tplc="434AC3D0" w:tentative="1">
      <w:start w:val="1"/>
      <w:numFmt w:val="bullet"/>
      <w:lvlText w:val=""/>
      <w:lvlJc w:val="left"/>
      <w:pPr>
        <w:tabs>
          <w:tab w:val="num" w:pos="4320"/>
        </w:tabs>
        <w:ind w:left="4320" w:hanging="360"/>
      </w:pPr>
      <w:rPr>
        <w:rFonts w:ascii="Symbol" w:hAnsi="Symbol" w:hint="default"/>
        <w:sz w:val="20"/>
      </w:rPr>
    </w:lvl>
    <w:lvl w:ilvl="6" w:tplc="9BB03600" w:tentative="1">
      <w:start w:val="1"/>
      <w:numFmt w:val="bullet"/>
      <w:lvlText w:val=""/>
      <w:lvlJc w:val="left"/>
      <w:pPr>
        <w:tabs>
          <w:tab w:val="num" w:pos="5040"/>
        </w:tabs>
        <w:ind w:left="5040" w:hanging="360"/>
      </w:pPr>
      <w:rPr>
        <w:rFonts w:ascii="Symbol" w:hAnsi="Symbol" w:hint="default"/>
        <w:sz w:val="20"/>
      </w:rPr>
    </w:lvl>
    <w:lvl w:ilvl="7" w:tplc="EB2EFE76" w:tentative="1">
      <w:start w:val="1"/>
      <w:numFmt w:val="bullet"/>
      <w:lvlText w:val=""/>
      <w:lvlJc w:val="left"/>
      <w:pPr>
        <w:tabs>
          <w:tab w:val="num" w:pos="5760"/>
        </w:tabs>
        <w:ind w:left="5760" w:hanging="360"/>
      </w:pPr>
      <w:rPr>
        <w:rFonts w:ascii="Symbol" w:hAnsi="Symbol" w:hint="default"/>
        <w:sz w:val="20"/>
      </w:rPr>
    </w:lvl>
    <w:lvl w:ilvl="8" w:tplc="8DD4615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4C0C89"/>
    <w:multiLevelType w:val="hybridMultilevel"/>
    <w:tmpl w:val="51DC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81FBA"/>
    <w:multiLevelType w:val="hybridMultilevel"/>
    <w:tmpl w:val="840AF8F0"/>
    <w:lvl w:ilvl="0" w:tplc="A734ED6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6837F28"/>
    <w:multiLevelType w:val="hybridMultilevel"/>
    <w:tmpl w:val="EFEAAD7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720D5"/>
    <w:multiLevelType w:val="hybridMultilevel"/>
    <w:tmpl w:val="68CA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703B88"/>
    <w:multiLevelType w:val="hybridMultilevel"/>
    <w:tmpl w:val="60FE6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B21DEA"/>
    <w:multiLevelType w:val="hybridMultilevel"/>
    <w:tmpl w:val="BE2AEF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807E7"/>
    <w:multiLevelType w:val="hybridMultilevel"/>
    <w:tmpl w:val="BB52E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9437F7"/>
    <w:multiLevelType w:val="hybridMultilevel"/>
    <w:tmpl w:val="9EE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A69AE"/>
    <w:multiLevelType w:val="hybridMultilevel"/>
    <w:tmpl w:val="2DF0C95A"/>
    <w:lvl w:ilvl="0" w:tplc="2758B0B0">
      <w:start w:val="1"/>
      <w:numFmt w:val="decimal"/>
      <w:lvlText w:val="%1."/>
      <w:lvlJc w:val="left"/>
      <w:pPr>
        <w:tabs>
          <w:tab w:val="num" w:pos="720"/>
        </w:tabs>
        <w:ind w:left="720" w:hanging="360"/>
      </w:pPr>
    </w:lvl>
    <w:lvl w:ilvl="1" w:tplc="E3BE91AA" w:tentative="1">
      <w:start w:val="1"/>
      <w:numFmt w:val="decimal"/>
      <w:lvlText w:val="%2."/>
      <w:lvlJc w:val="left"/>
      <w:pPr>
        <w:tabs>
          <w:tab w:val="num" w:pos="1440"/>
        </w:tabs>
        <w:ind w:left="1440" w:hanging="360"/>
      </w:pPr>
    </w:lvl>
    <w:lvl w:ilvl="2" w:tplc="BB483556" w:tentative="1">
      <w:start w:val="1"/>
      <w:numFmt w:val="decimal"/>
      <w:lvlText w:val="%3."/>
      <w:lvlJc w:val="left"/>
      <w:pPr>
        <w:tabs>
          <w:tab w:val="num" w:pos="2160"/>
        </w:tabs>
        <w:ind w:left="2160" w:hanging="360"/>
      </w:pPr>
    </w:lvl>
    <w:lvl w:ilvl="3" w:tplc="9FEC8FF6" w:tentative="1">
      <w:start w:val="1"/>
      <w:numFmt w:val="decimal"/>
      <w:lvlText w:val="%4."/>
      <w:lvlJc w:val="left"/>
      <w:pPr>
        <w:tabs>
          <w:tab w:val="num" w:pos="2880"/>
        </w:tabs>
        <w:ind w:left="2880" w:hanging="360"/>
      </w:pPr>
    </w:lvl>
    <w:lvl w:ilvl="4" w:tplc="35880E50" w:tentative="1">
      <w:start w:val="1"/>
      <w:numFmt w:val="decimal"/>
      <w:lvlText w:val="%5."/>
      <w:lvlJc w:val="left"/>
      <w:pPr>
        <w:tabs>
          <w:tab w:val="num" w:pos="3600"/>
        </w:tabs>
        <w:ind w:left="3600" w:hanging="360"/>
      </w:pPr>
    </w:lvl>
    <w:lvl w:ilvl="5" w:tplc="83361E6E" w:tentative="1">
      <w:start w:val="1"/>
      <w:numFmt w:val="decimal"/>
      <w:lvlText w:val="%6."/>
      <w:lvlJc w:val="left"/>
      <w:pPr>
        <w:tabs>
          <w:tab w:val="num" w:pos="4320"/>
        </w:tabs>
        <w:ind w:left="4320" w:hanging="360"/>
      </w:pPr>
    </w:lvl>
    <w:lvl w:ilvl="6" w:tplc="CB6809E0" w:tentative="1">
      <w:start w:val="1"/>
      <w:numFmt w:val="decimal"/>
      <w:lvlText w:val="%7."/>
      <w:lvlJc w:val="left"/>
      <w:pPr>
        <w:tabs>
          <w:tab w:val="num" w:pos="5040"/>
        </w:tabs>
        <w:ind w:left="5040" w:hanging="360"/>
      </w:pPr>
    </w:lvl>
    <w:lvl w:ilvl="7" w:tplc="47260860" w:tentative="1">
      <w:start w:val="1"/>
      <w:numFmt w:val="decimal"/>
      <w:lvlText w:val="%8."/>
      <w:lvlJc w:val="left"/>
      <w:pPr>
        <w:tabs>
          <w:tab w:val="num" w:pos="5760"/>
        </w:tabs>
        <w:ind w:left="5760" w:hanging="360"/>
      </w:pPr>
    </w:lvl>
    <w:lvl w:ilvl="8" w:tplc="A4ACE0D4" w:tentative="1">
      <w:start w:val="1"/>
      <w:numFmt w:val="decimal"/>
      <w:lvlText w:val="%9."/>
      <w:lvlJc w:val="left"/>
      <w:pPr>
        <w:tabs>
          <w:tab w:val="num" w:pos="6480"/>
        </w:tabs>
        <w:ind w:left="6480" w:hanging="360"/>
      </w:pPr>
    </w:lvl>
  </w:abstractNum>
  <w:abstractNum w:abstractNumId="22" w15:restartNumberingAfterBreak="0">
    <w:nsid w:val="4E0D126F"/>
    <w:multiLevelType w:val="multilevel"/>
    <w:tmpl w:val="8C0E57C8"/>
    <w:lvl w:ilvl="0">
      <w:start w:val="1"/>
      <w:numFmt w:val="decimal"/>
      <w:pStyle w:val="Heading1"/>
      <w:lvlText w:val="%1"/>
      <w:lvlJc w:val="left"/>
      <w:pPr>
        <w:ind w:left="567" w:hanging="567"/>
      </w:pPr>
      <w:rPr>
        <w:rFonts w:ascii="Arial" w:hAnsi="Arial" w:cs="Times New Roman" w:hint="default"/>
        <w:sz w:val="40"/>
      </w:rPr>
    </w:lvl>
    <w:lvl w:ilvl="1">
      <w:start w:val="1"/>
      <w:numFmt w:val="decimal"/>
      <w:pStyle w:val="ListParagraph"/>
      <w:lvlText w:val="%1.%2"/>
      <w:lvlJc w:val="left"/>
      <w:pPr>
        <w:ind w:left="1134" w:hanging="567"/>
      </w:pPr>
      <w:rPr>
        <w:rFonts w:cs="Times New Roman" w:hint="default"/>
        <w:sz w:val="24"/>
      </w:rPr>
    </w:lvl>
    <w:lvl w:ilvl="2">
      <w:start w:val="1"/>
      <w:numFmt w:val="decimal"/>
      <w:lvlText w:val="%1.%2.%3"/>
      <w:lvlJc w:val="left"/>
      <w:pPr>
        <w:ind w:left="567" w:hanging="567"/>
      </w:pPr>
      <w:rPr>
        <w:rFonts w:cs="Times New Roman" w:hint="default"/>
      </w:rPr>
    </w:lvl>
    <w:lvl w:ilvl="3">
      <w:start w:val="1"/>
      <w:numFmt w:val="decimal"/>
      <w:lvlText w:val="%1.%2.%3.%4"/>
      <w:lvlJc w:val="left"/>
      <w:pPr>
        <w:ind w:left="567" w:hanging="567"/>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567" w:hanging="567"/>
      </w:pPr>
      <w:rPr>
        <w:rFonts w:cs="Times New Roman" w:hint="default"/>
      </w:rPr>
    </w:lvl>
    <w:lvl w:ilvl="6">
      <w:start w:val="1"/>
      <w:numFmt w:val="decimal"/>
      <w:lvlText w:val="%1.%2.%3.%4.%5.%6.%7"/>
      <w:lvlJc w:val="left"/>
      <w:pPr>
        <w:ind w:left="567" w:hanging="567"/>
      </w:pPr>
      <w:rPr>
        <w:rFonts w:cs="Times New Roman" w:hint="default"/>
      </w:rPr>
    </w:lvl>
    <w:lvl w:ilvl="7">
      <w:start w:val="1"/>
      <w:numFmt w:val="decimal"/>
      <w:lvlText w:val="%1.%2.%3.%4.%5.%6.%7.%8"/>
      <w:lvlJc w:val="left"/>
      <w:pPr>
        <w:ind w:left="567" w:hanging="567"/>
      </w:pPr>
      <w:rPr>
        <w:rFonts w:cs="Times New Roman" w:hint="default"/>
      </w:rPr>
    </w:lvl>
    <w:lvl w:ilvl="8">
      <w:start w:val="1"/>
      <w:numFmt w:val="decimal"/>
      <w:lvlText w:val="%1.%2.%3.%4.%5.%6.%7.%8.%9"/>
      <w:lvlJc w:val="left"/>
      <w:pPr>
        <w:ind w:left="567" w:hanging="567"/>
      </w:pPr>
      <w:rPr>
        <w:rFonts w:cs="Times New Roman" w:hint="default"/>
      </w:rPr>
    </w:lvl>
  </w:abstractNum>
  <w:abstractNum w:abstractNumId="23" w15:restartNumberingAfterBreak="0">
    <w:nsid w:val="506E5AD0"/>
    <w:multiLevelType w:val="hybridMultilevel"/>
    <w:tmpl w:val="C72A0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946B4"/>
    <w:multiLevelType w:val="hybridMultilevel"/>
    <w:tmpl w:val="6264EF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5F5FBA"/>
    <w:multiLevelType w:val="hybridMultilevel"/>
    <w:tmpl w:val="5B844F10"/>
    <w:lvl w:ilvl="0" w:tplc="BD6C934E">
      <w:start w:val="1"/>
      <w:numFmt w:val="bullet"/>
      <w:lvlText w:val=""/>
      <w:lvlJc w:val="left"/>
      <w:pPr>
        <w:tabs>
          <w:tab w:val="num" w:pos="720"/>
        </w:tabs>
        <w:ind w:left="720" w:hanging="360"/>
      </w:pPr>
      <w:rPr>
        <w:rFonts w:ascii="Symbol" w:hAnsi="Symbol" w:hint="default"/>
        <w:sz w:val="20"/>
      </w:rPr>
    </w:lvl>
    <w:lvl w:ilvl="1" w:tplc="95BCDD3E" w:tentative="1">
      <w:start w:val="1"/>
      <w:numFmt w:val="bullet"/>
      <w:lvlText w:val=""/>
      <w:lvlJc w:val="left"/>
      <w:pPr>
        <w:tabs>
          <w:tab w:val="num" w:pos="1440"/>
        </w:tabs>
        <w:ind w:left="1440" w:hanging="360"/>
      </w:pPr>
      <w:rPr>
        <w:rFonts w:ascii="Symbol" w:hAnsi="Symbol" w:hint="default"/>
        <w:sz w:val="20"/>
      </w:rPr>
    </w:lvl>
    <w:lvl w:ilvl="2" w:tplc="14E4BFAA" w:tentative="1">
      <w:start w:val="1"/>
      <w:numFmt w:val="bullet"/>
      <w:lvlText w:val=""/>
      <w:lvlJc w:val="left"/>
      <w:pPr>
        <w:tabs>
          <w:tab w:val="num" w:pos="2160"/>
        </w:tabs>
        <w:ind w:left="2160" w:hanging="360"/>
      </w:pPr>
      <w:rPr>
        <w:rFonts w:ascii="Symbol" w:hAnsi="Symbol" w:hint="default"/>
        <w:sz w:val="20"/>
      </w:rPr>
    </w:lvl>
    <w:lvl w:ilvl="3" w:tplc="7480D9F2" w:tentative="1">
      <w:start w:val="1"/>
      <w:numFmt w:val="bullet"/>
      <w:lvlText w:val=""/>
      <w:lvlJc w:val="left"/>
      <w:pPr>
        <w:tabs>
          <w:tab w:val="num" w:pos="2880"/>
        </w:tabs>
        <w:ind w:left="2880" w:hanging="360"/>
      </w:pPr>
      <w:rPr>
        <w:rFonts w:ascii="Symbol" w:hAnsi="Symbol" w:hint="default"/>
        <w:sz w:val="20"/>
      </w:rPr>
    </w:lvl>
    <w:lvl w:ilvl="4" w:tplc="957AD63C" w:tentative="1">
      <w:start w:val="1"/>
      <w:numFmt w:val="bullet"/>
      <w:lvlText w:val=""/>
      <w:lvlJc w:val="left"/>
      <w:pPr>
        <w:tabs>
          <w:tab w:val="num" w:pos="3600"/>
        </w:tabs>
        <w:ind w:left="3600" w:hanging="360"/>
      </w:pPr>
      <w:rPr>
        <w:rFonts w:ascii="Symbol" w:hAnsi="Symbol" w:hint="default"/>
        <w:sz w:val="20"/>
      </w:rPr>
    </w:lvl>
    <w:lvl w:ilvl="5" w:tplc="3ED857D8" w:tentative="1">
      <w:start w:val="1"/>
      <w:numFmt w:val="bullet"/>
      <w:lvlText w:val=""/>
      <w:lvlJc w:val="left"/>
      <w:pPr>
        <w:tabs>
          <w:tab w:val="num" w:pos="4320"/>
        </w:tabs>
        <w:ind w:left="4320" w:hanging="360"/>
      </w:pPr>
      <w:rPr>
        <w:rFonts w:ascii="Symbol" w:hAnsi="Symbol" w:hint="default"/>
        <w:sz w:val="20"/>
      </w:rPr>
    </w:lvl>
    <w:lvl w:ilvl="6" w:tplc="7EC00316" w:tentative="1">
      <w:start w:val="1"/>
      <w:numFmt w:val="bullet"/>
      <w:lvlText w:val=""/>
      <w:lvlJc w:val="left"/>
      <w:pPr>
        <w:tabs>
          <w:tab w:val="num" w:pos="5040"/>
        </w:tabs>
        <w:ind w:left="5040" w:hanging="360"/>
      </w:pPr>
      <w:rPr>
        <w:rFonts w:ascii="Symbol" w:hAnsi="Symbol" w:hint="default"/>
        <w:sz w:val="20"/>
      </w:rPr>
    </w:lvl>
    <w:lvl w:ilvl="7" w:tplc="D710FC8E" w:tentative="1">
      <w:start w:val="1"/>
      <w:numFmt w:val="bullet"/>
      <w:lvlText w:val=""/>
      <w:lvlJc w:val="left"/>
      <w:pPr>
        <w:tabs>
          <w:tab w:val="num" w:pos="5760"/>
        </w:tabs>
        <w:ind w:left="5760" w:hanging="360"/>
      </w:pPr>
      <w:rPr>
        <w:rFonts w:ascii="Symbol" w:hAnsi="Symbol" w:hint="default"/>
        <w:sz w:val="20"/>
      </w:rPr>
    </w:lvl>
    <w:lvl w:ilvl="8" w:tplc="95CA0E5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9D0BA3"/>
    <w:multiLevelType w:val="hybridMultilevel"/>
    <w:tmpl w:val="4B80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37781"/>
    <w:multiLevelType w:val="hybridMultilevel"/>
    <w:tmpl w:val="72E09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F2FB1"/>
    <w:multiLevelType w:val="multilevel"/>
    <w:tmpl w:val="CF3A8C1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702B3A"/>
    <w:multiLevelType w:val="hybridMultilevel"/>
    <w:tmpl w:val="F31C385E"/>
    <w:lvl w:ilvl="0" w:tplc="A38EF5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DA6C9C"/>
    <w:multiLevelType w:val="hybridMultilevel"/>
    <w:tmpl w:val="BDE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212DB5"/>
    <w:multiLevelType w:val="hybridMultilevel"/>
    <w:tmpl w:val="6F4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C4EE7"/>
    <w:multiLevelType w:val="hybridMultilevel"/>
    <w:tmpl w:val="68AE5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19C7149"/>
    <w:multiLevelType w:val="hybridMultilevel"/>
    <w:tmpl w:val="775E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8B0CAB"/>
    <w:multiLevelType w:val="hybridMultilevel"/>
    <w:tmpl w:val="5CEE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71DD5"/>
    <w:multiLevelType w:val="hybridMultilevel"/>
    <w:tmpl w:val="47D06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C44A84"/>
    <w:multiLevelType w:val="hybridMultilevel"/>
    <w:tmpl w:val="758E3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AE78F8"/>
    <w:multiLevelType w:val="hybridMultilevel"/>
    <w:tmpl w:val="4FE8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A663F"/>
    <w:multiLevelType w:val="hybridMultilevel"/>
    <w:tmpl w:val="1D907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B525F7"/>
    <w:multiLevelType w:val="hybridMultilevel"/>
    <w:tmpl w:val="3DC04A0E"/>
    <w:lvl w:ilvl="0" w:tplc="0809000F">
      <w:start w:val="1"/>
      <w:numFmt w:val="bullet"/>
      <w:lvlText w:val=""/>
      <w:lvlJc w:val="left"/>
      <w:pPr>
        <w:tabs>
          <w:tab w:val="num" w:pos="720"/>
        </w:tabs>
        <w:ind w:left="720" w:hanging="360"/>
      </w:pPr>
      <w:rPr>
        <w:rFonts w:ascii="Wingdings" w:hAnsi="Wingdings"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F2BAF"/>
    <w:multiLevelType w:val="hybridMultilevel"/>
    <w:tmpl w:val="0E9A6C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D60600"/>
    <w:multiLevelType w:val="hybridMultilevel"/>
    <w:tmpl w:val="62FE20BC"/>
    <w:lvl w:ilvl="0" w:tplc="172AFE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A3B6B"/>
    <w:multiLevelType w:val="hybridMultilevel"/>
    <w:tmpl w:val="6E807EB2"/>
    <w:lvl w:ilvl="0" w:tplc="172AFE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1C5C83"/>
    <w:multiLevelType w:val="hybridMultilevel"/>
    <w:tmpl w:val="C016994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4" w15:restartNumberingAfterBreak="0">
    <w:nsid w:val="788C6E11"/>
    <w:multiLevelType w:val="hybridMultilevel"/>
    <w:tmpl w:val="E1E82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B5736"/>
    <w:multiLevelType w:val="hybridMultilevel"/>
    <w:tmpl w:val="DD82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B124D0"/>
    <w:multiLevelType w:val="hybridMultilevel"/>
    <w:tmpl w:val="02A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651019">
    <w:abstractNumId w:val="32"/>
  </w:num>
  <w:num w:numId="2" w16cid:durableId="1437794317">
    <w:abstractNumId w:val="22"/>
  </w:num>
  <w:num w:numId="3" w16cid:durableId="1405251721">
    <w:abstractNumId w:val="1"/>
  </w:num>
  <w:num w:numId="4" w16cid:durableId="1548448592">
    <w:abstractNumId w:val="38"/>
  </w:num>
  <w:num w:numId="5" w16cid:durableId="877083576">
    <w:abstractNumId w:val="44"/>
  </w:num>
  <w:num w:numId="6" w16cid:durableId="2133674158">
    <w:abstractNumId w:val="5"/>
  </w:num>
  <w:num w:numId="7" w16cid:durableId="1142040094">
    <w:abstractNumId w:val="10"/>
  </w:num>
  <w:num w:numId="8" w16cid:durableId="1707676908">
    <w:abstractNumId w:val="13"/>
  </w:num>
  <w:num w:numId="9" w16cid:durableId="2102410897">
    <w:abstractNumId w:val="34"/>
  </w:num>
  <w:num w:numId="10" w16cid:durableId="324238209">
    <w:abstractNumId w:val="26"/>
  </w:num>
  <w:num w:numId="11" w16cid:durableId="32583369">
    <w:abstractNumId w:val="4"/>
  </w:num>
  <w:num w:numId="12" w16cid:durableId="1642226244">
    <w:abstractNumId w:val="40"/>
  </w:num>
  <w:num w:numId="13" w16cid:durableId="901599719">
    <w:abstractNumId w:val="35"/>
  </w:num>
  <w:num w:numId="14" w16cid:durableId="1899514355">
    <w:abstractNumId w:val="6"/>
  </w:num>
  <w:num w:numId="15" w16cid:durableId="2041273643">
    <w:abstractNumId w:val="31"/>
  </w:num>
  <w:num w:numId="16" w16cid:durableId="1499350473">
    <w:abstractNumId w:val="11"/>
  </w:num>
  <w:num w:numId="17" w16cid:durableId="2030444041">
    <w:abstractNumId w:val="8"/>
  </w:num>
  <w:num w:numId="18" w16cid:durableId="1224102042">
    <w:abstractNumId w:val="39"/>
  </w:num>
  <w:num w:numId="19" w16cid:durableId="361706020">
    <w:abstractNumId w:val="15"/>
  </w:num>
  <w:num w:numId="20" w16cid:durableId="740827939">
    <w:abstractNumId w:val="18"/>
  </w:num>
  <w:num w:numId="21" w16cid:durableId="1593661593">
    <w:abstractNumId w:val="17"/>
  </w:num>
  <w:num w:numId="22" w16cid:durableId="667899994">
    <w:abstractNumId w:val="9"/>
  </w:num>
  <w:num w:numId="23" w16cid:durableId="1432626868">
    <w:abstractNumId w:val="24"/>
  </w:num>
  <w:num w:numId="24" w16cid:durableId="1908370314">
    <w:abstractNumId w:val="16"/>
  </w:num>
  <w:num w:numId="25" w16cid:durableId="1737047629">
    <w:abstractNumId w:val="28"/>
  </w:num>
  <w:num w:numId="26" w16cid:durableId="435055965">
    <w:abstractNumId w:val="29"/>
  </w:num>
  <w:num w:numId="27" w16cid:durableId="1333072890">
    <w:abstractNumId w:val="20"/>
  </w:num>
  <w:num w:numId="28" w16cid:durableId="188838598">
    <w:abstractNumId w:val="21"/>
  </w:num>
  <w:num w:numId="29" w16cid:durableId="1471900650">
    <w:abstractNumId w:val="2"/>
  </w:num>
  <w:num w:numId="30" w16cid:durableId="481775130">
    <w:abstractNumId w:val="23"/>
  </w:num>
  <w:num w:numId="31" w16cid:durableId="390615550">
    <w:abstractNumId w:val="36"/>
  </w:num>
  <w:num w:numId="32" w16cid:durableId="894002498">
    <w:abstractNumId w:val="3"/>
  </w:num>
  <w:num w:numId="33" w16cid:durableId="986937475">
    <w:abstractNumId w:val="14"/>
  </w:num>
  <w:num w:numId="34" w16cid:durableId="813571301">
    <w:abstractNumId w:val="43"/>
  </w:num>
  <w:num w:numId="35" w16cid:durableId="156313687">
    <w:abstractNumId w:val="45"/>
  </w:num>
  <w:num w:numId="36" w16cid:durableId="28070485">
    <w:abstractNumId w:val="37"/>
  </w:num>
  <w:num w:numId="37" w16cid:durableId="1904756436">
    <w:abstractNumId w:val="33"/>
  </w:num>
  <w:num w:numId="38" w16cid:durableId="2003704673">
    <w:abstractNumId w:val="12"/>
  </w:num>
  <w:num w:numId="39" w16cid:durableId="392002859">
    <w:abstractNumId w:val="0"/>
  </w:num>
  <w:num w:numId="40" w16cid:durableId="665325850">
    <w:abstractNumId w:val="27"/>
  </w:num>
  <w:num w:numId="41" w16cid:durableId="921649223">
    <w:abstractNumId w:val="25"/>
  </w:num>
  <w:num w:numId="42" w16cid:durableId="128867904">
    <w:abstractNumId w:val="19"/>
  </w:num>
  <w:num w:numId="43" w16cid:durableId="1422213219">
    <w:abstractNumId w:val="46"/>
  </w:num>
  <w:num w:numId="44" w16cid:durableId="2036878732">
    <w:abstractNumId w:val="41"/>
  </w:num>
  <w:num w:numId="45" w16cid:durableId="131412067">
    <w:abstractNumId w:val="42"/>
  </w:num>
  <w:num w:numId="46" w16cid:durableId="184027893">
    <w:abstractNumId w:val="22"/>
  </w:num>
  <w:num w:numId="47" w16cid:durableId="1137600903">
    <w:abstractNumId w:val="7"/>
  </w:num>
  <w:num w:numId="48" w16cid:durableId="1898471916">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attachedTemplate r:id="rId1"/>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8D"/>
    <w:rsid w:val="00005792"/>
    <w:rsid w:val="00005B23"/>
    <w:rsid w:val="00006CA7"/>
    <w:rsid w:val="000153C3"/>
    <w:rsid w:val="000249BD"/>
    <w:rsid w:val="000324A2"/>
    <w:rsid w:val="000521BF"/>
    <w:rsid w:val="0006731C"/>
    <w:rsid w:val="00067406"/>
    <w:rsid w:val="0007099A"/>
    <w:rsid w:val="00073F94"/>
    <w:rsid w:val="00077503"/>
    <w:rsid w:val="00082141"/>
    <w:rsid w:val="00084E77"/>
    <w:rsid w:val="000870D7"/>
    <w:rsid w:val="00090798"/>
    <w:rsid w:val="00093E21"/>
    <w:rsid w:val="000A38C7"/>
    <w:rsid w:val="000A6C77"/>
    <w:rsid w:val="000A7158"/>
    <w:rsid w:val="000B7A30"/>
    <w:rsid w:val="000C08A1"/>
    <w:rsid w:val="000C2027"/>
    <w:rsid w:val="000D5E0F"/>
    <w:rsid w:val="000E0565"/>
    <w:rsid w:val="000E15C6"/>
    <w:rsid w:val="000E2446"/>
    <w:rsid w:val="000E442D"/>
    <w:rsid w:val="000E4D8C"/>
    <w:rsid w:val="000E53F6"/>
    <w:rsid w:val="000E5D15"/>
    <w:rsid w:val="000F06B5"/>
    <w:rsid w:val="00116F06"/>
    <w:rsid w:val="00126B64"/>
    <w:rsid w:val="001319A1"/>
    <w:rsid w:val="00135B05"/>
    <w:rsid w:val="001427CE"/>
    <w:rsid w:val="001431A0"/>
    <w:rsid w:val="0015284F"/>
    <w:rsid w:val="00154D6B"/>
    <w:rsid w:val="00155537"/>
    <w:rsid w:val="00174FC4"/>
    <w:rsid w:val="00175EE3"/>
    <w:rsid w:val="001760EF"/>
    <w:rsid w:val="00182935"/>
    <w:rsid w:val="00183319"/>
    <w:rsid w:val="001911C2"/>
    <w:rsid w:val="00192C2D"/>
    <w:rsid w:val="001A1576"/>
    <w:rsid w:val="001B4541"/>
    <w:rsid w:val="001B74E9"/>
    <w:rsid w:val="001B796A"/>
    <w:rsid w:val="001C5E10"/>
    <w:rsid w:val="001D1BF7"/>
    <w:rsid w:val="001D3930"/>
    <w:rsid w:val="001D4CA4"/>
    <w:rsid w:val="001D6BB0"/>
    <w:rsid w:val="001E0D43"/>
    <w:rsid w:val="001E21D9"/>
    <w:rsid w:val="001E5678"/>
    <w:rsid w:val="001F4196"/>
    <w:rsid w:val="00205191"/>
    <w:rsid w:val="00212003"/>
    <w:rsid w:val="002148E4"/>
    <w:rsid w:val="00215764"/>
    <w:rsid w:val="0021774C"/>
    <w:rsid w:val="002220FB"/>
    <w:rsid w:val="002267AB"/>
    <w:rsid w:val="00226FF5"/>
    <w:rsid w:val="00230646"/>
    <w:rsid w:val="00237B3C"/>
    <w:rsid w:val="002436A4"/>
    <w:rsid w:val="002452ED"/>
    <w:rsid w:val="00252904"/>
    <w:rsid w:val="00252C7A"/>
    <w:rsid w:val="00253CAD"/>
    <w:rsid w:val="00253E7B"/>
    <w:rsid w:val="002640CC"/>
    <w:rsid w:val="00267678"/>
    <w:rsid w:val="0027490A"/>
    <w:rsid w:val="00285327"/>
    <w:rsid w:val="0028556F"/>
    <w:rsid w:val="0029772C"/>
    <w:rsid w:val="00297C6B"/>
    <w:rsid w:val="002A3305"/>
    <w:rsid w:val="002A4320"/>
    <w:rsid w:val="002A474A"/>
    <w:rsid w:val="002A4FD4"/>
    <w:rsid w:val="002A5C57"/>
    <w:rsid w:val="002C13DA"/>
    <w:rsid w:val="002C31A2"/>
    <w:rsid w:val="002C654D"/>
    <w:rsid w:val="002C6E12"/>
    <w:rsid w:val="002D225D"/>
    <w:rsid w:val="002D5A2B"/>
    <w:rsid w:val="002E0A87"/>
    <w:rsid w:val="002E27CA"/>
    <w:rsid w:val="002E37B8"/>
    <w:rsid w:val="002E39DC"/>
    <w:rsid w:val="002F0818"/>
    <w:rsid w:val="002F1E41"/>
    <w:rsid w:val="003123EE"/>
    <w:rsid w:val="00313012"/>
    <w:rsid w:val="003174AA"/>
    <w:rsid w:val="0032269D"/>
    <w:rsid w:val="00323741"/>
    <w:rsid w:val="00323FA1"/>
    <w:rsid w:val="00326246"/>
    <w:rsid w:val="0032629F"/>
    <w:rsid w:val="0033641B"/>
    <w:rsid w:val="0034158A"/>
    <w:rsid w:val="00344DEB"/>
    <w:rsid w:val="0035075B"/>
    <w:rsid w:val="00352263"/>
    <w:rsid w:val="003525DA"/>
    <w:rsid w:val="00361638"/>
    <w:rsid w:val="00365AC9"/>
    <w:rsid w:val="003701E5"/>
    <w:rsid w:val="00370EBF"/>
    <w:rsid w:val="003716F6"/>
    <w:rsid w:val="003743A5"/>
    <w:rsid w:val="0038732F"/>
    <w:rsid w:val="003A3D5E"/>
    <w:rsid w:val="003A4BBD"/>
    <w:rsid w:val="003B1799"/>
    <w:rsid w:val="003B5453"/>
    <w:rsid w:val="003B599E"/>
    <w:rsid w:val="003B6633"/>
    <w:rsid w:val="003C0B76"/>
    <w:rsid w:val="003C7E12"/>
    <w:rsid w:val="003F392C"/>
    <w:rsid w:val="004015AC"/>
    <w:rsid w:val="004042C2"/>
    <w:rsid w:val="00406DA7"/>
    <w:rsid w:val="0043369C"/>
    <w:rsid w:val="004420A0"/>
    <w:rsid w:val="00444BD5"/>
    <w:rsid w:val="00454B1B"/>
    <w:rsid w:val="0045719F"/>
    <w:rsid w:val="00457897"/>
    <w:rsid w:val="00457D13"/>
    <w:rsid w:val="00461F17"/>
    <w:rsid w:val="004643E5"/>
    <w:rsid w:val="00471230"/>
    <w:rsid w:val="00482253"/>
    <w:rsid w:val="00485C06"/>
    <w:rsid w:val="004940C1"/>
    <w:rsid w:val="00495657"/>
    <w:rsid w:val="004A1CAF"/>
    <w:rsid w:val="004A4DDC"/>
    <w:rsid w:val="004A5F52"/>
    <w:rsid w:val="004A627A"/>
    <w:rsid w:val="004B0936"/>
    <w:rsid w:val="004C0D03"/>
    <w:rsid w:val="004C4BDC"/>
    <w:rsid w:val="004C5F82"/>
    <w:rsid w:val="004D6CA9"/>
    <w:rsid w:val="004E2B07"/>
    <w:rsid w:val="004E2D59"/>
    <w:rsid w:val="004E763A"/>
    <w:rsid w:val="004F1115"/>
    <w:rsid w:val="004F3776"/>
    <w:rsid w:val="004F4F05"/>
    <w:rsid w:val="00500261"/>
    <w:rsid w:val="00512BA8"/>
    <w:rsid w:val="00514C4D"/>
    <w:rsid w:val="00515826"/>
    <w:rsid w:val="005250EB"/>
    <w:rsid w:val="00526F96"/>
    <w:rsid w:val="00531A84"/>
    <w:rsid w:val="00533203"/>
    <w:rsid w:val="00537AF3"/>
    <w:rsid w:val="00541662"/>
    <w:rsid w:val="00544405"/>
    <w:rsid w:val="00545ADF"/>
    <w:rsid w:val="00550B21"/>
    <w:rsid w:val="00554C8B"/>
    <w:rsid w:val="00557842"/>
    <w:rsid w:val="005743C5"/>
    <w:rsid w:val="00581D1C"/>
    <w:rsid w:val="00582CF9"/>
    <w:rsid w:val="00583CCB"/>
    <w:rsid w:val="00590A48"/>
    <w:rsid w:val="00591FC6"/>
    <w:rsid w:val="00595559"/>
    <w:rsid w:val="005A5F63"/>
    <w:rsid w:val="005B0A52"/>
    <w:rsid w:val="005B1E67"/>
    <w:rsid w:val="005B29D0"/>
    <w:rsid w:val="005C750D"/>
    <w:rsid w:val="005C7EFE"/>
    <w:rsid w:val="005D50D0"/>
    <w:rsid w:val="005E2AC1"/>
    <w:rsid w:val="00610A56"/>
    <w:rsid w:val="006152C1"/>
    <w:rsid w:val="00647714"/>
    <w:rsid w:val="006500A4"/>
    <w:rsid w:val="00660AC9"/>
    <w:rsid w:val="00672764"/>
    <w:rsid w:val="00673036"/>
    <w:rsid w:val="006738D1"/>
    <w:rsid w:val="0067581E"/>
    <w:rsid w:val="00676BA0"/>
    <w:rsid w:val="00685E29"/>
    <w:rsid w:val="00691E66"/>
    <w:rsid w:val="006A0565"/>
    <w:rsid w:val="006A10CB"/>
    <w:rsid w:val="006A16D2"/>
    <w:rsid w:val="006A1F1D"/>
    <w:rsid w:val="006A2DCB"/>
    <w:rsid w:val="006B43C4"/>
    <w:rsid w:val="006C43E8"/>
    <w:rsid w:val="006C7490"/>
    <w:rsid w:val="006D2321"/>
    <w:rsid w:val="006E51CB"/>
    <w:rsid w:val="006F3433"/>
    <w:rsid w:val="006F555F"/>
    <w:rsid w:val="007004BA"/>
    <w:rsid w:val="00702EDC"/>
    <w:rsid w:val="00704A58"/>
    <w:rsid w:val="007269CA"/>
    <w:rsid w:val="007578EF"/>
    <w:rsid w:val="00760642"/>
    <w:rsid w:val="007719A8"/>
    <w:rsid w:val="00771DC9"/>
    <w:rsid w:val="00776B5A"/>
    <w:rsid w:val="0078048C"/>
    <w:rsid w:val="00785F20"/>
    <w:rsid w:val="00791362"/>
    <w:rsid w:val="007933A8"/>
    <w:rsid w:val="00796214"/>
    <w:rsid w:val="00796607"/>
    <w:rsid w:val="007A0156"/>
    <w:rsid w:val="007A47EF"/>
    <w:rsid w:val="007A58DE"/>
    <w:rsid w:val="007B5492"/>
    <w:rsid w:val="007B611D"/>
    <w:rsid w:val="007B61CE"/>
    <w:rsid w:val="007C36F8"/>
    <w:rsid w:val="007C445E"/>
    <w:rsid w:val="007C4CD0"/>
    <w:rsid w:val="007D087D"/>
    <w:rsid w:val="007D4C84"/>
    <w:rsid w:val="007F385E"/>
    <w:rsid w:val="007F43E9"/>
    <w:rsid w:val="007F4B26"/>
    <w:rsid w:val="008017E9"/>
    <w:rsid w:val="00801B22"/>
    <w:rsid w:val="00803DFC"/>
    <w:rsid w:val="00804458"/>
    <w:rsid w:val="00806BE7"/>
    <w:rsid w:val="00815933"/>
    <w:rsid w:val="00821ACD"/>
    <w:rsid w:val="00837403"/>
    <w:rsid w:val="0084273A"/>
    <w:rsid w:val="00844BFC"/>
    <w:rsid w:val="00847212"/>
    <w:rsid w:val="0086160C"/>
    <w:rsid w:val="00862FF1"/>
    <w:rsid w:val="00883EE9"/>
    <w:rsid w:val="0088472B"/>
    <w:rsid w:val="00890961"/>
    <w:rsid w:val="008A008D"/>
    <w:rsid w:val="008A1453"/>
    <w:rsid w:val="008A2F7E"/>
    <w:rsid w:val="008C61E8"/>
    <w:rsid w:val="008D07FD"/>
    <w:rsid w:val="008D0CAC"/>
    <w:rsid w:val="008E1D6E"/>
    <w:rsid w:val="008E4DF1"/>
    <w:rsid w:val="008E6859"/>
    <w:rsid w:val="008E7475"/>
    <w:rsid w:val="008F001C"/>
    <w:rsid w:val="008F3F1E"/>
    <w:rsid w:val="008F4638"/>
    <w:rsid w:val="008F6668"/>
    <w:rsid w:val="00904A4E"/>
    <w:rsid w:val="00911548"/>
    <w:rsid w:val="009115C1"/>
    <w:rsid w:val="00913D87"/>
    <w:rsid w:val="00914F65"/>
    <w:rsid w:val="00920950"/>
    <w:rsid w:val="009227CD"/>
    <w:rsid w:val="0092438E"/>
    <w:rsid w:val="00925FF2"/>
    <w:rsid w:val="0093329A"/>
    <w:rsid w:val="00933E0F"/>
    <w:rsid w:val="009402E1"/>
    <w:rsid w:val="0094044A"/>
    <w:rsid w:val="00940FD5"/>
    <w:rsid w:val="00942742"/>
    <w:rsid w:val="00945FDF"/>
    <w:rsid w:val="00947CAD"/>
    <w:rsid w:val="00962192"/>
    <w:rsid w:val="009667ED"/>
    <w:rsid w:val="00977FD8"/>
    <w:rsid w:val="009806C7"/>
    <w:rsid w:val="00992BFF"/>
    <w:rsid w:val="0099306E"/>
    <w:rsid w:val="009A184B"/>
    <w:rsid w:val="009A498C"/>
    <w:rsid w:val="009A6ED5"/>
    <w:rsid w:val="009B2808"/>
    <w:rsid w:val="009B580E"/>
    <w:rsid w:val="009B5FD8"/>
    <w:rsid w:val="009C6C03"/>
    <w:rsid w:val="009C706D"/>
    <w:rsid w:val="009D4C50"/>
    <w:rsid w:val="009D7753"/>
    <w:rsid w:val="009D7955"/>
    <w:rsid w:val="009E0B58"/>
    <w:rsid w:val="009F074E"/>
    <w:rsid w:val="009F21DE"/>
    <w:rsid w:val="00A03B55"/>
    <w:rsid w:val="00A128E9"/>
    <w:rsid w:val="00A12EC0"/>
    <w:rsid w:val="00A30094"/>
    <w:rsid w:val="00A30D2E"/>
    <w:rsid w:val="00A453E3"/>
    <w:rsid w:val="00A5152B"/>
    <w:rsid w:val="00A51AA1"/>
    <w:rsid w:val="00A5457E"/>
    <w:rsid w:val="00A549FA"/>
    <w:rsid w:val="00A66273"/>
    <w:rsid w:val="00A72CAE"/>
    <w:rsid w:val="00A76431"/>
    <w:rsid w:val="00A82FCB"/>
    <w:rsid w:val="00A860CD"/>
    <w:rsid w:val="00A9370E"/>
    <w:rsid w:val="00A947F6"/>
    <w:rsid w:val="00AA4458"/>
    <w:rsid w:val="00AA60EE"/>
    <w:rsid w:val="00AB0916"/>
    <w:rsid w:val="00AB78DB"/>
    <w:rsid w:val="00AC0BB5"/>
    <w:rsid w:val="00AC77AD"/>
    <w:rsid w:val="00AD32CB"/>
    <w:rsid w:val="00AD7A63"/>
    <w:rsid w:val="00AE2D09"/>
    <w:rsid w:val="00AE60F5"/>
    <w:rsid w:val="00AE6D8B"/>
    <w:rsid w:val="00AE7EF6"/>
    <w:rsid w:val="00AF0070"/>
    <w:rsid w:val="00AF23FF"/>
    <w:rsid w:val="00AF49AC"/>
    <w:rsid w:val="00B001B1"/>
    <w:rsid w:val="00B007E5"/>
    <w:rsid w:val="00B02ED6"/>
    <w:rsid w:val="00B12382"/>
    <w:rsid w:val="00B3097B"/>
    <w:rsid w:val="00B42F33"/>
    <w:rsid w:val="00B47ED4"/>
    <w:rsid w:val="00B6087E"/>
    <w:rsid w:val="00B60CFC"/>
    <w:rsid w:val="00B60FEA"/>
    <w:rsid w:val="00B62C58"/>
    <w:rsid w:val="00B71B5D"/>
    <w:rsid w:val="00B84F64"/>
    <w:rsid w:val="00B85B4A"/>
    <w:rsid w:val="00BA4C23"/>
    <w:rsid w:val="00BA597D"/>
    <w:rsid w:val="00BB029A"/>
    <w:rsid w:val="00BB6C33"/>
    <w:rsid w:val="00BC050D"/>
    <w:rsid w:val="00BC3CF3"/>
    <w:rsid w:val="00BC5524"/>
    <w:rsid w:val="00BC60B5"/>
    <w:rsid w:val="00BD3105"/>
    <w:rsid w:val="00BD3669"/>
    <w:rsid w:val="00BD4201"/>
    <w:rsid w:val="00BD6834"/>
    <w:rsid w:val="00BD7128"/>
    <w:rsid w:val="00BD73E6"/>
    <w:rsid w:val="00BE5974"/>
    <w:rsid w:val="00BF3903"/>
    <w:rsid w:val="00BF55C7"/>
    <w:rsid w:val="00C045AE"/>
    <w:rsid w:val="00C07585"/>
    <w:rsid w:val="00C215B0"/>
    <w:rsid w:val="00C23DAC"/>
    <w:rsid w:val="00C25618"/>
    <w:rsid w:val="00C32B2A"/>
    <w:rsid w:val="00C33B9C"/>
    <w:rsid w:val="00C3647A"/>
    <w:rsid w:val="00C365A5"/>
    <w:rsid w:val="00C36CA4"/>
    <w:rsid w:val="00C37ED3"/>
    <w:rsid w:val="00C402FE"/>
    <w:rsid w:val="00C47EB8"/>
    <w:rsid w:val="00C53BB2"/>
    <w:rsid w:val="00C56115"/>
    <w:rsid w:val="00C56D97"/>
    <w:rsid w:val="00C656E3"/>
    <w:rsid w:val="00C67722"/>
    <w:rsid w:val="00C67E60"/>
    <w:rsid w:val="00C7681F"/>
    <w:rsid w:val="00C80B54"/>
    <w:rsid w:val="00C82355"/>
    <w:rsid w:val="00C829B8"/>
    <w:rsid w:val="00C85E97"/>
    <w:rsid w:val="00C918BB"/>
    <w:rsid w:val="00C94787"/>
    <w:rsid w:val="00CA2447"/>
    <w:rsid w:val="00CB7F9E"/>
    <w:rsid w:val="00CC3FA0"/>
    <w:rsid w:val="00CC4441"/>
    <w:rsid w:val="00CD4973"/>
    <w:rsid w:val="00CD670B"/>
    <w:rsid w:val="00CF0E08"/>
    <w:rsid w:val="00CF1F84"/>
    <w:rsid w:val="00CF2872"/>
    <w:rsid w:val="00CF5C79"/>
    <w:rsid w:val="00CF6FBD"/>
    <w:rsid w:val="00D02B53"/>
    <w:rsid w:val="00D049D0"/>
    <w:rsid w:val="00D0520F"/>
    <w:rsid w:val="00D05556"/>
    <w:rsid w:val="00D06EC2"/>
    <w:rsid w:val="00D110D9"/>
    <w:rsid w:val="00D161C0"/>
    <w:rsid w:val="00D238FE"/>
    <w:rsid w:val="00D26D3E"/>
    <w:rsid w:val="00D419DB"/>
    <w:rsid w:val="00D50FB5"/>
    <w:rsid w:val="00D5636D"/>
    <w:rsid w:val="00D63063"/>
    <w:rsid w:val="00D63815"/>
    <w:rsid w:val="00D65869"/>
    <w:rsid w:val="00D671A5"/>
    <w:rsid w:val="00D72711"/>
    <w:rsid w:val="00D73F28"/>
    <w:rsid w:val="00D77473"/>
    <w:rsid w:val="00D826F7"/>
    <w:rsid w:val="00D8502D"/>
    <w:rsid w:val="00D921F4"/>
    <w:rsid w:val="00D92EB5"/>
    <w:rsid w:val="00DA1A07"/>
    <w:rsid w:val="00DB05B4"/>
    <w:rsid w:val="00DB4331"/>
    <w:rsid w:val="00DB5D62"/>
    <w:rsid w:val="00DC1BF2"/>
    <w:rsid w:val="00DC3968"/>
    <w:rsid w:val="00DC45C1"/>
    <w:rsid w:val="00DD3491"/>
    <w:rsid w:val="00DE01EB"/>
    <w:rsid w:val="00DE121E"/>
    <w:rsid w:val="00DE2843"/>
    <w:rsid w:val="00DE2A39"/>
    <w:rsid w:val="00DE7C1F"/>
    <w:rsid w:val="00E010D5"/>
    <w:rsid w:val="00E04910"/>
    <w:rsid w:val="00E25F3C"/>
    <w:rsid w:val="00E269E1"/>
    <w:rsid w:val="00E30552"/>
    <w:rsid w:val="00E318C1"/>
    <w:rsid w:val="00E331DD"/>
    <w:rsid w:val="00E33772"/>
    <w:rsid w:val="00E344D4"/>
    <w:rsid w:val="00E3650E"/>
    <w:rsid w:val="00E36F43"/>
    <w:rsid w:val="00E37F21"/>
    <w:rsid w:val="00E41105"/>
    <w:rsid w:val="00E433A6"/>
    <w:rsid w:val="00E5037E"/>
    <w:rsid w:val="00E5158B"/>
    <w:rsid w:val="00E5325C"/>
    <w:rsid w:val="00E54477"/>
    <w:rsid w:val="00E54C42"/>
    <w:rsid w:val="00E63AB8"/>
    <w:rsid w:val="00E74463"/>
    <w:rsid w:val="00E820D5"/>
    <w:rsid w:val="00E845F3"/>
    <w:rsid w:val="00E9272C"/>
    <w:rsid w:val="00E95025"/>
    <w:rsid w:val="00E964E2"/>
    <w:rsid w:val="00EB0941"/>
    <w:rsid w:val="00EC0A3F"/>
    <w:rsid w:val="00EC7E09"/>
    <w:rsid w:val="00ED1FCB"/>
    <w:rsid w:val="00ED2674"/>
    <w:rsid w:val="00ED2679"/>
    <w:rsid w:val="00EE6DC0"/>
    <w:rsid w:val="00EF0DFF"/>
    <w:rsid w:val="00EF1043"/>
    <w:rsid w:val="00EF44E3"/>
    <w:rsid w:val="00F1120A"/>
    <w:rsid w:val="00F21E02"/>
    <w:rsid w:val="00F21F9C"/>
    <w:rsid w:val="00F23751"/>
    <w:rsid w:val="00F3062F"/>
    <w:rsid w:val="00F31C04"/>
    <w:rsid w:val="00F35988"/>
    <w:rsid w:val="00F37A21"/>
    <w:rsid w:val="00F409D0"/>
    <w:rsid w:val="00F44DB8"/>
    <w:rsid w:val="00F503CE"/>
    <w:rsid w:val="00F62E77"/>
    <w:rsid w:val="00F64381"/>
    <w:rsid w:val="00F679D7"/>
    <w:rsid w:val="00F71852"/>
    <w:rsid w:val="00F73AF5"/>
    <w:rsid w:val="00F74B02"/>
    <w:rsid w:val="00F770E2"/>
    <w:rsid w:val="00F95FF7"/>
    <w:rsid w:val="00FA0455"/>
    <w:rsid w:val="00FA096C"/>
    <w:rsid w:val="00FA420F"/>
    <w:rsid w:val="00FA6DFC"/>
    <w:rsid w:val="00FB113B"/>
    <w:rsid w:val="00FB211A"/>
    <w:rsid w:val="00FB3721"/>
    <w:rsid w:val="00FC06A0"/>
    <w:rsid w:val="00FC3494"/>
    <w:rsid w:val="00FC45D5"/>
    <w:rsid w:val="00FE28C8"/>
    <w:rsid w:val="00FF78C9"/>
    <w:rsid w:val="01ACE8CB"/>
    <w:rsid w:val="04341B1E"/>
    <w:rsid w:val="047A5ED9"/>
    <w:rsid w:val="053894B4"/>
    <w:rsid w:val="06207FA1"/>
    <w:rsid w:val="0737D118"/>
    <w:rsid w:val="07771088"/>
    <w:rsid w:val="07881CAF"/>
    <w:rsid w:val="0935545E"/>
    <w:rsid w:val="0C4F8A92"/>
    <w:rsid w:val="0DE60DE6"/>
    <w:rsid w:val="13D847B3"/>
    <w:rsid w:val="16682EC1"/>
    <w:rsid w:val="1907614F"/>
    <w:rsid w:val="1DEA1EB6"/>
    <w:rsid w:val="1F6F9965"/>
    <w:rsid w:val="21943193"/>
    <w:rsid w:val="236BC277"/>
    <w:rsid w:val="26243C8A"/>
    <w:rsid w:val="2736F351"/>
    <w:rsid w:val="29ACD704"/>
    <w:rsid w:val="2A18D7AD"/>
    <w:rsid w:val="2B5973D5"/>
    <w:rsid w:val="2BF71386"/>
    <w:rsid w:val="33428EB7"/>
    <w:rsid w:val="34CA0671"/>
    <w:rsid w:val="3924F2F9"/>
    <w:rsid w:val="39E7319B"/>
    <w:rsid w:val="3B668669"/>
    <w:rsid w:val="3BF53AC0"/>
    <w:rsid w:val="3E4136CF"/>
    <w:rsid w:val="409C128F"/>
    <w:rsid w:val="413B03DF"/>
    <w:rsid w:val="44856669"/>
    <w:rsid w:val="47069835"/>
    <w:rsid w:val="48518BAB"/>
    <w:rsid w:val="4883D970"/>
    <w:rsid w:val="4A6194C9"/>
    <w:rsid w:val="4BCCF244"/>
    <w:rsid w:val="52A9E311"/>
    <w:rsid w:val="5368F752"/>
    <w:rsid w:val="5DB23CE5"/>
    <w:rsid w:val="6259EBE1"/>
    <w:rsid w:val="62F1E0FD"/>
    <w:rsid w:val="65FB227C"/>
    <w:rsid w:val="69646745"/>
    <w:rsid w:val="6997F542"/>
    <w:rsid w:val="6D205341"/>
    <w:rsid w:val="6F662A49"/>
    <w:rsid w:val="70F1A084"/>
    <w:rsid w:val="71F3C464"/>
    <w:rsid w:val="7321F3EE"/>
    <w:rsid w:val="78061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FDD7AED"/>
  <w15:docId w15:val="{025BBF41-E056-4B67-8E9C-71CFA0A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aliases w:val="PA Chapter"/>
    <w:basedOn w:val="Normal"/>
    <w:next w:val="Normal"/>
    <w:qFormat/>
    <w:rsid w:val="002640CC"/>
    <w:pPr>
      <w:numPr>
        <w:numId w:val="2"/>
      </w:numPr>
      <w:spacing w:after="240"/>
      <w:outlineLvl w:val="0"/>
    </w:pPr>
    <w:rPr>
      <w:rFonts w:eastAsia="Calibri"/>
      <w:b/>
      <w:bCs/>
      <w:color w:val="0099FF"/>
      <w:sz w:val="40"/>
      <w:szCs w:val="22"/>
      <w:u w:val="single" w:color="339966"/>
    </w:rPr>
  </w:style>
  <w:style w:type="paragraph" w:styleId="Heading3">
    <w:name w:val="heading 3"/>
    <w:basedOn w:val="Normal"/>
    <w:next w:val="Normal"/>
    <w:link w:val="Heading3Char"/>
    <w:semiHidden/>
    <w:unhideWhenUsed/>
    <w:qFormat/>
    <w:rsid w:val="0018293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rPr>
      <w:rFonts w:ascii="Times New Roman" w:hAnsi="Times New Roman" w:cs="Times New Roman"/>
    </w:rPr>
  </w:style>
  <w:style w:type="table" w:styleId="TableGrid">
    <w:name w:val="Table Grid"/>
    <w:basedOn w:val="TableNormal"/>
    <w:uiPriority w:val="59"/>
    <w:rsid w:val="0070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79D7"/>
    <w:rPr>
      <w:color w:val="0000FF"/>
      <w:u w:val="single"/>
    </w:rPr>
  </w:style>
  <w:style w:type="paragraph" w:styleId="BalloonText">
    <w:name w:val="Balloon Text"/>
    <w:basedOn w:val="Normal"/>
    <w:link w:val="BalloonTextChar"/>
    <w:rsid w:val="00FB113B"/>
    <w:rPr>
      <w:rFonts w:ascii="Tahoma" w:hAnsi="Tahoma" w:cs="Tahoma"/>
      <w:sz w:val="16"/>
      <w:szCs w:val="16"/>
    </w:rPr>
  </w:style>
  <w:style w:type="character" w:customStyle="1" w:styleId="BalloonTextChar">
    <w:name w:val="Balloon Text Char"/>
    <w:link w:val="BalloonText"/>
    <w:rsid w:val="00FB113B"/>
    <w:rPr>
      <w:rFonts w:ascii="Tahoma" w:hAnsi="Tahoma" w:cs="Tahoma"/>
      <w:sz w:val="16"/>
      <w:szCs w:val="16"/>
      <w:lang w:eastAsia="en-US"/>
    </w:rPr>
  </w:style>
  <w:style w:type="paragraph" w:customStyle="1" w:styleId="Default">
    <w:name w:val="Default"/>
    <w:rsid w:val="004A627A"/>
    <w:pPr>
      <w:autoSpaceDE w:val="0"/>
      <w:autoSpaceDN w:val="0"/>
      <w:adjustRightInd w:val="0"/>
    </w:pPr>
    <w:rPr>
      <w:rFonts w:ascii="Verdana" w:hAnsi="Verdana" w:cs="Verdana"/>
      <w:color w:val="000000"/>
      <w:sz w:val="24"/>
      <w:szCs w:val="24"/>
    </w:rPr>
  </w:style>
  <w:style w:type="paragraph" w:styleId="CommentText">
    <w:name w:val="annotation text"/>
    <w:basedOn w:val="Normal"/>
    <w:link w:val="CommentTextChar"/>
    <w:semiHidden/>
    <w:rsid w:val="004A627A"/>
    <w:rPr>
      <w:rFonts w:ascii="Times New Roman" w:hAnsi="Times New Roman" w:cs="Times New Roman"/>
      <w:sz w:val="20"/>
      <w:szCs w:val="20"/>
    </w:rPr>
  </w:style>
  <w:style w:type="paragraph" w:styleId="NormalWeb">
    <w:name w:val="Normal (Web)"/>
    <w:basedOn w:val="Normal"/>
    <w:rsid w:val="004A627A"/>
    <w:pPr>
      <w:spacing w:before="100" w:beforeAutospacing="1" w:after="100" w:afterAutospacing="1"/>
    </w:pPr>
    <w:rPr>
      <w:rFonts w:ascii="Times New Roman" w:hAnsi="Times New Roman" w:cs="Times New Roman"/>
      <w:lang w:val="en-US"/>
    </w:rPr>
  </w:style>
  <w:style w:type="paragraph" w:styleId="ListParagraph">
    <w:name w:val="List Paragraph"/>
    <w:basedOn w:val="Normal"/>
    <w:link w:val="ListParagraphChar"/>
    <w:qFormat/>
    <w:rsid w:val="002640CC"/>
    <w:pPr>
      <w:keepLines/>
      <w:numPr>
        <w:ilvl w:val="1"/>
        <w:numId w:val="2"/>
      </w:numPr>
      <w:spacing w:after="120" w:line="264" w:lineRule="auto"/>
      <w:jc w:val="both"/>
    </w:pPr>
    <w:rPr>
      <w:rFonts w:cs="Times New Roman"/>
      <w:szCs w:val="22"/>
    </w:rPr>
  </w:style>
  <w:style w:type="character" w:customStyle="1" w:styleId="ListParagraphChar">
    <w:name w:val="List Paragraph Char"/>
    <w:link w:val="ListParagraph"/>
    <w:locked/>
    <w:rsid w:val="002640CC"/>
    <w:rPr>
      <w:rFonts w:ascii="Arial" w:hAnsi="Arial"/>
      <w:sz w:val="24"/>
      <w:szCs w:val="22"/>
      <w:lang w:val="en-GB" w:eastAsia="en-US" w:bidi="ar-SA"/>
    </w:rPr>
  </w:style>
  <w:style w:type="character" w:customStyle="1" w:styleId="byod-gen-field">
    <w:name w:val="byod-gen-field"/>
    <w:basedOn w:val="DefaultParagraphFont"/>
    <w:rsid w:val="002640CC"/>
  </w:style>
  <w:style w:type="paragraph" w:styleId="BodyTextIndent">
    <w:name w:val="Body Text Indent"/>
    <w:basedOn w:val="Normal"/>
    <w:semiHidden/>
    <w:rsid w:val="00804458"/>
    <w:pPr>
      <w:ind w:left="720"/>
    </w:pPr>
    <w:rPr>
      <w:rFonts w:cs="Times New Roman"/>
      <w:szCs w:val="20"/>
      <w:lang w:eastAsia="en-GB"/>
    </w:rPr>
  </w:style>
  <w:style w:type="paragraph" w:customStyle="1" w:styleId="Style">
    <w:name w:val="Style"/>
    <w:rsid w:val="00804458"/>
    <w:pPr>
      <w:widowControl w:val="0"/>
      <w:autoSpaceDE w:val="0"/>
      <w:autoSpaceDN w:val="0"/>
      <w:adjustRightInd w:val="0"/>
    </w:pPr>
    <w:rPr>
      <w:rFonts w:ascii="Arial" w:hAnsi="Arial" w:cs="Arial"/>
      <w:szCs w:val="24"/>
      <w:lang w:val="en-US" w:eastAsia="en-US"/>
    </w:rPr>
  </w:style>
  <w:style w:type="paragraph" w:styleId="BodyTextIndent2">
    <w:name w:val="Body Text Indent 2"/>
    <w:basedOn w:val="Normal"/>
    <w:rsid w:val="003A3D5E"/>
    <w:pPr>
      <w:spacing w:after="120" w:line="480" w:lineRule="auto"/>
      <w:ind w:left="283"/>
    </w:pPr>
    <w:rPr>
      <w:rFonts w:ascii="Verdana" w:hAnsi="Verdana" w:cs="Times New Roman"/>
      <w:sz w:val="22"/>
    </w:rPr>
  </w:style>
  <w:style w:type="character" w:styleId="FollowedHyperlink">
    <w:name w:val="FollowedHyperlink"/>
    <w:rsid w:val="00BA597D"/>
    <w:rPr>
      <w:color w:val="800080"/>
      <w:u w:val="single"/>
    </w:rPr>
  </w:style>
  <w:style w:type="character" w:styleId="CommentReference">
    <w:name w:val="annotation reference"/>
    <w:rsid w:val="00806BE7"/>
    <w:rPr>
      <w:sz w:val="16"/>
      <w:szCs w:val="16"/>
    </w:rPr>
  </w:style>
  <w:style w:type="paragraph" w:styleId="CommentSubject">
    <w:name w:val="annotation subject"/>
    <w:basedOn w:val="CommentText"/>
    <w:next w:val="CommentText"/>
    <w:link w:val="CommentSubjectChar"/>
    <w:rsid w:val="00806BE7"/>
    <w:rPr>
      <w:rFonts w:ascii="Arial" w:hAnsi="Arial" w:cs="Arial"/>
      <w:b/>
      <w:bCs/>
    </w:rPr>
  </w:style>
  <w:style w:type="character" w:customStyle="1" w:styleId="CommentTextChar">
    <w:name w:val="Comment Text Char"/>
    <w:link w:val="CommentText"/>
    <w:semiHidden/>
    <w:rsid w:val="00806BE7"/>
    <w:rPr>
      <w:lang w:eastAsia="en-US"/>
    </w:rPr>
  </w:style>
  <w:style w:type="character" w:customStyle="1" w:styleId="CommentSubjectChar">
    <w:name w:val="Comment Subject Char"/>
    <w:link w:val="CommentSubject"/>
    <w:rsid w:val="00806BE7"/>
    <w:rPr>
      <w:rFonts w:ascii="Arial" w:hAnsi="Arial" w:cs="Arial"/>
      <w:b/>
      <w:bCs/>
      <w:lang w:eastAsia="en-US"/>
    </w:rPr>
  </w:style>
  <w:style w:type="paragraph" w:styleId="FootnoteText">
    <w:name w:val="footnote text"/>
    <w:basedOn w:val="Normal"/>
    <w:link w:val="FootnoteTextChar"/>
    <w:uiPriority w:val="99"/>
    <w:rsid w:val="0032269D"/>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32269D"/>
    <w:rPr>
      <w:lang w:eastAsia="en-US"/>
    </w:rPr>
  </w:style>
  <w:style w:type="character" w:styleId="FootnoteReference">
    <w:name w:val="footnote reference"/>
    <w:uiPriority w:val="99"/>
    <w:rsid w:val="0032269D"/>
    <w:rPr>
      <w:vertAlign w:val="superscript"/>
    </w:rPr>
  </w:style>
  <w:style w:type="paragraph" w:customStyle="1" w:styleId="NormalArial">
    <w:name w:val="Normal + Arial"/>
    <w:aliases w:val="Black"/>
    <w:basedOn w:val="Normal"/>
    <w:rsid w:val="001C5E10"/>
    <w:pPr>
      <w:autoSpaceDE w:val="0"/>
      <w:autoSpaceDN w:val="0"/>
      <w:adjustRightInd w:val="0"/>
      <w:spacing w:before="120" w:after="120"/>
    </w:pPr>
    <w:rPr>
      <w:b/>
      <w:bCs/>
      <w:kern w:val="32"/>
      <w:sz w:val="32"/>
      <w:szCs w:val="32"/>
    </w:rPr>
  </w:style>
  <w:style w:type="character" w:styleId="UnresolvedMention">
    <w:name w:val="Unresolved Mention"/>
    <w:basedOn w:val="DefaultParagraphFont"/>
    <w:uiPriority w:val="99"/>
    <w:semiHidden/>
    <w:unhideWhenUsed/>
    <w:rsid w:val="00A76431"/>
    <w:rPr>
      <w:color w:val="605E5C"/>
      <w:shd w:val="clear" w:color="auto" w:fill="E1DFDD"/>
    </w:rPr>
  </w:style>
  <w:style w:type="paragraph" w:styleId="Revision">
    <w:name w:val="Revision"/>
    <w:hidden/>
    <w:uiPriority w:val="99"/>
    <w:semiHidden/>
    <w:rsid w:val="00267678"/>
    <w:rPr>
      <w:rFonts w:ascii="Arial" w:hAnsi="Arial" w:cs="Arial"/>
      <w:sz w:val="24"/>
      <w:szCs w:val="24"/>
      <w:lang w:eastAsia="en-US"/>
    </w:rPr>
  </w:style>
  <w:style w:type="character" w:customStyle="1" w:styleId="Heading3Char">
    <w:name w:val="Heading 3 Char"/>
    <w:basedOn w:val="DefaultParagraphFont"/>
    <w:link w:val="Heading3"/>
    <w:semiHidden/>
    <w:rsid w:val="00182935"/>
    <w:rPr>
      <w:rFonts w:asciiTheme="majorHAnsi" w:eastAsiaTheme="majorEastAsia" w:hAnsiTheme="majorHAnsi" w:cstheme="majorBidi"/>
      <w:color w:val="243F60" w:themeColor="accent1" w:themeShade="7F"/>
      <w:sz w:val="24"/>
      <w:szCs w:val="24"/>
      <w:lang w:eastAsia="en-US"/>
    </w:rPr>
  </w:style>
  <w:style w:type="table" w:styleId="TableGridLight">
    <w:name w:val="Grid Table Light"/>
    <w:basedOn w:val="TableNormal"/>
    <w:uiPriority w:val="40"/>
    <w:rsid w:val="00A51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4931">
      <w:bodyDiv w:val="1"/>
      <w:marLeft w:val="0"/>
      <w:marRight w:val="0"/>
      <w:marTop w:val="0"/>
      <w:marBottom w:val="0"/>
      <w:divBdr>
        <w:top w:val="none" w:sz="0" w:space="0" w:color="auto"/>
        <w:left w:val="none" w:sz="0" w:space="0" w:color="auto"/>
        <w:bottom w:val="none" w:sz="0" w:space="0" w:color="auto"/>
        <w:right w:val="none" w:sz="0" w:space="0" w:color="auto"/>
      </w:divBdr>
    </w:div>
    <w:div w:id="222495273">
      <w:bodyDiv w:val="1"/>
      <w:marLeft w:val="0"/>
      <w:marRight w:val="0"/>
      <w:marTop w:val="0"/>
      <w:marBottom w:val="0"/>
      <w:divBdr>
        <w:top w:val="none" w:sz="0" w:space="0" w:color="auto"/>
        <w:left w:val="none" w:sz="0" w:space="0" w:color="auto"/>
        <w:bottom w:val="none" w:sz="0" w:space="0" w:color="auto"/>
        <w:right w:val="none" w:sz="0" w:space="0" w:color="auto"/>
      </w:divBdr>
      <w:divsChild>
        <w:div w:id="2052685466">
          <w:marLeft w:val="0"/>
          <w:marRight w:val="0"/>
          <w:marTop w:val="0"/>
          <w:marBottom w:val="0"/>
          <w:divBdr>
            <w:top w:val="none" w:sz="0" w:space="0" w:color="auto"/>
            <w:left w:val="none" w:sz="0" w:space="0" w:color="auto"/>
            <w:bottom w:val="none" w:sz="0" w:space="0" w:color="auto"/>
            <w:right w:val="none" w:sz="0" w:space="0" w:color="auto"/>
          </w:divBdr>
          <w:divsChild>
            <w:div w:id="755982926">
              <w:marLeft w:val="3315"/>
              <w:marRight w:val="0"/>
              <w:marTop w:val="0"/>
              <w:marBottom w:val="0"/>
              <w:divBdr>
                <w:top w:val="none" w:sz="0" w:space="0" w:color="auto"/>
                <w:left w:val="none" w:sz="0" w:space="0" w:color="auto"/>
                <w:bottom w:val="none" w:sz="0" w:space="0" w:color="auto"/>
                <w:right w:val="none" w:sz="0" w:space="0" w:color="auto"/>
              </w:divBdr>
              <w:divsChild>
                <w:div w:id="318583582">
                  <w:marLeft w:val="0"/>
                  <w:marRight w:val="0"/>
                  <w:marTop w:val="0"/>
                  <w:marBottom w:val="0"/>
                  <w:divBdr>
                    <w:top w:val="none" w:sz="0" w:space="0" w:color="auto"/>
                    <w:left w:val="none" w:sz="0" w:space="0" w:color="auto"/>
                    <w:bottom w:val="none" w:sz="0" w:space="0" w:color="auto"/>
                    <w:right w:val="none" w:sz="0" w:space="0" w:color="auto"/>
                  </w:divBdr>
                  <w:divsChild>
                    <w:div w:id="1564213702">
                      <w:marLeft w:val="0"/>
                      <w:marRight w:val="3000"/>
                      <w:marTop w:val="0"/>
                      <w:marBottom w:val="0"/>
                      <w:divBdr>
                        <w:top w:val="none" w:sz="0" w:space="0" w:color="auto"/>
                        <w:left w:val="none" w:sz="0" w:space="0" w:color="auto"/>
                        <w:bottom w:val="none" w:sz="0" w:space="0" w:color="auto"/>
                        <w:right w:val="none" w:sz="0" w:space="0" w:color="auto"/>
                      </w:divBdr>
                      <w:divsChild>
                        <w:div w:id="635187870">
                          <w:marLeft w:val="0"/>
                          <w:marRight w:val="0"/>
                          <w:marTop w:val="0"/>
                          <w:marBottom w:val="240"/>
                          <w:divBdr>
                            <w:top w:val="single" w:sz="12" w:space="0" w:color="FFE153"/>
                            <w:left w:val="single" w:sz="12" w:space="0" w:color="FFE153"/>
                            <w:bottom w:val="single" w:sz="12" w:space="0" w:color="FFE153"/>
                            <w:right w:val="single" w:sz="12" w:space="0" w:color="FFE153"/>
                          </w:divBdr>
                          <w:divsChild>
                            <w:div w:id="4737607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254463">
      <w:bodyDiv w:val="1"/>
      <w:marLeft w:val="0"/>
      <w:marRight w:val="0"/>
      <w:marTop w:val="0"/>
      <w:marBottom w:val="0"/>
      <w:divBdr>
        <w:top w:val="none" w:sz="0" w:space="0" w:color="auto"/>
        <w:left w:val="none" w:sz="0" w:space="0" w:color="auto"/>
        <w:bottom w:val="none" w:sz="0" w:space="0" w:color="auto"/>
        <w:right w:val="none" w:sz="0" w:space="0" w:color="auto"/>
      </w:divBdr>
    </w:div>
    <w:div w:id="606426485">
      <w:bodyDiv w:val="1"/>
      <w:marLeft w:val="0"/>
      <w:marRight w:val="0"/>
      <w:marTop w:val="0"/>
      <w:marBottom w:val="0"/>
      <w:divBdr>
        <w:top w:val="none" w:sz="0" w:space="0" w:color="auto"/>
        <w:left w:val="none" w:sz="0" w:space="0" w:color="auto"/>
        <w:bottom w:val="none" w:sz="0" w:space="0" w:color="auto"/>
        <w:right w:val="none" w:sz="0" w:space="0" w:color="auto"/>
      </w:divBdr>
    </w:div>
    <w:div w:id="703822581">
      <w:bodyDiv w:val="1"/>
      <w:marLeft w:val="0"/>
      <w:marRight w:val="0"/>
      <w:marTop w:val="0"/>
      <w:marBottom w:val="0"/>
      <w:divBdr>
        <w:top w:val="none" w:sz="0" w:space="0" w:color="auto"/>
        <w:left w:val="none" w:sz="0" w:space="0" w:color="auto"/>
        <w:bottom w:val="none" w:sz="0" w:space="0" w:color="auto"/>
        <w:right w:val="none" w:sz="0" w:space="0" w:color="auto"/>
      </w:divBdr>
    </w:div>
    <w:div w:id="799421431">
      <w:bodyDiv w:val="1"/>
      <w:marLeft w:val="0"/>
      <w:marRight w:val="0"/>
      <w:marTop w:val="0"/>
      <w:marBottom w:val="0"/>
      <w:divBdr>
        <w:top w:val="none" w:sz="0" w:space="0" w:color="auto"/>
        <w:left w:val="none" w:sz="0" w:space="0" w:color="auto"/>
        <w:bottom w:val="none" w:sz="0" w:space="0" w:color="auto"/>
        <w:right w:val="none" w:sz="0" w:space="0" w:color="auto"/>
      </w:divBdr>
    </w:div>
    <w:div w:id="847018472">
      <w:bodyDiv w:val="1"/>
      <w:marLeft w:val="0"/>
      <w:marRight w:val="0"/>
      <w:marTop w:val="0"/>
      <w:marBottom w:val="0"/>
      <w:divBdr>
        <w:top w:val="none" w:sz="0" w:space="0" w:color="auto"/>
        <w:left w:val="none" w:sz="0" w:space="0" w:color="auto"/>
        <w:bottom w:val="none" w:sz="0" w:space="0" w:color="auto"/>
        <w:right w:val="none" w:sz="0" w:space="0" w:color="auto"/>
      </w:divBdr>
    </w:div>
    <w:div w:id="874344189">
      <w:bodyDiv w:val="1"/>
      <w:marLeft w:val="0"/>
      <w:marRight w:val="0"/>
      <w:marTop w:val="0"/>
      <w:marBottom w:val="0"/>
      <w:divBdr>
        <w:top w:val="none" w:sz="0" w:space="0" w:color="auto"/>
        <w:left w:val="none" w:sz="0" w:space="0" w:color="auto"/>
        <w:bottom w:val="none" w:sz="0" w:space="0" w:color="auto"/>
        <w:right w:val="none" w:sz="0" w:space="0" w:color="auto"/>
      </w:divBdr>
    </w:div>
    <w:div w:id="924537030">
      <w:bodyDiv w:val="1"/>
      <w:marLeft w:val="0"/>
      <w:marRight w:val="0"/>
      <w:marTop w:val="0"/>
      <w:marBottom w:val="0"/>
      <w:divBdr>
        <w:top w:val="none" w:sz="0" w:space="0" w:color="auto"/>
        <w:left w:val="none" w:sz="0" w:space="0" w:color="auto"/>
        <w:bottom w:val="none" w:sz="0" w:space="0" w:color="auto"/>
        <w:right w:val="none" w:sz="0" w:space="0" w:color="auto"/>
      </w:divBdr>
    </w:div>
    <w:div w:id="1140075566">
      <w:bodyDiv w:val="1"/>
      <w:marLeft w:val="0"/>
      <w:marRight w:val="0"/>
      <w:marTop w:val="0"/>
      <w:marBottom w:val="0"/>
      <w:divBdr>
        <w:top w:val="none" w:sz="0" w:space="0" w:color="auto"/>
        <w:left w:val="none" w:sz="0" w:space="0" w:color="auto"/>
        <w:bottom w:val="none" w:sz="0" w:space="0" w:color="auto"/>
        <w:right w:val="none" w:sz="0" w:space="0" w:color="auto"/>
      </w:divBdr>
    </w:div>
    <w:div w:id="1184906679">
      <w:bodyDiv w:val="1"/>
      <w:marLeft w:val="0"/>
      <w:marRight w:val="0"/>
      <w:marTop w:val="0"/>
      <w:marBottom w:val="0"/>
      <w:divBdr>
        <w:top w:val="none" w:sz="0" w:space="0" w:color="auto"/>
        <w:left w:val="none" w:sz="0" w:space="0" w:color="auto"/>
        <w:bottom w:val="none" w:sz="0" w:space="0" w:color="auto"/>
        <w:right w:val="none" w:sz="0" w:space="0" w:color="auto"/>
      </w:divBdr>
    </w:div>
    <w:div w:id="1202092841">
      <w:bodyDiv w:val="1"/>
      <w:marLeft w:val="0"/>
      <w:marRight w:val="0"/>
      <w:marTop w:val="0"/>
      <w:marBottom w:val="0"/>
      <w:divBdr>
        <w:top w:val="none" w:sz="0" w:space="0" w:color="auto"/>
        <w:left w:val="none" w:sz="0" w:space="0" w:color="auto"/>
        <w:bottom w:val="none" w:sz="0" w:space="0" w:color="auto"/>
        <w:right w:val="none" w:sz="0" w:space="0" w:color="auto"/>
      </w:divBdr>
    </w:div>
    <w:div w:id="1254819070">
      <w:bodyDiv w:val="1"/>
      <w:marLeft w:val="0"/>
      <w:marRight w:val="0"/>
      <w:marTop w:val="0"/>
      <w:marBottom w:val="0"/>
      <w:divBdr>
        <w:top w:val="none" w:sz="0" w:space="0" w:color="auto"/>
        <w:left w:val="none" w:sz="0" w:space="0" w:color="auto"/>
        <w:bottom w:val="none" w:sz="0" w:space="0" w:color="auto"/>
        <w:right w:val="none" w:sz="0" w:space="0" w:color="auto"/>
      </w:divBdr>
    </w:div>
    <w:div w:id="1260679110">
      <w:bodyDiv w:val="1"/>
      <w:marLeft w:val="0"/>
      <w:marRight w:val="0"/>
      <w:marTop w:val="0"/>
      <w:marBottom w:val="0"/>
      <w:divBdr>
        <w:top w:val="none" w:sz="0" w:space="0" w:color="auto"/>
        <w:left w:val="none" w:sz="0" w:space="0" w:color="auto"/>
        <w:bottom w:val="none" w:sz="0" w:space="0" w:color="auto"/>
        <w:right w:val="none" w:sz="0" w:space="0" w:color="auto"/>
      </w:divBdr>
    </w:div>
    <w:div w:id="1291283774">
      <w:bodyDiv w:val="1"/>
      <w:marLeft w:val="0"/>
      <w:marRight w:val="0"/>
      <w:marTop w:val="0"/>
      <w:marBottom w:val="0"/>
      <w:divBdr>
        <w:top w:val="none" w:sz="0" w:space="0" w:color="auto"/>
        <w:left w:val="none" w:sz="0" w:space="0" w:color="auto"/>
        <w:bottom w:val="none" w:sz="0" w:space="0" w:color="auto"/>
        <w:right w:val="none" w:sz="0" w:space="0" w:color="auto"/>
      </w:divBdr>
    </w:div>
    <w:div w:id="1291977184">
      <w:bodyDiv w:val="1"/>
      <w:marLeft w:val="0"/>
      <w:marRight w:val="0"/>
      <w:marTop w:val="0"/>
      <w:marBottom w:val="0"/>
      <w:divBdr>
        <w:top w:val="none" w:sz="0" w:space="0" w:color="auto"/>
        <w:left w:val="none" w:sz="0" w:space="0" w:color="auto"/>
        <w:bottom w:val="none" w:sz="0" w:space="0" w:color="auto"/>
        <w:right w:val="none" w:sz="0" w:space="0" w:color="auto"/>
      </w:divBdr>
    </w:div>
    <w:div w:id="1445419674">
      <w:bodyDiv w:val="1"/>
      <w:marLeft w:val="0"/>
      <w:marRight w:val="0"/>
      <w:marTop w:val="0"/>
      <w:marBottom w:val="0"/>
      <w:divBdr>
        <w:top w:val="none" w:sz="0" w:space="0" w:color="auto"/>
        <w:left w:val="none" w:sz="0" w:space="0" w:color="auto"/>
        <w:bottom w:val="none" w:sz="0" w:space="0" w:color="auto"/>
        <w:right w:val="none" w:sz="0" w:space="0" w:color="auto"/>
      </w:divBdr>
    </w:div>
    <w:div w:id="1669098276">
      <w:bodyDiv w:val="1"/>
      <w:marLeft w:val="0"/>
      <w:marRight w:val="0"/>
      <w:marTop w:val="0"/>
      <w:marBottom w:val="0"/>
      <w:divBdr>
        <w:top w:val="none" w:sz="0" w:space="0" w:color="auto"/>
        <w:left w:val="none" w:sz="0" w:space="0" w:color="auto"/>
        <w:bottom w:val="none" w:sz="0" w:space="0" w:color="auto"/>
        <w:right w:val="none" w:sz="0" w:space="0" w:color="auto"/>
      </w:divBdr>
    </w:div>
    <w:div w:id="1745762319">
      <w:bodyDiv w:val="1"/>
      <w:marLeft w:val="0"/>
      <w:marRight w:val="0"/>
      <w:marTop w:val="0"/>
      <w:marBottom w:val="0"/>
      <w:divBdr>
        <w:top w:val="none" w:sz="0" w:space="0" w:color="auto"/>
        <w:left w:val="none" w:sz="0" w:space="0" w:color="auto"/>
        <w:bottom w:val="none" w:sz="0" w:space="0" w:color="auto"/>
        <w:right w:val="none" w:sz="0" w:space="0" w:color="auto"/>
      </w:divBdr>
    </w:div>
    <w:div w:id="1803301168">
      <w:bodyDiv w:val="1"/>
      <w:marLeft w:val="0"/>
      <w:marRight w:val="0"/>
      <w:marTop w:val="0"/>
      <w:marBottom w:val="0"/>
      <w:divBdr>
        <w:top w:val="none" w:sz="0" w:space="0" w:color="auto"/>
        <w:left w:val="none" w:sz="0" w:space="0" w:color="auto"/>
        <w:bottom w:val="none" w:sz="0" w:space="0" w:color="auto"/>
        <w:right w:val="none" w:sz="0" w:space="0" w:color="auto"/>
      </w:divBdr>
    </w:div>
    <w:div w:id="18767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collection/small-business-gui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sc.gov.uk/collection/protecting-bulk-personal-dat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csc.gov.uk/collection/email-security-and-anti-spoof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guidance/mitigating-malware-and-ransomware-attack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ek02\Local%20Settings\Temporary%20Internet%20Files\OLK26\Report%20-%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DF069-B036-4A7D-BD61-64A9CBF7CA83}">
  <ds:schemaRefs>
    <ds:schemaRef ds:uri="http://schemas.microsoft.com/office/2006/metadata/properties"/>
    <ds:schemaRef ds:uri="http://schemas.microsoft.com/office/infopath/2007/PartnerControls"/>
    <ds:schemaRef ds:uri="dbff3afa-e735-4a29-806a-596808872405"/>
    <ds:schemaRef ds:uri="e8a5ee86-a704-4a64-96fa-f39a4ffd7c68"/>
  </ds:schemaRefs>
</ds:datastoreItem>
</file>

<file path=customXml/itemProps2.xml><?xml version="1.0" encoding="utf-8"?>
<ds:datastoreItem xmlns:ds="http://schemas.openxmlformats.org/officeDocument/2006/customXml" ds:itemID="{B51AD12B-B32C-47C8-9FFD-7485A33245D4}">
  <ds:schemaRefs>
    <ds:schemaRef ds:uri="http://schemas.openxmlformats.org/officeDocument/2006/bibliography"/>
  </ds:schemaRefs>
</ds:datastoreItem>
</file>

<file path=customXml/itemProps3.xml><?xml version="1.0" encoding="utf-8"?>
<ds:datastoreItem xmlns:ds="http://schemas.openxmlformats.org/officeDocument/2006/customXml" ds:itemID="{CC5CA702-25A3-4FEF-8E89-BE7BB09924EA}">
  <ds:schemaRefs>
    <ds:schemaRef ds:uri="http://schemas.microsoft.com/sharepoint/v3/contenttype/forms"/>
  </ds:schemaRefs>
</ds:datastoreItem>
</file>

<file path=customXml/itemProps4.xml><?xml version="1.0" encoding="utf-8"?>
<ds:datastoreItem xmlns:ds="http://schemas.openxmlformats.org/officeDocument/2006/customXml" ds:itemID="{2A874BA0-8843-4000-B1B3-E8D6D1FE8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f3afa-e735-4a29-806a-596808872405"/>
    <ds:schemaRef ds:uri="b8663574-03e0-44a7-97e5-9c99d3661978"/>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 Standard</Template>
  <TotalTime>0</TotalTime>
  <Pages>17</Pages>
  <Words>4633</Words>
  <Characters>26412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OMBC</Company>
  <LinksUpToDate>false</LinksUpToDate>
  <CharactersWithSpaces>30984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socek02</dc:creator>
  <cp:keywords/>
  <cp:lastModifiedBy>John Hamilton</cp:lastModifiedBy>
  <cp:revision>2</cp:revision>
  <cp:lastPrinted>2020-12-21T15:54:00Z</cp:lastPrinted>
  <dcterms:created xsi:type="dcterms:W3CDTF">2023-02-15T15:45:00Z</dcterms:created>
  <dcterms:modified xsi:type="dcterms:W3CDTF">2023-02-15T15:45:00Z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