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page" w:tblpX="448" w:tblpY="-944"/>
        <w:tblW w:w="0" w:type="auto"/>
        <w:tblLook w:val="04A0" w:firstRow="1" w:lastRow="0" w:firstColumn="1" w:lastColumn="0" w:noHBand="0" w:noVBand="1"/>
      </w:tblPr>
      <w:tblGrid>
        <w:gridCol w:w="4945"/>
      </w:tblGrid>
      <w:tr w:rsidR="004B21BB" w:rsidTr="004B21BB">
        <w:trPr>
          <w:trHeight w:val="269"/>
        </w:trPr>
        <w:tc>
          <w:tcPr>
            <w:tcW w:w="4945" w:type="dxa"/>
            <w:tcBorders>
              <w:top w:val="nil"/>
              <w:left w:val="nil"/>
              <w:bottom w:val="nil"/>
              <w:right w:val="nil"/>
            </w:tcBorders>
          </w:tcPr>
          <w:p w:rsidR="004B21BB" w:rsidRPr="00331583" w:rsidRDefault="004B21BB" w:rsidP="009864ED">
            <w:pPr>
              <w:spacing w:line="276" w:lineRule="auto"/>
            </w:pPr>
          </w:p>
        </w:tc>
      </w:tr>
    </w:tbl>
    <w:p w:rsidR="004B21BB" w:rsidRDefault="004B21BB" w:rsidP="009864ED">
      <w:pPr>
        <w:spacing w:line="276" w:lineRule="auto"/>
      </w:pPr>
      <w:r>
        <w:rPr>
          <w:noProof/>
          <w:lang w:eastAsia="en-GB"/>
        </w:rPr>
        <w:drawing>
          <wp:anchor distT="0" distB="0" distL="114300" distR="114300" simplePos="0" relativeHeight="251659264" behindDoc="0" locked="0" layoutInCell="1" allowOverlap="1" wp14:anchorId="6C24992A" wp14:editId="5314DCCA">
            <wp:simplePos x="0" y="0"/>
            <wp:positionH relativeFrom="page">
              <wp:posOffset>-2436</wp:posOffset>
            </wp:positionH>
            <wp:positionV relativeFrom="page">
              <wp:posOffset>328930</wp:posOffset>
            </wp:positionV>
            <wp:extent cx="6972300" cy="774700"/>
            <wp:effectExtent l="0" t="0" r="0" b="635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r>
        <w:rPr>
          <w:noProof/>
          <w:lang w:eastAsia="en-GB"/>
        </w:rPr>
        <w:drawing>
          <wp:anchor distT="0" distB="0" distL="114300" distR="114300" simplePos="0" relativeHeight="251660288" behindDoc="0" locked="0" layoutInCell="1" allowOverlap="1" wp14:anchorId="62670706" wp14:editId="258562A0">
            <wp:simplePos x="0" y="0"/>
            <wp:positionH relativeFrom="column">
              <wp:posOffset>1863090</wp:posOffset>
            </wp:positionH>
            <wp:positionV relativeFrom="paragraph">
              <wp:posOffset>71120</wp:posOffset>
            </wp:positionV>
            <wp:extent cx="1899920" cy="2125345"/>
            <wp:effectExtent l="0" t="0" r="5080" b="8255"/>
            <wp:wrapNone/>
            <wp:docPr id="32" name="Picture 32" descr="http://www.oldham.ac.uk/attachments.ashx?id=e1b4fadb-c492-45cc-8de6-66c86c373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dham.ac.uk/attachments.ashx?id=e1b4fadb-c492-45cc-8de6-66c86c373f6c"/>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899920" cy="212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jc w:val="center"/>
      </w:pPr>
    </w:p>
    <w:p w:rsidR="004B21BB" w:rsidRPr="001324A1" w:rsidRDefault="004B21BB" w:rsidP="009864ED">
      <w:pPr>
        <w:pStyle w:val="Heading3"/>
        <w:spacing w:after="240" w:line="276" w:lineRule="auto"/>
        <w:jc w:val="center"/>
      </w:pPr>
      <w:r w:rsidRPr="001324A1">
        <w:t>Oldham in Profile</w:t>
      </w:r>
    </w:p>
    <w:p w:rsidR="004B21BB" w:rsidRPr="00DE4A9A" w:rsidRDefault="004B21BB" w:rsidP="009864ED">
      <w:pPr>
        <w:pStyle w:val="Heading2"/>
        <w:spacing w:line="276" w:lineRule="auto"/>
        <w:jc w:val="center"/>
        <w:rPr>
          <w:b w:val="0"/>
          <w:color w:val="7F7F7F" w:themeColor="text1" w:themeTint="80"/>
        </w:rPr>
      </w:pPr>
      <w:r w:rsidRPr="00DE4A9A">
        <w:rPr>
          <w:b w:val="0"/>
          <w:color w:val="7F7F7F" w:themeColor="text1" w:themeTint="80"/>
        </w:rPr>
        <w:t>Business Intelligence Service</w:t>
      </w:r>
    </w:p>
    <w:p w:rsidR="004B21BB" w:rsidRPr="00DE4A9A" w:rsidRDefault="000E27BE" w:rsidP="009864ED">
      <w:pPr>
        <w:pStyle w:val="Heading2"/>
        <w:spacing w:line="276" w:lineRule="auto"/>
        <w:jc w:val="center"/>
        <w:rPr>
          <w:b w:val="0"/>
          <w:color w:val="7F7F7F" w:themeColor="text1" w:themeTint="80"/>
        </w:rPr>
      </w:pPr>
      <w:r>
        <w:rPr>
          <w:b w:val="0"/>
          <w:color w:val="7F7F7F" w:themeColor="text1" w:themeTint="80"/>
        </w:rPr>
        <w:t>April</w:t>
      </w:r>
      <w:r w:rsidR="009864ED">
        <w:rPr>
          <w:b w:val="0"/>
          <w:color w:val="7F7F7F" w:themeColor="text1" w:themeTint="80"/>
        </w:rPr>
        <w:t xml:space="preserve"> 2019</w:t>
      </w: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7076D" w:rsidRDefault="0047076D" w:rsidP="009864ED">
      <w:pPr>
        <w:pStyle w:val="Heading1"/>
        <w:spacing w:line="276" w:lineRule="auto"/>
      </w:pPr>
    </w:p>
    <w:p w:rsidR="0047076D" w:rsidRDefault="0047076D" w:rsidP="009864ED">
      <w:pPr>
        <w:pStyle w:val="Heading1"/>
        <w:spacing w:line="276" w:lineRule="auto"/>
      </w:pPr>
    </w:p>
    <w:p w:rsidR="004B21BB" w:rsidRPr="00816E3B" w:rsidRDefault="004B21BB" w:rsidP="009864ED">
      <w:pPr>
        <w:pStyle w:val="Heading1"/>
        <w:spacing w:line="276" w:lineRule="auto"/>
      </w:pPr>
      <w:r w:rsidRPr="00816E3B">
        <w:lastRenderedPageBreak/>
        <w:t>About Oldham in Profile</w:t>
      </w:r>
    </w:p>
    <w:p w:rsidR="004B21BB" w:rsidRPr="00E74D55" w:rsidRDefault="004B21BB" w:rsidP="009864ED">
      <w:pPr>
        <w:spacing w:line="276" w:lineRule="auto"/>
      </w:pPr>
      <w:r w:rsidRPr="00E74D55">
        <w:t>Oldham in Profile is inten</w:t>
      </w:r>
      <w:r>
        <w:t>ded as a comprehensive but easy-to-</w:t>
      </w:r>
      <w:r w:rsidRPr="00E74D55">
        <w:t xml:space="preserve">read </w:t>
      </w:r>
      <w:r>
        <w:t>overview</w:t>
      </w:r>
      <w:r w:rsidRPr="00E74D55">
        <w:t xml:space="preserve"> of</w:t>
      </w:r>
      <w:r>
        <w:t xml:space="preserve"> several key aspects of</w:t>
      </w:r>
      <w:r w:rsidRPr="00E74D55">
        <w:t xml:space="preserve"> Oldham. You are welcome to copy sections into other documents, or quote from it. Please acknowledge sources wherever possible.</w:t>
      </w:r>
    </w:p>
    <w:p w:rsidR="004B21BB" w:rsidRDefault="004B21BB" w:rsidP="009864ED">
      <w:pPr>
        <w:spacing w:line="276" w:lineRule="auto"/>
      </w:pPr>
    </w:p>
    <w:p w:rsidR="007277D4" w:rsidRDefault="004B21BB" w:rsidP="009864ED">
      <w:pPr>
        <w:spacing w:line="276" w:lineRule="auto"/>
      </w:pPr>
      <w:r>
        <w:t xml:space="preserve">Oldham in Profile was revised throughout in 2017, with subsequent smaller updates. This revision </w:t>
      </w:r>
      <w:r w:rsidR="007277D4">
        <w:t>updates the Population, Health, Housing, and Education sections</w:t>
      </w:r>
      <w:r w:rsidR="00461498">
        <w:t>. More recent data has been incorporated, and the accompanying text has b</w:t>
      </w:r>
      <w:r w:rsidR="00B60DF9">
        <w:t>een amended</w:t>
      </w:r>
      <w:r w:rsidR="00461498">
        <w:t>, too.</w:t>
      </w:r>
    </w:p>
    <w:p w:rsidR="007277D4" w:rsidRDefault="007277D4" w:rsidP="009864ED">
      <w:pPr>
        <w:spacing w:line="276" w:lineRule="auto"/>
      </w:pPr>
    </w:p>
    <w:p w:rsidR="004B21BB" w:rsidRPr="004F1D7C" w:rsidRDefault="004B21BB" w:rsidP="009864ED">
      <w:pPr>
        <w:spacing w:line="276" w:lineRule="auto"/>
      </w:pPr>
      <w:r>
        <w:t>We intend to update each section on an annual or biannual basis dependent on the availability of data and the priority of chapters. We will also seek to add further chapters in the future as time, resources and data become available.</w:t>
      </w: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tabs>
          <w:tab w:val="left" w:pos="5130"/>
        </w:tabs>
        <w:spacing w:line="276" w:lineRule="auto"/>
      </w:pPr>
      <w:r>
        <w:tab/>
      </w: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r>
        <w:br w:type="page"/>
      </w:r>
    </w:p>
    <w:p w:rsidR="004B21BB" w:rsidRPr="00DE4A9A" w:rsidRDefault="004B21BB" w:rsidP="0097154F">
      <w:pPr>
        <w:pStyle w:val="Heading3"/>
        <w:spacing w:after="0" w:line="276" w:lineRule="auto"/>
        <w:rPr>
          <w:sz w:val="56"/>
        </w:rPr>
      </w:pPr>
      <w:r w:rsidRPr="00DE4A9A">
        <w:rPr>
          <w:sz w:val="56"/>
        </w:rPr>
        <w:lastRenderedPageBreak/>
        <w:t>Index</w:t>
      </w:r>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4B21BB" w:rsidTr="0097154F">
        <w:trPr>
          <w:trHeight w:val="392"/>
          <w:jc w:val="center"/>
        </w:trPr>
        <w:tc>
          <w:tcPr>
            <w:tcW w:w="8804" w:type="dxa"/>
          </w:tcPr>
          <w:p w:rsidR="004B21BB" w:rsidRPr="00AF71F3" w:rsidRDefault="004B21BB" w:rsidP="0097154F">
            <w:pPr>
              <w:spacing w:line="276" w:lineRule="auto"/>
            </w:pPr>
          </w:p>
        </w:tc>
        <w:tc>
          <w:tcPr>
            <w:tcW w:w="222" w:type="dxa"/>
          </w:tcPr>
          <w:p w:rsidR="004B21BB" w:rsidRPr="00630309" w:rsidRDefault="004B21BB" w:rsidP="0097154F">
            <w:pPr>
              <w:spacing w:line="276" w:lineRule="auto"/>
            </w:pPr>
          </w:p>
        </w:tc>
      </w:tr>
      <w:tr w:rsidR="004B21BB" w:rsidTr="0097154F">
        <w:trPr>
          <w:jc w:val="center"/>
        </w:trPr>
        <w:tc>
          <w:tcPr>
            <w:tcW w:w="8804" w:type="dxa"/>
          </w:tcPr>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268"/>
            </w:tblGrid>
            <w:tr w:rsidR="0097154F" w:rsidTr="0091508B">
              <w:trPr>
                <w:trHeight w:val="392"/>
                <w:jc w:val="center"/>
              </w:trPr>
              <w:tc>
                <w:tcPr>
                  <w:tcW w:w="6663" w:type="dxa"/>
                </w:tcPr>
                <w:p w:rsidR="0097154F" w:rsidRPr="00AF71F3" w:rsidRDefault="0097154F" w:rsidP="0097154F">
                  <w:pPr>
                    <w:spacing w:line="276" w:lineRule="auto"/>
                  </w:pPr>
                </w:p>
              </w:tc>
              <w:tc>
                <w:tcPr>
                  <w:tcW w:w="2268" w:type="dxa"/>
                </w:tcPr>
                <w:p w:rsidR="0097154F" w:rsidRPr="00630309" w:rsidRDefault="0097154F" w:rsidP="0097154F">
                  <w:pPr>
                    <w:spacing w:line="276" w:lineRule="auto"/>
                  </w:pPr>
                </w:p>
              </w:tc>
            </w:tr>
            <w:tr w:rsidR="0097154F" w:rsidTr="0091508B">
              <w:trPr>
                <w:jc w:val="center"/>
              </w:trPr>
              <w:tc>
                <w:tcPr>
                  <w:tcW w:w="6663" w:type="dxa"/>
                </w:tcPr>
                <w:p w:rsidR="0097154F" w:rsidRPr="00630309" w:rsidRDefault="0097154F" w:rsidP="0097154F">
                  <w:pPr>
                    <w:pStyle w:val="Heading1"/>
                    <w:spacing w:line="276" w:lineRule="auto"/>
                    <w:outlineLvl w:val="0"/>
                  </w:pPr>
                  <w:r w:rsidRPr="00DE4A9A">
                    <w:t>History of Oldham</w:t>
                  </w:r>
                  <w:r w:rsidRPr="00DE4A9A">
                    <w:tab/>
                  </w:r>
                </w:p>
              </w:tc>
              <w:tc>
                <w:tcPr>
                  <w:tcW w:w="2268" w:type="dxa"/>
                </w:tcPr>
                <w:p w:rsidR="0097154F" w:rsidRPr="00630309" w:rsidRDefault="0097154F" w:rsidP="0097154F">
                  <w:pPr>
                    <w:pStyle w:val="Heading1"/>
                    <w:spacing w:line="276" w:lineRule="auto"/>
                    <w:outlineLvl w:val="0"/>
                  </w:pPr>
                  <w:r>
                    <w:t>4</w:t>
                  </w:r>
                </w:p>
              </w:tc>
            </w:tr>
            <w:tr w:rsidR="0097154F" w:rsidRPr="004C1292" w:rsidTr="0091508B">
              <w:trPr>
                <w:jc w:val="center"/>
              </w:trPr>
              <w:tc>
                <w:tcPr>
                  <w:tcW w:w="6663" w:type="dxa"/>
                </w:tcPr>
                <w:p w:rsidR="0097154F" w:rsidRPr="00630309" w:rsidRDefault="0097154F" w:rsidP="0097154F">
                  <w:pPr>
                    <w:pStyle w:val="Heading1"/>
                    <w:spacing w:line="276" w:lineRule="auto"/>
                    <w:outlineLvl w:val="0"/>
                  </w:pPr>
                  <w:r w:rsidRPr="00630309">
                    <w:t>Population</w:t>
                  </w:r>
                </w:p>
              </w:tc>
              <w:tc>
                <w:tcPr>
                  <w:tcW w:w="2268" w:type="dxa"/>
                </w:tcPr>
                <w:p w:rsidR="0097154F" w:rsidRPr="00630309" w:rsidRDefault="0097154F" w:rsidP="0097154F">
                  <w:pPr>
                    <w:pStyle w:val="Heading1"/>
                    <w:spacing w:line="276" w:lineRule="auto"/>
                    <w:outlineLvl w:val="0"/>
                  </w:pPr>
                  <w:r>
                    <w:t>6</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Ethnicity</w:t>
                  </w:r>
                </w:p>
              </w:tc>
              <w:tc>
                <w:tcPr>
                  <w:tcW w:w="2268" w:type="dxa"/>
                </w:tcPr>
                <w:p w:rsidR="0097154F" w:rsidRPr="005647BE" w:rsidRDefault="0097154F" w:rsidP="0097154F">
                  <w:pPr>
                    <w:spacing w:line="276" w:lineRule="auto"/>
                    <w:rPr>
                      <w:sz w:val="22"/>
                      <w:szCs w:val="22"/>
                    </w:rPr>
                  </w:pPr>
                  <w:r w:rsidRPr="005647BE">
                    <w:rPr>
                      <w:sz w:val="22"/>
                      <w:szCs w:val="22"/>
                    </w:rPr>
                    <w:t>8</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Age Structure</w:t>
                  </w:r>
                </w:p>
                <w:p w:rsidR="0097154F" w:rsidRPr="005647BE" w:rsidRDefault="0097154F" w:rsidP="0097154F">
                  <w:pPr>
                    <w:spacing w:line="276" w:lineRule="auto"/>
                    <w:rPr>
                      <w:sz w:val="22"/>
                      <w:szCs w:val="22"/>
                    </w:rPr>
                  </w:pPr>
                  <w:r w:rsidRPr="005647BE">
                    <w:rPr>
                      <w:sz w:val="22"/>
                      <w:szCs w:val="22"/>
                    </w:rPr>
                    <w:t xml:space="preserve">     Deprivation</w:t>
                  </w:r>
                </w:p>
              </w:tc>
              <w:tc>
                <w:tcPr>
                  <w:tcW w:w="2268" w:type="dxa"/>
                </w:tcPr>
                <w:p w:rsidR="0097154F" w:rsidRPr="005647BE" w:rsidRDefault="0097154F" w:rsidP="0097154F">
                  <w:pPr>
                    <w:spacing w:line="276" w:lineRule="auto"/>
                    <w:rPr>
                      <w:sz w:val="22"/>
                      <w:szCs w:val="22"/>
                    </w:rPr>
                  </w:pPr>
                  <w:r w:rsidRPr="005647BE">
                    <w:rPr>
                      <w:sz w:val="22"/>
                      <w:szCs w:val="22"/>
                    </w:rPr>
                    <w:t>12</w:t>
                  </w:r>
                  <w:r w:rsidRPr="005647BE">
                    <w:rPr>
                      <w:sz w:val="22"/>
                      <w:szCs w:val="22"/>
                    </w:rPr>
                    <w:br/>
                    <w:t>14</w:t>
                  </w:r>
                </w:p>
              </w:tc>
            </w:tr>
            <w:tr w:rsidR="0097154F" w:rsidTr="0091508B">
              <w:trPr>
                <w:jc w:val="center"/>
              </w:trPr>
              <w:tc>
                <w:tcPr>
                  <w:tcW w:w="6663" w:type="dxa"/>
                </w:tcPr>
                <w:p w:rsidR="0097154F" w:rsidRPr="004C1292" w:rsidRDefault="0097154F" w:rsidP="0097154F">
                  <w:pPr>
                    <w:spacing w:line="276" w:lineRule="auto"/>
                  </w:pPr>
                </w:p>
              </w:tc>
              <w:tc>
                <w:tcPr>
                  <w:tcW w:w="2268" w:type="dxa"/>
                </w:tcPr>
                <w:p w:rsidR="0097154F" w:rsidRPr="004C1292" w:rsidRDefault="0097154F" w:rsidP="0097154F">
                  <w:pPr>
                    <w:spacing w:line="276" w:lineRule="auto"/>
                  </w:pPr>
                </w:p>
              </w:tc>
            </w:tr>
            <w:tr w:rsidR="005647BE" w:rsidTr="0091508B">
              <w:trPr>
                <w:jc w:val="center"/>
              </w:trPr>
              <w:tc>
                <w:tcPr>
                  <w:tcW w:w="6663" w:type="dxa"/>
                </w:tcPr>
                <w:p w:rsidR="005647BE" w:rsidRPr="004C1292" w:rsidRDefault="005647BE" w:rsidP="0097154F">
                  <w:pPr>
                    <w:spacing w:line="276" w:lineRule="auto"/>
                  </w:pPr>
                  <w:r w:rsidRPr="005647BE">
                    <w:rPr>
                      <w:b/>
                      <w:color w:val="00A5B4"/>
                      <w:sz w:val="28"/>
                    </w:rPr>
                    <w:t>Economy</w:t>
                  </w:r>
                </w:p>
              </w:tc>
              <w:tc>
                <w:tcPr>
                  <w:tcW w:w="2268" w:type="dxa"/>
                </w:tcPr>
                <w:p w:rsidR="005647BE" w:rsidRPr="004C1292" w:rsidRDefault="005647BE" w:rsidP="005647BE">
                  <w:pPr>
                    <w:pStyle w:val="Heading1"/>
                    <w:spacing w:line="276" w:lineRule="auto"/>
                    <w:outlineLvl w:val="0"/>
                  </w:pPr>
                  <w:r>
                    <w:t>16</w:t>
                  </w:r>
                </w:p>
              </w:tc>
            </w:tr>
            <w:tr w:rsidR="005647BE" w:rsidTr="0091508B">
              <w:trPr>
                <w:jc w:val="center"/>
              </w:trPr>
              <w:tc>
                <w:tcPr>
                  <w:tcW w:w="6663" w:type="dxa"/>
                </w:tcPr>
                <w:p w:rsidR="005647BE" w:rsidRPr="005647BE" w:rsidRDefault="005647BE" w:rsidP="0097154F">
                  <w:pPr>
                    <w:spacing w:line="276" w:lineRule="auto"/>
                    <w:rPr>
                      <w:sz w:val="22"/>
                      <w:szCs w:val="22"/>
                    </w:rPr>
                  </w:pPr>
                  <w:r w:rsidRPr="005647BE">
                    <w:rPr>
                      <w:sz w:val="22"/>
                      <w:szCs w:val="22"/>
                    </w:rPr>
                    <w:t xml:space="preserve">     Business in Oldham</w:t>
                  </w:r>
                </w:p>
              </w:tc>
              <w:tc>
                <w:tcPr>
                  <w:tcW w:w="2268" w:type="dxa"/>
                </w:tcPr>
                <w:p w:rsidR="005647BE" w:rsidRPr="005647BE" w:rsidRDefault="005647BE" w:rsidP="0097154F">
                  <w:pPr>
                    <w:spacing w:line="276" w:lineRule="auto"/>
                    <w:rPr>
                      <w:sz w:val="22"/>
                      <w:szCs w:val="22"/>
                    </w:rPr>
                  </w:pPr>
                  <w:r w:rsidRPr="005647BE">
                    <w:rPr>
                      <w:sz w:val="22"/>
                      <w:szCs w:val="22"/>
                    </w:rPr>
                    <w:t>17</w:t>
                  </w:r>
                </w:p>
              </w:tc>
            </w:tr>
            <w:tr w:rsidR="005647BE" w:rsidTr="0091508B">
              <w:trPr>
                <w:jc w:val="center"/>
              </w:trPr>
              <w:tc>
                <w:tcPr>
                  <w:tcW w:w="6663" w:type="dxa"/>
                </w:tcPr>
                <w:p w:rsidR="005647BE" w:rsidRPr="005647BE" w:rsidRDefault="005647BE" w:rsidP="0097154F">
                  <w:pPr>
                    <w:spacing w:line="276" w:lineRule="auto"/>
                    <w:rPr>
                      <w:sz w:val="22"/>
                      <w:szCs w:val="22"/>
                    </w:rPr>
                  </w:pPr>
                  <w:r w:rsidRPr="005647BE">
                    <w:rPr>
                      <w:sz w:val="22"/>
                      <w:szCs w:val="22"/>
                    </w:rPr>
                    <w:t xml:space="preserve">     Employment</w:t>
                  </w:r>
                </w:p>
              </w:tc>
              <w:tc>
                <w:tcPr>
                  <w:tcW w:w="2268" w:type="dxa"/>
                </w:tcPr>
                <w:p w:rsidR="005647BE" w:rsidRPr="005647BE" w:rsidRDefault="005647BE" w:rsidP="0097154F">
                  <w:pPr>
                    <w:spacing w:line="276" w:lineRule="auto"/>
                    <w:rPr>
                      <w:sz w:val="22"/>
                      <w:szCs w:val="22"/>
                    </w:rPr>
                  </w:pPr>
                  <w:r w:rsidRPr="005647BE">
                    <w:rPr>
                      <w:sz w:val="22"/>
                      <w:szCs w:val="22"/>
                    </w:rPr>
                    <w:t>19</w:t>
                  </w:r>
                </w:p>
              </w:tc>
            </w:tr>
            <w:tr w:rsidR="005647BE" w:rsidTr="0091508B">
              <w:trPr>
                <w:jc w:val="center"/>
              </w:trPr>
              <w:tc>
                <w:tcPr>
                  <w:tcW w:w="6663" w:type="dxa"/>
                </w:tcPr>
                <w:p w:rsidR="005647BE" w:rsidRPr="005647BE" w:rsidRDefault="005647BE" w:rsidP="0097154F">
                  <w:pPr>
                    <w:spacing w:line="276" w:lineRule="auto"/>
                    <w:rPr>
                      <w:sz w:val="22"/>
                      <w:szCs w:val="22"/>
                    </w:rPr>
                  </w:pPr>
                  <w:r w:rsidRPr="005647BE">
                    <w:rPr>
                      <w:sz w:val="22"/>
                      <w:szCs w:val="22"/>
                    </w:rPr>
                    <w:t xml:space="preserve">     Skills</w:t>
                  </w:r>
                </w:p>
              </w:tc>
              <w:tc>
                <w:tcPr>
                  <w:tcW w:w="2268" w:type="dxa"/>
                </w:tcPr>
                <w:p w:rsidR="005647BE" w:rsidRPr="005647BE" w:rsidRDefault="005647BE" w:rsidP="0097154F">
                  <w:pPr>
                    <w:spacing w:line="276" w:lineRule="auto"/>
                    <w:rPr>
                      <w:sz w:val="22"/>
                      <w:szCs w:val="22"/>
                    </w:rPr>
                  </w:pPr>
                  <w:r w:rsidRPr="005647BE">
                    <w:rPr>
                      <w:sz w:val="22"/>
                      <w:szCs w:val="22"/>
                    </w:rPr>
                    <w:t>22</w:t>
                  </w:r>
                </w:p>
              </w:tc>
            </w:tr>
            <w:tr w:rsidR="005647BE" w:rsidTr="0091508B">
              <w:trPr>
                <w:jc w:val="center"/>
              </w:trPr>
              <w:tc>
                <w:tcPr>
                  <w:tcW w:w="6663" w:type="dxa"/>
                </w:tcPr>
                <w:p w:rsidR="005647BE" w:rsidRPr="005647BE" w:rsidRDefault="005647BE" w:rsidP="0097154F">
                  <w:pPr>
                    <w:spacing w:line="276" w:lineRule="auto"/>
                    <w:rPr>
                      <w:sz w:val="22"/>
                      <w:szCs w:val="22"/>
                    </w:rPr>
                  </w:pPr>
                  <w:r w:rsidRPr="005647BE">
                    <w:rPr>
                      <w:sz w:val="22"/>
                      <w:szCs w:val="22"/>
                    </w:rPr>
                    <w:t xml:space="preserve">     Income</w:t>
                  </w:r>
                </w:p>
              </w:tc>
              <w:tc>
                <w:tcPr>
                  <w:tcW w:w="2268" w:type="dxa"/>
                </w:tcPr>
                <w:p w:rsidR="005647BE" w:rsidRPr="005647BE" w:rsidRDefault="005647BE" w:rsidP="0097154F">
                  <w:pPr>
                    <w:spacing w:line="276" w:lineRule="auto"/>
                    <w:rPr>
                      <w:sz w:val="22"/>
                      <w:szCs w:val="22"/>
                    </w:rPr>
                  </w:pPr>
                  <w:r w:rsidRPr="005647BE">
                    <w:rPr>
                      <w:sz w:val="22"/>
                      <w:szCs w:val="22"/>
                    </w:rPr>
                    <w:t>23</w:t>
                  </w:r>
                </w:p>
              </w:tc>
            </w:tr>
            <w:tr w:rsidR="005647BE" w:rsidTr="0091508B">
              <w:trPr>
                <w:jc w:val="center"/>
              </w:trPr>
              <w:tc>
                <w:tcPr>
                  <w:tcW w:w="6663" w:type="dxa"/>
                </w:tcPr>
                <w:p w:rsidR="005647BE" w:rsidRPr="005647BE" w:rsidRDefault="005647BE" w:rsidP="0097154F">
                  <w:pPr>
                    <w:spacing w:line="276" w:lineRule="auto"/>
                    <w:rPr>
                      <w:sz w:val="22"/>
                      <w:szCs w:val="22"/>
                    </w:rPr>
                  </w:pPr>
                  <w:r w:rsidRPr="005647BE">
                    <w:rPr>
                      <w:sz w:val="22"/>
                      <w:szCs w:val="22"/>
                    </w:rPr>
                    <w:t xml:space="preserve">     Transport Connectivity</w:t>
                  </w:r>
                </w:p>
              </w:tc>
              <w:tc>
                <w:tcPr>
                  <w:tcW w:w="2268" w:type="dxa"/>
                </w:tcPr>
                <w:p w:rsidR="005647BE" w:rsidRPr="005647BE" w:rsidRDefault="005647BE" w:rsidP="0097154F">
                  <w:pPr>
                    <w:spacing w:line="276" w:lineRule="auto"/>
                    <w:rPr>
                      <w:sz w:val="22"/>
                      <w:szCs w:val="22"/>
                    </w:rPr>
                  </w:pPr>
                  <w:r w:rsidRPr="005647BE">
                    <w:rPr>
                      <w:sz w:val="22"/>
                      <w:szCs w:val="22"/>
                    </w:rPr>
                    <w:t>24</w:t>
                  </w:r>
                </w:p>
              </w:tc>
            </w:tr>
            <w:tr w:rsidR="005647BE" w:rsidTr="0091508B">
              <w:trPr>
                <w:jc w:val="center"/>
              </w:trPr>
              <w:tc>
                <w:tcPr>
                  <w:tcW w:w="6663" w:type="dxa"/>
                </w:tcPr>
                <w:p w:rsidR="005647BE" w:rsidRPr="004C1292" w:rsidRDefault="005647BE" w:rsidP="0097154F">
                  <w:pPr>
                    <w:spacing w:line="276" w:lineRule="auto"/>
                  </w:pPr>
                </w:p>
              </w:tc>
              <w:tc>
                <w:tcPr>
                  <w:tcW w:w="2268" w:type="dxa"/>
                </w:tcPr>
                <w:p w:rsidR="005647BE" w:rsidRPr="004C1292" w:rsidRDefault="005647BE" w:rsidP="0097154F">
                  <w:pPr>
                    <w:spacing w:line="276" w:lineRule="auto"/>
                  </w:pPr>
                </w:p>
              </w:tc>
            </w:tr>
            <w:tr w:rsidR="0097154F" w:rsidTr="0091508B">
              <w:trPr>
                <w:jc w:val="center"/>
              </w:trPr>
              <w:tc>
                <w:tcPr>
                  <w:tcW w:w="6663" w:type="dxa"/>
                </w:tcPr>
                <w:p w:rsidR="0097154F" w:rsidRPr="004C1292" w:rsidRDefault="0097154F" w:rsidP="0097154F">
                  <w:pPr>
                    <w:pStyle w:val="Heading1"/>
                    <w:spacing w:line="276" w:lineRule="auto"/>
                    <w:outlineLvl w:val="0"/>
                  </w:pPr>
                  <w:r w:rsidRPr="00630309">
                    <w:t>Health &amp; Well-being</w:t>
                  </w:r>
                </w:p>
              </w:tc>
              <w:tc>
                <w:tcPr>
                  <w:tcW w:w="2268" w:type="dxa"/>
                </w:tcPr>
                <w:p w:rsidR="0097154F" w:rsidRPr="004C1292" w:rsidRDefault="005647BE" w:rsidP="0097154F">
                  <w:pPr>
                    <w:pStyle w:val="Heading1"/>
                    <w:spacing w:line="276" w:lineRule="auto"/>
                    <w:outlineLvl w:val="0"/>
                  </w:pPr>
                  <w:r>
                    <w:t>25</w:t>
                  </w:r>
                </w:p>
              </w:tc>
            </w:tr>
            <w:tr w:rsidR="0097154F" w:rsidRPr="004C1292"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Life Expectancy</w:t>
                  </w:r>
                </w:p>
              </w:tc>
              <w:tc>
                <w:tcPr>
                  <w:tcW w:w="2268" w:type="dxa"/>
                </w:tcPr>
                <w:p w:rsidR="0097154F" w:rsidRPr="005647BE" w:rsidRDefault="00CD6540" w:rsidP="0097154F">
                  <w:pPr>
                    <w:spacing w:line="276" w:lineRule="auto"/>
                    <w:rPr>
                      <w:sz w:val="22"/>
                      <w:szCs w:val="22"/>
                    </w:rPr>
                  </w:pPr>
                  <w:r w:rsidRPr="005647BE">
                    <w:rPr>
                      <w:sz w:val="22"/>
                      <w:szCs w:val="22"/>
                    </w:rPr>
                    <w:t>26</w:t>
                  </w:r>
                </w:p>
              </w:tc>
            </w:tr>
            <w:tr w:rsidR="0097154F" w:rsidRPr="004C1292"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Children’s &amp; Young People’s Health</w:t>
                  </w:r>
                </w:p>
              </w:tc>
              <w:tc>
                <w:tcPr>
                  <w:tcW w:w="2268" w:type="dxa"/>
                </w:tcPr>
                <w:p w:rsidR="0097154F" w:rsidRPr="005647BE" w:rsidRDefault="00CD6540" w:rsidP="0097154F">
                  <w:pPr>
                    <w:spacing w:line="276" w:lineRule="auto"/>
                    <w:rPr>
                      <w:sz w:val="22"/>
                      <w:szCs w:val="22"/>
                    </w:rPr>
                  </w:pPr>
                  <w:r w:rsidRPr="005647BE">
                    <w:rPr>
                      <w:sz w:val="22"/>
                      <w:szCs w:val="22"/>
                    </w:rPr>
                    <w:t>27</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Adults Health &amp; Lifestyle</w:t>
                  </w:r>
                </w:p>
              </w:tc>
              <w:tc>
                <w:tcPr>
                  <w:tcW w:w="2268" w:type="dxa"/>
                </w:tcPr>
                <w:p w:rsidR="0097154F" w:rsidRPr="005647BE" w:rsidRDefault="00CD6540" w:rsidP="0097154F">
                  <w:pPr>
                    <w:spacing w:line="276" w:lineRule="auto"/>
                    <w:rPr>
                      <w:sz w:val="22"/>
                      <w:szCs w:val="22"/>
                    </w:rPr>
                  </w:pPr>
                  <w:r w:rsidRPr="005647BE">
                    <w:rPr>
                      <w:sz w:val="22"/>
                      <w:szCs w:val="22"/>
                    </w:rPr>
                    <w:t>32</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Older People’s Health &amp; Lifestyle</w:t>
                  </w:r>
                </w:p>
              </w:tc>
              <w:tc>
                <w:tcPr>
                  <w:tcW w:w="2268" w:type="dxa"/>
                </w:tcPr>
                <w:p w:rsidR="0097154F" w:rsidRPr="005647BE" w:rsidRDefault="00CD6540" w:rsidP="0097154F">
                  <w:pPr>
                    <w:spacing w:line="276" w:lineRule="auto"/>
                    <w:rPr>
                      <w:sz w:val="22"/>
                      <w:szCs w:val="22"/>
                    </w:rPr>
                  </w:pPr>
                  <w:r w:rsidRPr="005647BE">
                    <w:rPr>
                      <w:sz w:val="22"/>
                      <w:szCs w:val="22"/>
                    </w:rPr>
                    <w:t>36</w:t>
                  </w:r>
                </w:p>
              </w:tc>
            </w:tr>
            <w:tr w:rsidR="0097154F" w:rsidTr="0091508B">
              <w:trPr>
                <w:jc w:val="center"/>
              </w:trPr>
              <w:tc>
                <w:tcPr>
                  <w:tcW w:w="6663" w:type="dxa"/>
                </w:tcPr>
                <w:p w:rsidR="0097154F" w:rsidRPr="004C1292" w:rsidRDefault="0097154F" w:rsidP="0097154F">
                  <w:pPr>
                    <w:spacing w:line="276" w:lineRule="auto"/>
                  </w:pPr>
                </w:p>
              </w:tc>
              <w:tc>
                <w:tcPr>
                  <w:tcW w:w="2268" w:type="dxa"/>
                </w:tcPr>
                <w:p w:rsidR="0097154F" w:rsidRPr="004C1292" w:rsidRDefault="0097154F" w:rsidP="0097154F">
                  <w:pPr>
                    <w:spacing w:line="276" w:lineRule="auto"/>
                  </w:pPr>
                </w:p>
              </w:tc>
            </w:tr>
            <w:tr w:rsidR="0097154F" w:rsidTr="0091508B">
              <w:trPr>
                <w:jc w:val="center"/>
              </w:trPr>
              <w:tc>
                <w:tcPr>
                  <w:tcW w:w="6663" w:type="dxa"/>
                </w:tcPr>
                <w:p w:rsidR="0097154F" w:rsidRPr="004C1292" w:rsidRDefault="0097154F" w:rsidP="0097154F">
                  <w:pPr>
                    <w:pStyle w:val="Heading1"/>
                    <w:spacing w:line="276" w:lineRule="auto"/>
                    <w:outlineLvl w:val="0"/>
                  </w:pPr>
                  <w:r w:rsidRPr="00630309">
                    <w:t>Housing</w:t>
                  </w:r>
                </w:p>
              </w:tc>
              <w:tc>
                <w:tcPr>
                  <w:tcW w:w="2268" w:type="dxa"/>
                </w:tcPr>
                <w:p w:rsidR="0097154F" w:rsidRPr="004C1292" w:rsidRDefault="00CD6540" w:rsidP="0097154F">
                  <w:pPr>
                    <w:pStyle w:val="Heading1"/>
                    <w:spacing w:line="276" w:lineRule="auto"/>
                    <w:outlineLvl w:val="0"/>
                  </w:pPr>
                  <w:r>
                    <w:t>37</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Housing Stock</w:t>
                  </w:r>
                </w:p>
              </w:tc>
              <w:tc>
                <w:tcPr>
                  <w:tcW w:w="2268" w:type="dxa"/>
                </w:tcPr>
                <w:p w:rsidR="0097154F" w:rsidRPr="005647BE" w:rsidRDefault="00CD6540" w:rsidP="0097154F">
                  <w:pPr>
                    <w:spacing w:line="276" w:lineRule="auto"/>
                    <w:rPr>
                      <w:sz w:val="22"/>
                      <w:szCs w:val="22"/>
                    </w:rPr>
                  </w:pPr>
                  <w:r w:rsidRPr="005647BE">
                    <w:rPr>
                      <w:sz w:val="22"/>
                      <w:szCs w:val="22"/>
                    </w:rPr>
                    <w:t>38</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Overcrowding</w:t>
                  </w:r>
                </w:p>
              </w:tc>
              <w:tc>
                <w:tcPr>
                  <w:tcW w:w="2268" w:type="dxa"/>
                </w:tcPr>
                <w:p w:rsidR="0097154F" w:rsidRPr="005647BE" w:rsidRDefault="00CD6540" w:rsidP="0097154F">
                  <w:pPr>
                    <w:spacing w:line="276" w:lineRule="auto"/>
                    <w:rPr>
                      <w:sz w:val="22"/>
                      <w:szCs w:val="22"/>
                    </w:rPr>
                  </w:pPr>
                  <w:r w:rsidRPr="005647BE">
                    <w:rPr>
                      <w:sz w:val="22"/>
                      <w:szCs w:val="22"/>
                    </w:rPr>
                    <w:t>39</w:t>
                  </w:r>
                </w:p>
              </w:tc>
            </w:tr>
            <w:tr w:rsidR="0097154F" w:rsidRPr="004C1292"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Housing Tenure</w:t>
                  </w:r>
                </w:p>
              </w:tc>
              <w:tc>
                <w:tcPr>
                  <w:tcW w:w="2268" w:type="dxa"/>
                </w:tcPr>
                <w:p w:rsidR="0097154F" w:rsidRPr="005647BE" w:rsidRDefault="00CD6540" w:rsidP="0097154F">
                  <w:pPr>
                    <w:spacing w:line="276" w:lineRule="auto"/>
                    <w:rPr>
                      <w:sz w:val="22"/>
                      <w:szCs w:val="22"/>
                    </w:rPr>
                  </w:pPr>
                  <w:r w:rsidRPr="005647BE">
                    <w:rPr>
                      <w:sz w:val="22"/>
                      <w:szCs w:val="22"/>
                    </w:rPr>
                    <w:t>41</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House Prices &amp; Future Market</w:t>
                  </w:r>
                </w:p>
              </w:tc>
              <w:tc>
                <w:tcPr>
                  <w:tcW w:w="2268" w:type="dxa"/>
                </w:tcPr>
                <w:p w:rsidR="0097154F" w:rsidRPr="005647BE" w:rsidRDefault="00CD6540" w:rsidP="0097154F">
                  <w:pPr>
                    <w:spacing w:line="276" w:lineRule="auto"/>
                    <w:rPr>
                      <w:sz w:val="22"/>
                      <w:szCs w:val="22"/>
                    </w:rPr>
                  </w:pPr>
                  <w:r w:rsidRPr="005647BE">
                    <w:rPr>
                      <w:sz w:val="22"/>
                      <w:szCs w:val="22"/>
                    </w:rPr>
                    <w:t>43</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Fuel Poverty</w:t>
                  </w:r>
                </w:p>
              </w:tc>
              <w:tc>
                <w:tcPr>
                  <w:tcW w:w="2268" w:type="dxa"/>
                </w:tcPr>
                <w:p w:rsidR="0097154F" w:rsidRPr="005647BE" w:rsidRDefault="00CD6540" w:rsidP="0097154F">
                  <w:pPr>
                    <w:spacing w:line="276" w:lineRule="auto"/>
                    <w:rPr>
                      <w:sz w:val="22"/>
                      <w:szCs w:val="22"/>
                    </w:rPr>
                  </w:pPr>
                  <w:r w:rsidRPr="005647BE">
                    <w:rPr>
                      <w:sz w:val="22"/>
                      <w:szCs w:val="22"/>
                    </w:rPr>
                    <w:t>46</w:t>
                  </w:r>
                </w:p>
              </w:tc>
            </w:tr>
            <w:tr w:rsidR="0097154F" w:rsidTr="0091508B">
              <w:trPr>
                <w:jc w:val="center"/>
              </w:trPr>
              <w:tc>
                <w:tcPr>
                  <w:tcW w:w="6663" w:type="dxa"/>
                </w:tcPr>
                <w:p w:rsidR="0097154F" w:rsidRPr="004C1292" w:rsidRDefault="0097154F" w:rsidP="0097154F">
                  <w:pPr>
                    <w:spacing w:line="276" w:lineRule="auto"/>
                  </w:pPr>
                </w:p>
              </w:tc>
              <w:tc>
                <w:tcPr>
                  <w:tcW w:w="2268" w:type="dxa"/>
                </w:tcPr>
                <w:p w:rsidR="0097154F" w:rsidRPr="004C1292" w:rsidRDefault="0097154F" w:rsidP="0097154F">
                  <w:pPr>
                    <w:spacing w:line="276" w:lineRule="auto"/>
                  </w:pPr>
                </w:p>
              </w:tc>
            </w:tr>
            <w:tr w:rsidR="0097154F" w:rsidTr="0091508B">
              <w:trPr>
                <w:jc w:val="center"/>
              </w:trPr>
              <w:tc>
                <w:tcPr>
                  <w:tcW w:w="6663" w:type="dxa"/>
                </w:tcPr>
                <w:p w:rsidR="0097154F" w:rsidRPr="004C1292" w:rsidRDefault="0097154F" w:rsidP="0097154F">
                  <w:pPr>
                    <w:pStyle w:val="Heading1"/>
                    <w:spacing w:line="276" w:lineRule="auto"/>
                    <w:outlineLvl w:val="0"/>
                  </w:pPr>
                  <w:r>
                    <w:t>Education</w:t>
                  </w:r>
                </w:p>
              </w:tc>
              <w:tc>
                <w:tcPr>
                  <w:tcW w:w="2268" w:type="dxa"/>
                </w:tcPr>
                <w:p w:rsidR="0097154F" w:rsidRPr="004C1292" w:rsidRDefault="00CD6540" w:rsidP="0097154F">
                  <w:pPr>
                    <w:pStyle w:val="Heading1"/>
                    <w:spacing w:line="276" w:lineRule="auto"/>
                    <w:outlineLvl w:val="0"/>
                  </w:pPr>
                  <w:r>
                    <w:t>47</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Education Provision in Oldham</w:t>
                  </w:r>
                </w:p>
              </w:tc>
              <w:tc>
                <w:tcPr>
                  <w:tcW w:w="2268" w:type="dxa"/>
                </w:tcPr>
                <w:p w:rsidR="0097154F" w:rsidRPr="005647BE" w:rsidRDefault="00CD6540" w:rsidP="0097154F">
                  <w:pPr>
                    <w:spacing w:line="276" w:lineRule="auto"/>
                    <w:rPr>
                      <w:sz w:val="22"/>
                      <w:szCs w:val="22"/>
                    </w:rPr>
                  </w:pPr>
                  <w:r w:rsidRPr="005647BE">
                    <w:rPr>
                      <w:sz w:val="22"/>
                      <w:szCs w:val="22"/>
                    </w:rPr>
                    <w:t>48</w:t>
                  </w:r>
                </w:p>
              </w:tc>
            </w:tr>
            <w:tr w:rsidR="0097154F" w:rsidRPr="004C1292"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Overview and Ofsted Judgements</w:t>
                  </w:r>
                </w:p>
              </w:tc>
              <w:tc>
                <w:tcPr>
                  <w:tcW w:w="2268" w:type="dxa"/>
                </w:tcPr>
                <w:p w:rsidR="0097154F" w:rsidRPr="005647BE" w:rsidRDefault="00CD6540" w:rsidP="0097154F">
                  <w:pPr>
                    <w:spacing w:line="276" w:lineRule="auto"/>
                    <w:rPr>
                      <w:sz w:val="22"/>
                      <w:szCs w:val="22"/>
                    </w:rPr>
                  </w:pPr>
                  <w:r w:rsidRPr="005647BE">
                    <w:rPr>
                      <w:sz w:val="22"/>
                      <w:szCs w:val="22"/>
                    </w:rPr>
                    <w:t>49</w:t>
                  </w:r>
                </w:p>
              </w:tc>
            </w:tr>
            <w:tr w:rsidR="0097154F" w:rsidTr="0091508B">
              <w:trPr>
                <w:jc w:val="center"/>
              </w:trPr>
              <w:tc>
                <w:tcPr>
                  <w:tcW w:w="6663" w:type="dxa"/>
                </w:tcPr>
                <w:p w:rsidR="0097154F" w:rsidRPr="005647BE" w:rsidRDefault="0097154F" w:rsidP="0097154F">
                  <w:pPr>
                    <w:spacing w:line="276" w:lineRule="auto"/>
                    <w:rPr>
                      <w:color w:val="7F7F7F" w:themeColor="text1" w:themeTint="80"/>
                      <w:sz w:val="22"/>
                      <w:szCs w:val="22"/>
                    </w:rPr>
                  </w:pPr>
                  <w:r w:rsidRPr="005647BE">
                    <w:rPr>
                      <w:sz w:val="22"/>
                      <w:szCs w:val="22"/>
                    </w:rPr>
                    <w:t xml:space="preserve">     Early Years and Key Stage 1</w:t>
                  </w:r>
                </w:p>
              </w:tc>
              <w:tc>
                <w:tcPr>
                  <w:tcW w:w="2268" w:type="dxa"/>
                </w:tcPr>
                <w:p w:rsidR="0097154F" w:rsidRPr="005647BE" w:rsidRDefault="00CD6540" w:rsidP="0097154F">
                  <w:pPr>
                    <w:spacing w:line="276" w:lineRule="auto"/>
                    <w:rPr>
                      <w:sz w:val="22"/>
                      <w:szCs w:val="22"/>
                    </w:rPr>
                  </w:pPr>
                  <w:r w:rsidRPr="005647BE">
                    <w:rPr>
                      <w:sz w:val="22"/>
                      <w:szCs w:val="22"/>
                    </w:rPr>
                    <w:t>50</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Key Stage 2</w:t>
                  </w:r>
                </w:p>
              </w:tc>
              <w:tc>
                <w:tcPr>
                  <w:tcW w:w="2268" w:type="dxa"/>
                </w:tcPr>
                <w:p w:rsidR="0097154F" w:rsidRPr="005647BE" w:rsidRDefault="00CD6540" w:rsidP="0097154F">
                  <w:pPr>
                    <w:spacing w:line="276" w:lineRule="auto"/>
                    <w:rPr>
                      <w:sz w:val="22"/>
                      <w:szCs w:val="22"/>
                    </w:rPr>
                  </w:pPr>
                  <w:r w:rsidRPr="005647BE">
                    <w:rPr>
                      <w:sz w:val="22"/>
                      <w:szCs w:val="22"/>
                    </w:rPr>
                    <w:t>51</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Key Stage 4</w:t>
                  </w:r>
                </w:p>
              </w:tc>
              <w:tc>
                <w:tcPr>
                  <w:tcW w:w="2268" w:type="dxa"/>
                </w:tcPr>
                <w:p w:rsidR="0097154F" w:rsidRPr="005647BE" w:rsidRDefault="00CD6540" w:rsidP="0097154F">
                  <w:pPr>
                    <w:spacing w:line="276" w:lineRule="auto"/>
                    <w:rPr>
                      <w:sz w:val="22"/>
                      <w:szCs w:val="22"/>
                    </w:rPr>
                  </w:pPr>
                  <w:r w:rsidRPr="005647BE">
                    <w:rPr>
                      <w:sz w:val="22"/>
                      <w:szCs w:val="22"/>
                    </w:rPr>
                    <w:t>52</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16-18 Study</w:t>
                  </w:r>
                </w:p>
              </w:tc>
              <w:tc>
                <w:tcPr>
                  <w:tcW w:w="2268" w:type="dxa"/>
                </w:tcPr>
                <w:p w:rsidR="0097154F" w:rsidRPr="005647BE" w:rsidRDefault="00CD6540" w:rsidP="0097154F">
                  <w:pPr>
                    <w:spacing w:line="276" w:lineRule="auto"/>
                    <w:rPr>
                      <w:sz w:val="22"/>
                      <w:szCs w:val="22"/>
                    </w:rPr>
                  </w:pPr>
                  <w:r w:rsidRPr="005647BE">
                    <w:rPr>
                      <w:sz w:val="22"/>
                      <w:szCs w:val="22"/>
                    </w:rPr>
                    <w:t>54</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Attainment Gaps</w:t>
                  </w:r>
                </w:p>
              </w:tc>
              <w:tc>
                <w:tcPr>
                  <w:tcW w:w="2268" w:type="dxa"/>
                </w:tcPr>
                <w:p w:rsidR="0097154F" w:rsidRPr="005647BE" w:rsidRDefault="00CD6540" w:rsidP="0097154F">
                  <w:pPr>
                    <w:spacing w:line="276" w:lineRule="auto"/>
                    <w:rPr>
                      <w:sz w:val="22"/>
                      <w:szCs w:val="22"/>
                    </w:rPr>
                  </w:pPr>
                  <w:r w:rsidRPr="005647BE">
                    <w:rPr>
                      <w:sz w:val="22"/>
                      <w:szCs w:val="22"/>
                    </w:rPr>
                    <w:t>55</w:t>
                  </w:r>
                </w:p>
              </w:tc>
            </w:tr>
            <w:tr w:rsidR="0097154F" w:rsidTr="0091508B">
              <w:trPr>
                <w:jc w:val="center"/>
              </w:trPr>
              <w:tc>
                <w:tcPr>
                  <w:tcW w:w="6663" w:type="dxa"/>
                </w:tcPr>
                <w:p w:rsidR="0097154F" w:rsidRPr="005647BE" w:rsidRDefault="0097154F" w:rsidP="0097154F">
                  <w:pPr>
                    <w:spacing w:line="276" w:lineRule="auto"/>
                    <w:rPr>
                      <w:sz w:val="22"/>
                      <w:szCs w:val="22"/>
                    </w:rPr>
                  </w:pPr>
                  <w:r w:rsidRPr="005647BE">
                    <w:rPr>
                      <w:sz w:val="22"/>
                      <w:szCs w:val="22"/>
                    </w:rPr>
                    <w:t xml:space="preserve">     Attendance &amp; Exclusions</w:t>
                  </w:r>
                </w:p>
              </w:tc>
              <w:tc>
                <w:tcPr>
                  <w:tcW w:w="2268" w:type="dxa"/>
                </w:tcPr>
                <w:p w:rsidR="0097154F" w:rsidRPr="005647BE" w:rsidRDefault="00CD6540" w:rsidP="0097154F">
                  <w:pPr>
                    <w:spacing w:line="276" w:lineRule="auto"/>
                    <w:rPr>
                      <w:sz w:val="22"/>
                      <w:szCs w:val="22"/>
                    </w:rPr>
                  </w:pPr>
                  <w:r w:rsidRPr="005647BE">
                    <w:rPr>
                      <w:sz w:val="22"/>
                      <w:szCs w:val="22"/>
                    </w:rPr>
                    <w:t>57</w:t>
                  </w:r>
                </w:p>
              </w:tc>
            </w:tr>
            <w:tr w:rsidR="0097154F" w:rsidTr="0091508B">
              <w:trPr>
                <w:jc w:val="center"/>
              </w:trPr>
              <w:tc>
                <w:tcPr>
                  <w:tcW w:w="6663" w:type="dxa"/>
                </w:tcPr>
                <w:p w:rsidR="0097154F" w:rsidRPr="004C1292" w:rsidRDefault="0097154F" w:rsidP="0097154F">
                  <w:pPr>
                    <w:spacing w:line="276" w:lineRule="auto"/>
                  </w:pPr>
                </w:p>
              </w:tc>
              <w:tc>
                <w:tcPr>
                  <w:tcW w:w="2268" w:type="dxa"/>
                </w:tcPr>
                <w:p w:rsidR="0097154F" w:rsidRPr="004C1292" w:rsidRDefault="0097154F" w:rsidP="0097154F">
                  <w:pPr>
                    <w:spacing w:line="276" w:lineRule="auto"/>
                  </w:pPr>
                </w:p>
              </w:tc>
            </w:tr>
            <w:tr w:rsidR="0097154F" w:rsidTr="0091508B">
              <w:trPr>
                <w:jc w:val="center"/>
              </w:trPr>
              <w:tc>
                <w:tcPr>
                  <w:tcW w:w="6663" w:type="dxa"/>
                </w:tcPr>
                <w:p w:rsidR="0097154F" w:rsidRPr="004C1292" w:rsidRDefault="0097154F" w:rsidP="0097154F">
                  <w:pPr>
                    <w:pStyle w:val="Heading1"/>
                    <w:spacing w:line="276" w:lineRule="auto"/>
                    <w:outlineLvl w:val="0"/>
                  </w:pPr>
                  <w:r>
                    <w:t xml:space="preserve">Credits, </w:t>
                  </w:r>
                  <w:r w:rsidRPr="00630309">
                    <w:t>Version Log</w:t>
                  </w:r>
                  <w:r>
                    <w:t>, Update Schedule</w:t>
                  </w:r>
                </w:p>
              </w:tc>
              <w:tc>
                <w:tcPr>
                  <w:tcW w:w="2268" w:type="dxa"/>
                </w:tcPr>
                <w:p w:rsidR="0097154F" w:rsidRPr="004C1292" w:rsidRDefault="00CD6540" w:rsidP="0097154F">
                  <w:pPr>
                    <w:pStyle w:val="Heading1"/>
                    <w:spacing w:line="276" w:lineRule="auto"/>
                    <w:outlineLvl w:val="0"/>
                  </w:pPr>
                  <w:r>
                    <w:t>58</w:t>
                  </w:r>
                </w:p>
              </w:tc>
            </w:tr>
            <w:tr w:rsidR="0097154F" w:rsidTr="0091508B">
              <w:trPr>
                <w:jc w:val="center"/>
              </w:trPr>
              <w:tc>
                <w:tcPr>
                  <w:tcW w:w="6663" w:type="dxa"/>
                </w:tcPr>
                <w:p w:rsidR="0097154F" w:rsidRPr="00630309" w:rsidRDefault="0097154F" w:rsidP="0097154F">
                  <w:pPr>
                    <w:spacing w:line="276" w:lineRule="auto"/>
                  </w:pPr>
                </w:p>
              </w:tc>
              <w:tc>
                <w:tcPr>
                  <w:tcW w:w="2268" w:type="dxa"/>
                </w:tcPr>
                <w:p w:rsidR="0097154F" w:rsidRPr="00630309" w:rsidRDefault="0097154F" w:rsidP="0097154F">
                  <w:pPr>
                    <w:spacing w:line="276" w:lineRule="auto"/>
                  </w:pPr>
                </w:p>
              </w:tc>
            </w:tr>
          </w:tbl>
          <w:p w:rsidR="004B21BB" w:rsidRPr="00630309" w:rsidRDefault="004B21BB" w:rsidP="0097154F">
            <w:pPr>
              <w:pStyle w:val="Heading1"/>
              <w:spacing w:line="276" w:lineRule="auto"/>
              <w:outlineLvl w:val="0"/>
            </w:pPr>
          </w:p>
        </w:tc>
        <w:tc>
          <w:tcPr>
            <w:tcW w:w="222" w:type="dxa"/>
          </w:tcPr>
          <w:p w:rsidR="004B21BB" w:rsidRPr="00630309" w:rsidRDefault="004B21BB" w:rsidP="0097154F">
            <w:pPr>
              <w:pStyle w:val="Heading1"/>
              <w:spacing w:line="276" w:lineRule="auto"/>
              <w:outlineLvl w:val="0"/>
            </w:pPr>
          </w:p>
        </w:tc>
      </w:tr>
      <w:tr w:rsidR="004B21BB" w:rsidTr="0097154F">
        <w:trPr>
          <w:jc w:val="center"/>
        </w:trPr>
        <w:tc>
          <w:tcPr>
            <w:tcW w:w="8804" w:type="dxa"/>
          </w:tcPr>
          <w:p w:rsidR="004B21BB" w:rsidRPr="004C1292" w:rsidRDefault="004B21BB" w:rsidP="009864ED">
            <w:pPr>
              <w:spacing w:line="276" w:lineRule="auto"/>
            </w:pPr>
          </w:p>
        </w:tc>
        <w:tc>
          <w:tcPr>
            <w:tcW w:w="222" w:type="dxa"/>
          </w:tcPr>
          <w:p w:rsidR="004B21BB" w:rsidRPr="004C1292" w:rsidRDefault="004B21BB" w:rsidP="009864ED">
            <w:pPr>
              <w:spacing w:line="276" w:lineRule="auto"/>
            </w:pPr>
          </w:p>
        </w:tc>
      </w:tr>
      <w:tr w:rsidR="004B21BB" w:rsidTr="0097154F">
        <w:trPr>
          <w:jc w:val="center"/>
        </w:trPr>
        <w:tc>
          <w:tcPr>
            <w:tcW w:w="8804" w:type="dxa"/>
          </w:tcPr>
          <w:p w:rsidR="004B21BB" w:rsidRPr="004C1292" w:rsidRDefault="004B21BB" w:rsidP="009864ED">
            <w:pPr>
              <w:spacing w:line="276" w:lineRule="auto"/>
            </w:pPr>
          </w:p>
        </w:tc>
        <w:tc>
          <w:tcPr>
            <w:tcW w:w="222" w:type="dxa"/>
          </w:tcPr>
          <w:p w:rsidR="004B21BB" w:rsidRPr="004C1292" w:rsidRDefault="004B21BB" w:rsidP="009864ED">
            <w:pPr>
              <w:spacing w:line="276" w:lineRule="auto"/>
            </w:pPr>
          </w:p>
        </w:tc>
      </w:tr>
    </w:tbl>
    <w:p w:rsidR="004B21BB" w:rsidRPr="00685D5F" w:rsidRDefault="0047076D" w:rsidP="009864ED">
      <w:pPr>
        <w:pStyle w:val="Heading2"/>
        <w:spacing w:line="276" w:lineRule="auto"/>
      </w:pPr>
      <w:r w:rsidRPr="00685D5F">
        <w:lastRenderedPageBreak/>
        <w:drawing>
          <wp:anchor distT="0" distB="0" distL="114300" distR="114300" simplePos="0" relativeHeight="251658240" behindDoc="1" locked="0" layoutInCell="1" allowOverlap="1" wp14:anchorId="092547C1" wp14:editId="763E705B">
            <wp:simplePos x="0" y="0"/>
            <wp:positionH relativeFrom="page">
              <wp:posOffset>-9525</wp:posOffset>
            </wp:positionH>
            <wp:positionV relativeFrom="page">
              <wp:posOffset>447040</wp:posOffset>
            </wp:positionV>
            <wp:extent cx="6972300" cy="774700"/>
            <wp:effectExtent l="0" t="0" r="0" b="635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istory_of_Oldham"/>
      <w:bookmarkEnd w:id="0"/>
      <w:r w:rsidR="004B21BB" w:rsidRPr="00685D5F">
        <w:t>History of Oldham</w:t>
      </w:r>
    </w:p>
    <w:p w:rsidR="004B21BB" w:rsidRDefault="004B21BB" w:rsidP="009864ED">
      <w:pPr>
        <w:spacing w:line="276" w:lineRule="auto"/>
      </w:pPr>
      <w:r>
        <w:t>Oldham has been occupied from the Neolithic period onwards, through the Bronze and Iron ages. Prehistorically, there exist significant fossil deposits in the area signifying that Glodwick Lows was, 300 million years ago, the site of a tropical freshwater lake and swamp forest.</w:t>
      </w:r>
      <w:r>
        <w:rPr>
          <w:rStyle w:val="FootnoteReference"/>
          <w:bCs w:val="0"/>
        </w:rPr>
        <w:footnoteReference w:id="1"/>
      </w:r>
      <w:r>
        <w:t xml:space="preserve"> </w:t>
      </w:r>
    </w:p>
    <w:p w:rsidR="004B21BB" w:rsidRDefault="004B21BB" w:rsidP="009864ED">
      <w:pPr>
        <w:spacing w:line="276" w:lineRule="auto"/>
      </w:pPr>
    </w:p>
    <w:p w:rsidR="004B21BB" w:rsidRDefault="004B21BB" w:rsidP="009864ED">
      <w:pPr>
        <w:spacing w:line="276" w:lineRule="auto"/>
      </w:pPr>
      <w:r w:rsidRPr="00E876C4">
        <w:t>Oldham’</w:t>
      </w:r>
      <w:r>
        <w:t>s</w:t>
      </w:r>
      <w:r w:rsidRPr="00E876C4">
        <w:t xml:space="preserve"> </w:t>
      </w:r>
      <w:r>
        <w:t xml:space="preserve">recorded </w:t>
      </w:r>
      <w:r w:rsidRPr="00E876C4">
        <w:t xml:space="preserve">history </w:t>
      </w:r>
      <w:r>
        <w:t xml:space="preserve">most likely </w:t>
      </w:r>
      <w:r w:rsidRPr="00E876C4">
        <w:t xml:space="preserve">begins with the </w:t>
      </w:r>
      <w:r>
        <w:t>Roman colonisation of the North of England and the building of roads through the area leading to the Roman fort at Castleshaw.</w:t>
      </w:r>
    </w:p>
    <w:p w:rsidR="004B21BB" w:rsidRDefault="004B21BB" w:rsidP="009864ED">
      <w:pPr>
        <w:spacing w:line="276" w:lineRule="auto"/>
      </w:pPr>
    </w:p>
    <w:p w:rsidR="004B21BB" w:rsidRDefault="004B21BB" w:rsidP="009864ED">
      <w:pPr>
        <w:spacing w:line="276" w:lineRule="auto"/>
      </w:pPr>
      <w:r>
        <w:t>However, Oldham as an economic and social entity has its roots in the Industrial Revolution and subsequent events. This saw Oldham’s population</w:t>
      </w:r>
      <w:r w:rsidR="00A9470A">
        <w:t xml:space="preserve"> rise steeply during the early and mid-19</w:t>
      </w:r>
      <w:r w:rsidR="00A9470A" w:rsidRPr="00F86CC2">
        <w:rPr>
          <w:vertAlign w:val="superscript"/>
        </w:rPr>
        <w:t>th</w:t>
      </w:r>
      <w:r>
        <w:t xml:space="preserve"> Century</w:t>
      </w:r>
      <w:r w:rsidR="00A9470A">
        <w:t>. This was primarily driven by</w:t>
      </w:r>
      <w:r>
        <w:t xml:space="preserve"> the cotton indu</w:t>
      </w:r>
      <w:r w:rsidR="00A9470A">
        <w:t>stry and associated endeavours expanding</w:t>
      </w:r>
      <w:r>
        <w:t xml:space="preserve"> exponentially, peaking some time just after the First World War. </w:t>
      </w:r>
    </w:p>
    <w:p w:rsidR="004B21BB" w:rsidRDefault="004B21BB" w:rsidP="009864ED">
      <w:pPr>
        <w:pStyle w:val="FootnoteSource"/>
        <w:spacing w:line="276" w:lineRule="auto"/>
      </w:pPr>
      <w:r>
        <w:rPr>
          <w:noProof/>
          <w:lang w:eastAsia="en-GB"/>
        </w:rPr>
        <w:drawing>
          <wp:inline distT="0" distB="0" distL="0" distR="0" wp14:anchorId="54694A91" wp14:editId="665E9216">
            <wp:extent cx="5458343" cy="3566142"/>
            <wp:effectExtent l="19050" t="19050" r="952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461760" cy="3568374"/>
                    </a:xfrm>
                    <a:prstGeom prst="rect">
                      <a:avLst/>
                    </a:prstGeom>
                    <a:noFill/>
                    <a:ln w="25400">
                      <a:solidFill>
                        <a:srgbClr val="00A5B4"/>
                      </a:solidFill>
                    </a:ln>
                  </pic:spPr>
                </pic:pic>
              </a:graphicData>
            </a:graphic>
          </wp:inline>
        </w:drawing>
      </w:r>
    </w:p>
    <w:p w:rsidR="004B21BB" w:rsidRPr="00E13F9E" w:rsidRDefault="004B21BB" w:rsidP="009864ED">
      <w:pPr>
        <w:pStyle w:val="FootnoteSource"/>
        <w:spacing w:line="276" w:lineRule="auto"/>
      </w:pPr>
      <w:r>
        <w:t xml:space="preserve">   Source: </w:t>
      </w:r>
      <w:r w:rsidRPr="00E13F9E">
        <w:t>GB Historical GIS / University of Portsmout</w:t>
      </w:r>
      <w:r>
        <w:t>h, Oldham District through Time</w:t>
      </w:r>
    </w:p>
    <w:p w:rsidR="004B21BB" w:rsidRDefault="004B21BB" w:rsidP="009864ED">
      <w:pPr>
        <w:spacing w:line="276" w:lineRule="auto"/>
      </w:pPr>
    </w:p>
    <w:p w:rsidR="004B21BB" w:rsidRPr="00816E3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r>
        <w:tab/>
      </w:r>
    </w:p>
    <w:p w:rsidR="004B21BB" w:rsidRDefault="004B21BB" w:rsidP="009864ED">
      <w:pPr>
        <w:spacing w:line="276" w:lineRule="auto"/>
      </w:pPr>
    </w:p>
    <w:p w:rsidR="004B21BB" w:rsidRPr="00816E3B" w:rsidRDefault="004B21BB" w:rsidP="009864ED">
      <w:pPr>
        <w:spacing w:line="276" w:lineRule="auto"/>
        <w:sectPr w:rsidR="004B21BB" w:rsidRPr="00816E3B" w:rsidSect="00716482">
          <w:headerReference w:type="even" r:id="rId11"/>
          <w:headerReference w:type="default" r:id="rId12"/>
          <w:footerReference w:type="default" r:id="rId13"/>
          <w:pgSz w:w="11906" w:h="16838"/>
          <w:pgMar w:top="851" w:right="1440" w:bottom="851" w:left="1440" w:header="708" w:footer="708" w:gutter="0"/>
          <w:pgNumType w:start="1"/>
          <w:cols w:space="708"/>
          <w:titlePg/>
          <w:docGrid w:linePitch="360"/>
        </w:sectPr>
      </w:pPr>
    </w:p>
    <w:p w:rsidR="004B21BB" w:rsidRDefault="00A9470A" w:rsidP="009864ED">
      <w:pPr>
        <w:spacing w:line="276" w:lineRule="auto"/>
      </w:pPr>
      <w:r>
        <w:lastRenderedPageBreak/>
        <w:t>The expansion of population was caused by</w:t>
      </w:r>
      <w:r w:rsidR="004B21BB" w:rsidRPr="00E266B1">
        <w:t xml:space="preserve"> the demands of the cotton industry</w:t>
      </w:r>
      <w:r>
        <w:t>, which led to</w:t>
      </w:r>
      <w:r w:rsidR="004B21BB" w:rsidRPr="00E266B1">
        <w:t xml:space="preserve"> influxes of labour</w:t>
      </w:r>
      <w:r w:rsidR="004B21BB">
        <w:t xml:space="preserve"> from Ireland and rural England. International recruitment continued throughout the 20</w:t>
      </w:r>
      <w:r w:rsidR="004B21BB" w:rsidRPr="00E266B1">
        <w:rPr>
          <w:vertAlign w:val="superscript"/>
        </w:rPr>
        <w:t>th</w:t>
      </w:r>
      <w:r w:rsidR="004B21BB">
        <w:t xml:space="preserve"> Century, offsetting to some extent</w:t>
      </w:r>
      <w:r>
        <w:t>,</w:t>
      </w:r>
      <w:r w:rsidR="004B21BB">
        <w:t xml:space="preserve"> the outward migration of the existing indigenous labour force.</w:t>
      </w:r>
    </w:p>
    <w:p w:rsidR="004B21BB" w:rsidRDefault="004B21BB" w:rsidP="009864ED">
      <w:pPr>
        <w:spacing w:line="276" w:lineRule="auto"/>
      </w:pPr>
    </w:p>
    <w:p w:rsidR="004B21BB" w:rsidRPr="00E266B1" w:rsidRDefault="004B21BB" w:rsidP="009864ED">
      <w:pPr>
        <w:spacing w:line="276" w:lineRule="auto"/>
      </w:pPr>
      <w:r>
        <w:t>After almost a century of decline, Oldham now once again has a rising population.</w:t>
      </w:r>
    </w:p>
    <w:p w:rsidR="004B21BB" w:rsidRDefault="004B21BB" w:rsidP="009864ED">
      <w:pPr>
        <w:spacing w:line="276" w:lineRule="auto"/>
      </w:pPr>
    </w:p>
    <w:p w:rsidR="004B21BB" w:rsidRDefault="004B21BB" w:rsidP="009864ED">
      <w:pPr>
        <w:spacing w:line="276" w:lineRule="auto"/>
      </w:pPr>
      <w:r>
        <w:rPr>
          <w:noProof/>
          <w:lang w:eastAsia="en-GB"/>
        </w:rPr>
        <w:drawing>
          <wp:inline distT="0" distB="0" distL="0" distR="0" wp14:anchorId="55174808" wp14:editId="79334646">
            <wp:extent cx="9467250" cy="3838575"/>
            <wp:effectExtent l="19050" t="19050" r="196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9474166" cy="3841379"/>
                    </a:xfrm>
                    <a:prstGeom prst="rect">
                      <a:avLst/>
                    </a:prstGeom>
                    <a:noFill/>
                    <a:ln w="25400" cap="flat" cmpd="sng" algn="ctr">
                      <a:solidFill>
                        <a:srgbClr val="00A5B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21BB" w:rsidRDefault="004B21BB" w:rsidP="009864ED">
      <w:pPr>
        <w:spacing w:line="276" w:lineRule="auto"/>
      </w:pPr>
    </w:p>
    <w:p w:rsidR="004B21BB" w:rsidRDefault="004B21BB" w:rsidP="009864ED">
      <w:pPr>
        <w:spacing w:line="276" w:lineRule="auto"/>
      </w:pPr>
    </w:p>
    <w:p w:rsidR="004B21BB" w:rsidRPr="00846704" w:rsidRDefault="004B21BB" w:rsidP="009864ED">
      <w:pPr>
        <w:spacing w:line="276" w:lineRule="auto"/>
        <w:rPr>
          <w:rFonts w:eastAsia="Calibri"/>
        </w:rPr>
        <w:sectPr w:rsidR="004B21BB" w:rsidRPr="00846704" w:rsidSect="00716482">
          <w:footerReference w:type="first" r:id="rId15"/>
          <w:pgSz w:w="16838" w:h="11906" w:orient="landscape"/>
          <w:pgMar w:top="851" w:right="992" w:bottom="851" w:left="851" w:header="709" w:footer="709" w:gutter="0"/>
          <w:cols w:space="708"/>
          <w:docGrid w:linePitch="360"/>
        </w:sectPr>
      </w:pPr>
    </w:p>
    <w:p w:rsidR="004B21BB" w:rsidRPr="00412E38" w:rsidRDefault="004B21BB" w:rsidP="009864ED">
      <w:pPr>
        <w:pStyle w:val="Heading2"/>
        <w:spacing w:line="276" w:lineRule="auto"/>
      </w:pPr>
      <w:r>
        <w:lastRenderedPageBreak/>
        <w:drawing>
          <wp:anchor distT="0" distB="0" distL="114300" distR="114300" simplePos="0" relativeHeight="251662336" behindDoc="1" locked="0" layoutInCell="1" allowOverlap="1" wp14:anchorId="667E031C" wp14:editId="0B4A27CF">
            <wp:simplePos x="0" y="0"/>
            <wp:positionH relativeFrom="page">
              <wp:align>left</wp:align>
            </wp:positionH>
            <wp:positionV relativeFrom="page">
              <wp:posOffset>446006</wp:posOffset>
            </wp:positionV>
            <wp:extent cx="6972300" cy="774700"/>
            <wp:effectExtent l="0" t="0" r="0" b="635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t>Population</w:t>
      </w:r>
    </w:p>
    <w:p w:rsidR="004B21BB" w:rsidRPr="00412E38" w:rsidRDefault="004B21BB" w:rsidP="009864ED">
      <w:pPr>
        <w:pStyle w:val="Heading1"/>
        <w:spacing w:line="276" w:lineRule="auto"/>
      </w:pPr>
      <w:r w:rsidRPr="00412E38">
        <w:t xml:space="preserve">Overview </w:t>
      </w:r>
    </w:p>
    <w:p w:rsidR="004B21BB" w:rsidRDefault="004B21BB" w:rsidP="009864ED">
      <w:pPr>
        <w:spacing w:line="276" w:lineRule="auto"/>
      </w:pPr>
      <w:r>
        <w:t xml:space="preserve">As of mid-2017, Oldham’s population is 233,759, making it the seventh largest borough in Greater Manchester. </w:t>
      </w:r>
    </w:p>
    <w:p w:rsidR="004B21BB" w:rsidRDefault="004B21BB" w:rsidP="009864ED">
      <w:pPr>
        <w:spacing w:line="276" w:lineRule="auto"/>
      </w:pPr>
    </w:p>
    <w:p w:rsidR="004B21BB" w:rsidRDefault="004B21BB" w:rsidP="009864ED">
      <w:pPr>
        <w:spacing w:line="276" w:lineRule="auto"/>
      </w:pPr>
      <w:r w:rsidRPr="00EC55AC">
        <w:t>Oldham has a higher proportion (22.5%) of non-white Black and Minority Ethnic (BME) residents than in</w:t>
      </w:r>
      <w:r>
        <w:t xml:space="preserve"> Greater Manchester (16.3%),</w:t>
      </w:r>
      <w:r w:rsidRPr="00EC55AC">
        <w:t xml:space="preserve"> the North West (9.8%)</w:t>
      </w:r>
      <w:r>
        <w:t>,</w:t>
      </w:r>
      <w:r w:rsidRPr="00EC55AC">
        <w:t xml:space="preserve"> and England (14.6%). This proportio</w:t>
      </w:r>
      <w:r>
        <w:t>n has increased from 13.5% in</w:t>
      </w:r>
      <w:r w:rsidRPr="00EC55AC">
        <w:t xml:space="preserve"> 2001</w:t>
      </w:r>
      <w:r>
        <w:rPr>
          <w:rStyle w:val="FootnoteReference"/>
          <w:bCs w:val="0"/>
        </w:rPr>
        <w:footnoteReference w:id="2"/>
      </w:r>
      <w:r w:rsidRPr="00EC55AC">
        <w:t>.</w:t>
      </w:r>
      <w:r>
        <w:t xml:space="preserve"> The ethnic composition in Oldham currently stands at </w:t>
      </w:r>
      <w:r w:rsidRPr="00EC55AC">
        <w:t xml:space="preserve">77.5% White, 10.1% Pakistani, </w:t>
      </w:r>
      <w:r>
        <w:t xml:space="preserve">7.3% Bangladeshi and 5.1% ‘other’. </w:t>
      </w:r>
    </w:p>
    <w:p w:rsidR="004B21BB" w:rsidRDefault="004B21BB" w:rsidP="009864ED">
      <w:pPr>
        <w:spacing w:line="276" w:lineRule="auto"/>
      </w:pPr>
    </w:p>
    <w:p w:rsidR="004B21BB" w:rsidRDefault="004B21BB" w:rsidP="009864ED">
      <w:pPr>
        <w:spacing w:line="276" w:lineRule="auto"/>
      </w:pPr>
      <w:r w:rsidRPr="00923DFC">
        <w:t>Oldham has</w:t>
      </w:r>
      <w:r>
        <w:t xml:space="preserve"> a high proportion (22.5%) of residents aged under 16 and proportionally fewer (15.7%) aged 65 and over. The overall structure of the population has shifted downwards due to the growth in Oldham’s Pakistani and Bangladeshi communities, which have younger age profiles.</w:t>
      </w:r>
    </w:p>
    <w:p w:rsidR="004B21BB" w:rsidRDefault="004B21BB" w:rsidP="009864ED">
      <w:pPr>
        <w:spacing w:line="276" w:lineRule="auto"/>
      </w:pPr>
    </w:p>
    <w:p w:rsidR="004B21BB" w:rsidRDefault="004B21BB" w:rsidP="009864ED">
      <w:pPr>
        <w:spacing w:line="276" w:lineRule="auto"/>
      </w:pPr>
      <w:r>
        <w:t xml:space="preserve">According to the ONS, </w:t>
      </w:r>
      <w:r w:rsidRPr="00BD744B">
        <w:t>Oldham’s popu</w:t>
      </w:r>
      <w:r>
        <w:t>lation is projected to reach 255,200 by 2041 – a 9</w:t>
      </w:r>
      <w:r w:rsidRPr="00BD744B">
        <w:t>.</w:t>
      </w:r>
      <w:r>
        <w:t>2</w:t>
      </w:r>
      <w:r w:rsidRPr="00BD744B">
        <w:t xml:space="preserve">% </w:t>
      </w:r>
      <w:r>
        <w:t>increase from the 2017</w:t>
      </w:r>
      <w:r w:rsidRPr="00BD744B">
        <w:t xml:space="preserve"> population. This increase will come as a result of improving life expectancy</w:t>
      </w:r>
      <w:r>
        <w:t>,</w:t>
      </w:r>
      <w:r w:rsidRPr="00BD744B">
        <w:t xml:space="preserve"> and the continued growth of Oldham’s Pakistani and Bangladeshi communities. Higher fertility rates within these communities, along with some internal and international migration, will be key determinants in the town’s future population growth.</w:t>
      </w:r>
    </w:p>
    <w:p w:rsidR="004B21BB" w:rsidRDefault="004B21BB" w:rsidP="009864ED">
      <w:pPr>
        <w:spacing w:line="276" w:lineRule="auto"/>
      </w:pPr>
      <w:r w:rsidRPr="00BD744B">
        <w:rPr>
          <w:noProof/>
          <w:lang w:eastAsia="en-GB"/>
        </w:rPr>
        <mc:AlternateContent>
          <mc:Choice Requires="wps">
            <w:drawing>
              <wp:anchor distT="0" distB="0" distL="114300" distR="114300" simplePos="0" relativeHeight="251663360" behindDoc="0" locked="0" layoutInCell="1" allowOverlap="1" wp14:anchorId="36E5F37C" wp14:editId="2EBABA3C">
                <wp:simplePos x="0" y="0"/>
                <wp:positionH relativeFrom="margin">
                  <wp:posOffset>0</wp:posOffset>
                </wp:positionH>
                <wp:positionV relativeFrom="paragraph">
                  <wp:posOffset>219075</wp:posOffset>
                </wp:positionV>
                <wp:extent cx="5857875" cy="3771900"/>
                <wp:effectExtent l="0" t="0" r="28575" b="19050"/>
                <wp:wrapSquare wrapText="bothSides"/>
                <wp:docPr id="9" name="Text Box 9"/>
                <wp:cNvGraphicFramePr/>
                <a:graphic xmlns:a="http://schemas.openxmlformats.org/drawingml/2006/main">
                  <a:graphicData uri="http://schemas.microsoft.com/office/word/2010/wordprocessingShape">
                    <wps:wsp>
                      <wps:cNvSpPr txBox="1"/>
                      <wps:spPr>
                        <a:xfrm>
                          <a:off x="0" y="0"/>
                          <a:ext cx="5857875" cy="3771900"/>
                        </a:xfrm>
                        <a:prstGeom prst="rect">
                          <a:avLst/>
                        </a:prstGeom>
                        <a:noFill/>
                        <a:ln w="25400">
                          <a:solidFill>
                            <a:srgbClr val="00A5B4"/>
                          </a:solidFill>
                        </a:ln>
                        <a:effectLst/>
                      </wps:spPr>
                      <wps:txbx>
                        <w:txbxContent>
                          <w:p w:rsidR="0091508B" w:rsidRPr="001D3B1A" w:rsidRDefault="0091508B" w:rsidP="004B21BB">
                            <w:pPr>
                              <w:pStyle w:val="Sub-heading"/>
                            </w:pPr>
                            <w:r w:rsidRPr="001D3B1A">
                              <w:t>Challe</w:t>
                            </w:r>
                            <w:r>
                              <w:t>nges and O</w:t>
                            </w:r>
                            <w:r w:rsidRPr="001D3B1A">
                              <w:t>pportunities</w:t>
                            </w:r>
                          </w:p>
                          <w:p w:rsidR="0091508B" w:rsidRDefault="0091508B" w:rsidP="004B21BB">
                            <w:pPr>
                              <w:pStyle w:val="Default"/>
                              <w:numPr>
                                <w:ilvl w:val="0"/>
                                <w:numId w:val="1"/>
                              </w:numPr>
                              <w:spacing w:line="286" w:lineRule="auto"/>
                              <w:ind w:left="567" w:right="248"/>
                              <w:jc w:val="both"/>
                              <w:rPr>
                                <w:sz w:val="22"/>
                                <w:szCs w:val="22"/>
                              </w:rPr>
                            </w:pPr>
                            <w:r w:rsidRPr="00BD365E">
                              <w:rPr>
                                <w:b/>
                                <w:sz w:val="22"/>
                                <w:szCs w:val="22"/>
                              </w:rPr>
                              <w:t xml:space="preserve">Population Growth – </w:t>
                            </w:r>
                            <w:r w:rsidRPr="00BD365E">
                              <w:rPr>
                                <w:sz w:val="22"/>
                                <w:szCs w:val="22"/>
                              </w:rPr>
                              <w:t xml:space="preserve">Increases in Oldham’s population will in turn increase demand for universal services. However, it will also bring opportunities for economies of scale, as well as higher funding. </w:t>
                            </w:r>
                          </w:p>
                          <w:p w:rsidR="0091508B" w:rsidRPr="00BD365E" w:rsidRDefault="0091508B" w:rsidP="004B21BB">
                            <w:pPr>
                              <w:pStyle w:val="Default"/>
                              <w:spacing w:line="286" w:lineRule="auto"/>
                              <w:ind w:left="567" w:right="248"/>
                              <w:jc w:val="both"/>
                              <w:rPr>
                                <w:sz w:val="22"/>
                                <w:szCs w:val="22"/>
                              </w:rPr>
                            </w:pPr>
                          </w:p>
                          <w:p w:rsidR="0091508B" w:rsidRPr="00F92D7E" w:rsidRDefault="0091508B" w:rsidP="004B21BB">
                            <w:pPr>
                              <w:pStyle w:val="Default"/>
                              <w:numPr>
                                <w:ilvl w:val="0"/>
                                <w:numId w:val="1"/>
                              </w:numPr>
                              <w:spacing w:line="286" w:lineRule="auto"/>
                              <w:ind w:left="567" w:right="248"/>
                              <w:jc w:val="both"/>
                              <w:rPr>
                                <w:sz w:val="22"/>
                                <w:szCs w:val="22"/>
                              </w:rPr>
                            </w:pPr>
                            <w:r>
                              <w:rPr>
                                <w:b/>
                                <w:sz w:val="22"/>
                                <w:szCs w:val="22"/>
                              </w:rPr>
                              <w:t>Working Age S</w:t>
                            </w:r>
                            <w:r w:rsidRPr="00F92D7E">
                              <w:rPr>
                                <w:b/>
                                <w:sz w:val="22"/>
                                <w:szCs w:val="22"/>
                              </w:rPr>
                              <w:t>hrinkage</w:t>
                            </w:r>
                            <w:r>
                              <w:rPr>
                                <w:b/>
                                <w:sz w:val="22"/>
                                <w:szCs w:val="22"/>
                              </w:rPr>
                              <w:t xml:space="preserve"> – </w:t>
                            </w:r>
                            <w:r w:rsidRPr="00F92D7E">
                              <w:rPr>
                                <w:sz w:val="22"/>
                                <w:szCs w:val="22"/>
                              </w:rPr>
                              <w:t>D</w:t>
                            </w:r>
                            <w:r>
                              <w:rPr>
                                <w:sz w:val="22"/>
                                <w:szCs w:val="22"/>
                              </w:rPr>
                              <w:t xml:space="preserve">ue to Oldham’s changing age profile, increases </w:t>
                            </w:r>
                            <w:r w:rsidRPr="00F92D7E">
                              <w:rPr>
                                <w:sz w:val="22"/>
                                <w:szCs w:val="22"/>
                              </w:rPr>
                              <w:t xml:space="preserve">in the proportion (yet relatively steady number) of people of working age may impact on labour supply and GVA. </w:t>
                            </w:r>
                          </w:p>
                          <w:p w:rsidR="0091508B" w:rsidRPr="00F92D7E" w:rsidRDefault="0091508B" w:rsidP="004B21BB">
                            <w:pPr>
                              <w:pStyle w:val="Default"/>
                              <w:spacing w:line="286" w:lineRule="auto"/>
                              <w:ind w:left="567" w:right="248"/>
                              <w:jc w:val="both"/>
                              <w:rPr>
                                <w:sz w:val="22"/>
                                <w:szCs w:val="22"/>
                              </w:rPr>
                            </w:pPr>
                          </w:p>
                          <w:p w:rsidR="0091508B" w:rsidRPr="00F92D7E" w:rsidRDefault="0091508B" w:rsidP="004B21BB">
                            <w:pPr>
                              <w:pStyle w:val="Default"/>
                              <w:numPr>
                                <w:ilvl w:val="0"/>
                                <w:numId w:val="1"/>
                              </w:numPr>
                              <w:spacing w:line="286" w:lineRule="auto"/>
                              <w:ind w:left="567" w:right="248"/>
                              <w:jc w:val="both"/>
                              <w:rPr>
                                <w:sz w:val="22"/>
                                <w:szCs w:val="22"/>
                              </w:rPr>
                            </w:pPr>
                            <w:r>
                              <w:rPr>
                                <w:b/>
                                <w:sz w:val="22"/>
                                <w:szCs w:val="22"/>
                              </w:rPr>
                              <w:t>Older People Growth –</w:t>
                            </w:r>
                            <w:r w:rsidRPr="00F92D7E">
                              <w:rPr>
                                <w:b/>
                                <w:sz w:val="22"/>
                                <w:szCs w:val="22"/>
                              </w:rPr>
                              <w:t xml:space="preserve"> </w:t>
                            </w:r>
                            <w:r>
                              <w:rPr>
                                <w:sz w:val="22"/>
                                <w:szCs w:val="22"/>
                              </w:rPr>
                              <w:t>it is expected that the</w:t>
                            </w:r>
                            <w:r>
                              <w:rPr>
                                <w:b/>
                                <w:sz w:val="22"/>
                                <w:szCs w:val="22"/>
                              </w:rPr>
                              <w:t xml:space="preserve"> </w:t>
                            </w:r>
                            <w:r>
                              <w:rPr>
                                <w:sz w:val="22"/>
                                <w:szCs w:val="22"/>
                              </w:rPr>
                              <w:t xml:space="preserve">number of </w:t>
                            </w:r>
                            <w:r w:rsidRPr="00F92D7E">
                              <w:rPr>
                                <w:sz w:val="22"/>
                                <w:szCs w:val="22"/>
                              </w:rPr>
                              <w:t>older people</w:t>
                            </w:r>
                            <w:r>
                              <w:rPr>
                                <w:sz w:val="22"/>
                                <w:szCs w:val="22"/>
                              </w:rPr>
                              <w:t xml:space="preserve"> in Oldham’s population</w:t>
                            </w:r>
                            <w:r w:rsidRPr="00F92D7E">
                              <w:rPr>
                                <w:sz w:val="22"/>
                                <w:szCs w:val="22"/>
                              </w:rPr>
                              <w:t xml:space="preserve"> </w:t>
                            </w:r>
                            <w:r>
                              <w:rPr>
                                <w:sz w:val="22"/>
                                <w:szCs w:val="22"/>
                              </w:rPr>
                              <w:t xml:space="preserve">will grow by 40% </w:t>
                            </w:r>
                            <w:r w:rsidRPr="00F92D7E">
                              <w:rPr>
                                <w:sz w:val="22"/>
                                <w:szCs w:val="22"/>
                              </w:rPr>
                              <w:t xml:space="preserve">within </w:t>
                            </w:r>
                            <w:r>
                              <w:rPr>
                                <w:sz w:val="22"/>
                                <w:szCs w:val="22"/>
                              </w:rPr>
                              <w:t>the next 24</w:t>
                            </w:r>
                            <w:r w:rsidRPr="00F92D7E">
                              <w:rPr>
                                <w:sz w:val="22"/>
                                <w:szCs w:val="22"/>
                              </w:rPr>
                              <w:t xml:space="preserve"> years</w:t>
                            </w:r>
                            <w:r>
                              <w:rPr>
                                <w:sz w:val="22"/>
                                <w:szCs w:val="22"/>
                              </w:rPr>
                              <w:t>. This w</w:t>
                            </w:r>
                            <w:r w:rsidRPr="00F92D7E">
                              <w:rPr>
                                <w:sz w:val="22"/>
                                <w:szCs w:val="22"/>
                              </w:rPr>
                              <w:t>ill bring major challenges for adult social care and health provision.</w:t>
                            </w:r>
                          </w:p>
                          <w:p w:rsidR="0091508B" w:rsidRPr="00F92D7E" w:rsidRDefault="0091508B" w:rsidP="004B21BB">
                            <w:pPr>
                              <w:ind w:left="567" w:right="248"/>
                              <w:jc w:val="both"/>
                            </w:pPr>
                          </w:p>
                          <w:p w:rsidR="0091508B" w:rsidRDefault="0091508B" w:rsidP="004B21BB">
                            <w:pPr>
                              <w:pStyle w:val="Default"/>
                              <w:numPr>
                                <w:ilvl w:val="0"/>
                                <w:numId w:val="1"/>
                              </w:numPr>
                              <w:spacing w:line="286" w:lineRule="auto"/>
                              <w:ind w:left="567" w:right="248"/>
                              <w:jc w:val="both"/>
                              <w:rPr>
                                <w:sz w:val="22"/>
                                <w:szCs w:val="22"/>
                              </w:rPr>
                            </w:pPr>
                            <w:r>
                              <w:rPr>
                                <w:b/>
                                <w:sz w:val="22"/>
                                <w:szCs w:val="22"/>
                              </w:rPr>
                              <w:t>Increased Diversity –</w:t>
                            </w:r>
                            <w:r w:rsidRPr="00F92D7E">
                              <w:rPr>
                                <w:b/>
                                <w:sz w:val="22"/>
                                <w:szCs w:val="22"/>
                              </w:rPr>
                              <w:t xml:space="preserve"> </w:t>
                            </w:r>
                            <w:r>
                              <w:rPr>
                                <w:sz w:val="22"/>
                                <w:szCs w:val="22"/>
                              </w:rPr>
                              <w:t xml:space="preserve">Changes </w:t>
                            </w:r>
                            <w:r w:rsidRPr="00F92D7E">
                              <w:rPr>
                                <w:sz w:val="22"/>
                                <w:szCs w:val="22"/>
                              </w:rPr>
                              <w:t xml:space="preserve">in Oldham’s ethnic composition </w:t>
                            </w:r>
                            <w:r>
                              <w:rPr>
                                <w:sz w:val="22"/>
                                <w:szCs w:val="22"/>
                              </w:rPr>
                              <w:t>are</w:t>
                            </w:r>
                            <w:r w:rsidRPr="00F92D7E">
                              <w:rPr>
                                <w:sz w:val="22"/>
                                <w:szCs w:val="22"/>
                              </w:rPr>
                              <w:t xml:space="preserve"> likely to affect patterns of residence within Oldham. There may be an increased</w:t>
                            </w:r>
                            <w:r>
                              <w:rPr>
                                <w:sz w:val="22"/>
                                <w:szCs w:val="22"/>
                              </w:rPr>
                              <w:t xml:space="preserve"> need</w:t>
                            </w:r>
                            <w:r w:rsidRPr="00F92D7E">
                              <w:rPr>
                                <w:sz w:val="22"/>
                                <w:szCs w:val="22"/>
                              </w:rPr>
                              <w:t xml:space="preserve"> </w:t>
                            </w:r>
                            <w:r>
                              <w:rPr>
                                <w:sz w:val="22"/>
                                <w:szCs w:val="22"/>
                              </w:rPr>
                              <w:t>to support</w:t>
                            </w:r>
                            <w:r w:rsidRPr="00F92D7E">
                              <w:rPr>
                                <w:sz w:val="22"/>
                                <w:szCs w:val="22"/>
                              </w:rPr>
                              <w:t xml:space="preserve"> community relations, particularly within neighbourhoods w</w:t>
                            </w:r>
                            <w:r>
                              <w:rPr>
                                <w:sz w:val="22"/>
                                <w:szCs w:val="22"/>
                              </w:rPr>
                              <w:t xml:space="preserve">here </w:t>
                            </w:r>
                            <w:r w:rsidRPr="00F92D7E">
                              <w:rPr>
                                <w:sz w:val="22"/>
                                <w:szCs w:val="22"/>
                              </w:rPr>
                              <w:t>ethnic compositions</w:t>
                            </w:r>
                            <w:r>
                              <w:rPr>
                                <w:sz w:val="22"/>
                                <w:szCs w:val="22"/>
                              </w:rPr>
                              <w:t xml:space="preserve"> are shifting rapidly</w:t>
                            </w:r>
                            <w:r w:rsidRPr="00F92D7E">
                              <w:rPr>
                                <w:sz w:val="22"/>
                                <w:szCs w:val="22"/>
                              </w:rPr>
                              <w:t>.</w:t>
                            </w:r>
                          </w:p>
                          <w:p w:rsidR="0091508B" w:rsidRPr="00F92D7E" w:rsidRDefault="0091508B" w:rsidP="004B21BB">
                            <w:pPr>
                              <w:pStyle w:val="Default"/>
                              <w:spacing w:line="28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5F37C" id="_x0000_t202" coordsize="21600,21600" o:spt="202" path="m,l,21600r21600,l21600,xe">
                <v:stroke joinstyle="miter"/>
                <v:path gradientshapeok="t" o:connecttype="rect"/>
              </v:shapetype>
              <v:shape id="Text Box 9" o:spid="_x0000_s1026" type="#_x0000_t202" style="position:absolute;margin-left:0;margin-top:17.25pt;width:461.25pt;height:29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" filled="f" strokecolor="#00a5b4" strokeweight="2pt">
                <v:textbox>
                  <w:txbxContent>
                    <w:p w:rsidR="0091508B" w:rsidRPr="001D3B1A" w:rsidRDefault="0091508B" w:rsidP="004B21BB">
                      <w:pPr>
                        <w:pStyle w:val="Sub-heading"/>
                      </w:pPr>
                      <w:r w:rsidRPr="001D3B1A">
                        <w:t>Challe</w:t>
                      </w:r>
                      <w:r>
                        <w:t>nges and O</w:t>
                      </w:r>
                      <w:r w:rsidRPr="001D3B1A">
                        <w:t>pportunities</w:t>
                      </w:r>
                    </w:p>
                    <w:p w:rsidR="0091508B" w:rsidRDefault="0091508B" w:rsidP="004B21BB">
                      <w:pPr>
                        <w:pStyle w:val="Default"/>
                        <w:numPr>
                          <w:ilvl w:val="0"/>
                          <w:numId w:val="1"/>
                        </w:numPr>
                        <w:spacing w:line="286" w:lineRule="auto"/>
                        <w:ind w:left="567" w:right="248"/>
                        <w:jc w:val="both"/>
                        <w:rPr>
                          <w:sz w:val="22"/>
                          <w:szCs w:val="22"/>
                        </w:rPr>
                      </w:pPr>
                      <w:r w:rsidRPr="00BD365E">
                        <w:rPr>
                          <w:b/>
                          <w:sz w:val="22"/>
                          <w:szCs w:val="22"/>
                        </w:rPr>
                        <w:t xml:space="preserve">Population Growth – </w:t>
                      </w:r>
                      <w:r w:rsidRPr="00BD365E">
                        <w:rPr>
                          <w:sz w:val="22"/>
                          <w:szCs w:val="22"/>
                        </w:rPr>
                        <w:t xml:space="preserve">Increases in Oldham’s population will in turn increase demand for universal services. However, it will also bring opportunities for economies of scale, as well as higher funding. </w:t>
                      </w:r>
                    </w:p>
                    <w:p w:rsidR="0091508B" w:rsidRPr="00BD365E" w:rsidRDefault="0091508B" w:rsidP="004B21BB">
                      <w:pPr>
                        <w:pStyle w:val="Default"/>
                        <w:spacing w:line="286" w:lineRule="auto"/>
                        <w:ind w:left="567" w:right="248"/>
                        <w:jc w:val="both"/>
                        <w:rPr>
                          <w:sz w:val="22"/>
                          <w:szCs w:val="22"/>
                        </w:rPr>
                      </w:pPr>
                    </w:p>
                    <w:p w:rsidR="0091508B" w:rsidRPr="00F92D7E" w:rsidRDefault="0091508B" w:rsidP="004B21BB">
                      <w:pPr>
                        <w:pStyle w:val="Default"/>
                        <w:numPr>
                          <w:ilvl w:val="0"/>
                          <w:numId w:val="1"/>
                        </w:numPr>
                        <w:spacing w:line="286" w:lineRule="auto"/>
                        <w:ind w:left="567" w:right="248"/>
                        <w:jc w:val="both"/>
                        <w:rPr>
                          <w:sz w:val="22"/>
                          <w:szCs w:val="22"/>
                        </w:rPr>
                      </w:pPr>
                      <w:r>
                        <w:rPr>
                          <w:b/>
                          <w:sz w:val="22"/>
                          <w:szCs w:val="22"/>
                        </w:rPr>
                        <w:t>Working Age S</w:t>
                      </w:r>
                      <w:r w:rsidRPr="00F92D7E">
                        <w:rPr>
                          <w:b/>
                          <w:sz w:val="22"/>
                          <w:szCs w:val="22"/>
                        </w:rPr>
                        <w:t>hrinkage</w:t>
                      </w:r>
                      <w:r>
                        <w:rPr>
                          <w:b/>
                          <w:sz w:val="22"/>
                          <w:szCs w:val="22"/>
                        </w:rPr>
                        <w:t xml:space="preserve"> – </w:t>
                      </w:r>
                      <w:r w:rsidRPr="00F92D7E">
                        <w:rPr>
                          <w:sz w:val="22"/>
                          <w:szCs w:val="22"/>
                        </w:rPr>
                        <w:t>D</w:t>
                      </w:r>
                      <w:r>
                        <w:rPr>
                          <w:sz w:val="22"/>
                          <w:szCs w:val="22"/>
                        </w:rPr>
                        <w:t xml:space="preserve">ue to Oldham’s changing age profile, increases </w:t>
                      </w:r>
                      <w:r w:rsidRPr="00F92D7E">
                        <w:rPr>
                          <w:sz w:val="22"/>
                          <w:szCs w:val="22"/>
                        </w:rPr>
                        <w:t xml:space="preserve">in the proportion (yet relatively steady number) of people of working age may impact on labour supply and GVA. </w:t>
                      </w:r>
                    </w:p>
                    <w:p w:rsidR="0091508B" w:rsidRPr="00F92D7E" w:rsidRDefault="0091508B" w:rsidP="004B21BB">
                      <w:pPr>
                        <w:pStyle w:val="Default"/>
                        <w:spacing w:line="286" w:lineRule="auto"/>
                        <w:ind w:left="567" w:right="248"/>
                        <w:jc w:val="both"/>
                        <w:rPr>
                          <w:sz w:val="22"/>
                          <w:szCs w:val="22"/>
                        </w:rPr>
                      </w:pPr>
                    </w:p>
                    <w:p w:rsidR="0091508B" w:rsidRPr="00F92D7E" w:rsidRDefault="0091508B" w:rsidP="004B21BB">
                      <w:pPr>
                        <w:pStyle w:val="Default"/>
                        <w:numPr>
                          <w:ilvl w:val="0"/>
                          <w:numId w:val="1"/>
                        </w:numPr>
                        <w:spacing w:line="286" w:lineRule="auto"/>
                        <w:ind w:left="567" w:right="248"/>
                        <w:jc w:val="both"/>
                        <w:rPr>
                          <w:sz w:val="22"/>
                          <w:szCs w:val="22"/>
                        </w:rPr>
                      </w:pPr>
                      <w:r>
                        <w:rPr>
                          <w:b/>
                          <w:sz w:val="22"/>
                          <w:szCs w:val="22"/>
                        </w:rPr>
                        <w:t>Older People Growth –</w:t>
                      </w:r>
                      <w:r w:rsidRPr="00F92D7E">
                        <w:rPr>
                          <w:b/>
                          <w:sz w:val="22"/>
                          <w:szCs w:val="22"/>
                        </w:rPr>
                        <w:t xml:space="preserve"> </w:t>
                      </w:r>
                      <w:r>
                        <w:rPr>
                          <w:sz w:val="22"/>
                          <w:szCs w:val="22"/>
                        </w:rPr>
                        <w:t>it is expected that the</w:t>
                      </w:r>
                      <w:r>
                        <w:rPr>
                          <w:b/>
                          <w:sz w:val="22"/>
                          <w:szCs w:val="22"/>
                        </w:rPr>
                        <w:t xml:space="preserve"> </w:t>
                      </w:r>
                      <w:r>
                        <w:rPr>
                          <w:sz w:val="22"/>
                          <w:szCs w:val="22"/>
                        </w:rPr>
                        <w:t xml:space="preserve">number of </w:t>
                      </w:r>
                      <w:r w:rsidRPr="00F92D7E">
                        <w:rPr>
                          <w:sz w:val="22"/>
                          <w:szCs w:val="22"/>
                        </w:rPr>
                        <w:t>older people</w:t>
                      </w:r>
                      <w:r>
                        <w:rPr>
                          <w:sz w:val="22"/>
                          <w:szCs w:val="22"/>
                        </w:rPr>
                        <w:t xml:space="preserve"> in Oldham’s population</w:t>
                      </w:r>
                      <w:r w:rsidRPr="00F92D7E">
                        <w:rPr>
                          <w:sz w:val="22"/>
                          <w:szCs w:val="22"/>
                        </w:rPr>
                        <w:t xml:space="preserve"> </w:t>
                      </w:r>
                      <w:r>
                        <w:rPr>
                          <w:sz w:val="22"/>
                          <w:szCs w:val="22"/>
                        </w:rPr>
                        <w:t xml:space="preserve">will grow by 40% </w:t>
                      </w:r>
                      <w:r w:rsidRPr="00F92D7E">
                        <w:rPr>
                          <w:sz w:val="22"/>
                          <w:szCs w:val="22"/>
                        </w:rPr>
                        <w:t xml:space="preserve">within </w:t>
                      </w:r>
                      <w:r>
                        <w:rPr>
                          <w:sz w:val="22"/>
                          <w:szCs w:val="22"/>
                        </w:rPr>
                        <w:t>the next 24</w:t>
                      </w:r>
                      <w:r w:rsidRPr="00F92D7E">
                        <w:rPr>
                          <w:sz w:val="22"/>
                          <w:szCs w:val="22"/>
                        </w:rPr>
                        <w:t xml:space="preserve"> years</w:t>
                      </w:r>
                      <w:r>
                        <w:rPr>
                          <w:sz w:val="22"/>
                          <w:szCs w:val="22"/>
                        </w:rPr>
                        <w:t>. This w</w:t>
                      </w:r>
                      <w:r w:rsidRPr="00F92D7E">
                        <w:rPr>
                          <w:sz w:val="22"/>
                          <w:szCs w:val="22"/>
                        </w:rPr>
                        <w:t>ill bring major challenges for adult social care and health provision.</w:t>
                      </w:r>
                    </w:p>
                    <w:p w:rsidR="0091508B" w:rsidRPr="00F92D7E" w:rsidRDefault="0091508B" w:rsidP="004B21BB">
                      <w:pPr>
                        <w:ind w:left="567" w:right="248"/>
                        <w:jc w:val="both"/>
                      </w:pPr>
                    </w:p>
                    <w:p w:rsidR="0091508B" w:rsidRDefault="0091508B" w:rsidP="004B21BB">
                      <w:pPr>
                        <w:pStyle w:val="Default"/>
                        <w:numPr>
                          <w:ilvl w:val="0"/>
                          <w:numId w:val="1"/>
                        </w:numPr>
                        <w:spacing w:line="286" w:lineRule="auto"/>
                        <w:ind w:left="567" w:right="248"/>
                        <w:jc w:val="both"/>
                        <w:rPr>
                          <w:sz w:val="22"/>
                          <w:szCs w:val="22"/>
                        </w:rPr>
                      </w:pPr>
                      <w:r>
                        <w:rPr>
                          <w:b/>
                          <w:sz w:val="22"/>
                          <w:szCs w:val="22"/>
                        </w:rPr>
                        <w:t>Increased Diversity –</w:t>
                      </w:r>
                      <w:r w:rsidRPr="00F92D7E">
                        <w:rPr>
                          <w:b/>
                          <w:sz w:val="22"/>
                          <w:szCs w:val="22"/>
                        </w:rPr>
                        <w:t xml:space="preserve"> </w:t>
                      </w:r>
                      <w:r>
                        <w:rPr>
                          <w:sz w:val="22"/>
                          <w:szCs w:val="22"/>
                        </w:rPr>
                        <w:t xml:space="preserve">Changes </w:t>
                      </w:r>
                      <w:r w:rsidRPr="00F92D7E">
                        <w:rPr>
                          <w:sz w:val="22"/>
                          <w:szCs w:val="22"/>
                        </w:rPr>
                        <w:t xml:space="preserve">in Oldham’s ethnic composition </w:t>
                      </w:r>
                      <w:r>
                        <w:rPr>
                          <w:sz w:val="22"/>
                          <w:szCs w:val="22"/>
                        </w:rPr>
                        <w:t>are</w:t>
                      </w:r>
                      <w:r w:rsidRPr="00F92D7E">
                        <w:rPr>
                          <w:sz w:val="22"/>
                          <w:szCs w:val="22"/>
                        </w:rPr>
                        <w:t xml:space="preserve"> likely to affect patterns of residence within Oldham. There may be an increased</w:t>
                      </w:r>
                      <w:r>
                        <w:rPr>
                          <w:sz w:val="22"/>
                          <w:szCs w:val="22"/>
                        </w:rPr>
                        <w:t xml:space="preserve"> need</w:t>
                      </w:r>
                      <w:r w:rsidRPr="00F92D7E">
                        <w:rPr>
                          <w:sz w:val="22"/>
                          <w:szCs w:val="22"/>
                        </w:rPr>
                        <w:t xml:space="preserve"> </w:t>
                      </w:r>
                      <w:r>
                        <w:rPr>
                          <w:sz w:val="22"/>
                          <w:szCs w:val="22"/>
                        </w:rPr>
                        <w:t>to support</w:t>
                      </w:r>
                      <w:r w:rsidRPr="00F92D7E">
                        <w:rPr>
                          <w:sz w:val="22"/>
                          <w:szCs w:val="22"/>
                        </w:rPr>
                        <w:t xml:space="preserve"> community relations, particularly within neighbourhoods w</w:t>
                      </w:r>
                      <w:r>
                        <w:rPr>
                          <w:sz w:val="22"/>
                          <w:szCs w:val="22"/>
                        </w:rPr>
                        <w:t xml:space="preserve">here </w:t>
                      </w:r>
                      <w:r w:rsidRPr="00F92D7E">
                        <w:rPr>
                          <w:sz w:val="22"/>
                          <w:szCs w:val="22"/>
                        </w:rPr>
                        <w:t>ethnic compositions</w:t>
                      </w:r>
                      <w:r>
                        <w:rPr>
                          <w:sz w:val="22"/>
                          <w:szCs w:val="22"/>
                        </w:rPr>
                        <w:t xml:space="preserve"> are shifting rapidly</w:t>
                      </w:r>
                      <w:r w:rsidRPr="00F92D7E">
                        <w:rPr>
                          <w:sz w:val="22"/>
                          <w:szCs w:val="22"/>
                        </w:rPr>
                        <w:t>.</w:t>
                      </w:r>
                    </w:p>
                    <w:p w:rsidR="0091508B" w:rsidRPr="00F92D7E" w:rsidRDefault="0091508B" w:rsidP="004B21BB">
                      <w:pPr>
                        <w:pStyle w:val="Default"/>
                        <w:spacing w:line="286" w:lineRule="auto"/>
                        <w:rPr>
                          <w:sz w:val="22"/>
                          <w:szCs w:val="22"/>
                        </w:rPr>
                      </w:pPr>
                    </w:p>
                  </w:txbxContent>
                </v:textbox>
                <w10:wrap type="square" anchorx="margin"/>
              </v:shape>
            </w:pict>
          </mc:Fallback>
        </mc:AlternateContent>
      </w:r>
    </w:p>
    <w:p w:rsidR="00716482" w:rsidRDefault="00716482" w:rsidP="009864ED">
      <w:pPr>
        <w:spacing w:line="276" w:lineRule="auto"/>
        <w:rPr>
          <w:rStyle w:val="Heading1Char"/>
        </w:rPr>
      </w:pPr>
    </w:p>
    <w:p w:rsidR="00716482" w:rsidRDefault="00716482" w:rsidP="009864ED">
      <w:pPr>
        <w:spacing w:line="276" w:lineRule="auto"/>
        <w:rPr>
          <w:rStyle w:val="Heading1Char"/>
        </w:rPr>
      </w:pPr>
    </w:p>
    <w:p w:rsidR="00501883" w:rsidRDefault="00501883" w:rsidP="009864ED">
      <w:pPr>
        <w:spacing w:line="276" w:lineRule="auto"/>
        <w:rPr>
          <w:rStyle w:val="Heading1Char"/>
        </w:rPr>
      </w:pPr>
    </w:p>
    <w:p w:rsidR="004B21BB" w:rsidRDefault="004B21BB" w:rsidP="009864ED">
      <w:pPr>
        <w:spacing w:line="276" w:lineRule="auto"/>
        <w:rPr>
          <w:color w:val="00A5B4"/>
        </w:rPr>
      </w:pPr>
      <w:r w:rsidRPr="005D74F2">
        <w:rPr>
          <w:rStyle w:val="Heading1Char"/>
        </w:rPr>
        <w:lastRenderedPageBreak/>
        <w:t>Oldham’s Population</w:t>
      </w:r>
      <w:r w:rsidRPr="005D74F2">
        <w:rPr>
          <w:color w:val="00A5B4"/>
        </w:rPr>
        <w:t xml:space="preserve"> </w:t>
      </w:r>
    </w:p>
    <w:p w:rsidR="004B21BB" w:rsidRPr="005D74F2" w:rsidRDefault="004B21BB" w:rsidP="009864ED">
      <w:pPr>
        <w:spacing w:line="276" w:lineRule="auto"/>
        <w:rPr>
          <w:color w:val="00A5B4"/>
        </w:rPr>
      </w:pPr>
    </w:p>
    <w:p w:rsidR="004B21BB" w:rsidRDefault="004B21BB" w:rsidP="009864ED">
      <w:pPr>
        <w:spacing w:line="276" w:lineRule="auto"/>
      </w:pPr>
      <w:r>
        <w:t xml:space="preserve">As of mid-2017 Oldham’s population was 233,759, with 115,143 males (49.3%) and 118,616 females (50.7%) (ONS: Mid-Year Estimates 2017).  Oldham is currently the seventh largest local authority in Greater Manchester (previously fifth in 2001). Between 2001 and 2017 Oldham’s population increased by 7% from </w:t>
      </w:r>
      <w:r w:rsidRPr="000C5D0B">
        <w:t>218,537</w:t>
      </w:r>
      <w:r>
        <w:t xml:space="preserve"> to </w:t>
      </w:r>
      <w:r w:rsidRPr="000C5D0B">
        <w:t>2</w:t>
      </w:r>
      <w:r>
        <w:t>33</w:t>
      </w:r>
      <w:r w:rsidRPr="000C5D0B">
        <w:t>,7</w:t>
      </w:r>
      <w:r>
        <w:t>59.  This is a smaller than the increases seen across Greater Manchester (11.2%) and England (12.5%).</w:t>
      </w:r>
    </w:p>
    <w:p w:rsidR="004B21BB" w:rsidRDefault="004B21BB" w:rsidP="009864ED">
      <w:pPr>
        <w:spacing w:line="276" w:lineRule="auto"/>
      </w:pPr>
    </w:p>
    <w:p w:rsidR="004B21BB" w:rsidRPr="00ED75D8" w:rsidRDefault="004B21BB" w:rsidP="009864ED">
      <w:pPr>
        <w:pStyle w:val="ObjectTitle"/>
        <w:spacing w:line="276" w:lineRule="auto"/>
        <w:rPr>
          <w:sz w:val="22"/>
        </w:rPr>
      </w:pPr>
      <w:r w:rsidRPr="00ED75D8">
        <w:rPr>
          <w:sz w:val="22"/>
        </w:rPr>
        <w:t>Population Changes across Greater Manchester</w:t>
      </w:r>
    </w:p>
    <w:tbl>
      <w:tblPr>
        <w:tblW w:w="8921" w:type="dxa"/>
        <w:tblLook w:val="04A0" w:firstRow="1" w:lastRow="0" w:firstColumn="1" w:lastColumn="0" w:noHBand="0" w:noVBand="1"/>
      </w:tblPr>
      <w:tblGrid>
        <w:gridCol w:w="2542"/>
        <w:gridCol w:w="2126"/>
        <w:gridCol w:w="2126"/>
        <w:gridCol w:w="2127"/>
      </w:tblGrid>
      <w:tr w:rsidR="004B21BB" w:rsidRPr="00387258" w:rsidTr="004B21BB">
        <w:trPr>
          <w:trHeight w:val="615"/>
        </w:trPr>
        <w:tc>
          <w:tcPr>
            <w:tcW w:w="2542" w:type="dxa"/>
            <w:tcBorders>
              <w:top w:val="single" w:sz="8" w:space="0" w:color="auto"/>
              <w:left w:val="single" w:sz="8" w:space="0" w:color="auto"/>
              <w:bottom w:val="single" w:sz="8" w:space="0" w:color="auto"/>
              <w:right w:val="single" w:sz="8" w:space="0" w:color="auto"/>
            </w:tcBorders>
            <w:shd w:val="clear" w:color="auto" w:fill="00B3BE"/>
            <w:vAlign w:val="center"/>
            <w:hideMark/>
          </w:tcPr>
          <w:p w:rsidR="004B21BB" w:rsidRPr="00387258" w:rsidRDefault="004B21BB" w:rsidP="009864ED">
            <w:pPr>
              <w:spacing w:after="0" w:line="276" w:lineRule="auto"/>
              <w:contextualSpacing w:val="0"/>
              <w:rPr>
                <w:rFonts w:ascii="Times New Roman" w:hAnsi="Times New Roman" w:cs="Times New Roman"/>
                <w:bCs w:val="0"/>
                <w:color w:val="FFFFFF"/>
                <w:sz w:val="20"/>
                <w:szCs w:val="20"/>
                <w:lang w:eastAsia="en-GB"/>
              </w:rPr>
            </w:pPr>
            <w:r w:rsidRPr="00387258">
              <w:rPr>
                <w:rFonts w:ascii="Times New Roman" w:hAnsi="Times New Roman" w:cs="Times New Roman"/>
                <w:bCs w:val="0"/>
                <w:color w:val="FFFFFF"/>
                <w:sz w:val="20"/>
                <w:szCs w:val="20"/>
                <w:lang w:eastAsia="en-GB"/>
              </w:rPr>
              <w:t> </w:t>
            </w:r>
          </w:p>
        </w:tc>
        <w:tc>
          <w:tcPr>
            <w:tcW w:w="2126" w:type="dxa"/>
            <w:tcBorders>
              <w:top w:val="single" w:sz="8" w:space="0" w:color="auto"/>
              <w:left w:val="nil"/>
              <w:bottom w:val="single" w:sz="8" w:space="0" w:color="auto"/>
              <w:right w:val="single" w:sz="4" w:space="0" w:color="auto"/>
            </w:tcBorders>
            <w:shd w:val="clear" w:color="auto" w:fill="00B3BE"/>
            <w:vAlign w:val="center"/>
            <w:hideMark/>
          </w:tcPr>
          <w:p w:rsidR="004B21BB" w:rsidRPr="00387258" w:rsidRDefault="004B21BB" w:rsidP="009864ED">
            <w:pPr>
              <w:spacing w:after="0" w:line="276" w:lineRule="auto"/>
              <w:contextualSpacing w:val="0"/>
              <w:jc w:val="center"/>
              <w:rPr>
                <w:b/>
                <w:color w:val="FFFFFF"/>
                <w:lang w:eastAsia="en-GB"/>
              </w:rPr>
            </w:pPr>
            <w:r w:rsidRPr="00387258">
              <w:rPr>
                <w:b/>
                <w:color w:val="FFFFFF"/>
                <w:lang w:eastAsia="en-GB"/>
              </w:rPr>
              <w:t>2001 Population</w:t>
            </w:r>
            <w:r w:rsidRPr="00387258">
              <w:rPr>
                <w:b/>
                <w:color w:val="FFFFFF"/>
                <w:lang w:eastAsia="en-GB"/>
              </w:rPr>
              <w:br/>
              <w:t>(Thousands)</w:t>
            </w:r>
          </w:p>
        </w:tc>
        <w:tc>
          <w:tcPr>
            <w:tcW w:w="2126" w:type="dxa"/>
            <w:tcBorders>
              <w:top w:val="single" w:sz="8" w:space="0" w:color="auto"/>
              <w:left w:val="nil"/>
              <w:bottom w:val="single" w:sz="8" w:space="0" w:color="auto"/>
              <w:right w:val="single" w:sz="4" w:space="0" w:color="auto"/>
            </w:tcBorders>
            <w:shd w:val="clear" w:color="auto" w:fill="00B3BE"/>
            <w:vAlign w:val="center"/>
            <w:hideMark/>
          </w:tcPr>
          <w:p w:rsidR="004B21BB" w:rsidRPr="00387258" w:rsidRDefault="004B21BB" w:rsidP="009864ED">
            <w:pPr>
              <w:spacing w:after="0" w:line="276" w:lineRule="auto"/>
              <w:contextualSpacing w:val="0"/>
              <w:jc w:val="center"/>
              <w:rPr>
                <w:b/>
                <w:color w:val="FFFFFF"/>
                <w:lang w:eastAsia="en-GB"/>
              </w:rPr>
            </w:pPr>
            <w:r w:rsidRPr="00387258">
              <w:rPr>
                <w:b/>
                <w:color w:val="FFFFFF"/>
                <w:lang w:eastAsia="en-GB"/>
              </w:rPr>
              <w:t>2017 Population</w:t>
            </w:r>
            <w:r w:rsidRPr="00387258">
              <w:rPr>
                <w:b/>
                <w:color w:val="FFFFFF"/>
                <w:lang w:eastAsia="en-GB"/>
              </w:rPr>
              <w:br/>
              <w:t>(Thousands)</w:t>
            </w:r>
          </w:p>
        </w:tc>
        <w:tc>
          <w:tcPr>
            <w:tcW w:w="2127" w:type="dxa"/>
            <w:tcBorders>
              <w:top w:val="single" w:sz="8" w:space="0" w:color="auto"/>
              <w:left w:val="nil"/>
              <w:bottom w:val="single" w:sz="8" w:space="0" w:color="auto"/>
              <w:right w:val="single" w:sz="8" w:space="0" w:color="auto"/>
            </w:tcBorders>
            <w:shd w:val="clear" w:color="auto" w:fill="00B3BE"/>
            <w:vAlign w:val="center"/>
            <w:hideMark/>
          </w:tcPr>
          <w:p w:rsidR="004B21BB" w:rsidRPr="00387258" w:rsidRDefault="004B21BB" w:rsidP="009864ED">
            <w:pPr>
              <w:spacing w:after="0" w:line="276" w:lineRule="auto"/>
              <w:contextualSpacing w:val="0"/>
              <w:jc w:val="center"/>
              <w:rPr>
                <w:b/>
                <w:color w:val="FFFFFF"/>
                <w:lang w:eastAsia="en-GB"/>
              </w:rPr>
            </w:pPr>
            <w:r w:rsidRPr="00387258">
              <w:rPr>
                <w:b/>
                <w:color w:val="FFFFFF"/>
                <w:lang w:eastAsia="en-GB"/>
              </w:rPr>
              <w:t>Percentage Increase</w:t>
            </w:r>
          </w:p>
        </w:tc>
      </w:tr>
      <w:tr w:rsidR="004B21BB" w:rsidRPr="00387258" w:rsidTr="004B21BB">
        <w:trPr>
          <w:trHeight w:val="300"/>
        </w:trPr>
        <w:tc>
          <w:tcPr>
            <w:tcW w:w="2542" w:type="dxa"/>
            <w:tcBorders>
              <w:top w:val="nil"/>
              <w:left w:val="single" w:sz="8" w:space="0" w:color="auto"/>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Cs w:val="0"/>
                <w:color w:val="000000"/>
                <w:lang w:eastAsia="en-GB"/>
              </w:rPr>
            </w:pPr>
            <w:r w:rsidRPr="00387258">
              <w:rPr>
                <w:bCs w:val="0"/>
                <w:color w:val="000000"/>
                <w:lang w:eastAsia="en-GB"/>
              </w:rPr>
              <w:t>Manchester</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423</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546</w:t>
            </w:r>
          </w:p>
        </w:tc>
        <w:tc>
          <w:tcPr>
            <w:tcW w:w="2127" w:type="dxa"/>
            <w:tcBorders>
              <w:top w:val="nil"/>
              <w:left w:val="nil"/>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29.0%</w:t>
            </w:r>
          </w:p>
        </w:tc>
      </w:tr>
      <w:tr w:rsidR="004B21BB" w:rsidRPr="00387258" w:rsidTr="004B21BB">
        <w:trPr>
          <w:trHeight w:val="300"/>
        </w:trPr>
        <w:tc>
          <w:tcPr>
            <w:tcW w:w="2542" w:type="dxa"/>
            <w:tcBorders>
              <w:top w:val="nil"/>
              <w:left w:val="single" w:sz="8" w:space="0" w:color="auto"/>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Cs w:val="0"/>
                <w:color w:val="000000"/>
                <w:lang w:eastAsia="en-GB"/>
              </w:rPr>
            </w:pPr>
            <w:r w:rsidRPr="00387258">
              <w:rPr>
                <w:bCs w:val="0"/>
                <w:color w:val="000000"/>
                <w:lang w:eastAsia="en-GB"/>
              </w:rPr>
              <w:t>Wigan</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301</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325</w:t>
            </w:r>
          </w:p>
        </w:tc>
        <w:tc>
          <w:tcPr>
            <w:tcW w:w="2127" w:type="dxa"/>
            <w:tcBorders>
              <w:top w:val="nil"/>
              <w:left w:val="nil"/>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7.7%</w:t>
            </w:r>
          </w:p>
        </w:tc>
      </w:tr>
      <w:tr w:rsidR="004B21BB" w:rsidRPr="00387258" w:rsidTr="004B21BB">
        <w:trPr>
          <w:trHeight w:val="300"/>
        </w:trPr>
        <w:tc>
          <w:tcPr>
            <w:tcW w:w="2542" w:type="dxa"/>
            <w:tcBorders>
              <w:top w:val="nil"/>
              <w:left w:val="single" w:sz="8" w:space="0" w:color="auto"/>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Cs w:val="0"/>
                <w:color w:val="000000"/>
                <w:lang w:eastAsia="en-GB"/>
              </w:rPr>
            </w:pPr>
            <w:r w:rsidRPr="00387258">
              <w:rPr>
                <w:bCs w:val="0"/>
                <w:color w:val="000000"/>
                <w:lang w:eastAsia="en-GB"/>
              </w:rPr>
              <w:t>Stockport</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285</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291</w:t>
            </w:r>
          </w:p>
        </w:tc>
        <w:tc>
          <w:tcPr>
            <w:tcW w:w="2127" w:type="dxa"/>
            <w:tcBorders>
              <w:top w:val="nil"/>
              <w:left w:val="nil"/>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2.3%</w:t>
            </w:r>
          </w:p>
        </w:tc>
      </w:tr>
      <w:tr w:rsidR="004B21BB" w:rsidRPr="00387258" w:rsidTr="004B21BB">
        <w:trPr>
          <w:trHeight w:val="300"/>
        </w:trPr>
        <w:tc>
          <w:tcPr>
            <w:tcW w:w="2542" w:type="dxa"/>
            <w:tcBorders>
              <w:top w:val="nil"/>
              <w:left w:val="single" w:sz="8" w:space="0" w:color="auto"/>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Cs w:val="0"/>
                <w:color w:val="000000"/>
                <w:lang w:eastAsia="en-GB"/>
              </w:rPr>
            </w:pPr>
            <w:r w:rsidRPr="00387258">
              <w:rPr>
                <w:bCs w:val="0"/>
                <w:color w:val="000000"/>
                <w:lang w:eastAsia="en-GB"/>
              </w:rPr>
              <w:t>Bolton</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261</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285</w:t>
            </w:r>
          </w:p>
        </w:tc>
        <w:tc>
          <w:tcPr>
            <w:tcW w:w="2127" w:type="dxa"/>
            <w:tcBorders>
              <w:top w:val="nil"/>
              <w:left w:val="nil"/>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9.0%</w:t>
            </w:r>
          </w:p>
        </w:tc>
      </w:tr>
      <w:tr w:rsidR="004B21BB" w:rsidRPr="00387258" w:rsidTr="004B21BB">
        <w:trPr>
          <w:trHeight w:val="300"/>
        </w:trPr>
        <w:tc>
          <w:tcPr>
            <w:tcW w:w="2542" w:type="dxa"/>
            <w:tcBorders>
              <w:top w:val="nil"/>
              <w:left w:val="single" w:sz="8" w:space="0" w:color="auto"/>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Cs w:val="0"/>
                <w:color w:val="000000"/>
                <w:lang w:eastAsia="en-GB"/>
              </w:rPr>
            </w:pPr>
            <w:r w:rsidRPr="00387258">
              <w:rPr>
                <w:bCs w:val="0"/>
                <w:color w:val="000000"/>
                <w:lang w:eastAsia="en-GB"/>
              </w:rPr>
              <w:t>Salford</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217</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251</w:t>
            </w:r>
          </w:p>
        </w:tc>
        <w:tc>
          <w:tcPr>
            <w:tcW w:w="2127" w:type="dxa"/>
            <w:tcBorders>
              <w:top w:val="nil"/>
              <w:left w:val="nil"/>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15.8%</w:t>
            </w:r>
          </w:p>
        </w:tc>
      </w:tr>
      <w:tr w:rsidR="004B21BB" w:rsidRPr="00387258" w:rsidTr="004B21BB">
        <w:trPr>
          <w:trHeight w:val="300"/>
        </w:trPr>
        <w:tc>
          <w:tcPr>
            <w:tcW w:w="2542" w:type="dxa"/>
            <w:tcBorders>
              <w:top w:val="nil"/>
              <w:left w:val="single" w:sz="8" w:space="0" w:color="auto"/>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Cs w:val="0"/>
                <w:color w:val="000000"/>
                <w:lang w:eastAsia="en-GB"/>
              </w:rPr>
            </w:pPr>
            <w:r w:rsidRPr="00387258">
              <w:rPr>
                <w:bCs w:val="0"/>
                <w:color w:val="000000"/>
                <w:lang w:eastAsia="en-GB"/>
              </w:rPr>
              <w:t>Trafford</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210</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235</w:t>
            </w:r>
          </w:p>
        </w:tc>
        <w:tc>
          <w:tcPr>
            <w:tcW w:w="2127" w:type="dxa"/>
            <w:tcBorders>
              <w:top w:val="nil"/>
              <w:left w:val="nil"/>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12.0%</w:t>
            </w:r>
          </w:p>
        </w:tc>
      </w:tr>
      <w:tr w:rsidR="004B21BB" w:rsidRPr="00387258" w:rsidTr="004B21BB">
        <w:trPr>
          <w:trHeight w:val="300"/>
        </w:trPr>
        <w:tc>
          <w:tcPr>
            <w:tcW w:w="2542" w:type="dxa"/>
            <w:tcBorders>
              <w:top w:val="nil"/>
              <w:left w:val="single" w:sz="8" w:space="0" w:color="auto"/>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
                <w:color w:val="000000"/>
                <w:lang w:eastAsia="en-GB"/>
              </w:rPr>
            </w:pPr>
            <w:r w:rsidRPr="00387258">
              <w:rPr>
                <w:b/>
                <w:color w:val="000000"/>
                <w:lang w:eastAsia="en-GB"/>
              </w:rPr>
              <w:t>Oldham</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
                <w:color w:val="000000"/>
                <w:lang w:eastAsia="en-GB"/>
              </w:rPr>
            </w:pPr>
            <w:r w:rsidRPr="00387258">
              <w:rPr>
                <w:b/>
                <w:color w:val="000000"/>
                <w:lang w:eastAsia="en-GB"/>
              </w:rPr>
              <w:t>219</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
                <w:color w:val="000000"/>
                <w:lang w:eastAsia="en-GB"/>
              </w:rPr>
            </w:pPr>
            <w:r w:rsidRPr="00387258">
              <w:rPr>
                <w:b/>
                <w:color w:val="000000"/>
                <w:lang w:eastAsia="en-GB"/>
              </w:rPr>
              <w:t>234</w:t>
            </w:r>
          </w:p>
        </w:tc>
        <w:tc>
          <w:tcPr>
            <w:tcW w:w="2127" w:type="dxa"/>
            <w:tcBorders>
              <w:top w:val="nil"/>
              <w:left w:val="nil"/>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
                <w:color w:val="000000"/>
                <w:lang w:eastAsia="en-GB"/>
              </w:rPr>
            </w:pPr>
            <w:r w:rsidRPr="00387258">
              <w:rPr>
                <w:b/>
                <w:color w:val="000000"/>
                <w:lang w:eastAsia="en-GB"/>
              </w:rPr>
              <w:t>7.0%</w:t>
            </w:r>
          </w:p>
        </w:tc>
      </w:tr>
      <w:tr w:rsidR="004B21BB" w:rsidRPr="00387258" w:rsidTr="004B21BB">
        <w:trPr>
          <w:trHeight w:val="300"/>
        </w:trPr>
        <w:tc>
          <w:tcPr>
            <w:tcW w:w="2542" w:type="dxa"/>
            <w:tcBorders>
              <w:top w:val="nil"/>
              <w:left w:val="single" w:sz="8" w:space="0" w:color="auto"/>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Cs w:val="0"/>
                <w:color w:val="000000"/>
                <w:lang w:eastAsia="en-GB"/>
              </w:rPr>
            </w:pPr>
            <w:r w:rsidRPr="00387258">
              <w:rPr>
                <w:bCs w:val="0"/>
                <w:color w:val="000000"/>
                <w:lang w:eastAsia="en-GB"/>
              </w:rPr>
              <w:t>Tameside</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213</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224</w:t>
            </w:r>
          </w:p>
        </w:tc>
        <w:tc>
          <w:tcPr>
            <w:tcW w:w="2127" w:type="dxa"/>
            <w:tcBorders>
              <w:top w:val="nil"/>
              <w:left w:val="nil"/>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5.2%</w:t>
            </w:r>
          </w:p>
        </w:tc>
      </w:tr>
      <w:tr w:rsidR="004B21BB" w:rsidRPr="00387258" w:rsidTr="004B21BB">
        <w:trPr>
          <w:trHeight w:val="300"/>
        </w:trPr>
        <w:tc>
          <w:tcPr>
            <w:tcW w:w="2542" w:type="dxa"/>
            <w:tcBorders>
              <w:top w:val="nil"/>
              <w:left w:val="single" w:sz="8" w:space="0" w:color="auto"/>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Cs w:val="0"/>
                <w:color w:val="000000"/>
                <w:lang w:eastAsia="en-GB"/>
              </w:rPr>
            </w:pPr>
            <w:r w:rsidRPr="00387258">
              <w:rPr>
                <w:bCs w:val="0"/>
                <w:color w:val="000000"/>
                <w:lang w:eastAsia="en-GB"/>
              </w:rPr>
              <w:t>Rochdale</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206</w:t>
            </w:r>
          </w:p>
        </w:tc>
        <w:tc>
          <w:tcPr>
            <w:tcW w:w="2126" w:type="dxa"/>
            <w:tcBorders>
              <w:top w:val="nil"/>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218</w:t>
            </w:r>
          </w:p>
        </w:tc>
        <w:tc>
          <w:tcPr>
            <w:tcW w:w="2127" w:type="dxa"/>
            <w:tcBorders>
              <w:top w:val="nil"/>
              <w:left w:val="nil"/>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5.8%</w:t>
            </w:r>
          </w:p>
        </w:tc>
      </w:tr>
      <w:tr w:rsidR="004B21BB" w:rsidRPr="00387258" w:rsidTr="004B21BB">
        <w:trPr>
          <w:trHeight w:val="315"/>
        </w:trPr>
        <w:tc>
          <w:tcPr>
            <w:tcW w:w="2542" w:type="dxa"/>
            <w:tcBorders>
              <w:top w:val="nil"/>
              <w:left w:val="single" w:sz="8" w:space="0" w:color="auto"/>
              <w:bottom w:val="nil"/>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Cs w:val="0"/>
                <w:color w:val="000000"/>
                <w:lang w:eastAsia="en-GB"/>
              </w:rPr>
            </w:pPr>
            <w:r w:rsidRPr="00387258">
              <w:rPr>
                <w:bCs w:val="0"/>
                <w:color w:val="000000"/>
                <w:lang w:eastAsia="en-GB"/>
              </w:rPr>
              <w:t>Bury</w:t>
            </w:r>
          </w:p>
        </w:tc>
        <w:tc>
          <w:tcPr>
            <w:tcW w:w="2126" w:type="dxa"/>
            <w:tcBorders>
              <w:top w:val="nil"/>
              <w:left w:val="nil"/>
              <w:bottom w:val="nil"/>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181</w:t>
            </w:r>
          </w:p>
        </w:tc>
        <w:tc>
          <w:tcPr>
            <w:tcW w:w="2126" w:type="dxa"/>
            <w:tcBorders>
              <w:top w:val="nil"/>
              <w:left w:val="nil"/>
              <w:bottom w:val="nil"/>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190</w:t>
            </w:r>
          </w:p>
        </w:tc>
        <w:tc>
          <w:tcPr>
            <w:tcW w:w="2127" w:type="dxa"/>
            <w:tcBorders>
              <w:top w:val="nil"/>
              <w:left w:val="nil"/>
              <w:bottom w:val="nil"/>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Cs w:val="0"/>
                <w:color w:val="000000"/>
                <w:lang w:eastAsia="en-GB"/>
              </w:rPr>
            </w:pPr>
            <w:r w:rsidRPr="00387258">
              <w:rPr>
                <w:bCs w:val="0"/>
                <w:color w:val="000000"/>
                <w:lang w:eastAsia="en-GB"/>
              </w:rPr>
              <w:t>5.0%</w:t>
            </w:r>
          </w:p>
        </w:tc>
      </w:tr>
      <w:tr w:rsidR="004B21BB" w:rsidRPr="00387258" w:rsidTr="004B21BB">
        <w:trPr>
          <w:trHeight w:val="300"/>
        </w:trPr>
        <w:tc>
          <w:tcPr>
            <w:tcW w:w="254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
                <w:bCs w:val="0"/>
                <w:color w:val="000000"/>
                <w:lang w:eastAsia="en-GB"/>
              </w:rPr>
            </w:pPr>
            <w:r w:rsidRPr="00387258">
              <w:rPr>
                <w:b/>
                <w:bCs w:val="0"/>
                <w:color w:val="000000"/>
                <w:lang w:eastAsia="en-GB"/>
              </w:rPr>
              <w:t>Greater Manchester</w:t>
            </w:r>
          </w:p>
        </w:tc>
        <w:tc>
          <w:tcPr>
            <w:tcW w:w="2126" w:type="dxa"/>
            <w:tcBorders>
              <w:top w:val="single" w:sz="8" w:space="0" w:color="auto"/>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
                <w:bCs w:val="0"/>
                <w:color w:val="000000"/>
                <w:lang w:eastAsia="en-GB"/>
              </w:rPr>
            </w:pPr>
            <w:r w:rsidRPr="00387258">
              <w:rPr>
                <w:b/>
                <w:bCs w:val="0"/>
                <w:color w:val="000000"/>
                <w:lang w:eastAsia="en-GB"/>
              </w:rPr>
              <w:t>2,516</w:t>
            </w:r>
          </w:p>
        </w:tc>
        <w:tc>
          <w:tcPr>
            <w:tcW w:w="2126" w:type="dxa"/>
            <w:tcBorders>
              <w:top w:val="single" w:sz="8" w:space="0" w:color="auto"/>
              <w:left w:val="nil"/>
              <w:bottom w:val="single" w:sz="4"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
                <w:bCs w:val="0"/>
                <w:color w:val="000000"/>
                <w:lang w:eastAsia="en-GB"/>
              </w:rPr>
            </w:pPr>
            <w:r w:rsidRPr="00387258">
              <w:rPr>
                <w:b/>
                <w:bCs w:val="0"/>
                <w:color w:val="000000"/>
                <w:lang w:eastAsia="en-GB"/>
              </w:rPr>
              <w:t>2,799</w:t>
            </w:r>
          </w:p>
        </w:tc>
        <w:tc>
          <w:tcPr>
            <w:tcW w:w="2127" w:type="dxa"/>
            <w:tcBorders>
              <w:top w:val="single" w:sz="8" w:space="0" w:color="auto"/>
              <w:left w:val="nil"/>
              <w:bottom w:val="single" w:sz="4"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
                <w:bCs w:val="0"/>
                <w:color w:val="000000"/>
                <w:lang w:eastAsia="en-GB"/>
              </w:rPr>
            </w:pPr>
            <w:r w:rsidRPr="00387258">
              <w:rPr>
                <w:b/>
                <w:bCs w:val="0"/>
                <w:color w:val="000000"/>
                <w:lang w:eastAsia="en-GB"/>
              </w:rPr>
              <w:t>11.2%</w:t>
            </w:r>
          </w:p>
        </w:tc>
      </w:tr>
      <w:tr w:rsidR="004B21BB" w:rsidRPr="00387258" w:rsidTr="004B21BB">
        <w:trPr>
          <w:trHeight w:val="315"/>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rPr>
                <w:b/>
                <w:bCs w:val="0"/>
                <w:color w:val="000000"/>
                <w:lang w:eastAsia="en-GB"/>
              </w:rPr>
            </w:pPr>
            <w:r w:rsidRPr="00387258">
              <w:rPr>
                <w:b/>
                <w:bCs w:val="0"/>
                <w:color w:val="000000"/>
                <w:lang w:eastAsia="en-GB"/>
              </w:rPr>
              <w:t>England</w:t>
            </w:r>
          </w:p>
        </w:tc>
        <w:tc>
          <w:tcPr>
            <w:tcW w:w="2126" w:type="dxa"/>
            <w:tcBorders>
              <w:top w:val="nil"/>
              <w:left w:val="nil"/>
              <w:bottom w:val="single" w:sz="8"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
                <w:bCs w:val="0"/>
                <w:color w:val="000000"/>
                <w:lang w:eastAsia="en-GB"/>
              </w:rPr>
            </w:pPr>
            <w:r w:rsidRPr="00387258">
              <w:rPr>
                <w:b/>
                <w:bCs w:val="0"/>
                <w:color w:val="000000"/>
                <w:lang w:eastAsia="en-GB"/>
              </w:rPr>
              <w:t>49,450</w:t>
            </w:r>
          </w:p>
        </w:tc>
        <w:tc>
          <w:tcPr>
            <w:tcW w:w="2126" w:type="dxa"/>
            <w:tcBorders>
              <w:top w:val="nil"/>
              <w:left w:val="nil"/>
              <w:bottom w:val="single" w:sz="8" w:space="0" w:color="auto"/>
              <w:right w:val="single" w:sz="4" w:space="0" w:color="auto"/>
            </w:tcBorders>
            <w:shd w:val="clear" w:color="auto" w:fill="auto"/>
            <w:noWrap/>
            <w:vAlign w:val="center"/>
            <w:hideMark/>
          </w:tcPr>
          <w:p w:rsidR="004B21BB" w:rsidRPr="00387258" w:rsidRDefault="004B21BB" w:rsidP="009864ED">
            <w:pPr>
              <w:spacing w:after="0" w:line="276" w:lineRule="auto"/>
              <w:contextualSpacing w:val="0"/>
              <w:jc w:val="center"/>
              <w:rPr>
                <w:b/>
                <w:bCs w:val="0"/>
                <w:color w:val="000000"/>
                <w:lang w:eastAsia="en-GB"/>
              </w:rPr>
            </w:pPr>
            <w:r w:rsidRPr="00387258">
              <w:rPr>
                <w:b/>
                <w:bCs w:val="0"/>
                <w:color w:val="000000"/>
                <w:lang w:eastAsia="en-GB"/>
              </w:rPr>
              <w:t>55,619</w:t>
            </w:r>
          </w:p>
        </w:tc>
        <w:tc>
          <w:tcPr>
            <w:tcW w:w="2127" w:type="dxa"/>
            <w:tcBorders>
              <w:top w:val="nil"/>
              <w:left w:val="nil"/>
              <w:bottom w:val="single" w:sz="8" w:space="0" w:color="auto"/>
              <w:right w:val="single" w:sz="8" w:space="0" w:color="auto"/>
            </w:tcBorders>
            <w:shd w:val="clear" w:color="auto" w:fill="auto"/>
            <w:noWrap/>
            <w:vAlign w:val="center"/>
            <w:hideMark/>
          </w:tcPr>
          <w:p w:rsidR="004B21BB" w:rsidRPr="00387258" w:rsidRDefault="004B21BB" w:rsidP="009864ED">
            <w:pPr>
              <w:spacing w:after="0" w:line="276" w:lineRule="auto"/>
              <w:contextualSpacing w:val="0"/>
              <w:jc w:val="center"/>
              <w:rPr>
                <w:b/>
                <w:bCs w:val="0"/>
                <w:color w:val="000000"/>
                <w:lang w:eastAsia="en-GB"/>
              </w:rPr>
            </w:pPr>
            <w:r w:rsidRPr="00387258">
              <w:rPr>
                <w:b/>
                <w:bCs w:val="0"/>
                <w:color w:val="000000"/>
                <w:lang w:eastAsia="en-GB"/>
              </w:rPr>
              <w:t>12.5%</w:t>
            </w:r>
          </w:p>
        </w:tc>
      </w:tr>
    </w:tbl>
    <w:p w:rsidR="004B21BB" w:rsidRDefault="004B21BB" w:rsidP="009864ED">
      <w:pPr>
        <w:pStyle w:val="FootnoteSource"/>
        <w:spacing w:after="120" w:line="276" w:lineRule="auto"/>
      </w:pPr>
      <w:r>
        <w:t>Source: ONS 2017</w:t>
      </w:r>
      <w:r w:rsidRPr="00555877">
        <w:t xml:space="preserve"> Mid-Year Estimates and Census 2001</w:t>
      </w:r>
    </w:p>
    <w:p w:rsidR="004B21BB" w:rsidRPr="00555877" w:rsidRDefault="004B21BB" w:rsidP="009864ED">
      <w:pPr>
        <w:pStyle w:val="FootnoteSource"/>
        <w:spacing w:after="120" w:line="276" w:lineRule="auto"/>
      </w:pPr>
    </w:p>
    <w:p w:rsidR="004B21BB" w:rsidRDefault="004B21BB" w:rsidP="009864ED">
      <w:pPr>
        <w:spacing w:line="276" w:lineRule="auto"/>
        <w:rPr>
          <w:b/>
        </w:rPr>
      </w:pPr>
      <w:r>
        <w:t>Oldham’s population remained static between 2001 and 2003 but since then has increased year on year.</w:t>
      </w:r>
      <w:r w:rsidRPr="00E23A1F">
        <w:t xml:space="preserve"> </w:t>
      </w:r>
      <w:r>
        <w:t xml:space="preserve"> Improved life expectancy has influenced this but the main growth factor is the increase in Oldham’s </w:t>
      </w:r>
      <w:r w:rsidRPr="00A257EC">
        <w:t>South Asian groups</w:t>
      </w:r>
      <w:r w:rsidRPr="005C6618">
        <w:t xml:space="preserve"> due to</w:t>
      </w:r>
      <w:r>
        <w:t xml:space="preserve"> </w:t>
      </w:r>
      <w:r w:rsidRPr="005C6618">
        <w:t xml:space="preserve">higher </w:t>
      </w:r>
      <w:r>
        <w:t xml:space="preserve">birth </w:t>
      </w:r>
      <w:r w:rsidRPr="005C6618">
        <w:t>rates</w:t>
      </w:r>
      <w:r>
        <w:t>, and both</w:t>
      </w:r>
      <w:r w:rsidRPr="005C6618">
        <w:t xml:space="preserve"> internal and international migration. </w:t>
      </w:r>
      <w:r w:rsidRPr="00A45CF9">
        <w:rPr>
          <w:color w:val="000000" w:themeColor="text1"/>
        </w:rPr>
        <w:t xml:space="preserve"> </w:t>
      </w:r>
    </w:p>
    <w:p w:rsidR="004B21BB" w:rsidRPr="00F273EF" w:rsidRDefault="004B21BB" w:rsidP="009864ED">
      <w:pPr>
        <w:spacing w:line="276" w:lineRule="auto"/>
        <w:rPr>
          <w:b/>
        </w:rPr>
      </w:pPr>
    </w:p>
    <w:p w:rsidR="004B21BB" w:rsidRDefault="004B21BB" w:rsidP="009864ED">
      <w:pPr>
        <w:spacing w:after="0" w:line="276" w:lineRule="auto"/>
        <w:jc w:val="center"/>
      </w:pPr>
      <w:r>
        <w:rPr>
          <w:noProof/>
          <w:lang w:eastAsia="en-GB"/>
        </w:rPr>
        <w:drawing>
          <wp:inline distT="0" distB="0" distL="0" distR="0" wp14:anchorId="4C874FA3" wp14:editId="7E06F0C2">
            <wp:extent cx="5731510" cy="2729865"/>
            <wp:effectExtent l="0" t="0" r="2540"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21BB" w:rsidRPr="00555877" w:rsidRDefault="004B21BB" w:rsidP="009864ED">
      <w:pPr>
        <w:spacing w:line="276" w:lineRule="auto"/>
      </w:pPr>
      <w:r w:rsidRPr="00555877">
        <w:rPr>
          <w:rStyle w:val="FootnoteSourceChar"/>
        </w:rPr>
        <w:t>Source: ONS Mid-Year Estimates 2001-201</w:t>
      </w:r>
      <w:r>
        <w:rPr>
          <w:rStyle w:val="FootnoteSourceChar"/>
        </w:rPr>
        <w:t>7</w:t>
      </w:r>
    </w:p>
    <w:p w:rsidR="00716482" w:rsidRDefault="00716482" w:rsidP="009864ED">
      <w:pPr>
        <w:pStyle w:val="Heading1"/>
        <w:spacing w:line="276" w:lineRule="auto"/>
      </w:pPr>
    </w:p>
    <w:p w:rsidR="00501883" w:rsidRDefault="00501883" w:rsidP="009864ED">
      <w:pPr>
        <w:pStyle w:val="Heading1"/>
        <w:spacing w:line="276" w:lineRule="auto"/>
      </w:pPr>
    </w:p>
    <w:p w:rsidR="004B21BB" w:rsidRPr="00E14F48" w:rsidRDefault="004B21BB" w:rsidP="009864ED">
      <w:pPr>
        <w:pStyle w:val="Heading1"/>
        <w:spacing w:line="276" w:lineRule="auto"/>
      </w:pPr>
      <w:r w:rsidRPr="00E14F48">
        <w:lastRenderedPageBreak/>
        <w:t>Population by Ethnic Group</w:t>
      </w:r>
    </w:p>
    <w:p w:rsidR="004B21BB" w:rsidRDefault="004B21BB" w:rsidP="009864ED">
      <w:pPr>
        <w:spacing w:line="276" w:lineRule="auto"/>
      </w:pPr>
      <w:r w:rsidRPr="00E51291">
        <w:t>Oldham is predominantly white (77.5%)</w:t>
      </w:r>
      <w:r>
        <w:t>,</w:t>
      </w:r>
      <w:r w:rsidRPr="00E51291">
        <w:t xml:space="preserve"> with Pakistani heritage (10.1%) and Bangladeshi heritage</w:t>
      </w:r>
      <w:r>
        <w:t xml:space="preserve"> (7.3%) as the largest</w:t>
      </w:r>
      <w:r w:rsidRPr="00E51291">
        <w:t xml:space="preserve"> minorities</w:t>
      </w:r>
      <w:r>
        <w:t xml:space="preserve">.  </w:t>
      </w:r>
      <w:r w:rsidRPr="00E552AB">
        <w:t xml:space="preserve">Oldham has a higher proportion (22.5%) of non-white </w:t>
      </w:r>
      <w:r>
        <w:t>residents than Greater Manchester (16.3%) or England (14.3%).  This value has increased significantly from 13.9% in 2001.</w:t>
      </w:r>
    </w:p>
    <w:p w:rsidR="004B21BB" w:rsidRPr="00ED75D8" w:rsidRDefault="004B21BB" w:rsidP="009864ED">
      <w:pPr>
        <w:pStyle w:val="ObjectTitle"/>
        <w:spacing w:line="276" w:lineRule="auto"/>
        <w:rPr>
          <w:sz w:val="22"/>
        </w:rPr>
      </w:pPr>
      <w:r w:rsidRPr="00ED75D8">
        <w:rPr>
          <w:sz w:val="22"/>
        </w:rPr>
        <w:t>Breakdown of Population by Ethnic Group</w:t>
      </w:r>
    </w:p>
    <w:tbl>
      <w:tblPr>
        <w:tblW w:w="8921" w:type="dxa"/>
        <w:tblLook w:val="04A0" w:firstRow="1" w:lastRow="0" w:firstColumn="1" w:lastColumn="0" w:noHBand="0" w:noVBand="1"/>
      </w:tblPr>
      <w:tblGrid>
        <w:gridCol w:w="3400"/>
        <w:gridCol w:w="1268"/>
        <w:gridCol w:w="1439"/>
        <w:gridCol w:w="1396"/>
        <w:gridCol w:w="1418"/>
      </w:tblGrid>
      <w:tr w:rsidR="004B21BB" w:rsidRPr="00D40908" w:rsidTr="004B21BB">
        <w:trPr>
          <w:trHeight w:val="615"/>
        </w:trPr>
        <w:tc>
          <w:tcPr>
            <w:tcW w:w="3400" w:type="dxa"/>
            <w:tcBorders>
              <w:top w:val="single" w:sz="8" w:space="0" w:color="auto"/>
              <w:left w:val="single" w:sz="8" w:space="0" w:color="auto"/>
              <w:bottom w:val="single" w:sz="8" w:space="0" w:color="auto"/>
              <w:right w:val="single" w:sz="8" w:space="0" w:color="auto"/>
            </w:tcBorders>
            <w:shd w:val="clear" w:color="auto" w:fill="00B3BE"/>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 </w:t>
            </w:r>
          </w:p>
        </w:tc>
        <w:tc>
          <w:tcPr>
            <w:tcW w:w="1268" w:type="dxa"/>
            <w:tcBorders>
              <w:top w:val="single" w:sz="8" w:space="0" w:color="auto"/>
              <w:left w:val="nil"/>
              <w:bottom w:val="single" w:sz="8" w:space="0" w:color="auto"/>
              <w:right w:val="single" w:sz="8" w:space="0" w:color="auto"/>
            </w:tcBorders>
            <w:shd w:val="clear" w:color="auto" w:fill="00B3BE"/>
            <w:vAlign w:val="center"/>
            <w:hideMark/>
          </w:tcPr>
          <w:p w:rsidR="004B21BB" w:rsidRPr="00D40908" w:rsidRDefault="004B21BB" w:rsidP="009864ED">
            <w:pPr>
              <w:spacing w:after="0" w:line="276" w:lineRule="auto"/>
              <w:contextualSpacing w:val="0"/>
              <w:jc w:val="center"/>
              <w:rPr>
                <w:b/>
                <w:color w:val="FFFFFF"/>
                <w:lang w:eastAsia="en-GB"/>
              </w:rPr>
            </w:pPr>
            <w:r w:rsidRPr="00D40908">
              <w:rPr>
                <w:b/>
                <w:color w:val="FFFFFF" w:themeColor="background1"/>
                <w:lang w:eastAsia="en-GB"/>
              </w:rPr>
              <w:t>Oldham</w:t>
            </w:r>
          </w:p>
        </w:tc>
        <w:tc>
          <w:tcPr>
            <w:tcW w:w="1439" w:type="dxa"/>
            <w:tcBorders>
              <w:top w:val="single" w:sz="8" w:space="0" w:color="auto"/>
              <w:left w:val="nil"/>
              <w:bottom w:val="single" w:sz="8" w:space="0" w:color="auto"/>
              <w:right w:val="single" w:sz="8" w:space="0" w:color="auto"/>
            </w:tcBorders>
            <w:shd w:val="clear" w:color="auto" w:fill="00B3BE"/>
            <w:vAlign w:val="center"/>
            <w:hideMark/>
          </w:tcPr>
          <w:p w:rsidR="004B21BB" w:rsidRPr="00D40908" w:rsidRDefault="004B21BB" w:rsidP="009864ED">
            <w:pPr>
              <w:spacing w:after="0" w:line="276" w:lineRule="auto"/>
              <w:contextualSpacing w:val="0"/>
              <w:jc w:val="center"/>
              <w:rPr>
                <w:b/>
                <w:color w:val="FFFFFF"/>
                <w:lang w:eastAsia="en-GB"/>
              </w:rPr>
            </w:pPr>
            <w:r w:rsidRPr="00D40908">
              <w:rPr>
                <w:b/>
                <w:color w:val="FFFFFF" w:themeColor="background1"/>
                <w:lang w:eastAsia="en-GB"/>
              </w:rPr>
              <w:t>Greater Manchester</w:t>
            </w:r>
          </w:p>
        </w:tc>
        <w:tc>
          <w:tcPr>
            <w:tcW w:w="1396" w:type="dxa"/>
            <w:tcBorders>
              <w:top w:val="single" w:sz="8" w:space="0" w:color="auto"/>
              <w:left w:val="nil"/>
              <w:bottom w:val="single" w:sz="8" w:space="0" w:color="auto"/>
              <w:right w:val="single" w:sz="8" w:space="0" w:color="auto"/>
            </w:tcBorders>
            <w:shd w:val="clear" w:color="auto" w:fill="00B3BE"/>
            <w:vAlign w:val="center"/>
            <w:hideMark/>
          </w:tcPr>
          <w:p w:rsidR="004B21BB" w:rsidRPr="00D40908" w:rsidRDefault="004B21BB" w:rsidP="009864ED">
            <w:pPr>
              <w:spacing w:after="0" w:line="276" w:lineRule="auto"/>
              <w:contextualSpacing w:val="0"/>
              <w:jc w:val="center"/>
              <w:rPr>
                <w:b/>
                <w:color w:val="FFFFFF"/>
                <w:lang w:eastAsia="en-GB"/>
              </w:rPr>
            </w:pPr>
            <w:r w:rsidRPr="00D40908">
              <w:rPr>
                <w:b/>
                <w:color w:val="FFFFFF" w:themeColor="background1"/>
                <w:lang w:eastAsia="en-GB"/>
              </w:rPr>
              <w:t>North West</w:t>
            </w:r>
          </w:p>
        </w:tc>
        <w:tc>
          <w:tcPr>
            <w:tcW w:w="1418" w:type="dxa"/>
            <w:tcBorders>
              <w:top w:val="single" w:sz="8" w:space="0" w:color="auto"/>
              <w:left w:val="nil"/>
              <w:bottom w:val="single" w:sz="8" w:space="0" w:color="auto"/>
              <w:right w:val="single" w:sz="8" w:space="0" w:color="auto"/>
            </w:tcBorders>
            <w:shd w:val="clear" w:color="auto" w:fill="00B3BE"/>
            <w:vAlign w:val="center"/>
            <w:hideMark/>
          </w:tcPr>
          <w:p w:rsidR="004B21BB" w:rsidRPr="00D40908" w:rsidRDefault="004B21BB" w:rsidP="009864ED">
            <w:pPr>
              <w:spacing w:after="0" w:line="276" w:lineRule="auto"/>
              <w:contextualSpacing w:val="0"/>
              <w:jc w:val="center"/>
              <w:rPr>
                <w:b/>
                <w:color w:val="FFFFFF"/>
                <w:lang w:eastAsia="en-GB"/>
              </w:rPr>
            </w:pPr>
            <w:r w:rsidRPr="00D40908">
              <w:rPr>
                <w:b/>
                <w:color w:val="FFFFFF" w:themeColor="background1"/>
                <w:lang w:eastAsia="en-GB"/>
              </w:rPr>
              <w:t>England</w:t>
            </w:r>
          </w:p>
        </w:tc>
      </w:tr>
      <w:tr w:rsidR="004B21BB" w:rsidRPr="00D40908" w:rsidTr="004B21BB">
        <w:trPr>
          <w:trHeight w:val="3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rPr>
                <w:bCs w:val="0"/>
                <w:color w:val="000000"/>
                <w:lang w:eastAsia="en-GB"/>
              </w:rPr>
            </w:pPr>
            <w:r w:rsidRPr="00D40908">
              <w:rPr>
                <w:bCs w:val="0"/>
                <w:color w:val="000000"/>
                <w:lang w:eastAsia="en-GB"/>
              </w:rPr>
              <w:t>White</w:t>
            </w:r>
          </w:p>
        </w:tc>
        <w:tc>
          <w:tcPr>
            <w:tcW w:w="126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77.5%</w:t>
            </w:r>
          </w:p>
        </w:tc>
        <w:tc>
          <w:tcPr>
            <w:tcW w:w="1439"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83.8%</w:t>
            </w:r>
          </w:p>
        </w:tc>
        <w:tc>
          <w:tcPr>
            <w:tcW w:w="1396"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90.2%</w:t>
            </w:r>
          </w:p>
        </w:tc>
        <w:tc>
          <w:tcPr>
            <w:tcW w:w="141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85.5%</w:t>
            </w:r>
          </w:p>
        </w:tc>
      </w:tr>
      <w:tr w:rsidR="004B21BB" w:rsidRPr="00D40908" w:rsidTr="004B21BB">
        <w:trPr>
          <w:trHeight w:val="3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rPr>
                <w:bCs w:val="0"/>
                <w:color w:val="000000"/>
                <w:lang w:eastAsia="en-GB"/>
              </w:rPr>
            </w:pPr>
            <w:r w:rsidRPr="00D40908">
              <w:rPr>
                <w:bCs w:val="0"/>
                <w:color w:val="000000"/>
                <w:lang w:eastAsia="en-GB"/>
              </w:rPr>
              <w:t>Pakistani</w:t>
            </w:r>
          </w:p>
        </w:tc>
        <w:tc>
          <w:tcPr>
            <w:tcW w:w="126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10.1%</w:t>
            </w:r>
          </w:p>
        </w:tc>
        <w:tc>
          <w:tcPr>
            <w:tcW w:w="1439"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4.8%</w:t>
            </w:r>
          </w:p>
        </w:tc>
        <w:tc>
          <w:tcPr>
            <w:tcW w:w="1396"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2.7%</w:t>
            </w:r>
          </w:p>
        </w:tc>
        <w:tc>
          <w:tcPr>
            <w:tcW w:w="141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2.1%</w:t>
            </w:r>
          </w:p>
        </w:tc>
      </w:tr>
      <w:tr w:rsidR="004B21BB" w:rsidRPr="00D40908" w:rsidTr="004B21BB">
        <w:trPr>
          <w:trHeight w:val="3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rPr>
                <w:bCs w:val="0"/>
                <w:color w:val="000000"/>
                <w:lang w:eastAsia="en-GB"/>
              </w:rPr>
            </w:pPr>
            <w:r w:rsidRPr="00D40908">
              <w:rPr>
                <w:bCs w:val="0"/>
                <w:color w:val="000000"/>
                <w:lang w:eastAsia="en-GB"/>
              </w:rPr>
              <w:t>Bangladeshi</w:t>
            </w:r>
          </w:p>
        </w:tc>
        <w:tc>
          <w:tcPr>
            <w:tcW w:w="126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7.3%</w:t>
            </w:r>
          </w:p>
        </w:tc>
        <w:tc>
          <w:tcPr>
            <w:tcW w:w="1439"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1.3%</w:t>
            </w:r>
          </w:p>
        </w:tc>
        <w:tc>
          <w:tcPr>
            <w:tcW w:w="1396"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0.7%</w:t>
            </w:r>
          </w:p>
        </w:tc>
        <w:tc>
          <w:tcPr>
            <w:tcW w:w="141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0.8%</w:t>
            </w:r>
          </w:p>
        </w:tc>
      </w:tr>
      <w:tr w:rsidR="004B21BB" w:rsidRPr="00D40908" w:rsidTr="004B21BB">
        <w:trPr>
          <w:trHeight w:val="3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rPr>
                <w:bCs w:val="0"/>
                <w:color w:val="000000"/>
                <w:lang w:eastAsia="en-GB"/>
              </w:rPr>
            </w:pPr>
            <w:r w:rsidRPr="00D40908">
              <w:rPr>
                <w:bCs w:val="0"/>
                <w:color w:val="000000"/>
                <w:lang w:eastAsia="en-GB"/>
              </w:rPr>
              <w:t>Indian</w:t>
            </w:r>
          </w:p>
        </w:tc>
        <w:tc>
          <w:tcPr>
            <w:tcW w:w="126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0.7%</w:t>
            </w:r>
          </w:p>
        </w:tc>
        <w:tc>
          <w:tcPr>
            <w:tcW w:w="1439"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2.0%</w:t>
            </w:r>
          </w:p>
        </w:tc>
        <w:tc>
          <w:tcPr>
            <w:tcW w:w="1396"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1.5%</w:t>
            </w:r>
          </w:p>
        </w:tc>
        <w:tc>
          <w:tcPr>
            <w:tcW w:w="141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2.6%</w:t>
            </w:r>
          </w:p>
        </w:tc>
      </w:tr>
      <w:tr w:rsidR="004B21BB" w:rsidRPr="00D40908" w:rsidTr="004B21BB">
        <w:trPr>
          <w:trHeight w:val="3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rPr>
                <w:bCs w:val="0"/>
                <w:color w:val="000000"/>
                <w:lang w:eastAsia="en-GB"/>
              </w:rPr>
            </w:pPr>
            <w:r w:rsidRPr="00D40908">
              <w:rPr>
                <w:bCs w:val="0"/>
                <w:color w:val="000000"/>
                <w:lang w:eastAsia="en-GB"/>
              </w:rPr>
              <w:t>Black (African/Caribbean)</w:t>
            </w:r>
          </w:p>
        </w:tc>
        <w:tc>
          <w:tcPr>
            <w:tcW w:w="126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1.2%</w:t>
            </w:r>
          </w:p>
        </w:tc>
        <w:tc>
          <w:tcPr>
            <w:tcW w:w="1439"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2.8%</w:t>
            </w:r>
          </w:p>
        </w:tc>
        <w:tc>
          <w:tcPr>
            <w:tcW w:w="1396"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1.3%</w:t>
            </w:r>
          </w:p>
        </w:tc>
        <w:tc>
          <w:tcPr>
            <w:tcW w:w="141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3.4%</w:t>
            </w:r>
          </w:p>
        </w:tc>
      </w:tr>
      <w:tr w:rsidR="004B21BB" w:rsidRPr="00D40908" w:rsidTr="004B21BB">
        <w:trPr>
          <w:trHeight w:val="3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rPr>
                <w:bCs w:val="0"/>
                <w:color w:val="000000"/>
                <w:lang w:eastAsia="en-GB"/>
              </w:rPr>
            </w:pPr>
            <w:r w:rsidRPr="00D40908">
              <w:rPr>
                <w:bCs w:val="0"/>
                <w:color w:val="000000"/>
                <w:lang w:eastAsia="en-GB"/>
              </w:rPr>
              <w:t>Mixed</w:t>
            </w:r>
          </w:p>
        </w:tc>
        <w:tc>
          <w:tcPr>
            <w:tcW w:w="126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1.8%</w:t>
            </w:r>
          </w:p>
        </w:tc>
        <w:tc>
          <w:tcPr>
            <w:tcW w:w="1439"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2.3%</w:t>
            </w:r>
          </w:p>
        </w:tc>
        <w:tc>
          <w:tcPr>
            <w:tcW w:w="1396"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1.6%</w:t>
            </w:r>
          </w:p>
        </w:tc>
        <w:tc>
          <w:tcPr>
            <w:tcW w:w="141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2.2%</w:t>
            </w:r>
          </w:p>
        </w:tc>
      </w:tr>
      <w:tr w:rsidR="004B21BB" w:rsidRPr="00D40908" w:rsidTr="004B21BB">
        <w:trPr>
          <w:trHeight w:val="3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rPr>
                <w:bCs w:val="0"/>
                <w:color w:val="000000"/>
                <w:lang w:eastAsia="en-GB"/>
              </w:rPr>
            </w:pPr>
            <w:r w:rsidRPr="00D40908">
              <w:rPr>
                <w:bCs w:val="0"/>
                <w:color w:val="000000"/>
                <w:lang w:eastAsia="en-GB"/>
              </w:rPr>
              <w:t>Other Ethnic groups</w:t>
            </w:r>
          </w:p>
        </w:tc>
        <w:tc>
          <w:tcPr>
            <w:tcW w:w="126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1.4%</w:t>
            </w:r>
          </w:p>
        </w:tc>
        <w:tc>
          <w:tcPr>
            <w:tcW w:w="1439"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3.1%</w:t>
            </w:r>
          </w:p>
        </w:tc>
        <w:tc>
          <w:tcPr>
            <w:tcW w:w="1396"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2.0%</w:t>
            </w:r>
          </w:p>
        </w:tc>
        <w:tc>
          <w:tcPr>
            <w:tcW w:w="141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3.2%</w:t>
            </w:r>
          </w:p>
        </w:tc>
      </w:tr>
      <w:tr w:rsidR="004B21BB" w:rsidRPr="00D40908" w:rsidTr="004B21BB">
        <w:trPr>
          <w:trHeight w:val="315"/>
        </w:trPr>
        <w:tc>
          <w:tcPr>
            <w:tcW w:w="3400" w:type="dxa"/>
            <w:tcBorders>
              <w:top w:val="nil"/>
              <w:left w:val="single" w:sz="8" w:space="0" w:color="auto"/>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rPr>
                <w:bCs w:val="0"/>
                <w:color w:val="000000"/>
                <w:lang w:eastAsia="en-GB"/>
              </w:rPr>
            </w:pPr>
            <w:r w:rsidRPr="00D40908">
              <w:rPr>
                <w:bCs w:val="0"/>
                <w:color w:val="000000"/>
                <w:lang w:eastAsia="en-GB"/>
              </w:rPr>
              <w:t>All Ethnic Minorities (Non-White)</w:t>
            </w:r>
          </w:p>
        </w:tc>
        <w:tc>
          <w:tcPr>
            <w:tcW w:w="126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22.5%</w:t>
            </w:r>
          </w:p>
        </w:tc>
        <w:tc>
          <w:tcPr>
            <w:tcW w:w="1439"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16.3%</w:t>
            </w:r>
          </w:p>
        </w:tc>
        <w:tc>
          <w:tcPr>
            <w:tcW w:w="1396"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9.8%</w:t>
            </w:r>
          </w:p>
        </w:tc>
        <w:tc>
          <w:tcPr>
            <w:tcW w:w="1418" w:type="dxa"/>
            <w:tcBorders>
              <w:top w:val="nil"/>
              <w:left w:val="nil"/>
              <w:bottom w:val="single" w:sz="8" w:space="0" w:color="auto"/>
              <w:right w:val="single" w:sz="8" w:space="0" w:color="auto"/>
            </w:tcBorders>
            <w:shd w:val="clear" w:color="auto" w:fill="auto"/>
            <w:vAlign w:val="center"/>
            <w:hideMark/>
          </w:tcPr>
          <w:p w:rsidR="004B21BB" w:rsidRPr="00D40908" w:rsidRDefault="004B21BB" w:rsidP="009864ED">
            <w:pPr>
              <w:spacing w:after="0" w:line="276" w:lineRule="auto"/>
              <w:contextualSpacing w:val="0"/>
              <w:jc w:val="center"/>
              <w:rPr>
                <w:bCs w:val="0"/>
                <w:color w:val="000000"/>
                <w:lang w:eastAsia="en-GB"/>
              </w:rPr>
            </w:pPr>
            <w:r w:rsidRPr="00D40908">
              <w:rPr>
                <w:bCs w:val="0"/>
                <w:color w:val="000000"/>
                <w:lang w:eastAsia="en-GB"/>
              </w:rPr>
              <w:t>14.3%</w:t>
            </w:r>
          </w:p>
        </w:tc>
      </w:tr>
    </w:tbl>
    <w:p w:rsidR="004B21BB" w:rsidRPr="00555877" w:rsidRDefault="004B21BB" w:rsidP="009864ED">
      <w:pPr>
        <w:pStyle w:val="FootnoteSource"/>
        <w:spacing w:line="276" w:lineRule="auto"/>
      </w:pPr>
      <w:r w:rsidRPr="00555877">
        <w:t>Source: ONS Census 2011(KS201)</w:t>
      </w:r>
    </w:p>
    <w:p w:rsidR="004B21BB" w:rsidRDefault="004B21BB" w:rsidP="009864ED">
      <w:pPr>
        <w:spacing w:line="276" w:lineRule="auto"/>
      </w:pPr>
      <w:r>
        <w:t>The ethnic</w:t>
      </w:r>
      <w:r w:rsidRPr="006377D9">
        <w:t xml:space="preserve"> composition</w:t>
      </w:r>
      <w:r>
        <w:t xml:space="preserve"> of</w:t>
      </w:r>
      <w:r w:rsidRPr="006377D9">
        <w:t xml:space="preserve"> Oldham </w:t>
      </w:r>
      <w:r>
        <w:t>changed considerably between the 2001 and the 2011 censuses. The proportion of the population</w:t>
      </w:r>
      <w:r w:rsidRPr="006377D9">
        <w:t xml:space="preserve"> from whit</w:t>
      </w:r>
      <w:r>
        <w:t>e backgrounds decreased f</w:t>
      </w:r>
      <w:r w:rsidRPr="006377D9">
        <w:t xml:space="preserve">rom 86.2% to 77.5%. </w:t>
      </w:r>
      <w:r>
        <w:t>Meanwhile, the South Asian population</w:t>
      </w:r>
      <w:r w:rsidRPr="006377D9">
        <w:t xml:space="preserve"> continued to grow, </w:t>
      </w:r>
      <w:r>
        <w:t>with residents of</w:t>
      </w:r>
      <w:r w:rsidRPr="006377D9">
        <w:t xml:space="preserve"> Pakistani</w:t>
      </w:r>
      <w:r>
        <w:t xml:space="preserve"> heritage increasing from 6.3% to 10.1%,</w:t>
      </w:r>
      <w:r w:rsidRPr="006377D9">
        <w:t xml:space="preserve"> and </w:t>
      </w:r>
      <w:r>
        <w:t xml:space="preserve">residents of </w:t>
      </w:r>
      <w:r w:rsidRPr="006377D9">
        <w:t xml:space="preserve">Bangladeshi heritage </w:t>
      </w:r>
      <w:r>
        <w:t xml:space="preserve">increasing from </w:t>
      </w:r>
      <w:r w:rsidRPr="006377D9">
        <w:t xml:space="preserve">4.5% </w:t>
      </w:r>
      <w:r>
        <w:t>to 7.3%. These communities</w:t>
      </w:r>
      <w:r w:rsidRPr="000221EB">
        <w:t xml:space="preserve"> primarily </w:t>
      </w:r>
      <w:r>
        <w:t xml:space="preserve">live </w:t>
      </w:r>
      <w:r w:rsidRPr="000221EB">
        <w:t>in the wards surrounding the town centre</w:t>
      </w:r>
      <w:r>
        <w:t xml:space="preserve"> – </w:t>
      </w:r>
      <w:r w:rsidRPr="000221EB">
        <w:t>typically</w:t>
      </w:r>
      <w:r>
        <w:t xml:space="preserve"> the most deprived areas i</w:t>
      </w:r>
      <w:r w:rsidRPr="000221EB">
        <w:t xml:space="preserve">n </w:t>
      </w:r>
      <w:r>
        <w:t xml:space="preserve">Oldham. The Pakistani community is concentrated in Werneth </w:t>
      </w:r>
      <w:r w:rsidRPr="000221EB">
        <w:t>and</w:t>
      </w:r>
      <w:r>
        <w:t xml:space="preserve"> St Mary’s and, more recently, has spread into</w:t>
      </w:r>
      <w:r w:rsidRPr="000221EB">
        <w:t xml:space="preserve"> </w:t>
      </w:r>
      <w:r>
        <w:t xml:space="preserve">Alexandra, </w:t>
      </w:r>
      <w:r w:rsidRPr="000221EB">
        <w:t xml:space="preserve">Medlock Vale and Waterhead. </w:t>
      </w:r>
      <w:r>
        <w:t xml:space="preserve"> </w:t>
      </w:r>
      <w:r w:rsidRPr="000221EB">
        <w:t xml:space="preserve">The Bangladeshi community </w:t>
      </w:r>
      <w:r>
        <w:t>is centred upon</w:t>
      </w:r>
      <w:r w:rsidRPr="000221EB">
        <w:t xml:space="preserve"> Coldhurst but</w:t>
      </w:r>
      <w:r>
        <w:t xml:space="preserve"> has similarly expanded into neighbouring</w:t>
      </w:r>
      <w:r w:rsidRPr="000221EB">
        <w:t xml:space="preserve"> Chadderton North and Werneth.</w:t>
      </w:r>
    </w:p>
    <w:p w:rsidR="004B21BB" w:rsidRDefault="004B21BB" w:rsidP="009864ED">
      <w:pPr>
        <w:pStyle w:val="FootnoteSource"/>
        <w:spacing w:line="276" w:lineRule="auto"/>
        <w:rPr>
          <w:color w:val="33CCCC"/>
        </w:rPr>
      </w:pPr>
      <w:r>
        <w:rPr>
          <w:noProof/>
          <w:lang w:eastAsia="en-GB"/>
        </w:rPr>
        <w:drawing>
          <wp:inline distT="0" distB="0" distL="0" distR="0" wp14:anchorId="6B4F4CCB" wp14:editId="5C41ED92">
            <wp:extent cx="5686425" cy="3390900"/>
            <wp:effectExtent l="19050" t="19050" r="28575" b="19050"/>
            <wp:docPr id="12" name="Picture 8" descr="predominant ethnic group by OA - zo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dominant ethnic group by OA - zoom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88867" cy="3392356"/>
                    </a:xfrm>
                    <a:prstGeom prst="rect">
                      <a:avLst/>
                    </a:prstGeom>
                    <a:noFill/>
                    <a:ln w="19050">
                      <a:solidFill>
                        <a:srgbClr val="00B3BE"/>
                      </a:solidFill>
                    </a:ln>
                  </pic:spPr>
                </pic:pic>
              </a:graphicData>
            </a:graphic>
          </wp:inline>
        </w:drawing>
      </w:r>
    </w:p>
    <w:p w:rsidR="004B21BB" w:rsidRPr="00555877" w:rsidRDefault="004B21BB" w:rsidP="009864ED">
      <w:pPr>
        <w:pStyle w:val="FootnoteSource"/>
        <w:spacing w:line="276" w:lineRule="auto"/>
        <w:rPr>
          <w:b/>
          <w:color w:val="33CCCC"/>
          <w14:textFill>
            <w14:solidFill>
              <w14:srgbClr w14:val="33CCCC">
                <w14:lumMod w14:val="50000"/>
                <w14:lumOff w14:val="50000"/>
              </w14:srgbClr>
            </w14:solidFill>
          </w14:textFill>
        </w:rPr>
      </w:pPr>
      <w:r w:rsidRPr="00555877">
        <w:t>Source: ONS Census 2011</w:t>
      </w:r>
    </w:p>
    <w:p w:rsidR="005647BE" w:rsidRDefault="005647BE" w:rsidP="009864ED">
      <w:pPr>
        <w:pStyle w:val="Sub-heading"/>
        <w:spacing w:line="276" w:lineRule="auto"/>
      </w:pPr>
    </w:p>
    <w:p w:rsidR="004B21BB" w:rsidRPr="00412E38" w:rsidRDefault="004B21BB" w:rsidP="009864ED">
      <w:pPr>
        <w:pStyle w:val="Sub-heading"/>
        <w:spacing w:line="276" w:lineRule="auto"/>
      </w:pPr>
      <w:r w:rsidRPr="00412E38">
        <w:lastRenderedPageBreak/>
        <w:t>Changes in Ethnic Composition since 2011</w:t>
      </w:r>
    </w:p>
    <w:p w:rsidR="004B21BB" w:rsidRDefault="004B21BB" w:rsidP="009864ED">
      <w:pPr>
        <w:spacing w:line="276" w:lineRule="auto"/>
      </w:pPr>
      <w:r>
        <w:t>The most recent official data on the ethnicity of Oldham’s residents was published in 2011, but additional localised projections/estimates produced by the Business Intelligence Service have been used alongside these to examine changes over the past five years.</w:t>
      </w:r>
      <w:r>
        <w:rPr>
          <w:rStyle w:val="FootnoteReference"/>
          <w:bCs w:val="0"/>
        </w:rPr>
        <w:footnoteReference w:id="3"/>
      </w:r>
      <w:r>
        <w:t xml:space="preserve"> </w:t>
      </w:r>
    </w:p>
    <w:p w:rsidR="004B21BB" w:rsidRDefault="004B21BB" w:rsidP="009864ED">
      <w:pPr>
        <w:spacing w:line="276" w:lineRule="auto"/>
      </w:pPr>
    </w:p>
    <w:p w:rsidR="004B21BB" w:rsidRDefault="004B21BB" w:rsidP="009864ED">
      <w:pPr>
        <w:spacing w:line="276" w:lineRule="auto"/>
      </w:pPr>
      <w:r>
        <w:t xml:space="preserve">These estimates suggest that since 2011 Oldham has become more diverse in terms of ethnic composition.  </w:t>
      </w:r>
      <w:r w:rsidRPr="00DC0C29">
        <w:t>There has been further growth in the Pakistani and Bangladeshi communities,</w:t>
      </w:r>
      <w:r>
        <w:t xml:space="preserve"> in addition to some growth in the white ‘other’ category – a group primarily made up of Polish and Romanian heritage communities. </w:t>
      </w:r>
    </w:p>
    <w:p w:rsidR="004B21BB" w:rsidRDefault="004B21BB" w:rsidP="009864ED">
      <w:pPr>
        <w:spacing w:line="276" w:lineRule="auto"/>
      </w:pPr>
    </w:p>
    <w:p w:rsidR="004B21BB" w:rsidRPr="007B08B4" w:rsidRDefault="004B21BB" w:rsidP="009864ED">
      <w:pPr>
        <w:pStyle w:val="ObjectTitle"/>
        <w:spacing w:line="276" w:lineRule="auto"/>
        <w:rPr>
          <w:sz w:val="22"/>
        </w:rPr>
      </w:pPr>
      <w:r w:rsidRPr="007B08B4">
        <w:rPr>
          <w:sz w:val="22"/>
        </w:rPr>
        <w:t>Recent Population Change by Ethnic Group</w:t>
      </w:r>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85"/>
        <w:gridCol w:w="992"/>
        <w:gridCol w:w="992"/>
        <w:gridCol w:w="993"/>
        <w:gridCol w:w="992"/>
        <w:gridCol w:w="992"/>
        <w:gridCol w:w="992"/>
        <w:gridCol w:w="1276"/>
      </w:tblGrid>
      <w:tr w:rsidR="004B21BB" w:rsidRPr="0041216F" w:rsidTr="004B21BB">
        <w:trPr>
          <w:trHeight w:val="378"/>
        </w:trPr>
        <w:tc>
          <w:tcPr>
            <w:tcW w:w="1985" w:type="dxa"/>
            <w:tcBorders>
              <w:top w:val="single" w:sz="4" w:space="0" w:color="auto"/>
              <w:bottom w:val="single" w:sz="6" w:space="0" w:color="auto"/>
            </w:tcBorders>
            <w:shd w:val="clear" w:color="auto" w:fill="00B3BE"/>
            <w:noWrap/>
            <w:vAlign w:val="center"/>
            <w:hideMark/>
          </w:tcPr>
          <w:p w:rsidR="004B21BB" w:rsidRPr="009D5173" w:rsidRDefault="004B21BB" w:rsidP="009864ED">
            <w:pPr>
              <w:spacing w:line="276" w:lineRule="auto"/>
              <w:jc w:val="center"/>
              <w:rPr>
                <w:lang w:eastAsia="en-GB"/>
              </w:rPr>
            </w:pPr>
          </w:p>
        </w:tc>
        <w:tc>
          <w:tcPr>
            <w:tcW w:w="992" w:type="dxa"/>
            <w:tcBorders>
              <w:top w:val="single" w:sz="4" w:space="0" w:color="auto"/>
              <w:bottom w:val="single" w:sz="6" w:space="0" w:color="auto"/>
            </w:tcBorders>
            <w:shd w:val="clear" w:color="auto" w:fill="00B3BE"/>
            <w:noWrap/>
            <w:vAlign w:val="center"/>
            <w:hideMark/>
          </w:tcPr>
          <w:p w:rsidR="004B21BB" w:rsidRPr="0024702E" w:rsidRDefault="004B21BB" w:rsidP="009864ED">
            <w:pPr>
              <w:spacing w:line="276" w:lineRule="auto"/>
              <w:jc w:val="center"/>
              <w:rPr>
                <w:b/>
                <w:color w:val="FFFFFF" w:themeColor="background1"/>
                <w:sz w:val="20"/>
                <w:szCs w:val="20"/>
                <w:lang w:eastAsia="en-GB"/>
              </w:rPr>
            </w:pPr>
            <w:r w:rsidRPr="0024702E">
              <w:rPr>
                <w:b/>
                <w:color w:val="FFFFFF" w:themeColor="background1"/>
                <w:sz w:val="20"/>
                <w:szCs w:val="20"/>
                <w:lang w:eastAsia="en-GB"/>
              </w:rPr>
              <w:t>2011</w:t>
            </w:r>
          </w:p>
        </w:tc>
        <w:tc>
          <w:tcPr>
            <w:tcW w:w="992" w:type="dxa"/>
            <w:tcBorders>
              <w:top w:val="single" w:sz="4" w:space="0" w:color="auto"/>
              <w:bottom w:val="single" w:sz="6" w:space="0" w:color="auto"/>
            </w:tcBorders>
            <w:shd w:val="clear" w:color="auto" w:fill="00B3BE"/>
            <w:noWrap/>
            <w:vAlign w:val="center"/>
            <w:hideMark/>
          </w:tcPr>
          <w:p w:rsidR="004B21BB" w:rsidRPr="0024702E" w:rsidRDefault="004B21BB" w:rsidP="009864ED">
            <w:pPr>
              <w:spacing w:line="276" w:lineRule="auto"/>
              <w:jc w:val="center"/>
              <w:rPr>
                <w:b/>
                <w:color w:val="FFFFFF" w:themeColor="background1"/>
                <w:sz w:val="20"/>
                <w:szCs w:val="20"/>
                <w:lang w:eastAsia="en-GB"/>
              </w:rPr>
            </w:pPr>
            <w:r w:rsidRPr="0024702E">
              <w:rPr>
                <w:b/>
                <w:color w:val="FFFFFF" w:themeColor="background1"/>
                <w:sz w:val="20"/>
                <w:szCs w:val="20"/>
                <w:lang w:eastAsia="en-GB"/>
              </w:rPr>
              <w:t>2012</w:t>
            </w:r>
          </w:p>
        </w:tc>
        <w:tc>
          <w:tcPr>
            <w:tcW w:w="993" w:type="dxa"/>
            <w:tcBorders>
              <w:top w:val="single" w:sz="4" w:space="0" w:color="auto"/>
              <w:bottom w:val="single" w:sz="6" w:space="0" w:color="auto"/>
            </w:tcBorders>
            <w:shd w:val="clear" w:color="auto" w:fill="00B3BE"/>
            <w:noWrap/>
            <w:vAlign w:val="center"/>
            <w:hideMark/>
          </w:tcPr>
          <w:p w:rsidR="004B21BB" w:rsidRPr="0024702E" w:rsidRDefault="004B21BB" w:rsidP="009864ED">
            <w:pPr>
              <w:spacing w:line="276" w:lineRule="auto"/>
              <w:jc w:val="center"/>
              <w:rPr>
                <w:b/>
                <w:color w:val="FFFFFF" w:themeColor="background1"/>
                <w:sz w:val="20"/>
                <w:szCs w:val="20"/>
                <w:lang w:eastAsia="en-GB"/>
              </w:rPr>
            </w:pPr>
            <w:r w:rsidRPr="0024702E">
              <w:rPr>
                <w:b/>
                <w:color w:val="FFFFFF" w:themeColor="background1"/>
                <w:sz w:val="20"/>
                <w:szCs w:val="20"/>
                <w:lang w:eastAsia="en-GB"/>
              </w:rPr>
              <w:t>2013</w:t>
            </w:r>
          </w:p>
        </w:tc>
        <w:tc>
          <w:tcPr>
            <w:tcW w:w="992" w:type="dxa"/>
            <w:tcBorders>
              <w:top w:val="single" w:sz="4" w:space="0" w:color="auto"/>
              <w:bottom w:val="single" w:sz="6" w:space="0" w:color="auto"/>
            </w:tcBorders>
            <w:shd w:val="clear" w:color="auto" w:fill="00B3BE"/>
            <w:noWrap/>
            <w:vAlign w:val="center"/>
            <w:hideMark/>
          </w:tcPr>
          <w:p w:rsidR="004B21BB" w:rsidRPr="0024702E" w:rsidRDefault="004B21BB" w:rsidP="009864ED">
            <w:pPr>
              <w:spacing w:line="276" w:lineRule="auto"/>
              <w:jc w:val="center"/>
              <w:rPr>
                <w:b/>
                <w:color w:val="FFFFFF" w:themeColor="background1"/>
                <w:sz w:val="20"/>
                <w:szCs w:val="20"/>
                <w:lang w:eastAsia="en-GB"/>
              </w:rPr>
            </w:pPr>
            <w:r w:rsidRPr="0024702E">
              <w:rPr>
                <w:b/>
                <w:color w:val="FFFFFF" w:themeColor="background1"/>
                <w:sz w:val="20"/>
                <w:szCs w:val="20"/>
                <w:lang w:eastAsia="en-GB"/>
              </w:rPr>
              <w:t>2014</w:t>
            </w:r>
          </w:p>
        </w:tc>
        <w:tc>
          <w:tcPr>
            <w:tcW w:w="992" w:type="dxa"/>
            <w:tcBorders>
              <w:top w:val="single" w:sz="4" w:space="0" w:color="auto"/>
              <w:bottom w:val="single" w:sz="6" w:space="0" w:color="auto"/>
            </w:tcBorders>
            <w:shd w:val="clear" w:color="auto" w:fill="00B3BE"/>
            <w:noWrap/>
            <w:vAlign w:val="center"/>
            <w:hideMark/>
          </w:tcPr>
          <w:p w:rsidR="004B21BB" w:rsidRPr="0024702E" w:rsidRDefault="004B21BB" w:rsidP="009864ED">
            <w:pPr>
              <w:spacing w:line="276" w:lineRule="auto"/>
              <w:jc w:val="center"/>
              <w:rPr>
                <w:b/>
                <w:color w:val="FFFFFF" w:themeColor="background1"/>
                <w:sz w:val="20"/>
                <w:szCs w:val="20"/>
                <w:lang w:eastAsia="en-GB"/>
              </w:rPr>
            </w:pPr>
            <w:r w:rsidRPr="0024702E">
              <w:rPr>
                <w:b/>
                <w:color w:val="FFFFFF" w:themeColor="background1"/>
                <w:sz w:val="20"/>
                <w:szCs w:val="20"/>
                <w:lang w:eastAsia="en-GB"/>
              </w:rPr>
              <w:t>2015</w:t>
            </w:r>
          </w:p>
        </w:tc>
        <w:tc>
          <w:tcPr>
            <w:tcW w:w="992" w:type="dxa"/>
            <w:tcBorders>
              <w:top w:val="single" w:sz="4" w:space="0" w:color="auto"/>
              <w:bottom w:val="single" w:sz="6" w:space="0" w:color="auto"/>
            </w:tcBorders>
            <w:shd w:val="clear" w:color="auto" w:fill="00B3BE"/>
            <w:noWrap/>
            <w:vAlign w:val="center"/>
            <w:hideMark/>
          </w:tcPr>
          <w:p w:rsidR="004B21BB" w:rsidRPr="0024702E" w:rsidRDefault="004B21BB" w:rsidP="009864ED">
            <w:pPr>
              <w:spacing w:line="276" w:lineRule="auto"/>
              <w:jc w:val="center"/>
              <w:rPr>
                <w:b/>
                <w:color w:val="FFFFFF" w:themeColor="background1"/>
                <w:sz w:val="20"/>
                <w:szCs w:val="20"/>
                <w:lang w:eastAsia="en-GB"/>
              </w:rPr>
            </w:pPr>
            <w:r w:rsidRPr="0024702E">
              <w:rPr>
                <w:b/>
                <w:color w:val="FFFFFF" w:themeColor="background1"/>
                <w:sz w:val="20"/>
                <w:szCs w:val="20"/>
                <w:lang w:eastAsia="en-GB"/>
              </w:rPr>
              <w:t>2016</w:t>
            </w:r>
          </w:p>
        </w:tc>
        <w:tc>
          <w:tcPr>
            <w:tcW w:w="1276" w:type="dxa"/>
            <w:tcBorders>
              <w:top w:val="single" w:sz="4" w:space="0" w:color="auto"/>
              <w:bottom w:val="single" w:sz="6" w:space="0" w:color="auto"/>
            </w:tcBorders>
            <w:shd w:val="clear" w:color="auto" w:fill="00B3BE"/>
            <w:vAlign w:val="center"/>
          </w:tcPr>
          <w:p w:rsidR="004B21BB" w:rsidRPr="0024702E" w:rsidRDefault="004B21BB" w:rsidP="009864ED">
            <w:pPr>
              <w:spacing w:line="276" w:lineRule="auto"/>
              <w:jc w:val="center"/>
              <w:rPr>
                <w:b/>
                <w:color w:val="FFFFFF" w:themeColor="background1"/>
                <w:sz w:val="20"/>
                <w:szCs w:val="20"/>
                <w:lang w:eastAsia="en-GB"/>
              </w:rPr>
            </w:pPr>
            <w:r>
              <w:rPr>
                <w:b/>
                <w:color w:val="FFFFFF" w:themeColor="background1"/>
                <w:sz w:val="20"/>
                <w:szCs w:val="20"/>
                <w:lang w:eastAsia="en-GB"/>
              </w:rPr>
              <w:t xml:space="preserve">% Change Since </w:t>
            </w:r>
            <w:r w:rsidRPr="0024702E">
              <w:rPr>
                <w:b/>
                <w:color w:val="FFFFFF" w:themeColor="background1"/>
                <w:sz w:val="20"/>
                <w:szCs w:val="20"/>
                <w:lang w:eastAsia="en-GB"/>
              </w:rPr>
              <w:t>20</w:t>
            </w:r>
            <w:r>
              <w:rPr>
                <w:b/>
                <w:color w:val="FFFFFF" w:themeColor="background1"/>
                <w:sz w:val="20"/>
                <w:szCs w:val="20"/>
                <w:lang w:eastAsia="en-GB"/>
              </w:rPr>
              <w:t>11</w:t>
            </w:r>
          </w:p>
        </w:tc>
      </w:tr>
      <w:tr w:rsidR="004B21BB" w:rsidRPr="0024702E" w:rsidTr="004B21BB">
        <w:trPr>
          <w:trHeight w:val="340"/>
        </w:trPr>
        <w:tc>
          <w:tcPr>
            <w:tcW w:w="1985" w:type="dxa"/>
            <w:tcBorders>
              <w:top w:val="single" w:sz="6" w:space="0" w:color="auto"/>
            </w:tcBorders>
            <w:shd w:val="clear" w:color="auto" w:fill="auto"/>
            <w:vAlign w:val="center"/>
            <w:hideMark/>
          </w:tcPr>
          <w:p w:rsidR="004B21BB" w:rsidRPr="0024702E" w:rsidRDefault="004B21BB" w:rsidP="009864ED">
            <w:pPr>
              <w:spacing w:line="276" w:lineRule="auto"/>
              <w:rPr>
                <w:sz w:val="20"/>
                <w:szCs w:val="20"/>
                <w:lang w:eastAsia="en-GB"/>
              </w:rPr>
            </w:pPr>
            <w:r>
              <w:rPr>
                <w:sz w:val="20"/>
                <w:szCs w:val="20"/>
                <w:lang w:eastAsia="en-GB"/>
              </w:rPr>
              <w:t>White British &amp;</w:t>
            </w:r>
            <w:r w:rsidRPr="0024702E">
              <w:rPr>
                <w:sz w:val="20"/>
                <w:szCs w:val="20"/>
                <w:lang w:eastAsia="en-GB"/>
              </w:rPr>
              <w:t xml:space="preserve"> Irish</w:t>
            </w:r>
          </w:p>
        </w:tc>
        <w:tc>
          <w:tcPr>
            <w:tcW w:w="992" w:type="dxa"/>
            <w:tcBorders>
              <w:top w:val="single" w:sz="6" w:space="0" w:color="auto"/>
            </w:tcBorders>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171,439</w:t>
            </w:r>
          </w:p>
        </w:tc>
        <w:tc>
          <w:tcPr>
            <w:tcW w:w="992" w:type="dxa"/>
            <w:tcBorders>
              <w:top w:val="single" w:sz="6" w:space="0" w:color="auto"/>
            </w:tcBorders>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170,261</w:t>
            </w:r>
          </w:p>
        </w:tc>
        <w:tc>
          <w:tcPr>
            <w:tcW w:w="993" w:type="dxa"/>
            <w:tcBorders>
              <w:top w:val="single" w:sz="6" w:space="0" w:color="auto"/>
            </w:tcBorders>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169,579</w:t>
            </w:r>
          </w:p>
        </w:tc>
        <w:tc>
          <w:tcPr>
            <w:tcW w:w="992" w:type="dxa"/>
            <w:tcBorders>
              <w:top w:val="single" w:sz="6" w:space="0" w:color="auto"/>
            </w:tcBorders>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169,182</w:t>
            </w:r>
          </w:p>
        </w:tc>
        <w:tc>
          <w:tcPr>
            <w:tcW w:w="992" w:type="dxa"/>
            <w:tcBorders>
              <w:top w:val="single" w:sz="6" w:space="0" w:color="auto"/>
            </w:tcBorders>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167,731</w:t>
            </w:r>
          </w:p>
        </w:tc>
        <w:tc>
          <w:tcPr>
            <w:tcW w:w="992" w:type="dxa"/>
            <w:tcBorders>
              <w:top w:val="single" w:sz="6" w:space="0" w:color="auto"/>
            </w:tcBorders>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166,230</w:t>
            </w:r>
          </w:p>
        </w:tc>
        <w:tc>
          <w:tcPr>
            <w:tcW w:w="1276" w:type="dxa"/>
            <w:tcBorders>
              <w:top w:val="single" w:sz="6" w:space="0" w:color="auto"/>
            </w:tcBorders>
            <w:vAlign w:val="center"/>
          </w:tcPr>
          <w:p w:rsidR="004B21BB" w:rsidRPr="0024702E" w:rsidRDefault="004B21BB" w:rsidP="009864ED">
            <w:pPr>
              <w:spacing w:line="276" w:lineRule="auto"/>
              <w:jc w:val="center"/>
              <w:rPr>
                <w:sz w:val="20"/>
                <w:szCs w:val="20"/>
                <w:lang w:eastAsia="en-GB"/>
              </w:rPr>
            </w:pPr>
            <w:r>
              <w:rPr>
                <w:sz w:val="20"/>
                <w:szCs w:val="20"/>
                <w:lang w:eastAsia="en-GB"/>
              </w:rPr>
              <w:t>-3.0%</w:t>
            </w:r>
          </w:p>
        </w:tc>
      </w:tr>
      <w:tr w:rsidR="004B21BB" w:rsidRPr="0024702E" w:rsidTr="004B21BB">
        <w:trPr>
          <w:trHeight w:val="340"/>
        </w:trPr>
        <w:tc>
          <w:tcPr>
            <w:tcW w:w="1985" w:type="dxa"/>
            <w:shd w:val="clear" w:color="auto" w:fill="auto"/>
            <w:vAlign w:val="center"/>
            <w:hideMark/>
          </w:tcPr>
          <w:p w:rsidR="004B21BB" w:rsidRPr="0024702E" w:rsidRDefault="004B21BB" w:rsidP="009864ED">
            <w:pPr>
              <w:spacing w:line="276" w:lineRule="auto"/>
              <w:rPr>
                <w:sz w:val="20"/>
                <w:szCs w:val="20"/>
                <w:lang w:eastAsia="en-GB"/>
              </w:rPr>
            </w:pPr>
            <w:r w:rsidRPr="0024702E">
              <w:rPr>
                <w:sz w:val="20"/>
                <w:szCs w:val="20"/>
                <w:lang w:eastAsia="en-GB"/>
              </w:rPr>
              <w:t>White Other</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2,887</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3,703</w:t>
            </w:r>
          </w:p>
        </w:tc>
        <w:tc>
          <w:tcPr>
            <w:tcW w:w="993"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4,811</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6,037</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7,040</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7,896</w:t>
            </w:r>
          </w:p>
        </w:tc>
        <w:tc>
          <w:tcPr>
            <w:tcW w:w="1276" w:type="dxa"/>
            <w:vAlign w:val="center"/>
          </w:tcPr>
          <w:p w:rsidR="004B21BB" w:rsidRPr="0024702E" w:rsidRDefault="004B21BB" w:rsidP="009864ED">
            <w:pPr>
              <w:spacing w:line="276" w:lineRule="auto"/>
              <w:jc w:val="center"/>
              <w:rPr>
                <w:sz w:val="20"/>
                <w:szCs w:val="20"/>
                <w:lang w:eastAsia="en-GB"/>
              </w:rPr>
            </w:pPr>
            <w:r>
              <w:rPr>
                <w:sz w:val="20"/>
                <w:szCs w:val="20"/>
                <w:lang w:eastAsia="en-GB"/>
              </w:rPr>
              <w:t>+173.5%</w:t>
            </w:r>
          </w:p>
        </w:tc>
      </w:tr>
      <w:tr w:rsidR="004B21BB" w:rsidRPr="0024702E" w:rsidTr="004B21BB">
        <w:trPr>
          <w:trHeight w:val="340"/>
        </w:trPr>
        <w:tc>
          <w:tcPr>
            <w:tcW w:w="1985" w:type="dxa"/>
            <w:shd w:val="clear" w:color="auto" w:fill="auto"/>
            <w:vAlign w:val="center"/>
            <w:hideMark/>
          </w:tcPr>
          <w:p w:rsidR="004B21BB" w:rsidRPr="0024702E" w:rsidRDefault="004B21BB" w:rsidP="009864ED">
            <w:pPr>
              <w:spacing w:line="276" w:lineRule="auto"/>
              <w:rPr>
                <w:sz w:val="20"/>
                <w:szCs w:val="20"/>
                <w:lang w:eastAsia="en-GB"/>
              </w:rPr>
            </w:pPr>
            <w:r w:rsidRPr="0024702E">
              <w:rPr>
                <w:sz w:val="20"/>
                <w:szCs w:val="20"/>
                <w:lang w:eastAsia="en-GB"/>
              </w:rPr>
              <w:t>Pakistani</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22,686</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23,709</w:t>
            </w:r>
          </w:p>
        </w:tc>
        <w:tc>
          <w:tcPr>
            <w:tcW w:w="993"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24,575</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25,394</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26,539</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27,581</w:t>
            </w:r>
          </w:p>
        </w:tc>
        <w:tc>
          <w:tcPr>
            <w:tcW w:w="1276" w:type="dxa"/>
            <w:vAlign w:val="center"/>
          </w:tcPr>
          <w:p w:rsidR="004B21BB" w:rsidRPr="0024702E" w:rsidRDefault="004B21BB" w:rsidP="009864ED">
            <w:pPr>
              <w:spacing w:line="276" w:lineRule="auto"/>
              <w:jc w:val="center"/>
              <w:rPr>
                <w:sz w:val="20"/>
                <w:szCs w:val="20"/>
                <w:lang w:eastAsia="en-GB"/>
              </w:rPr>
            </w:pPr>
            <w:r>
              <w:rPr>
                <w:sz w:val="20"/>
                <w:szCs w:val="20"/>
                <w:lang w:eastAsia="en-GB"/>
              </w:rPr>
              <w:t>+21.6%</w:t>
            </w:r>
          </w:p>
        </w:tc>
      </w:tr>
      <w:tr w:rsidR="004B21BB" w:rsidRPr="0024702E" w:rsidTr="004B21BB">
        <w:trPr>
          <w:trHeight w:val="340"/>
        </w:trPr>
        <w:tc>
          <w:tcPr>
            <w:tcW w:w="1985" w:type="dxa"/>
            <w:shd w:val="clear" w:color="auto" w:fill="auto"/>
            <w:vAlign w:val="center"/>
            <w:hideMark/>
          </w:tcPr>
          <w:p w:rsidR="004B21BB" w:rsidRPr="0024702E" w:rsidRDefault="004B21BB" w:rsidP="009864ED">
            <w:pPr>
              <w:spacing w:line="276" w:lineRule="auto"/>
              <w:rPr>
                <w:sz w:val="20"/>
                <w:szCs w:val="20"/>
                <w:lang w:eastAsia="en-GB"/>
              </w:rPr>
            </w:pPr>
            <w:r w:rsidRPr="0024702E">
              <w:rPr>
                <w:sz w:val="20"/>
                <w:szCs w:val="20"/>
                <w:lang w:eastAsia="en-GB"/>
              </w:rPr>
              <w:t>Bangladeshi</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16,315</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16,943</w:t>
            </w:r>
          </w:p>
        </w:tc>
        <w:tc>
          <w:tcPr>
            <w:tcW w:w="993"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17,550</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18,177</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18,989</w:t>
            </w:r>
          </w:p>
        </w:tc>
        <w:tc>
          <w:tcPr>
            <w:tcW w:w="992" w:type="dxa"/>
            <w:shd w:val="clear" w:color="auto" w:fill="auto"/>
            <w:noWrap/>
            <w:vAlign w:val="center"/>
            <w:hideMark/>
          </w:tcPr>
          <w:p w:rsidR="004B21BB" w:rsidRPr="0024702E" w:rsidRDefault="004B21BB" w:rsidP="009864ED">
            <w:pPr>
              <w:spacing w:line="276" w:lineRule="auto"/>
              <w:jc w:val="center"/>
              <w:rPr>
                <w:sz w:val="20"/>
                <w:szCs w:val="20"/>
                <w:lang w:eastAsia="en-GB"/>
              </w:rPr>
            </w:pPr>
            <w:r w:rsidRPr="0024702E">
              <w:rPr>
                <w:sz w:val="20"/>
                <w:szCs w:val="20"/>
                <w:lang w:eastAsia="en-GB"/>
              </w:rPr>
              <w:t>19,765</w:t>
            </w:r>
          </w:p>
        </w:tc>
        <w:tc>
          <w:tcPr>
            <w:tcW w:w="1276" w:type="dxa"/>
            <w:vAlign w:val="center"/>
          </w:tcPr>
          <w:p w:rsidR="004B21BB" w:rsidRPr="0024702E" w:rsidRDefault="004B21BB" w:rsidP="009864ED">
            <w:pPr>
              <w:spacing w:line="276" w:lineRule="auto"/>
              <w:jc w:val="center"/>
              <w:rPr>
                <w:sz w:val="20"/>
                <w:szCs w:val="20"/>
                <w:lang w:eastAsia="en-GB"/>
              </w:rPr>
            </w:pPr>
            <w:r>
              <w:rPr>
                <w:sz w:val="20"/>
                <w:szCs w:val="20"/>
                <w:lang w:eastAsia="en-GB"/>
              </w:rPr>
              <w:t>+21.1%</w:t>
            </w:r>
          </w:p>
        </w:tc>
      </w:tr>
    </w:tbl>
    <w:p w:rsidR="004B21BB" w:rsidRPr="000A7F56" w:rsidRDefault="004B21BB" w:rsidP="009864ED">
      <w:pPr>
        <w:pStyle w:val="FootnoteSource"/>
        <w:spacing w:line="276" w:lineRule="auto"/>
        <w:rPr>
          <w:color w:val="33CCCC"/>
          <w14:textFill>
            <w14:solidFill>
              <w14:srgbClr w14:val="33CCCC">
                <w14:lumMod w14:val="50000"/>
                <w14:lumOff w14:val="50000"/>
              </w14:srgbClr>
            </w14:solidFill>
          </w14:textFill>
        </w:rPr>
      </w:pPr>
      <w:bookmarkStart w:id="1" w:name="_Toc433726190"/>
      <w:r>
        <w:t>Source: Produced by</w:t>
      </w:r>
      <w:r w:rsidRPr="000A7F56">
        <w:t xml:space="preserve"> </w:t>
      </w:r>
      <w:r>
        <w:t>Oldham Council’s Business Intelligence Service, J</w:t>
      </w:r>
      <w:r w:rsidRPr="000A7F56">
        <w:t>une 2017</w:t>
      </w:r>
    </w:p>
    <w:p w:rsidR="004B21BB" w:rsidRPr="00F27ECA" w:rsidRDefault="004B21BB" w:rsidP="009864ED">
      <w:pPr>
        <w:pStyle w:val="Sub-heading"/>
        <w:spacing w:line="276" w:lineRule="auto"/>
      </w:pPr>
      <w:r w:rsidRPr="00F27ECA">
        <w:t>Population Pyramids</w:t>
      </w:r>
    </w:p>
    <w:p w:rsidR="004B21BB" w:rsidRPr="005C7530" w:rsidRDefault="004B21BB" w:rsidP="009864ED">
      <w:pPr>
        <w:pStyle w:val="ObjectTitle"/>
        <w:spacing w:line="276" w:lineRule="auto"/>
        <w:rPr>
          <w:sz w:val="22"/>
        </w:rPr>
      </w:pPr>
      <w:r w:rsidRPr="005C7530">
        <w:rPr>
          <w:sz w:val="22"/>
        </w:rPr>
        <w:t>Oldham Over</w:t>
      </w:r>
      <w:bookmarkEnd w:id="1"/>
      <w:r w:rsidRPr="005C7530">
        <w:rPr>
          <w:sz w:val="22"/>
        </w:rPr>
        <w:t>view</w:t>
      </w:r>
    </w:p>
    <w:p w:rsidR="004B21BB" w:rsidRDefault="004B21BB" w:rsidP="009864ED">
      <w:pPr>
        <w:spacing w:line="276" w:lineRule="auto"/>
      </w:pPr>
      <w:r w:rsidRPr="00990083">
        <w:t>Oldham’s age structure is younger than the England and Wales</w:t>
      </w:r>
      <w:r>
        <w:t xml:space="preserve"> </w:t>
      </w:r>
      <w:r w:rsidRPr="00990083">
        <w:t xml:space="preserve">average. </w:t>
      </w:r>
      <w:r>
        <w:t xml:space="preserve"> </w:t>
      </w:r>
      <w:r w:rsidRPr="00990083">
        <w:t>There are higher</w:t>
      </w:r>
      <w:r>
        <w:t>-than-</w:t>
      </w:r>
      <w:r w:rsidRPr="00990083">
        <w:t>average levels of children</w:t>
      </w:r>
      <w:r>
        <w:t xml:space="preserve"> –</w:t>
      </w:r>
      <w:r w:rsidRPr="00990083">
        <w:t xml:space="preserve"> especiall</w:t>
      </w:r>
      <w:r>
        <w:t>y younger children –</w:t>
      </w:r>
      <w:r w:rsidRPr="00990083">
        <w:t xml:space="preserve"> a</w:t>
      </w:r>
      <w:r>
        <w:t>nd lower than average numbers of over 75</w:t>
      </w:r>
      <w:r w:rsidRPr="00990083">
        <w:t>s.</w:t>
      </w:r>
      <w:r>
        <w:t xml:space="preserve"> </w:t>
      </w:r>
      <w:bookmarkStart w:id="2" w:name="_Toc433726191"/>
      <w:r>
        <w:t xml:space="preserve"> </w:t>
      </w:r>
      <w:r w:rsidRPr="00990083">
        <w:t xml:space="preserve">This is mainly due to the large South Asian communities, who have a younger age </w:t>
      </w:r>
      <w:r>
        <w:t>profile</w:t>
      </w:r>
      <w:r w:rsidRPr="00990083">
        <w:t xml:space="preserve"> than the</w:t>
      </w:r>
      <w:r>
        <w:t xml:space="preserve"> white population.  This topology</w:t>
      </w:r>
      <w:r w:rsidRPr="00990083">
        <w:t xml:space="preserve"> suggests that the population of Oldham will continue to grow, although this will also be dependent on migration patterns</w:t>
      </w:r>
      <w:r>
        <w:t>.</w:t>
      </w:r>
    </w:p>
    <w:p w:rsidR="004B21BB" w:rsidRPr="002B7A1F" w:rsidRDefault="004B21BB" w:rsidP="009864ED">
      <w:pPr>
        <w:spacing w:line="276" w:lineRule="auto"/>
      </w:pPr>
    </w:p>
    <w:p w:rsidR="004B21BB" w:rsidRDefault="004B21BB" w:rsidP="009864ED">
      <w:pPr>
        <w:pStyle w:val="FootnoteSource"/>
        <w:spacing w:line="276" w:lineRule="auto"/>
      </w:pPr>
      <w:r>
        <w:rPr>
          <w:noProof/>
          <w:lang w:eastAsia="en-GB"/>
        </w:rPr>
        <w:drawing>
          <wp:inline distT="0" distB="0" distL="0" distR="0" wp14:anchorId="6843F48B" wp14:editId="12097807">
            <wp:extent cx="5705475" cy="2924175"/>
            <wp:effectExtent l="19050" t="19050" r="28575" b="2857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04763" cy="2923810"/>
                    </a:xfrm>
                    <a:prstGeom prst="rect">
                      <a:avLst/>
                    </a:prstGeom>
                    <a:noFill/>
                    <a:ln w="25400" cap="flat" cmpd="sng" algn="ctr">
                      <a:solidFill>
                        <a:srgbClr val="00A5B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21BB" w:rsidRPr="004D00E0" w:rsidRDefault="004B21BB" w:rsidP="009864ED">
      <w:pPr>
        <w:pStyle w:val="FootnoteSource"/>
        <w:spacing w:line="276" w:lineRule="auto"/>
        <w:rPr>
          <w:color w:val="33CCCC"/>
          <w14:textFill>
            <w14:solidFill>
              <w14:srgbClr w14:val="33CCCC">
                <w14:lumMod w14:val="50000"/>
                <w14:lumOff w14:val="50000"/>
              </w14:srgbClr>
            </w14:solidFill>
          </w14:textFill>
        </w:rPr>
      </w:pPr>
      <w:r w:rsidRPr="004D00E0">
        <w:t>Source: ONS Census 2011</w:t>
      </w:r>
    </w:p>
    <w:p w:rsidR="0047076D" w:rsidRDefault="0047076D" w:rsidP="009864ED">
      <w:pPr>
        <w:pStyle w:val="ObjectTitle"/>
        <w:spacing w:line="276" w:lineRule="auto"/>
      </w:pPr>
    </w:p>
    <w:p w:rsidR="004B21BB" w:rsidRPr="000015F2" w:rsidRDefault="004B21BB" w:rsidP="009864ED">
      <w:pPr>
        <w:pStyle w:val="ObjectTitle"/>
        <w:spacing w:line="276" w:lineRule="auto"/>
      </w:pPr>
      <w:r w:rsidRPr="000015F2">
        <w:lastRenderedPageBreak/>
        <w:t>The White Population</w:t>
      </w:r>
      <w:bookmarkEnd w:id="2"/>
    </w:p>
    <w:p w:rsidR="004B21BB" w:rsidRPr="002B7A1F" w:rsidRDefault="004B21BB" w:rsidP="009864ED">
      <w:pPr>
        <w:spacing w:line="276" w:lineRule="auto"/>
        <w:rPr>
          <w:b/>
          <w:noProof/>
          <w:color w:val="33CCCC"/>
          <w:lang w:eastAsia="en-GB"/>
        </w:rPr>
      </w:pPr>
      <w:r w:rsidRPr="00757536">
        <w:t>The</w:t>
      </w:r>
      <w:r>
        <w:t xml:space="preserve"> White population of Oldham</w:t>
      </w:r>
      <w:r w:rsidRPr="00757536">
        <w:t xml:space="preserve"> </w:t>
      </w:r>
      <w:r>
        <w:t>is typical of</w:t>
      </w:r>
      <w:r w:rsidRPr="00757536">
        <w:t xml:space="preserve"> a </w:t>
      </w:r>
      <w:r>
        <w:t>declining population -</w:t>
      </w:r>
      <w:r w:rsidRPr="00757536">
        <w:t xml:space="preserve"> w</w:t>
      </w:r>
      <w:r>
        <w:t>ith smaller numbers of children, and the largest segments of the population being over 40</w:t>
      </w:r>
      <w:bookmarkStart w:id="3" w:name="_Toc433726193"/>
      <w:r>
        <w:t xml:space="preserve">. </w:t>
      </w:r>
      <w:r w:rsidRPr="00757536">
        <w:t>When compared to England and Wales</w:t>
      </w:r>
      <w:r>
        <w:t xml:space="preserve">, there are lower proportions of </w:t>
      </w:r>
      <w:r w:rsidRPr="00757536">
        <w:t>people in the</w:t>
      </w:r>
      <w:r>
        <w:t xml:space="preserve">ir 20s and early 30s in Oldham. </w:t>
      </w:r>
      <w:r w:rsidRPr="00757536">
        <w:t>Migration data suggests that this is largely young peo</w:t>
      </w:r>
      <w:r>
        <w:t>ple leaving for university, and not returning.</w:t>
      </w:r>
      <w:r w:rsidRPr="00183812">
        <w:rPr>
          <w:b/>
          <w:noProof/>
          <w:color w:val="33CCCC"/>
          <w:lang w:eastAsia="en-GB"/>
        </w:rPr>
        <w:t xml:space="preserve"> </w:t>
      </w:r>
    </w:p>
    <w:p w:rsidR="004B21BB" w:rsidRPr="002B7A1F" w:rsidRDefault="004B21BB" w:rsidP="009864ED">
      <w:pPr>
        <w:pStyle w:val="FootnoteSource"/>
        <w:spacing w:line="276" w:lineRule="auto"/>
      </w:pPr>
      <w:r w:rsidRPr="002B7A1F">
        <w:rPr>
          <w:noProof/>
          <w:lang w:eastAsia="en-GB"/>
        </w:rPr>
        <w:drawing>
          <wp:inline distT="0" distB="0" distL="0" distR="0" wp14:anchorId="104E5DDE" wp14:editId="2973BF67">
            <wp:extent cx="5705475" cy="2771775"/>
            <wp:effectExtent l="19050" t="19050" r="28575" b="2857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04763" cy="2771429"/>
                    </a:xfrm>
                    <a:prstGeom prst="rect">
                      <a:avLst/>
                    </a:prstGeom>
                    <a:noFill/>
                    <a:ln w="25400" cap="flat" cmpd="sng" algn="ctr">
                      <a:solidFill>
                        <a:srgbClr val="00A5B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21BB" w:rsidRPr="00555877" w:rsidRDefault="004B21BB" w:rsidP="009864ED">
      <w:pPr>
        <w:pStyle w:val="FootnoteSource"/>
        <w:spacing w:line="276" w:lineRule="auto"/>
      </w:pPr>
      <w:r w:rsidRPr="00555877">
        <w:t>Source: ONS Census 2011</w:t>
      </w:r>
    </w:p>
    <w:p w:rsidR="004B21BB" w:rsidRPr="000015F2" w:rsidRDefault="004B21BB" w:rsidP="009864ED">
      <w:pPr>
        <w:pStyle w:val="ObjectTitle"/>
        <w:spacing w:line="276" w:lineRule="auto"/>
      </w:pPr>
      <w:r w:rsidRPr="000015F2">
        <w:t>The Pakistani Population</w:t>
      </w:r>
      <w:bookmarkEnd w:id="3"/>
    </w:p>
    <w:p w:rsidR="004B21BB" w:rsidRPr="002B7A1F" w:rsidRDefault="004B21BB" w:rsidP="009864ED">
      <w:pPr>
        <w:spacing w:line="276" w:lineRule="auto"/>
        <w:rPr>
          <w:b/>
          <w:noProof/>
          <w:color w:val="33CCCC"/>
          <w:lang w:eastAsia="en-GB"/>
        </w:rPr>
      </w:pPr>
      <w:r w:rsidRPr="00757536">
        <w:t xml:space="preserve">There is a large and growing Pakistani population in Oldham. At the </w:t>
      </w:r>
      <w:r>
        <w:t xml:space="preserve">time of the </w:t>
      </w:r>
      <w:r w:rsidRPr="00757536">
        <w:t>2011 census more than 22,000 peo</w:t>
      </w:r>
      <w:r>
        <w:t xml:space="preserve">ple identified themselves as belonging to this group. </w:t>
      </w:r>
      <w:r w:rsidRPr="00757536">
        <w:t>The populati</w:t>
      </w:r>
      <w:r>
        <w:t>on is generally young, so</w:t>
      </w:r>
      <w:r w:rsidRPr="00757536">
        <w:t xml:space="preserve"> will</w:t>
      </w:r>
      <w:r>
        <w:t xml:space="preserve"> likely</w:t>
      </w:r>
      <w:r w:rsidRPr="00757536">
        <w:t xml:space="preserve"> increase in size </w:t>
      </w:r>
      <w:r>
        <w:t>over time</w:t>
      </w:r>
      <w:r w:rsidRPr="00757536">
        <w:t xml:space="preserve">. The profile is similar to the Pakistani profile for England and Wales, </w:t>
      </w:r>
      <w:r>
        <w:t>which is characterised by a slightly lower proportion of</w:t>
      </w:r>
      <w:r w:rsidRPr="00757536">
        <w:t xml:space="preserve"> </w:t>
      </w:r>
      <w:r>
        <w:t>those in older age groups</w:t>
      </w:r>
      <w:r w:rsidRPr="00757536">
        <w:t xml:space="preserve"> and higher proportion of young children.</w:t>
      </w:r>
      <w:r w:rsidRPr="00341C55">
        <w:rPr>
          <w:b/>
          <w:noProof/>
          <w:color w:val="33CCCC"/>
          <w:lang w:eastAsia="en-GB"/>
        </w:rPr>
        <w:t xml:space="preserve"> </w:t>
      </w:r>
    </w:p>
    <w:p w:rsidR="004B21BB" w:rsidRPr="002B7A1F" w:rsidRDefault="004B21BB" w:rsidP="009864ED">
      <w:pPr>
        <w:pStyle w:val="FootnoteSource"/>
        <w:spacing w:line="276" w:lineRule="auto"/>
      </w:pPr>
      <w:r w:rsidRPr="002B7A1F">
        <w:rPr>
          <w:noProof/>
          <w:lang w:eastAsia="en-GB"/>
        </w:rPr>
        <w:drawing>
          <wp:inline distT="0" distB="0" distL="0" distR="0" wp14:anchorId="58829D45" wp14:editId="25D84B84">
            <wp:extent cx="5753100" cy="2988374"/>
            <wp:effectExtent l="19050" t="19050" r="19050" b="2159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5752381" cy="2988000"/>
                    </a:xfrm>
                    <a:prstGeom prst="rect">
                      <a:avLst/>
                    </a:prstGeom>
                    <a:noFill/>
                    <a:ln w="25400">
                      <a:solidFill>
                        <a:srgbClr val="00A5B4"/>
                      </a:solidFill>
                    </a:ln>
                  </pic:spPr>
                </pic:pic>
              </a:graphicData>
            </a:graphic>
          </wp:inline>
        </w:drawing>
      </w:r>
    </w:p>
    <w:p w:rsidR="004B21BB" w:rsidRPr="00555877" w:rsidRDefault="004B21BB" w:rsidP="009864ED">
      <w:pPr>
        <w:pStyle w:val="FootnoteSource"/>
        <w:spacing w:line="276" w:lineRule="auto"/>
      </w:pPr>
      <w:r w:rsidRPr="00555877">
        <w:t>Source: ONS Census 2011</w:t>
      </w:r>
      <w:bookmarkStart w:id="4" w:name="_Toc433726194"/>
    </w:p>
    <w:p w:rsidR="004B21BB" w:rsidRDefault="004B21BB" w:rsidP="009864ED">
      <w:pPr>
        <w:spacing w:after="0" w:line="276" w:lineRule="auto"/>
        <w:contextualSpacing w:val="0"/>
        <w:rPr>
          <w:rFonts w:eastAsiaTheme="majorEastAsia"/>
          <w:b/>
          <w:sz w:val="24"/>
        </w:rPr>
      </w:pPr>
      <w:r>
        <w:br w:type="page"/>
      </w:r>
    </w:p>
    <w:p w:rsidR="004B21BB" w:rsidRPr="000015F2" w:rsidRDefault="004B21BB" w:rsidP="009864ED">
      <w:pPr>
        <w:pStyle w:val="ObjectTitle"/>
        <w:spacing w:line="276" w:lineRule="auto"/>
      </w:pPr>
      <w:r w:rsidRPr="000015F2">
        <w:lastRenderedPageBreak/>
        <w:t>The Bangladeshi Population</w:t>
      </w:r>
      <w:bookmarkEnd w:id="4"/>
    </w:p>
    <w:p w:rsidR="004B21BB" w:rsidRDefault="004B21BB" w:rsidP="009864ED">
      <w:pPr>
        <w:spacing w:line="276" w:lineRule="auto"/>
      </w:pPr>
      <w:r>
        <w:t>O</w:t>
      </w:r>
      <w:r w:rsidRPr="00757536">
        <w:t>ver 16,000 peop</w:t>
      </w:r>
      <w:r>
        <w:t>le identified as Bangladeshi in the 2011 census. The distribution below shows a heavy weighting in the younger age groups, and this remains true even when compared with</w:t>
      </w:r>
      <w:r w:rsidRPr="00757536">
        <w:t xml:space="preserve"> England and Wales</w:t>
      </w:r>
      <w:r>
        <w:t>’ Bangladeshi profile.</w:t>
      </w:r>
    </w:p>
    <w:p w:rsidR="004B21BB" w:rsidRDefault="004B21BB" w:rsidP="009864ED">
      <w:pPr>
        <w:spacing w:line="276" w:lineRule="auto"/>
      </w:pPr>
    </w:p>
    <w:p w:rsidR="004B21BB" w:rsidRPr="00BD744B" w:rsidRDefault="004B21BB" w:rsidP="009864ED">
      <w:pPr>
        <w:spacing w:line="276" w:lineRule="auto"/>
        <w:rPr>
          <w:noProof/>
          <w:lang w:eastAsia="en-GB"/>
        </w:rPr>
      </w:pPr>
      <w:r>
        <w:t>There are notably fewer</w:t>
      </w:r>
      <w:r w:rsidRPr="00757536">
        <w:t xml:space="preserve"> males than females in Oldham in t</w:t>
      </w:r>
      <w:r>
        <w:t>heir 20s and early 30s, which stands in contrast to figures for</w:t>
      </w:r>
      <w:r w:rsidRPr="00757536">
        <w:t xml:space="preserve"> England and Wales as a whole</w:t>
      </w:r>
      <w:r>
        <w:t>.</w:t>
      </w:r>
      <w:r w:rsidRPr="00341C55">
        <w:rPr>
          <w:noProof/>
          <w:lang w:eastAsia="en-GB"/>
        </w:rPr>
        <w:t xml:space="preserve"> </w:t>
      </w:r>
    </w:p>
    <w:p w:rsidR="004B21BB" w:rsidRPr="00BD744B" w:rsidRDefault="004B21BB" w:rsidP="009864ED">
      <w:pPr>
        <w:pStyle w:val="FootnoteSource"/>
        <w:spacing w:line="276" w:lineRule="auto"/>
      </w:pPr>
      <w:r w:rsidRPr="00BD744B">
        <w:rPr>
          <w:noProof/>
          <w:lang w:eastAsia="en-GB"/>
        </w:rPr>
        <w:drawing>
          <wp:inline distT="0" distB="0" distL="0" distR="0" wp14:anchorId="75D5CC8F" wp14:editId="26158056">
            <wp:extent cx="5753100" cy="2819400"/>
            <wp:effectExtent l="19050" t="19050" r="19050" b="1905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5752381" cy="2819048"/>
                    </a:xfrm>
                    <a:prstGeom prst="rect">
                      <a:avLst/>
                    </a:prstGeom>
                    <a:noFill/>
                    <a:ln w="25400">
                      <a:solidFill>
                        <a:srgbClr val="00A5B4"/>
                      </a:solidFill>
                    </a:ln>
                  </pic:spPr>
                </pic:pic>
              </a:graphicData>
            </a:graphic>
          </wp:inline>
        </w:drawing>
      </w:r>
    </w:p>
    <w:p w:rsidR="004B21BB" w:rsidRPr="00555877" w:rsidRDefault="004B21BB" w:rsidP="009864ED">
      <w:pPr>
        <w:pStyle w:val="FootnoteSource"/>
        <w:spacing w:line="276" w:lineRule="auto"/>
      </w:pPr>
      <w:r w:rsidRPr="00555877">
        <w:t>Source: ONS Census 2011</w:t>
      </w: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4B21BB" w:rsidRDefault="004B21BB" w:rsidP="009864ED">
      <w:pPr>
        <w:pStyle w:val="Heading1"/>
        <w:spacing w:line="276" w:lineRule="auto"/>
        <w:jc w:val="both"/>
      </w:pPr>
    </w:p>
    <w:p w:rsidR="00716482" w:rsidRDefault="00716482" w:rsidP="009864ED">
      <w:pPr>
        <w:pStyle w:val="Heading1"/>
        <w:spacing w:line="276" w:lineRule="auto"/>
      </w:pPr>
    </w:p>
    <w:p w:rsidR="0047076D" w:rsidRDefault="0047076D" w:rsidP="009864ED">
      <w:pPr>
        <w:pStyle w:val="Heading1"/>
        <w:spacing w:line="276" w:lineRule="auto"/>
      </w:pPr>
    </w:p>
    <w:p w:rsidR="004B21BB" w:rsidRPr="00555877" w:rsidRDefault="004B21BB" w:rsidP="009864ED">
      <w:pPr>
        <w:pStyle w:val="Heading1"/>
        <w:spacing w:line="276" w:lineRule="auto"/>
      </w:pPr>
      <w:r w:rsidRPr="00555877">
        <w:lastRenderedPageBreak/>
        <w:t>Age Structure</w:t>
      </w:r>
    </w:p>
    <w:p w:rsidR="004B21BB" w:rsidRDefault="004B21BB" w:rsidP="009864ED">
      <w:pPr>
        <w:spacing w:line="276" w:lineRule="auto"/>
      </w:pPr>
      <w:r w:rsidRPr="00555877">
        <w:rPr>
          <w:color w:val="000000" w:themeColor="text1"/>
        </w:rPr>
        <w:t xml:space="preserve">The age </w:t>
      </w:r>
      <w:r w:rsidRPr="00555877">
        <w:t xml:space="preserve">structure of Oldham is relatively youthful with a high proportion of residents aged under 16 (22.6%) and fewer residents aged over 65 (15.8%).  This is compared to the England averages of 19.1% and 17.9% respectively.  Since 2001, the population across England has aged, with more people aged over 65 and fewer under 16s.  This change has certainly been influenced by an increase in the average life expectancy; however the pattern is somewhat different across Oldham. </w:t>
      </w:r>
    </w:p>
    <w:p w:rsidR="004B21BB" w:rsidRDefault="004B21BB" w:rsidP="009864ED">
      <w:pPr>
        <w:spacing w:line="276" w:lineRule="auto"/>
      </w:pPr>
    </w:p>
    <w:p w:rsidR="004B21BB" w:rsidRPr="00BD744B" w:rsidRDefault="004B21BB" w:rsidP="009864ED">
      <w:pPr>
        <w:spacing w:after="0" w:line="276" w:lineRule="auto"/>
      </w:pPr>
      <w:r>
        <w:rPr>
          <w:noProof/>
          <w:lang w:eastAsia="en-GB"/>
        </w:rPr>
        <w:drawing>
          <wp:inline distT="0" distB="0" distL="0" distR="0" wp14:anchorId="21E93CC9" wp14:editId="0BCDA0D2">
            <wp:extent cx="5731510" cy="3582035"/>
            <wp:effectExtent l="0" t="0" r="2540"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21BB" w:rsidRPr="00555877" w:rsidRDefault="004B21BB" w:rsidP="009864ED">
      <w:pPr>
        <w:pStyle w:val="FootnoteSource"/>
        <w:spacing w:line="276" w:lineRule="auto"/>
      </w:pPr>
      <w:r w:rsidRPr="00555877">
        <w:t>Sou</w:t>
      </w:r>
      <w:r>
        <w:t>rce: ONS Mid-Year Estimates 2017</w:t>
      </w:r>
      <w:r w:rsidRPr="00555877">
        <w:t xml:space="preserve"> and Census 2011</w:t>
      </w:r>
    </w:p>
    <w:p w:rsidR="004B21BB" w:rsidRDefault="004B21BB" w:rsidP="009864ED">
      <w:pPr>
        <w:spacing w:line="276" w:lineRule="auto"/>
      </w:pPr>
      <w:r>
        <w:t>While there is a larger proportion of over 65’s, the proportion of under 16’s has remained similar.  This can be attributed to the growth in Oldham’s Pakistani and Bangladeshi communities which have a much more youthful age profile and can be seen in the population pyramids above.</w:t>
      </w:r>
    </w:p>
    <w:p w:rsidR="004B21BB" w:rsidRDefault="004B21BB" w:rsidP="009864ED">
      <w:pPr>
        <w:spacing w:line="276" w:lineRule="auto"/>
      </w:pPr>
    </w:p>
    <w:p w:rsidR="004B21BB" w:rsidRDefault="004B21BB" w:rsidP="009864ED">
      <w:pPr>
        <w:spacing w:after="0" w:line="276" w:lineRule="auto"/>
        <w:contextualSpacing w:val="0"/>
      </w:pPr>
      <w:r>
        <w:br w:type="page"/>
      </w:r>
    </w:p>
    <w:p w:rsidR="004B21BB" w:rsidRPr="00412E38" w:rsidRDefault="004B21BB" w:rsidP="009864ED">
      <w:pPr>
        <w:pStyle w:val="Heading1"/>
        <w:spacing w:line="276" w:lineRule="auto"/>
      </w:pPr>
      <w:r w:rsidRPr="00412E38">
        <w:lastRenderedPageBreak/>
        <w:t>Population Projections</w:t>
      </w:r>
    </w:p>
    <w:p w:rsidR="004B21BB" w:rsidRDefault="004B21BB" w:rsidP="009864ED">
      <w:pPr>
        <w:spacing w:after="240" w:line="276" w:lineRule="auto"/>
      </w:pPr>
      <w:r>
        <w:t>ONS estimates that Oldham’s population will reach 255,200 by 2041. An increase of 9.2% from the 2017</w:t>
      </w:r>
      <w:r w:rsidRPr="009C0DFC">
        <w:t xml:space="preserve"> population</w:t>
      </w:r>
      <w:r w:rsidRPr="002C32F3">
        <w:rPr>
          <w:vertAlign w:val="superscript"/>
        </w:rPr>
        <w:footnoteReference w:id="4"/>
      </w:r>
      <w:r>
        <w:t xml:space="preserve">. </w:t>
      </w:r>
    </w:p>
    <w:p w:rsidR="004B21BB" w:rsidRDefault="004B21BB" w:rsidP="009864ED">
      <w:pPr>
        <w:spacing w:after="240" w:line="276" w:lineRule="auto"/>
        <w:jc w:val="both"/>
      </w:pPr>
    </w:p>
    <w:p w:rsidR="004B21BB" w:rsidRPr="000A6718" w:rsidRDefault="004B21BB" w:rsidP="009864ED">
      <w:pPr>
        <w:spacing w:before="120" w:after="0" w:line="276" w:lineRule="auto"/>
        <w:jc w:val="center"/>
      </w:pPr>
      <w:r>
        <w:rPr>
          <w:noProof/>
          <w:lang w:eastAsia="en-GB"/>
        </w:rPr>
        <w:drawing>
          <wp:inline distT="0" distB="0" distL="0" distR="0" wp14:anchorId="6A9F5BCC" wp14:editId="7E919432">
            <wp:extent cx="5731510" cy="2729865"/>
            <wp:effectExtent l="0" t="0" r="254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21BB" w:rsidRPr="00555877" w:rsidRDefault="004B21BB" w:rsidP="009864ED">
      <w:pPr>
        <w:pStyle w:val="FootnoteSource"/>
        <w:spacing w:line="276" w:lineRule="auto"/>
      </w:pPr>
      <w:r w:rsidRPr="00555877">
        <w:t>Source: ONS Mid-Year Estimates</w:t>
      </w:r>
      <w:r>
        <w:t xml:space="preserve"> 2017</w:t>
      </w:r>
      <w:r w:rsidRPr="00555877">
        <w:t xml:space="preserve">, </w:t>
      </w:r>
      <w:r>
        <w:t>ONS SN</w:t>
      </w:r>
      <w:r w:rsidRPr="000319BA">
        <w:t>P</w:t>
      </w:r>
      <w:r>
        <w:t>P 2017, Oldham Council Projections 2016</w:t>
      </w:r>
    </w:p>
    <w:p w:rsidR="004B21BB" w:rsidRDefault="004B21BB" w:rsidP="009864ED">
      <w:pPr>
        <w:spacing w:line="276" w:lineRule="auto"/>
      </w:pPr>
      <w:r>
        <w:t>High birth rates within the Pakistani and Bangladeshi communities, along with</w:t>
      </w:r>
      <w:r w:rsidRPr="00806299">
        <w:t xml:space="preserve"> internal and international migration</w:t>
      </w:r>
      <w:r>
        <w:t xml:space="preserve"> will be major influences in Oldham’s population growth. Meanwhile, the rise in life expectancy </w:t>
      </w:r>
      <w:r w:rsidRPr="00855CA7">
        <w:t>c</w:t>
      </w:r>
      <w:r>
        <w:t xml:space="preserve">an be attributed to </w:t>
      </w:r>
      <w:r w:rsidRPr="00855CA7">
        <w:t>improvements in public health, nutrition</w:t>
      </w:r>
      <w:r>
        <w:t>,</w:t>
      </w:r>
      <w:r w:rsidRPr="00855CA7">
        <w:t xml:space="preserve"> and medicine</w:t>
      </w:r>
      <w:r>
        <w:t xml:space="preserve">. The </w:t>
      </w:r>
      <w:r w:rsidRPr="00BB121B">
        <w:t>table below shows th</w:t>
      </w:r>
      <w:r>
        <w:t>at by official figures th</w:t>
      </w:r>
      <w:r w:rsidRPr="00BB121B">
        <w:t xml:space="preserve">e proportion of over-65s is set to rise by </w:t>
      </w:r>
      <w:r>
        <w:t>42.0</w:t>
      </w:r>
      <w:r w:rsidRPr="00BB121B">
        <w:t xml:space="preserve">% over the next </w:t>
      </w:r>
      <w:r>
        <w:t>17 years</w:t>
      </w:r>
      <w:r w:rsidRPr="00BB121B">
        <w:t>.</w:t>
      </w:r>
    </w:p>
    <w:p w:rsidR="004B21BB" w:rsidRDefault="004B21BB" w:rsidP="009864ED">
      <w:pPr>
        <w:spacing w:line="276" w:lineRule="auto"/>
      </w:pPr>
    </w:p>
    <w:p w:rsidR="004B21BB" w:rsidRPr="00ED75D8" w:rsidRDefault="004B21BB" w:rsidP="009864ED">
      <w:pPr>
        <w:pStyle w:val="ObjectTitle"/>
        <w:spacing w:line="276" w:lineRule="auto"/>
        <w:rPr>
          <w:sz w:val="22"/>
        </w:rPr>
      </w:pPr>
      <w:r w:rsidRPr="00ED75D8">
        <w:rPr>
          <w:sz w:val="22"/>
        </w:rPr>
        <w:t>Population Forecasts by Age Group</w:t>
      </w:r>
    </w:p>
    <w:tbl>
      <w:tblPr>
        <w:tblW w:w="8833" w:type="dxa"/>
        <w:tblInd w:w="93" w:type="dxa"/>
        <w:tblLook w:val="04A0" w:firstRow="1" w:lastRow="0" w:firstColumn="1" w:lastColumn="0" w:noHBand="0" w:noVBand="1"/>
      </w:tblPr>
      <w:tblGrid>
        <w:gridCol w:w="1501"/>
        <w:gridCol w:w="1378"/>
        <w:gridCol w:w="1418"/>
        <w:gridCol w:w="1417"/>
        <w:gridCol w:w="1418"/>
        <w:gridCol w:w="1701"/>
      </w:tblGrid>
      <w:tr w:rsidR="004B21BB" w:rsidRPr="00710484" w:rsidTr="004B21BB">
        <w:trPr>
          <w:trHeight w:val="644"/>
        </w:trPr>
        <w:tc>
          <w:tcPr>
            <w:tcW w:w="1501" w:type="dxa"/>
            <w:tcBorders>
              <w:top w:val="single" w:sz="4" w:space="0" w:color="auto"/>
              <w:left w:val="single" w:sz="4" w:space="0" w:color="auto"/>
              <w:bottom w:val="single" w:sz="4" w:space="0" w:color="auto"/>
              <w:right w:val="single" w:sz="4" w:space="0" w:color="auto"/>
            </w:tcBorders>
            <w:shd w:val="clear" w:color="auto" w:fill="00B3BE"/>
            <w:noWrap/>
            <w:vAlign w:val="center"/>
            <w:hideMark/>
          </w:tcPr>
          <w:p w:rsidR="004B21BB" w:rsidRPr="00060528" w:rsidRDefault="004B21BB" w:rsidP="009864ED">
            <w:pPr>
              <w:spacing w:line="276" w:lineRule="auto"/>
              <w:rPr>
                <w:b/>
                <w:color w:val="FFFFFF" w:themeColor="background1"/>
                <w:lang w:eastAsia="en-GB"/>
              </w:rPr>
            </w:pPr>
            <w:r w:rsidRPr="00060528">
              <w:rPr>
                <w:b/>
                <w:color w:val="FFFFFF" w:themeColor="background1"/>
                <w:lang w:eastAsia="en-GB"/>
              </w:rPr>
              <w:t>Age Band</w:t>
            </w:r>
          </w:p>
        </w:tc>
        <w:tc>
          <w:tcPr>
            <w:tcW w:w="1378" w:type="dxa"/>
            <w:tcBorders>
              <w:top w:val="single" w:sz="4" w:space="0" w:color="auto"/>
              <w:left w:val="nil"/>
              <w:bottom w:val="single" w:sz="4" w:space="0" w:color="auto"/>
              <w:right w:val="single" w:sz="4" w:space="0" w:color="auto"/>
            </w:tcBorders>
            <w:shd w:val="clear" w:color="auto" w:fill="00B3BE"/>
            <w:vAlign w:val="center"/>
            <w:hideMark/>
          </w:tcPr>
          <w:p w:rsidR="004B21BB" w:rsidRPr="00060528" w:rsidRDefault="004B21BB" w:rsidP="009864ED">
            <w:pPr>
              <w:spacing w:line="276" w:lineRule="auto"/>
              <w:jc w:val="center"/>
              <w:rPr>
                <w:b/>
                <w:color w:val="FFFFFF" w:themeColor="background1"/>
                <w:lang w:eastAsia="en-GB"/>
              </w:rPr>
            </w:pPr>
            <w:r w:rsidRPr="00060528">
              <w:rPr>
                <w:b/>
                <w:color w:val="FFFFFF" w:themeColor="background1"/>
                <w:lang w:eastAsia="en-GB"/>
              </w:rPr>
              <w:t>201</w:t>
            </w:r>
            <w:r>
              <w:rPr>
                <w:b/>
                <w:color w:val="FFFFFF" w:themeColor="background1"/>
                <w:lang w:eastAsia="en-GB"/>
              </w:rPr>
              <w:t>7</w:t>
            </w:r>
          </w:p>
        </w:tc>
        <w:tc>
          <w:tcPr>
            <w:tcW w:w="1418" w:type="dxa"/>
            <w:tcBorders>
              <w:top w:val="single" w:sz="4" w:space="0" w:color="auto"/>
              <w:left w:val="nil"/>
              <w:bottom w:val="single" w:sz="4" w:space="0" w:color="auto"/>
              <w:right w:val="single" w:sz="4" w:space="0" w:color="auto"/>
            </w:tcBorders>
            <w:shd w:val="clear" w:color="auto" w:fill="00B3BE"/>
            <w:vAlign w:val="center"/>
            <w:hideMark/>
          </w:tcPr>
          <w:p w:rsidR="004B21BB" w:rsidRPr="00060528" w:rsidRDefault="004B21BB" w:rsidP="009864ED">
            <w:pPr>
              <w:spacing w:line="276" w:lineRule="auto"/>
              <w:jc w:val="center"/>
              <w:rPr>
                <w:b/>
                <w:color w:val="FFFFFF" w:themeColor="background1"/>
                <w:lang w:eastAsia="en-GB"/>
              </w:rPr>
            </w:pPr>
            <w:r>
              <w:rPr>
                <w:b/>
                <w:color w:val="FFFFFF" w:themeColor="background1"/>
                <w:lang w:eastAsia="en-GB"/>
              </w:rPr>
              <w:t>2025</w:t>
            </w:r>
          </w:p>
        </w:tc>
        <w:tc>
          <w:tcPr>
            <w:tcW w:w="1417" w:type="dxa"/>
            <w:tcBorders>
              <w:top w:val="single" w:sz="4" w:space="0" w:color="auto"/>
              <w:left w:val="nil"/>
              <w:bottom w:val="single" w:sz="4" w:space="0" w:color="auto"/>
              <w:right w:val="single" w:sz="4" w:space="0" w:color="auto"/>
            </w:tcBorders>
            <w:shd w:val="clear" w:color="auto" w:fill="00B3BE"/>
            <w:vAlign w:val="center"/>
            <w:hideMark/>
          </w:tcPr>
          <w:p w:rsidR="004B21BB" w:rsidRPr="00060528" w:rsidRDefault="004B21BB" w:rsidP="009864ED">
            <w:pPr>
              <w:spacing w:line="276" w:lineRule="auto"/>
              <w:jc w:val="center"/>
              <w:rPr>
                <w:b/>
                <w:color w:val="FFFFFF" w:themeColor="background1"/>
                <w:lang w:eastAsia="en-GB"/>
              </w:rPr>
            </w:pPr>
            <w:r>
              <w:rPr>
                <w:b/>
                <w:color w:val="FFFFFF" w:themeColor="background1"/>
                <w:lang w:eastAsia="en-GB"/>
              </w:rPr>
              <w:t>2033</w:t>
            </w:r>
          </w:p>
        </w:tc>
        <w:tc>
          <w:tcPr>
            <w:tcW w:w="1418" w:type="dxa"/>
            <w:tcBorders>
              <w:top w:val="single" w:sz="4" w:space="0" w:color="auto"/>
              <w:left w:val="nil"/>
              <w:bottom w:val="single" w:sz="4" w:space="0" w:color="auto"/>
              <w:right w:val="single" w:sz="4" w:space="0" w:color="auto"/>
            </w:tcBorders>
            <w:shd w:val="clear" w:color="auto" w:fill="00B3BE"/>
            <w:vAlign w:val="center"/>
            <w:hideMark/>
          </w:tcPr>
          <w:p w:rsidR="004B21BB" w:rsidRPr="00060528" w:rsidRDefault="004B21BB" w:rsidP="009864ED">
            <w:pPr>
              <w:spacing w:line="276" w:lineRule="auto"/>
              <w:jc w:val="center"/>
              <w:rPr>
                <w:b/>
                <w:color w:val="FFFFFF" w:themeColor="background1"/>
                <w:lang w:eastAsia="en-GB"/>
              </w:rPr>
            </w:pPr>
            <w:r>
              <w:rPr>
                <w:b/>
                <w:color w:val="FFFFFF" w:themeColor="background1"/>
                <w:lang w:eastAsia="en-GB"/>
              </w:rPr>
              <w:t>2041</w:t>
            </w:r>
          </w:p>
        </w:tc>
        <w:tc>
          <w:tcPr>
            <w:tcW w:w="1701" w:type="dxa"/>
            <w:tcBorders>
              <w:top w:val="single" w:sz="4" w:space="0" w:color="auto"/>
              <w:left w:val="nil"/>
              <w:bottom w:val="single" w:sz="4" w:space="0" w:color="auto"/>
              <w:right w:val="single" w:sz="4" w:space="0" w:color="auto"/>
            </w:tcBorders>
            <w:shd w:val="clear" w:color="auto" w:fill="00B3BE"/>
            <w:vAlign w:val="center"/>
            <w:hideMark/>
          </w:tcPr>
          <w:p w:rsidR="004B21BB" w:rsidRPr="00060528" w:rsidRDefault="004B21BB" w:rsidP="009864ED">
            <w:pPr>
              <w:spacing w:line="276" w:lineRule="auto"/>
              <w:jc w:val="center"/>
              <w:rPr>
                <w:b/>
                <w:color w:val="FFFFFF" w:themeColor="background1"/>
                <w:lang w:eastAsia="en-GB"/>
              </w:rPr>
            </w:pPr>
            <w:r>
              <w:rPr>
                <w:b/>
                <w:color w:val="FFFFFF" w:themeColor="background1"/>
                <w:lang w:eastAsia="en-GB"/>
              </w:rPr>
              <w:t>% Increase 2017-2041</w:t>
            </w:r>
          </w:p>
        </w:tc>
      </w:tr>
      <w:tr w:rsidR="004B21BB" w:rsidRPr="00D13199" w:rsidTr="004B21BB">
        <w:trPr>
          <w:trHeight w:val="322"/>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rsidR="004B21BB" w:rsidRPr="00EB38C7" w:rsidRDefault="004B21BB" w:rsidP="009864ED">
            <w:pPr>
              <w:spacing w:line="276" w:lineRule="auto"/>
              <w:rPr>
                <w:b/>
                <w:lang w:eastAsia="en-GB"/>
              </w:rPr>
            </w:pPr>
            <w:r w:rsidRPr="00EB38C7">
              <w:rPr>
                <w:b/>
                <w:lang w:eastAsia="en-GB"/>
              </w:rPr>
              <w:t>0-14</w:t>
            </w:r>
          </w:p>
        </w:tc>
        <w:tc>
          <w:tcPr>
            <w:tcW w:w="1378" w:type="dxa"/>
            <w:tcBorders>
              <w:top w:val="nil"/>
              <w:left w:val="nil"/>
              <w:bottom w:val="single" w:sz="4" w:space="0" w:color="auto"/>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49,900</w:t>
            </w:r>
          </w:p>
        </w:tc>
        <w:tc>
          <w:tcPr>
            <w:tcW w:w="1418" w:type="dxa"/>
            <w:tcBorders>
              <w:top w:val="nil"/>
              <w:left w:val="nil"/>
              <w:bottom w:val="single" w:sz="4" w:space="0" w:color="auto"/>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51,200</w:t>
            </w:r>
          </w:p>
        </w:tc>
        <w:tc>
          <w:tcPr>
            <w:tcW w:w="1417" w:type="dxa"/>
            <w:tcBorders>
              <w:top w:val="nil"/>
              <w:left w:val="nil"/>
              <w:bottom w:val="single" w:sz="4" w:space="0" w:color="auto"/>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50,000</w:t>
            </w:r>
          </w:p>
        </w:tc>
        <w:tc>
          <w:tcPr>
            <w:tcW w:w="1418" w:type="dxa"/>
            <w:tcBorders>
              <w:top w:val="nil"/>
              <w:left w:val="nil"/>
              <w:bottom w:val="single" w:sz="4" w:space="0" w:color="auto"/>
              <w:right w:val="nil"/>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50,300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0.80%</w:t>
            </w:r>
          </w:p>
        </w:tc>
      </w:tr>
      <w:tr w:rsidR="004B21BB" w:rsidRPr="00D13199" w:rsidTr="004B21BB">
        <w:trPr>
          <w:trHeight w:val="322"/>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rsidR="004B21BB" w:rsidRPr="00EB38C7" w:rsidRDefault="004B21BB" w:rsidP="009864ED">
            <w:pPr>
              <w:spacing w:line="276" w:lineRule="auto"/>
              <w:rPr>
                <w:b/>
                <w:lang w:eastAsia="en-GB"/>
              </w:rPr>
            </w:pPr>
            <w:r w:rsidRPr="00EB38C7">
              <w:rPr>
                <w:b/>
                <w:lang w:eastAsia="en-GB"/>
              </w:rPr>
              <w:t>15-64</w:t>
            </w:r>
          </w:p>
        </w:tc>
        <w:tc>
          <w:tcPr>
            <w:tcW w:w="1378" w:type="dxa"/>
            <w:tcBorders>
              <w:top w:val="nil"/>
              <w:left w:val="nil"/>
              <w:bottom w:val="single" w:sz="4" w:space="0" w:color="auto"/>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146,300</w:t>
            </w:r>
          </w:p>
        </w:tc>
        <w:tc>
          <w:tcPr>
            <w:tcW w:w="1418" w:type="dxa"/>
            <w:tcBorders>
              <w:top w:val="nil"/>
              <w:left w:val="nil"/>
              <w:bottom w:val="single" w:sz="4" w:space="0" w:color="auto"/>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150,200</w:t>
            </w:r>
          </w:p>
        </w:tc>
        <w:tc>
          <w:tcPr>
            <w:tcW w:w="1417" w:type="dxa"/>
            <w:tcBorders>
              <w:top w:val="nil"/>
              <w:left w:val="nil"/>
              <w:bottom w:val="single" w:sz="4" w:space="0" w:color="auto"/>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150,900</w:t>
            </w:r>
          </w:p>
        </w:tc>
        <w:tc>
          <w:tcPr>
            <w:tcW w:w="1418" w:type="dxa"/>
            <w:tcBorders>
              <w:top w:val="nil"/>
              <w:left w:val="nil"/>
              <w:bottom w:val="single" w:sz="4" w:space="0" w:color="auto"/>
              <w:right w:val="nil"/>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152,600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4.31%</w:t>
            </w:r>
          </w:p>
        </w:tc>
      </w:tr>
      <w:tr w:rsidR="004B21BB" w:rsidRPr="00D13199" w:rsidTr="004B21BB">
        <w:trPr>
          <w:trHeight w:val="322"/>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rsidR="004B21BB" w:rsidRPr="00EB38C7" w:rsidRDefault="004B21BB" w:rsidP="009864ED">
            <w:pPr>
              <w:spacing w:line="276" w:lineRule="auto"/>
              <w:rPr>
                <w:b/>
                <w:lang w:eastAsia="en-GB"/>
              </w:rPr>
            </w:pPr>
            <w:r w:rsidRPr="00EB38C7">
              <w:rPr>
                <w:b/>
                <w:lang w:eastAsia="en-GB"/>
              </w:rPr>
              <w:t>65+</w:t>
            </w:r>
          </w:p>
        </w:tc>
        <w:tc>
          <w:tcPr>
            <w:tcW w:w="1378" w:type="dxa"/>
            <w:tcBorders>
              <w:top w:val="nil"/>
              <w:left w:val="nil"/>
              <w:bottom w:val="nil"/>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37,300</w:t>
            </w:r>
          </w:p>
        </w:tc>
        <w:tc>
          <w:tcPr>
            <w:tcW w:w="1418" w:type="dxa"/>
            <w:tcBorders>
              <w:top w:val="nil"/>
              <w:left w:val="nil"/>
              <w:bottom w:val="nil"/>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41,700</w:t>
            </w:r>
          </w:p>
        </w:tc>
        <w:tc>
          <w:tcPr>
            <w:tcW w:w="1417" w:type="dxa"/>
            <w:tcBorders>
              <w:top w:val="nil"/>
              <w:left w:val="nil"/>
              <w:bottom w:val="nil"/>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48,300</w:t>
            </w:r>
          </w:p>
        </w:tc>
        <w:tc>
          <w:tcPr>
            <w:tcW w:w="1418" w:type="dxa"/>
            <w:tcBorders>
              <w:top w:val="nil"/>
              <w:left w:val="nil"/>
              <w:bottom w:val="nil"/>
              <w:right w:val="nil"/>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52,400</w:t>
            </w:r>
          </w:p>
        </w:tc>
        <w:tc>
          <w:tcPr>
            <w:tcW w:w="1701" w:type="dxa"/>
            <w:tcBorders>
              <w:top w:val="nil"/>
              <w:left w:val="single" w:sz="8" w:space="0" w:color="auto"/>
              <w:bottom w:val="nil"/>
              <w:right w:val="single" w:sz="8"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40.48%</w:t>
            </w:r>
          </w:p>
        </w:tc>
      </w:tr>
      <w:tr w:rsidR="004B21BB" w:rsidRPr="00D13199" w:rsidTr="004B21BB">
        <w:trPr>
          <w:trHeight w:val="322"/>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rsidR="004B21BB" w:rsidRPr="00EB38C7" w:rsidRDefault="004B21BB" w:rsidP="009864ED">
            <w:pPr>
              <w:spacing w:line="276" w:lineRule="auto"/>
              <w:rPr>
                <w:b/>
                <w:lang w:eastAsia="en-GB"/>
              </w:rPr>
            </w:pPr>
            <w:r w:rsidRPr="00EB38C7">
              <w:rPr>
                <w:b/>
                <w:lang w:eastAsia="en-GB"/>
              </w:rPr>
              <w:t>Overall</w:t>
            </w:r>
          </w:p>
        </w:tc>
        <w:tc>
          <w:tcPr>
            <w:tcW w:w="1378" w:type="dxa"/>
            <w:tcBorders>
              <w:top w:val="single" w:sz="8" w:space="0" w:color="auto"/>
              <w:left w:val="nil"/>
              <w:bottom w:val="single" w:sz="8" w:space="0" w:color="auto"/>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233,700</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242,900</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249,200</w:t>
            </w:r>
          </w:p>
        </w:tc>
        <w:tc>
          <w:tcPr>
            <w:tcW w:w="1418" w:type="dxa"/>
            <w:tcBorders>
              <w:top w:val="single" w:sz="8" w:space="0" w:color="auto"/>
              <w:left w:val="nil"/>
              <w:bottom w:val="single" w:sz="8" w:space="0" w:color="auto"/>
              <w:right w:val="nil"/>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255,200</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21BB" w:rsidRPr="00D13199" w:rsidRDefault="004B21BB" w:rsidP="009864ED">
            <w:pPr>
              <w:spacing w:line="276" w:lineRule="auto"/>
              <w:jc w:val="center"/>
              <w:rPr>
                <w:lang w:eastAsia="en-GB"/>
              </w:rPr>
            </w:pPr>
            <w:r>
              <w:rPr>
                <w:color w:val="000000"/>
              </w:rPr>
              <w:t>9.20%</w:t>
            </w:r>
          </w:p>
        </w:tc>
      </w:tr>
    </w:tbl>
    <w:p w:rsidR="004B21BB" w:rsidRPr="00555877" w:rsidRDefault="004B21BB" w:rsidP="009864ED">
      <w:pPr>
        <w:spacing w:line="276" w:lineRule="auto"/>
        <w:rPr>
          <w:color w:val="7F7F7F" w:themeColor="text1" w:themeTint="80"/>
          <w:sz w:val="20"/>
          <w:szCs w:val="20"/>
        </w:rPr>
      </w:pPr>
      <w:r>
        <w:rPr>
          <w:color w:val="7F7F7F" w:themeColor="text1" w:themeTint="80"/>
          <w:sz w:val="20"/>
          <w:szCs w:val="20"/>
        </w:rPr>
        <w:t xml:space="preserve">Source: </w:t>
      </w:r>
      <w:r w:rsidRPr="00EB38C7">
        <w:rPr>
          <w:rFonts w:eastAsiaTheme="minorHAnsi" w:cs="Times New Roman"/>
          <w:color w:val="7F7F7F" w:themeColor="text1" w:themeTint="80"/>
          <w:sz w:val="20"/>
          <w:szCs w:val="20"/>
        </w:rPr>
        <w:t>ONS Sub-National Population Projections</w:t>
      </w:r>
    </w:p>
    <w:p w:rsidR="004B21BB" w:rsidRDefault="004B21BB" w:rsidP="009864ED">
      <w:pPr>
        <w:spacing w:after="0" w:line="276" w:lineRule="auto"/>
      </w:pPr>
    </w:p>
    <w:p w:rsidR="004B21BB" w:rsidRDefault="004B21BB" w:rsidP="009864ED">
      <w:pPr>
        <w:spacing w:after="0" w:line="276" w:lineRule="auto"/>
      </w:pPr>
      <w:r>
        <w:t xml:space="preserve">Over the next 24 years, the population of Oldham is expected to increase by </w:t>
      </w:r>
      <w:r w:rsidR="00716482">
        <w:t>9.2%. T</w:t>
      </w:r>
      <w:r>
        <w:t>he n</w:t>
      </w:r>
      <w:r w:rsidR="00716482">
        <w:t>umber of people aged 65+</w:t>
      </w:r>
      <w:r>
        <w:t xml:space="preserve"> is expected to increase by 40.48%. However, it is important to note</w:t>
      </w:r>
      <w:r w:rsidRPr="005B5B11">
        <w:t xml:space="preserve"> that ONS’s Mid-Y</w:t>
      </w:r>
      <w:r>
        <w:t>ear Estimates and Sub-National Population P</w:t>
      </w:r>
      <w:r w:rsidRPr="005B5B11">
        <w:t>rojections suffer from a time-lag i</w:t>
      </w:r>
      <w:r>
        <w:t>n publication, and are not well-</w:t>
      </w:r>
      <w:r w:rsidRPr="005B5B11">
        <w:t>equipped to</w:t>
      </w:r>
      <w:r w:rsidR="00716482">
        <w:t xml:space="preserve"> deal with changing </w:t>
      </w:r>
      <w:r w:rsidRPr="005B5B11">
        <w:t>immigration</w:t>
      </w:r>
      <w:r w:rsidR="00716482">
        <w:t xml:space="preserve"> patterns</w:t>
      </w:r>
      <w:r w:rsidRPr="005B5B11">
        <w:t>.</w:t>
      </w:r>
      <w:r>
        <w:t xml:space="preserve"> </w:t>
      </w:r>
      <w:r w:rsidRPr="005B5B11">
        <w:t xml:space="preserve"> </w:t>
      </w:r>
      <w:r>
        <w:t>Concerns have been raised that these figures ignore</w:t>
      </w:r>
      <w:r w:rsidRPr="005B5B11">
        <w:t xml:space="preserve"> </w:t>
      </w:r>
      <w:r>
        <w:t xml:space="preserve">the town’s young age profile, </w:t>
      </w:r>
      <w:r w:rsidRPr="005B5B11">
        <w:t>recent</w:t>
      </w:r>
      <w:r>
        <w:t xml:space="preserve"> </w:t>
      </w:r>
      <w:r w:rsidRPr="005B5B11">
        <w:t>migration</w:t>
      </w:r>
      <w:r>
        <w:t xml:space="preserve"> patterns, and NINo registrations</w:t>
      </w:r>
      <w:r w:rsidR="00C8005F">
        <w:t>. These factors may</w:t>
      </w:r>
      <w:r>
        <w:t xml:space="preserve"> result in an </w:t>
      </w:r>
      <w:r w:rsidRPr="005B5B11">
        <w:t>underestimate</w:t>
      </w:r>
      <w:r>
        <w:t xml:space="preserve"> of</w:t>
      </w:r>
      <w:r w:rsidRPr="005B5B11">
        <w:t xml:space="preserve"> Oldham’s future population</w:t>
      </w:r>
      <w:r w:rsidRPr="005B5B11">
        <w:rPr>
          <w:vertAlign w:val="superscript"/>
        </w:rPr>
        <w:footnoteReference w:id="5"/>
      </w:r>
      <w:r w:rsidR="00C8005F">
        <w:t xml:space="preserve">. </w:t>
      </w:r>
      <w:r>
        <w:t>The first chart on this page therefore also includes Oldham council constructed projections, which start with higher growth assumptions.</w:t>
      </w:r>
    </w:p>
    <w:p w:rsidR="00501883" w:rsidRDefault="00501883" w:rsidP="009864ED">
      <w:pPr>
        <w:pStyle w:val="Heading1"/>
        <w:spacing w:line="276" w:lineRule="auto"/>
      </w:pPr>
    </w:p>
    <w:p w:rsidR="004B21BB" w:rsidRDefault="004B21BB" w:rsidP="009864ED">
      <w:pPr>
        <w:pStyle w:val="Heading1"/>
        <w:spacing w:line="276" w:lineRule="auto"/>
      </w:pPr>
      <w:r>
        <w:lastRenderedPageBreak/>
        <w:t>Deprivation</w:t>
      </w:r>
    </w:p>
    <w:p w:rsidR="004B21BB" w:rsidRPr="00F27ECA" w:rsidRDefault="004B21BB" w:rsidP="009864ED">
      <w:pPr>
        <w:pStyle w:val="ObjectTitle"/>
        <w:spacing w:line="276" w:lineRule="auto"/>
        <w:rPr>
          <w:color w:val="00A5B4"/>
        </w:rPr>
      </w:pPr>
      <w:r w:rsidRPr="00F27ECA">
        <w:rPr>
          <w:color w:val="00A5B4"/>
        </w:rPr>
        <w:t>Indices of Multiple Deprivations</w:t>
      </w:r>
    </w:p>
    <w:p w:rsidR="004B21BB" w:rsidRDefault="004B21BB" w:rsidP="009864ED">
      <w:pPr>
        <w:spacing w:line="276" w:lineRule="auto"/>
      </w:pPr>
      <w:r>
        <w:t>Levels of deprivation across the borough are generally ranked among the highest in the country.  Relative to other authorities, Oldham’s levels of deprivation have maintained a steady downward trend since 2004, according to the Indices of Multiple Deprivation.  Despite this, Oldham has managed to maintain its position in terms of employment. 2018 figures are expected to be released in the summer of 2019.</w:t>
      </w:r>
    </w:p>
    <w:p w:rsidR="004B21BB" w:rsidRDefault="004B21BB" w:rsidP="009864ED">
      <w:pPr>
        <w:spacing w:line="276" w:lineRule="auto"/>
      </w:pPr>
    </w:p>
    <w:p w:rsidR="004B21BB" w:rsidRPr="00ED75D8" w:rsidRDefault="004B21BB" w:rsidP="009864ED">
      <w:pPr>
        <w:pStyle w:val="ObjectTitle"/>
        <w:spacing w:line="276" w:lineRule="auto"/>
        <w:rPr>
          <w:sz w:val="22"/>
        </w:rPr>
      </w:pPr>
      <w:r w:rsidRPr="00ED75D8">
        <w:rPr>
          <w:sz w:val="22"/>
        </w:rPr>
        <w:t>Historical IMD Scores for Oldham</w:t>
      </w:r>
    </w:p>
    <w:tbl>
      <w:tblPr>
        <w:tblStyle w:val="TableGrid"/>
        <w:tblW w:w="9214" w:type="dxa"/>
        <w:tblInd w:w="108" w:type="dxa"/>
        <w:tblLook w:val="04A0" w:firstRow="1" w:lastRow="0" w:firstColumn="1" w:lastColumn="0" w:noHBand="0" w:noVBand="1"/>
      </w:tblPr>
      <w:tblGrid>
        <w:gridCol w:w="2261"/>
        <w:gridCol w:w="1738"/>
        <w:gridCol w:w="1738"/>
        <w:gridCol w:w="1738"/>
        <w:gridCol w:w="1739"/>
      </w:tblGrid>
      <w:tr w:rsidR="004B21BB" w:rsidRPr="00060528" w:rsidTr="004B21BB">
        <w:tc>
          <w:tcPr>
            <w:tcW w:w="2261" w:type="dxa"/>
            <w:shd w:val="clear" w:color="auto" w:fill="00B3BE"/>
            <w:vAlign w:val="center"/>
          </w:tcPr>
          <w:p w:rsidR="004B21BB" w:rsidRPr="00060528" w:rsidRDefault="004B21BB" w:rsidP="009864ED">
            <w:pPr>
              <w:spacing w:line="276" w:lineRule="auto"/>
              <w:rPr>
                <w:b/>
                <w:color w:val="FFFFFF" w:themeColor="background1"/>
              </w:rPr>
            </w:pPr>
            <w:r w:rsidRPr="00060528">
              <w:rPr>
                <w:b/>
                <w:color w:val="FFFFFF" w:themeColor="background1"/>
              </w:rPr>
              <w:t>Domain</w:t>
            </w:r>
          </w:p>
        </w:tc>
        <w:tc>
          <w:tcPr>
            <w:tcW w:w="1738" w:type="dxa"/>
            <w:shd w:val="clear" w:color="auto" w:fill="00B3BE"/>
            <w:vAlign w:val="center"/>
          </w:tcPr>
          <w:p w:rsidR="004B21BB" w:rsidRPr="00060528" w:rsidRDefault="004B21BB" w:rsidP="009864ED">
            <w:pPr>
              <w:spacing w:line="276" w:lineRule="auto"/>
              <w:jc w:val="center"/>
              <w:rPr>
                <w:b/>
                <w:color w:val="FFFFFF" w:themeColor="background1"/>
              </w:rPr>
            </w:pPr>
            <w:r w:rsidRPr="00060528">
              <w:rPr>
                <w:b/>
                <w:color w:val="FFFFFF" w:themeColor="background1"/>
              </w:rPr>
              <w:t xml:space="preserve">2015 Rank </w:t>
            </w:r>
            <w:r w:rsidRPr="00060528">
              <w:rPr>
                <w:b/>
                <w:color w:val="FFFFFF" w:themeColor="background1"/>
              </w:rPr>
              <w:br/>
            </w:r>
            <w:r w:rsidRPr="00DA24E3">
              <w:rPr>
                <w:color w:val="FFFFFF" w:themeColor="background1"/>
              </w:rPr>
              <w:t>(of 326 LAs)</w:t>
            </w:r>
          </w:p>
        </w:tc>
        <w:tc>
          <w:tcPr>
            <w:tcW w:w="1738" w:type="dxa"/>
            <w:shd w:val="clear" w:color="auto" w:fill="00B3BE"/>
            <w:vAlign w:val="center"/>
          </w:tcPr>
          <w:p w:rsidR="004B21BB" w:rsidRPr="00060528" w:rsidRDefault="004B21BB" w:rsidP="009864ED">
            <w:pPr>
              <w:spacing w:line="276" w:lineRule="auto"/>
              <w:jc w:val="center"/>
              <w:rPr>
                <w:b/>
                <w:color w:val="FFFFFF" w:themeColor="background1"/>
              </w:rPr>
            </w:pPr>
            <w:r w:rsidRPr="00060528">
              <w:rPr>
                <w:b/>
                <w:color w:val="FFFFFF" w:themeColor="background1"/>
              </w:rPr>
              <w:t xml:space="preserve">2010 Rank </w:t>
            </w:r>
            <w:r w:rsidRPr="00060528">
              <w:rPr>
                <w:b/>
                <w:color w:val="FFFFFF" w:themeColor="background1"/>
              </w:rPr>
              <w:br/>
            </w:r>
            <w:r w:rsidRPr="00DA24E3">
              <w:rPr>
                <w:color w:val="FFFFFF" w:themeColor="background1"/>
              </w:rPr>
              <w:t>(of 326 LAs)</w:t>
            </w:r>
          </w:p>
        </w:tc>
        <w:tc>
          <w:tcPr>
            <w:tcW w:w="1738" w:type="dxa"/>
            <w:shd w:val="clear" w:color="auto" w:fill="00B3BE"/>
            <w:vAlign w:val="center"/>
          </w:tcPr>
          <w:p w:rsidR="004B21BB" w:rsidRPr="00060528" w:rsidRDefault="004B21BB" w:rsidP="009864ED">
            <w:pPr>
              <w:spacing w:line="276" w:lineRule="auto"/>
              <w:jc w:val="center"/>
              <w:rPr>
                <w:b/>
                <w:color w:val="FFFFFF" w:themeColor="background1"/>
              </w:rPr>
            </w:pPr>
            <w:r w:rsidRPr="00060528">
              <w:rPr>
                <w:b/>
                <w:color w:val="FFFFFF" w:themeColor="background1"/>
              </w:rPr>
              <w:t xml:space="preserve">2007 Rank </w:t>
            </w:r>
            <w:r w:rsidRPr="00060528">
              <w:rPr>
                <w:b/>
                <w:color w:val="FFFFFF" w:themeColor="background1"/>
              </w:rPr>
              <w:br/>
            </w:r>
            <w:r w:rsidRPr="00DA24E3">
              <w:rPr>
                <w:color w:val="FFFFFF" w:themeColor="background1"/>
              </w:rPr>
              <w:t>(of 354 LAs)</w:t>
            </w:r>
          </w:p>
        </w:tc>
        <w:tc>
          <w:tcPr>
            <w:tcW w:w="1739" w:type="dxa"/>
            <w:shd w:val="clear" w:color="auto" w:fill="00B3BE"/>
            <w:vAlign w:val="center"/>
          </w:tcPr>
          <w:p w:rsidR="004B21BB" w:rsidRPr="00060528" w:rsidRDefault="004B21BB" w:rsidP="009864ED">
            <w:pPr>
              <w:spacing w:line="276" w:lineRule="auto"/>
              <w:jc w:val="center"/>
              <w:rPr>
                <w:b/>
                <w:color w:val="FFFFFF" w:themeColor="background1"/>
              </w:rPr>
            </w:pPr>
            <w:r w:rsidRPr="00060528">
              <w:rPr>
                <w:b/>
                <w:color w:val="FFFFFF" w:themeColor="background1"/>
              </w:rPr>
              <w:t xml:space="preserve">2004 Rank </w:t>
            </w:r>
            <w:r w:rsidRPr="00060528">
              <w:rPr>
                <w:b/>
                <w:color w:val="FFFFFF" w:themeColor="background1"/>
              </w:rPr>
              <w:br/>
            </w:r>
            <w:r w:rsidRPr="00DA24E3">
              <w:rPr>
                <w:color w:val="FFFFFF" w:themeColor="background1"/>
              </w:rPr>
              <w:t>(of 354 LAs)</w:t>
            </w:r>
          </w:p>
        </w:tc>
      </w:tr>
      <w:tr w:rsidR="004B21BB" w:rsidTr="004B21BB">
        <w:tc>
          <w:tcPr>
            <w:tcW w:w="2261" w:type="dxa"/>
            <w:shd w:val="clear" w:color="auto" w:fill="auto"/>
            <w:vAlign w:val="center"/>
          </w:tcPr>
          <w:p w:rsidR="004B21BB" w:rsidRDefault="004B21BB" w:rsidP="009864ED">
            <w:pPr>
              <w:spacing w:line="276" w:lineRule="auto"/>
            </w:pPr>
            <w:r>
              <w:t>IMD Score</w:t>
            </w:r>
          </w:p>
        </w:tc>
        <w:tc>
          <w:tcPr>
            <w:tcW w:w="1738" w:type="dxa"/>
            <w:vAlign w:val="center"/>
          </w:tcPr>
          <w:p w:rsidR="004B21BB" w:rsidRDefault="004B21BB" w:rsidP="009864ED">
            <w:pPr>
              <w:spacing w:line="276" w:lineRule="auto"/>
              <w:jc w:val="center"/>
            </w:pPr>
            <w:r>
              <w:t>34</w:t>
            </w:r>
          </w:p>
        </w:tc>
        <w:tc>
          <w:tcPr>
            <w:tcW w:w="1738" w:type="dxa"/>
            <w:vAlign w:val="center"/>
          </w:tcPr>
          <w:p w:rsidR="004B21BB" w:rsidRDefault="004B21BB" w:rsidP="009864ED">
            <w:pPr>
              <w:spacing w:line="276" w:lineRule="auto"/>
              <w:jc w:val="center"/>
            </w:pPr>
            <w:r>
              <w:t>37</w:t>
            </w:r>
          </w:p>
        </w:tc>
        <w:tc>
          <w:tcPr>
            <w:tcW w:w="1738" w:type="dxa"/>
            <w:vAlign w:val="center"/>
          </w:tcPr>
          <w:p w:rsidR="004B21BB" w:rsidRDefault="004B21BB" w:rsidP="009864ED">
            <w:pPr>
              <w:spacing w:line="276" w:lineRule="auto"/>
              <w:jc w:val="center"/>
            </w:pPr>
            <w:r>
              <w:t>42</w:t>
            </w:r>
          </w:p>
        </w:tc>
        <w:tc>
          <w:tcPr>
            <w:tcW w:w="1739" w:type="dxa"/>
            <w:vAlign w:val="center"/>
          </w:tcPr>
          <w:p w:rsidR="004B21BB" w:rsidRDefault="004B21BB" w:rsidP="009864ED">
            <w:pPr>
              <w:spacing w:line="276" w:lineRule="auto"/>
              <w:jc w:val="center"/>
            </w:pPr>
            <w:r>
              <w:t>43</w:t>
            </w:r>
          </w:p>
        </w:tc>
      </w:tr>
      <w:tr w:rsidR="004B21BB" w:rsidTr="004B21BB">
        <w:tc>
          <w:tcPr>
            <w:tcW w:w="2261" w:type="dxa"/>
            <w:shd w:val="clear" w:color="auto" w:fill="auto"/>
            <w:vAlign w:val="center"/>
          </w:tcPr>
          <w:p w:rsidR="004B21BB" w:rsidRDefault="004B21BB" w:rsidP="009864ED">
            <w:pPr>
              <w:spacing w:line="276" w:lineRule="auto"/>
            </w:pPr>
            <w:r>
              <w:t>Income Scale</w:t>
            </w:r>
          </w:p>
        </w:tc>
        <w:tc>
          <w:tcPr>
            <w:tcW w:w="1738" w:type="dxa"/>
            <w:vAlign w:val="center"/>
          </w:tcPr>
          <w:p w:rsidR="004B21BB" w:rsidRDefault="004B21BB" w:rsidP="009864ED">
            <w:pPr>
              <w:spacing w:line="276" w:lineRule="auto"/>
              <w:jc w:val="center"/>
            </w:pPr>
            <w:r>
              <w:t>44</w:t>
            </w:r>
          </w:p>
        </w:tc>
        <w:tc>
          <w:tcPr>
            <w:tcW w:w="1738" w:type="dxa"/>
            <w:vAlign w:val="center"/>
          </w:tcPr>
          <w:p w:rsidR="004B21BB" w:rsidRDefault="004B21BB" w:rsidP="009864ED">
            <w:pPr>
              <w:spacing w:line="276" w:lineRule="auto"/>
              <w:jc w:val="center"/>
            </w:pPr>
            <w:r>
              <w:t>44</w:t>
            </w:r>
          </w:p>
        </w:tc>
        <w:tc>
          <w:tcPr>
            <w:tcW w:w="1738" w:type="dxa"/>
            <w:vAlign w:val="center"/>
          </w:tcPr>
          <w:p w:rsidR="004B21BB" w:rsidRDefault="004B21BB" w:rsidP="009864ED">
            <w:pPr>
              <w:spacing w:line="276" w:lineRule="auto"/>
              <w:jc w:val="center"/>
            </w:pPr>
            <w:r>
              <w:t>39</w:t>
            </w:r>
          </w:p>
        </w:tc>
        <w:tc>
          <w:tcPr>
            <w:tcW w:w="1739" w:type="dxa"/>
            <w:vAlign w:val="center"/>
          </w:tcPr>
          <w:p w:rsidR="004B21BB" w:rsidRDefault="004B21BB" w:rsidP="009864ED">
            <w:pPr>
              <w:spacing w:line="276" w:lineRule="auto"/>
              <w:jc w:val="center"/>
            </w:pPr>
            <w:r>
              <w:t>48</w:t>
            </w:r>
          </w:p>
        </w:tc>
      </w:tr>
      <w:tr w:rsidR="004B21BB" w:rsidTr="004B21BB">
        <w:tc>
          <w:tcPr>
            <w:tcW w:w="2261" w:type="dxa"/>
            <w:shd w:val="clear" w:color="auto" w:fill="auto"/>
            <w:vAlign w:val="center"/>
          </w:tcPr>
          <w:p w:rsidR="004B21BB" w:rsidRDefault="004B21BB" w:rsidP="009864ED">
            <w:pPr>
              <w:spacing w:line="276" w:lineRule="auto"/>
            </w:pPr>
            <w:r>
              <w:t>Employment Scale</w:t>
            </w:r>
          </w:p>
        </w:tc>
        <w:tc>
          <w:tcPr>
            <w:tcW w:w="1738" w:type="dxa"/>
            <w:vAlign w:val="center"/>
          </w:tcPr>
          <w:p w:rsidR="004B21BB" w:rsidRDefault="004B21BB" w:rsidP="009864ED">
            <w:pPr>
              <w:spacing w:line="276" w:lineRule="auto"/>
              <w:jc w:val="center"/>
            </w:pPr>
            <w:r>
              <w:t>45</w:t>
            </w:r>
          </w:p>
        </w:tc>
        <w:tc>
          <w:tcPr>
            <w:tcW w:w="1738" w:type="dxa"/>
            <w:vAlign w:val="center"/>
          </w:tcPr>
          <w:p w:rsidR="004B21BB" w:rsidRDefault="004B21BB" w:rsidP="009864ED">
            <w:pPr>
              <w:spacing w:line="276" w:lineRule="auto"/>
              <w:jc w:val="center"/>
            </w:pPr>
            <w:r>
              <w:t>48</w:t>
            </w:r>
          </w:p>
        </w:tc>
        <w:tc>
          <w:tcPr>
            <w:tcW w:w="1738" w:type="dxa"/>
            <w:vAlign w:val="center"/>
          </w:tcPr>
          <w:p w:rsidR="004B21BB" w:rsidRDefault="004B21BB" w:rsidP="009864ED">
            <w:pPr>
              <w:spacing w:line="276" w:lineRule="auto"/>
              <w:jc w:val="center"/>
            </w:pPr>
            <w:r>
              <w:t>49</w:t>
            </w:r>
          </w:p>
        </w:tc>
        <w:tc>
          <w:tcPr>
            <w:tcW w:w="1739" w:type="dxa"/>
            <w:vAlign w:val="center"/>
          </w:tcPr>
          <w:p w:rsidR="004B21BB" w:rsidRDefault="004B21BB" w:rsidP="009864ED">
            <w:pPr>
              <w:spacing w:line="276" w:lineRule="auto"/>
              <w:jc w:val="center"/>
            </w:pPr>
            <w:r>
              <w:t>44</w:t>
            </w:r>
          </w:p>
        </w:tc>
      </w:tr>
      <w:tr w:rsidR="004B21BB" w:rsidTr="004B21BB">
        <w:tc>
          <w:tcPr>
            <w:tcW w:w="2261" w:type="dxa"/>
            <w:shd w:val="clear" w:color="auto" w:fill="auto"/>
            <w:vAlign w:val="center"/>
          </w:tcPr>
          <w:p w:rsidR="004B21BB" w:rsidRDefault="004B21BB" w:rsidP="009864ED">
            <w:pPr>
              <w:spacing w:line="276" w:lineRule="auto"/>
            </w:pPr>
            <w:r>
              <w:t>Concentration</w:t>
            </w:r>
          </w:p>
        </w:tc>
        <w:tc>
          <w:tcPr>
            <w:tcW w:w="1738" w:type="dxa"/>
            <w:vAlign w:val="center"/>
          </w:tcPr>
          <w:p w:rsidR="004B21BB" w:rsidRDefault="004B21BB" w:rsidP="009864ED">
            <w:pPr>
              <w:spacing w:line="276" w:lineRule="auto"/>
              <w:jc w:val="center"/>
            </w:pPr>
            <w:r>
              <w:t>28</w:t>
            </w:r>
          </w:p>
        </w:tc>
        <w:tc>
          <w:tcPr>
            <w:tcW w:w="1738" w:type="dxa"/>
            <w:vAlign w:val="center"/>
          </w:tcPr>
          <w:p w:rsidR="004B21BB" w:rsidRDefault="004B21BB" w:rsidP="009864ED">
            <w:pPr>
              <w:spacing w:line="276" w:lineRule="auto"/>
              <w:jc w:val="center"/>
            </w:pPr>
            <w:r>
              <w:t>25</w:t>
            </w:r>
          </w:p>
        </w:tc>
        <w:tc>
          <w:tcPr>
            <w:tcW w:w="1738" w:type="dxa"/>
            <w:vAlign w:val="center"/>
          </w:tcPr>
          <w:p w:rsidR="004B21BB" w:rsidRDefault="004B21BB" w:rsidP="009864ED">
            <w:pPr>
              <w:spacing w:line="276" w:lineRule="auto"/>
              <w:jc w:val="center"/>
            </w:pPr>
            <w:r>
              <w:t>23</w:t>
            </w:r>
          </w:p>
        </w:tc>
        <w:tc>
          <w:tcPr>
            <w:tcW w:w="1739" w:type="dxa"/>
            <w:vAlign w:val="center"/>
          </w:tcPr>
          <w:p w:rsidR="004B21BB" w:rsidRDefault="004B21BB" w:rsidP="009864ED">
            <w:pPr>
              <w:spacing w:line="276" w:lineRule="auto"/>
              <w:jc w:val="center"/>
            </w:pPr>
            <w:r>
              <w:t>26</w:t>
            </w:r>
          </w:p>
        </w:tc>
      </w:tr>
      <w:tr w:rsidR="004B21BB" w:rsidTr="004B21BB">
        <w:tc>
          <w:tcPr>
            <w:tcW w:w="2261" w:type="dxa"/>
            <w:shd w:val="clear" w:color="auto" w:fill="auto"/>
            <w:vAlign w:val="center"/>
          </w:tcPr>
          <w:p w:rsidR="004B21BB" w:rsidRDefault="004B21BB" w:rsidP="009864ED">
            <w:pPr>
              <w:spacing w:line="276" w:lineRule="auto"/>
            </w:pPr>
            <w:r>
              <w:t>Extent</w:t>
            </w:r>
          </w:p>
        </w:tc>
        <w:tc>
          <w:tcPr>
            <w:tcW w:w="1738" w:type="dxa"/>
            <w:vAlign w:val="center"/>
          </w:tcPr>
          <w:p w:rsidR="004B21BB" w:rsidRDefault="004B21BB" w:rsidP="009864ED">
            <w:pPr>
              <w:spacing w:line="276" w:lineRule="auto"/>
              <w:jc w:val="center"/>
            </w:pPr>
            <w:r>
              <w:t>29</w:t>
            </w:r>
          </w:p>
        </w:tc>
        <w:tc>
          <w:tcPr>
            <w:tcW w:w="1738" w:type="dxa"/>
            <w:vAlign w:val="center"/>
          </w:tcPr>
          <w:p w:rsidR="004B21BB" w:rsidRDefault="004B21BB" w:rsidP="009864ED">
            <w:pPr>
              <w:spacing w:line="276" w:lineRule="auto"/>
              <w:jc w:val="center"/>
            </w:pPr>
            <w:r>
              <w:t>30</w:t>
            </w:r>
          </w:p>
        </w:tc>
        <w:tc>
          <w:tcPr>
            <w:tcW w:w="1738" w:type="dxa"/>
            <w:vAlign w:val="center"/>
          </w:tcPr>
          <w:p w:rsidR="004B21BB" w:rsidRDefault="004B21BB" w:rsidP="009864ED">
            <w:pPr>
              <w:spacing w:line="276" w:lineRule="auto"/>
              <w:jc w:val="center"/>
            </w:pPr>
            <w:r>
              <w:t>34</w:t>
            </w:r>
          </w:p>
        </w:tc>
        <w:tc>
          <w:tcPr>
            <w:tcW w:w="1739" w:type="dxa"/>
            <w:vAlign w:val="center"/>
          </w:tcPr>
          <w:p w:rsidR="004B21BB" w:rsidRDefault="004B21BB" w:rsidP="009864ED">
            <w:pPr>
              <w:spacing w:line="276" w:lineRule="auto"/>
              <w:jc w:val="center"/>
            </w:pPr>
            <w:r>
              <w:t>36</w:t>
            </w:r>
          </w:p>
        </w:tc>
      </w:tr>
    </w:tbl>
    <w:p w:rsidR="004B21BB" w:rsidRPr="00555877" w:rsidRDefault="004B21BB" w:rsidP="009864ED">
      <w:pPr>
        <w:pStyle w:val="FootnoteSource"/>
        <w:spacing w:line="276" w:lineRule="auto"/>
      </w:pPr>
      <w:r w:rsidRPr="00555877">
        <w:t>Source: ONS, Department for Communiti</w:t>
      </w:r>
      <w:r>
        <w:t>es &amp; Local Government, English Indices of D</w:t>
      </w:r>
      <w:r w:rsidRPr="00555877">
        <w:t xml:space="preserve">eprivation </w:t>
      </w:r>
    </w:p>
    <w:p w:rsidR="004B21BB" w:rsidRPr="00F27ECA" w:rsidRDefault="004B21BB" w:rsidP="009864ED">
      <w:pPr>
        <w:pStyle w:val="ObjectTitle"/>
        <w:spacing w:line="276" w:lineRule="auto"/>
        <w:rPr>
          <w:color w:val="00A5B4"/>
        </w:rPr>
      </w:pPr>
      <w:r w:rsidRPr="00F27ECA">
        <w:rPr>
          <w:color w:val="00A5B4"/>
        </w:rPr>
        <w:t>Additional Indices</w:t>
      </w:r>
    </w:p>
    <w:p w:rsidR="004B21BB" w:rsidRDefault="004B21BB" w:rsidP="009864ED">
      <w:pPr>
        <w:spacing w:line="276" w:lineRule="auto"/>
      </w:pPr>
      <w:r>
        <w:t>Additional measures were introduced in 2010 and have been broken down to Local Authority level for 2015.  We have been able to retrospectively calculate comparative ranks for 2010.</w:t>
      </w:r>
    </w:p>
    <w:p w:rsidR="004B21BB" w:rsidRPr="003B1EC9" w:rsidRDefault="004B21BB" w:rsidP="009864ED">
      <w:pPr>
        <w:spacing w:line="276" w:lineRule="auto"/>
      </w:pPr>
    </w:p>
    <w:p w:rsidR="004B21BB" w:rsidRPr="00ED75D8" w:rsidRDefault="004B21BB" w:rsidP="009864ED">
      <w:pPr>
        <w:pStyle w:val="ObjectTitle"/>
        <w:spacing w:line="276" w:lineRule="auto"/>
        <w:rPr>
          <w:sz w:val="22"/>
        </w:rPr>
      </w:pPr>
      <w:r w:rsidRPr="00ED75D8">
        <w:rPr>
          <w:sz w:val="22"/>
        </w:rPr>
        <w:t>Additional IMD Scores for Oldham</w:t>
      </w:r>
    </w:p>
    <w:tbl>
      <w:tblPr>
        <w:tblStyle w:val="TableGrid"/>
        <w:tblW w:w="9214" w:type="dxa"/>
        <w:tblInd w:w="108" w:type="dxa"/>
        <w:tblLook w:val="04A0" w:firstRow="1" w:lastRow="0" w:firstColumn="1" w:lastColumn="0" w:noHBand="0" w:noVBand="1"/>
      </w:tblPr>
      <w:tblGrid>
        <w:gridCol w:w="6096"/>
        <w:gridCol w:w="1559"/>
        <w:gridCol w:w="1559"/>
      </w:tblGrid>
      <w:tr w:rsidR="004B21BB" w:rsidRPr="00060528" w:rsidTr="004B21BB">
        <w:tc>
          <w:tcPr>
            <w:tcW w:w="6096" w:type="dxa"/>
            <w:shd w:val="clear" w:color="auto" w:fill="00B3BE"/>
            <w:vAlign w:val="center"/>
          </w:tcPr>
          <w:p w:rsidR="004B21BB" w:rsidRPr="00060528" w:rsidRDefault="004B21BB" w:rsidP="009864ED">
            <w:pPr>
              <w:spacing w:line="276" w:lineRule="auto"/>
              <w:rPr>
                <w:b/>
                <w:color w:val="FFFFFF" w:themeColor="background1"/>
              </w:rPr>
            </w:pPr>
            <w:r w:rsidRPr="00060528">
              <w:rPr>
                <w:b/>
                <w:color w:val="FFFFFF" w:themeColor="background1"/>
              </w:rPr>
              <w:t>Domain</w:t>
            </w:r>
          </w:p>
        </w:tc>
        <w:tc>
          <w:tcPr>
            <w:tcW w:w="1559" w:type="dxa"/>
            <w:shd w:val="clear" w:color="auto" w:fill="00B3BE"/>
            <w:vAlign w:val="center"/>
          </w:tcPr>
          <w:p w:rsidR="004B21BB" w:rsidRPr="00060528" w:rsidRDefault="004B21BB" w:rsidP="009864ED">
            <w:pPr>
              <w:spacing w:line="276" w:lineRule="auto"/>
              <w:jc w:val="center"/>
              <w:rPr>
                <w:b/>
                <w:color w:val="FFFFFF" w:themeColor="background1"/>
              </w:rPr>
            </w:pPr>
            <w:r w:rsidRPr="00060528">
              <w:rPr>
                <w:b/>
                <w:color w:val="FFFFFF" w:themeColor="background1"/>
              </w:rPr>
              <w:t>2015 Rank</w:t>
            </w:r>
          </w:p>
          <w:p w:rsidR="004B21BB" w:rsidRPr="00DA24E3" w:rsidRDefault="004B21BB" w:rsidP="009864ED">
            <w:pPr>
              <w:spacing w:line="276" w:lineRule="auto"/>
              <w:jc w:val="center"/>
              <w:rPr>
                <w:color w:val="FFFFFF" w:themeColor="background1"/>
              </w:rPr>
            </w:pPr>
            <w:r w:rsidRPr="00DA24E3">
              <w:rPr>
                <w:color w:val="FFFFFF" w:themeColor="background1"/>
              </w:rPr>
              <w:t>(of 327 LAs)</w:t>
            </w:r>
          </w:p>
        </w:tc>
        <w:tc>
          <w:tcPr>
            <w:tcW w:w="1559" w:type="dxa"/>
            <w:shd w:val="clear" w:color="auto" w:fill="00B3BE"/>
            <w:vAlign w:val="center"/>
          </w:tcPr>
          <w:p w:rsidR="004B21BB" w:rsidRPr="00060528" w:rsidRDefault="004B21BB" w:rsidP="009864ED">
            <w:pPr>
              <w:spacing w:line="276" w:lineRule="auto"/>
              <w:jc w:val="center"/>
              <w:rPr>
                <w:b/>
                <w:color w:val="FFFFFF" w:themeColor="background1"/>
              </w:rPr>
            </w:pPr>
            <w:r w:rsidRPr="00060528">
              <w:rPr>
                <w:b/>
                <w:color w:val="FFFFFF" w:themeColor="background1"/>
              </w:rPr>
              <w:t>2010 Rank</w:t>
            </w:r>
          </w:p>
          <w:p w:rsidR="004B21BB" w:rsidRPr="00DA24E3" w:rsidRDefault="004B21BB" w:rsidP="009864ED">
            <w:pPr>
              <w:spacing w:line="276" w:lineRule="auto"/>
              <w:jc w:val="center"/>
              <w:rPr>
                <w:color w:val="FFFFFF" w:themeColor="background1"/>
              </w:rPr>
            </w:pPr>
            <w:r w:rsidRPr="00DA24E3">
              <w:rPr>
                <w:color w:val="FFFFFF" w:themeColor="background1"/>
              </w:rPr>
              <w:t>(of 327 LAs)</w:t>
            </w:r>
          </w:p>
        </w:tc>
      </w:tr>
      <w:tr w:rsidR="004B21BB" w:rsidTr="004B21BB">
        <w:tc>
          <w:tcPr>
            <w:tcW w:w="6096" w:type="dxa"/>
            <w:shd w:val="clear" w:color="auto" w:fill="auto"/>
          </w:tcPr>
          <w:p w:rsidR="004B21BB" w:rsidRDefault="004B21BB" w:rsidP="009864ED">
            <w:pPr>
              <w:spacing w:line="276" w:lineRule="auto"/>
            </w:pPr>
            <w:r>
              <w:t>LSOA’s in bottom 10% nationally</w:t>
            </w:r>
          </w:p>
        </w:tc>
        <w:tc>
          <w:tcPr>
            <w:tcW w:w="1559" w:type="dxa"/>
          </w:tcPr>
          <w:p w:rsidR="004B21BB" w:rsidRDefault="004B21BB" w:rsidP="009864ED">
            <w:pPr>
              <w:spacing w:line="276" w:lineRule="auto"/>
              <w:jc w:val="center"/>
            </w:pPr>
            <w:r>
              <w:t>27</w:t>
            </w:r>
          </w:p>
        </w:tc>
        <w:tc>
          <w:tcPr>
            <w:tcW w:w="1559" w:type="dxa"/>
          </w:tcPr>
          <w:p w:rsidR="004B21BB" w:rsidRDefault="004B21BB" w:rsidP="009864ED">
            <w:pPr>
              <w:spacing w:line="276" w:lineRule="auto"/>
              <w:jc w:val="center"/>
            </w:pPr>
            <w:r>
              <w:t>32</w:t>
            </w:r>
          </w:p>
        </w:tc>
      </w:tr>
      <w:tr w:rsidR="004B21BB" w:rsidTr="004B21BB">
        <w:tc>
          <w:tcPr>
            <w:tcW w:w="6096" w:type="dxa"/>
            <w:shd w:val="clear" w:color="auto" w:fill="auto"/>
          </w:tcPr>
          <w:p w:rsidR="004B21BB" w:rsidRDefault="004B21BB" w:rsidP="009864ED">
            <w:pPr>
              <w:spacing w:line="276" w:lineRule="auto"/>
            </w:pPr>
            <w:r w:rsidRPr="002E6520">
              <w:t>Income Deprivation Affecting Children Index (IDACI</w:t>
            </w:r>
            <w:r>
              <w:t>) score</w:t>
            </w:r>
          </w:p>
        </w:tc>
        <w:tc>
          <w:tcPr>
            <w:tcW w:w="1559" w:type="dxa"/>
          </w:tcPr>
          <w:p w:rsidR="004B21BB" w:rsidRDefault="004B21BB" w:rsidP="009864ED">
            <w:pPr>
              <w:spacing w:line="276" w:lineRule="auto"/>
              <w:jc w:val="center"/>
            </w:pPr>
            <w:r>
              <w:t>47</w:t>
            </w:r>
          </w:p>
        </w:tc>
        <w:tc>
          <w:tcPr>
            <w:tcW w:w="1559" w:type="dxa"/>
          </w:tcPr>
          <w:p w:rsidR="004B21BB" w:rsidRDefault="004B21BB" w:rsidP="009864ED">
            <w:pPr>
              <w:spacing w:line="276" w:lineRule="auto"/>
              <w:jc w:val="center"/>
            </w:pPr>
            <w:r>
              <w:t>50</w:t>
            </w:r>
          </w:p>
        </w:tc>
      </w:tr>
      <w:tr w:rsidR="004B21BB" w:rsidTr="004B21BB">
        <w:tc>
          <w:tcPr>
            <w:tcW w:w="6096" w:type="dxa"/>
            <w:shd w:val="clear" w:color="auto" w:fill="auto"/>
          </w:tcPr>
          <w:p w:rsidR="004B21BB" w:rsidRPr="002E6520" w:rsidRDefault="004B21BB" w:rsidP="009864ED">
            <w:pPr>
              <w:spacing w:line="276" w:lineRule="auto"/>
            </w:pPr>
            <w:r w:rsidRPr="002E6520">
              <w:t>Income Deprivation Affecting Older People (IDAOPI)</w:t>
            </w:r>
            <w:r>
              <w:t xml:space="preserve"> score</w:t>
            </w:r>
          </w:p>
        </w:tc>
        <w:tc>
          <w:tcPr>
            <w:tcW w:w="1559" w:type="dxa"/>
          </w:tcPr>
          <w:p w:rsidR="004B21BB" w:rsidRDefault="004B21BB" w:rsidP="009864ED">
            <w:pPr>
              <w:spacing w:line="276" w:lineRule="auto"/>
              <w:jc w:val="center"/>
            </w:pPr>
            <w:r>
              <w:t>52</w:t>
            </w:r>
          </w:p>
        </w:tc>
        <w:tc>
          <w:tcPr>
            <w:tcW w:w="1559" w:type="dxa"/>
          </w:tcPr>
          <w:p w:rsidR="004B21BB" w:rsidRDefault="004B21BB" w:rsidP="009864ED">
            <w:pPr>
              <w:spacing w:line="276" w:lineRule="auto"/>
              <w:jc w:val="center"/>
            </w:pPr>
            <w:r>
              <w:t>42</w:t>
            </w:r>
          </w:p>
        </w:tc>
      </w:tr>
      <w:tr w:rsidR="004B21BB" w:rsidTr="004B21BB">
        <w:tc>
          <w:tcPr>
            <w:tcW w:w="6096" w:type="dxa"/>
            <w:shd w:val="clear" w:color="auto" w:fill="auto"/>
          </w:tcPr>
          <w:p w:rsidR="004B21BB" w:rsidRDefault="004B21BB" w:rsidP="009864ED">
            <w:pPr>
              <w:spacing w:line="276" w:lineRule="auto"/>
            </w:pPr>
            <w:r>
              <w:t>Income score</w:t>
            </w:r>
          </w:p>
        </w:tc>
        <w:tc>
          <w:tcPr>
            <w:tcW w:w="1559" w:type="dxa"/>
          </w:tcPr>
          <w:p w:rsidR="004B21BB" w:rsidRDefault="004B21BB" w:rsidP="009864ED">
            <w:pPr>
              <w:spacing w:line="276" w:lineRule="auto"/>
              <w:jc w:val="center"/>
            </w:pPr>
            <w:r>
              <w:t>30</w:t>
            </w:r>
          </w:p>
        </w:tc>
        <w:tc>
          <w:tcPr>
            <w:tcW w:w="1559" w:type="dxa"/>
          </w:tcPr>
          <w:p w:rsidR="004B21BB" w:rsidRDefault="004B21BB" w:rsidP="009864ED">
            <w:pPr>
              <w:spacing w:line="276" w:lineRule="auto"/>
              <w:jc w:val="center"/>
            </w:pPr>
            <w:r>
              <w:t>34</w:t>
            </w:r>
          </w:p>
        </w:tc>
      </w:tr>
      <w:tr w:rsidR="004B21BB" w:rsidTr="004B21BB">
        <w:tc>
          <w:tcPr>
            <w:tcW w:w="6096" w:type="dxa"/>
            <w:shd w:val="clear" w:color="auto" w:fill="auto"/>
          </w:tcPr>
          <w:p w:rsidR="004B21BB" w:rsidRDefault="004B21BB" w:rsidP="009864ED">
            <w:pPr>
              <w:spacing w:line="276" w:lineRule="auto"/>
            </w:pPr>
            <w:r>
              <w:t>Employment score</w:t>
            </w:r>
          </w:p>
        </w:tc>
        <w:tc>
          <w:tcPr>
            <w:tcW w:w="1559" w:type="dxa"/>
          </w:tcPr>
          <w:p w:rsidR="004B21BB" w:rsidRDefault="004B21BB" w:rsidP="009864ED">
            <w:pPr>
              <w:spacing w:line="276" w:lineRule="auto"/>
              <w:jc w:val="center"/>
            </w:pPr>
            <w:r>
              <w:t>28</w:t>
            </w:r>
          </w:p>
        </w:tc>
        <w:tc>
          <w:tcPr>
            <w:tcW w:w="1559" w:type="dxa"/>
          </w:tcPr>
          <w:p w:rsidR="004B21BB" w:rsidRDefault="004B21BB" w:rsidP="009864ED">
            <w:pPr>
              <w:spacing w:line="276" w:lineRule="auto"/>
              <w:jc w:val="center"/>
            </w:pPr>
            <w:r>
              <w:t>32</w:t>
            </w:r>
          </w:p>
        </w:tc>
      </w:tr>
      <w:tr w:rsidR="004B21BB" w:rsidTr="004B21BB">
        <w:tc>
          <w:tcPr>
            <w:tcW w:w="6096" w:type="dxa"/>
            <w:shd w:val="clear" w:color="auto" w:fill="auto"/>
          </w:tcPr>
          <w:p w:rsidR="004B21BB" w:rsidRDefault="004B21BB" w:rsidP="009864ED">
            <w:pPr>
              <w:spacing w:line="276" w:lineRule="auto"/>
            </w:pPr>
            <w:r>
              <w:t>Education, Skills and Training score</w:t>
            </w:r>
          </w:p>
        </w:tc>
        <w:tc>
          <w:tcPr>
            <w:tcW w:w="1559" w:type="dxa"/>
          </w:tcPr>
          <w:p w:rsidR="004B21BB" w:rsidRDefault="004B21BB" w:rsidP="009864ED">
            <w:pPr>
              <w:spacing w:line="276" w:lineRule="auto"/>
              <w:jc w:val="center"/>
            </w:pPr>
            <w:r>
              <w:t>34</w:t>
            </w:r>
          </w:p>
        </w:tc>
        <w:tc>
          <w:tcPr>
            <w:tcW w:w="1559" w:type="dxa"/>
          </w:tcPr>
          <w:p w:rsidR="004B21BB" w:rsidRDefault="004B21BB" w:rsidP="009864ED">
            <w:pPr>
              <w:spacing w:line="276" w:lineRule="auto"/>
              <w:jc w:val="center"/>
            </w:pPr>
            <w:r>
              <w:t>30</w:t>
            </w:r>
          </w:p>
        </w:tc>
      </w:tr>
      <w:tr w:rsidR="004B21BB" w:rsidTr="004B21BB">
        <w:tc>
          <w:tcPr>
            <w:tcW w:w="6096" w:type="dxa"/>
            <w:shd w:val="clear" w:color="auto" w:fill="auto"/>
          </w:tcPr>
          <w:p w:rsidR="004B21BB" w:rsidRPr="002E6520" w:rsidRDefault="004B21BB" w:rsidP="009864ED">
            <w:pPr>
              <w:spacing w:line="276" w:lineRule="auto"/>
            </w:pPr>
            <w:r w:rsidRPr="002E6520">
              <w:t>Health Deprivation and Disability</w:t>
            </w:r>
            <w:r>
              <w:t xml:space="preserve"> score</w:t>
            </w:r>
          </w:p>
        </w:tc>
        <w:tc>
          <w:tcPr>
            <w:tcW w:w="1559" w:type="dxa"/>
          </w:tcPr>
          <w:p w:rsidR="004B21BB" w:rsidRDefault="004B21BB" w:rsidP="009864ED">
            <w:pPr>
              <w:spacing w:line="276" w:lineRule="auto"/>
              <w:jc w:val="center"/>
            </w:pPr>
            <w:r>
              <w:t>31</w:t>
            </w:r>
          </w:p>
        </w:tc>
        <w:tc>
          <w:tcPr>
            <w:tcW w:w="1559" w:type="dxa"/>
          </w:tcPr>
          <w:p w:rsidR="004B21BB" w:rsidRDefault="004B21BB" w:rsidP="009864ED">
            <w:pPr>
              <w:spacing w:line="276" w:lineRule="auto"/>
              <w:jc w:val="center"/>
            </w:pPr>
            <w:r>
              <w:t>49</w:t>
            </w:r>
          </w:p>
        </w:tc>
      </w:tr>
      <w:tr w:rsidR="004B21BB" w:rsidTr="004B21BB">
        <w:tc>
          <w:tcPr>
            <w:tcW w:w="6096" w:type="dxa"/>
            <w:shd w:val="clear" w:color="auto" w:fill="auto"/>
          </w:tcPr>
          <w:p w:rsidR="004B21BB" w:rsidRDefault="004B21BB" w:rsidP="009864ED">
            <w:pPr>
              <w:spacing w:line="276" w:lineRule="auto"/>
            </w:pPr>
            <w:r>
              <w:t>Crime score</w:t>
            </w:r>
          </w:p>
        </w:tc>
        <w:tc>
          <w:tcPr>
            <w:tcW w:w="1559" w:type="dxa"/>
          </w:tcPr>
          <w:p w:rsidR="004B21BB" w:rsidRDefault="004B21BB" w:rsidP="009864ED">
            <w:pPr>
              <w:spacing w:line="276" w:lineRule="auto"/>
              <w:jc w:val="center"/>
            </w:pPr>
            <w:r>
              <w:t>51</w:t>
            </w:r>
          </w:p>
        </w:tc>
        <w:tc>
          <w:tcPr>
            <w:tcW w:w="1559" w:type="dxa"/>
          </w:tcPr>
          <w:p w:rsidR="004B21BB" w:rsidRDefault="004B21BB" w:rsidP="009864ED">
            <w:pPr>
              <w:spacing w:line="276" w:lineRule="auto"/>
              <w:jc w:val="center"/>
            </w:pPr>
            <w:r>
              <w:t>74</w:t>
            </w:r>
          </w:p>
        </w:tc>
      </w:tr>
      <w:tr w:rsidR="004B21BB" w:rsidTr="004B21BB">
        <w:tc>
          <w:tcPr>
            <w:tcW w:w="6096" w:type="dxa"/>
            <w:shd w:val="clear" w:color="auto" w:fill="auto"/>
          </w:tcPr>
          <w:p w:rsidR="004B21BB" w:rsidRPr="002E6520" w:rsidRDefault="004B21BB" w:rsidP="009864ED">
            <w:pPr>
              <w:spacing w:line="276" w:lineRule="auto"/>
            </w:pPr>
            <w:r w:rsidRPr="002E6520">
              <w:t>Barriers to Housing and Services</w:t>
            </w:r>
            <w:r>
              <w:t xml:space="preserve"> score</w:t>
            </w:r>
          </w:p>
        </w:tc>
        <w:tc>
          <w:tcPr>
            <w:tcW w:w="1559" w:type="dxa"/>
          </w:tcPr>
          <w:p w:rsidR="004B21BB" w:rsidRDefault="004B21BB" w:rsidP="009864ED">
            <w:pPr>
              <w:spacing w:line="276" w:lineRule="auto"/>
              <w:jc w:val="center"/>
            </w:pPr>
            <w:r>
              <w:t>315</w:t>
            </w:r>
          </w:p>
        </w:tc>
        <w:tc>
          <w:tcPr>
            <w:tcW w:w="1559" w:type="dxa"/>
          </w:tcPr>
          <w:p w:rsidR="004B21BB" w:rsidRDefault="004B21BB" w:rsidP="009864ED">
            <w:pPr>
              <w:spacing w:line="276" w:lineRule="auto"/>
              <w:jc w:val="center"/>
            </w:pPr>
            <w:r>
              <w:t>298</w:t>
            </w:r>
          </w:p>
        </w:tc>
      </w:tr>
      <w:tr w:rsidR="004B21BB" w:rsidTr="004B21BB">
        <w:tc>
          <w:tcPr>
            <w:tcW w:w="6096" w:type="dxa"/>
            <w:shd w:val="clear" w:color="auto" w:fill="auto"/>
          </w:tcPr>
          <w:p w:rsidR="004B21BB" w:rsidRDefault="004B21BB" w:rsidP="009864ED">
            <w:pPr>
              <w:spacing w:line="276" w:lineRule="auto"/>
            </w:pPr>
            <w:r>
              <w:t>Living Environment Score</w:t>
            </w:r>
          </w:p>
        </w:tc>
        <w:tc>
          <w:tcPr>
            <w:tcW w:w="1559" w:type="dxa"/>
          </w:tcPr>
          <w:p w:rsidR="004B21BB" w:rsidRDefault="004B21BB" w:rsidP="009864ED">
            <w:pPr>
              <w:spacing w:line="276" w:lineRule="auto"/>
              <w:jc w:val="center"/>
            </w:pPr>
            <w:r>
              <w:t>129</w:t>
            </w:r>
          </w:p>
        </w:tc>
        <w:tc>
          <w:tcPr>
            <w:tcW w:w="1559" w:type="dxa"/>
          </w:tcPr>
          <w:p w:rsidR="004B21BB" w:rsidRDefault="004B21BB" w:rsidP="009864ED">
            <w:pPr>
              <w:spacing w:line="276" w:lineRule="auto"/>
              <w:jc w:val="center"/>
            </w:pPr>
            <w:r>
              <w:t>48</w:t>
            </w:r>
          </w:p>
        </w:tc>
      </w:tr>
    </w:tbl>
    <w:p w:rsidR="004B21BB" w:rsidRPr="00555877" w:rsidRDefault="004B21BB" w:rsidP="009864ED">
      <w:pPr>
        <w:pStyle w:val="FootnoteSource"/>
        <w:spacing w:line="276" w:lineRule="auto"/>
      </w:pPr>
      <w:r w:rsidRPr="00555877">
        <w:t>Source: ONS, Department for Communities &amp; Local Government, English indices of deprivation</w:t>
      </w:r>
    </w:p>
    <w:p w:rsidR="004B21BB" w:rsidRDefault="004B21BB" w:rsidP="009864ED">
      <w:pPr>
        <w:spacing w:line="276" w:lineRule="auto"/>
      </w:pPr>
      <w:r>
        <w:t>The borough’s ‘Living Environment’ and ‘Barriers to Housing &amp; Services’ scores have both shown improvements since 2010 with the latter representing an excellent level of provision for vulnerable people within Oldham.</w:t>
      </w:r>
    </w:p>
    <w:p w:rsidR="004B21BB" w:rsidRDefault="004B21BB" w:rsidP="009864ED">
      <w:pPr>
        <w:spacing w:line="276" w:lineRule="auto"/>
      </w:pPr>
    </w:p>
    <w:p w:rsidR="004B21BB" w:rsidRDefault="004B21BB" w:rsidP="009864ED">
      <w:pPr>
        <w:spacing w:line="276" w:lineRule="auto"/>
      </w:pPr>
      <w:r>
        <w:t>Other scores are in line with the town’s overall IMD rank and have shown only marginal gains or losses relative to other authorities over the past five years.  Comparatively, Oldham appears to include a high proportion of heavily-deprived areas as well as many with poor employment and low income levels.</w:t>
      </w:r>
    </w:p>
    <w:p w:rsidR="004B21BB" w:rsidRDefault="004B21BB" w:rsidP="009864ED">
      <w:pPr>
        <w:pStyle w:val="Heading1"/>
        <w:spacing w:line="276" w:lineRule="auto"/>
        <w:rPr>
          <w:sz w:val="24"/>
        </w:rPr>
      </w:pPr>
    </w:p>
    <w:p w:rsidR="004B21BB" w:rsidRDefault="004B21BB" w:rsidP="009864ED">
      <w:pPr>
        <w:pStyle w:val="Heading1"/>
        <w:spacing w:line="276" w:lineRule="auto"/>
        <w:rPr>
          <w:sz w:val="24"/>
        </w:rPr>
      </w:pPr>
    </w:p>
    <w:p w:rsidR="004B21BB" w:rsidRDefault="004B21BB" w:rsidP="009864ED">
      <w:pPr>
        <w:pStyle w:val="Heading1"/>
        <w:spacing w:line="276" w:lineRule="auto"/>
        <w:rPr>
          <w:sz w:val="24"/>
        </w:rPr>
      </w:pPr>
    </w:p>
    <w:p w:rsidR="0047076D" w:rsidRDefault="0047076D" w:rsidP="009864ED">
      <w:pPr>
        <w:pStyle w:val="Heading1"/>
        <w:spacing w:line="276" w:lineRule="auto"/>
        <w:rPr>
          <w:sz w:val="24"/>
        </w:rPr>
      </w:pPr>
    </w:p>
    <w:p w:rsidR="00501883" w:rsidRDefault="00501883" w:rsidP="009864ED">
      <w:pPr>
        <w:pStyle w:val="Heading1"/>
        <w:spacing w:line="276" w:lineRule="auto"/>
        <w:rPr>
          <w:sz w:val="24"/>
        </w:rPr>
      </w:pPr>
    </w:p>
    <w:p w:rsidR="004B21BB" w:rsidRPr="00F27ECA" w:rsidRDefault="004B21BB" w:rsidP="009864ED">
      <w:pPr>
        <w:pStyle w:val="Heading1"/>
        <w:spacing w:line="276" w:lineRule="auto"/>
        <w:rPr>
          <w:sz w:val="24"/>
        </w:rPr>
      </w:pPr>
      <w:r w:rsidRPr="00F27ECA">
        <w:rPr>
          <w:sz w:val="24"/>
        </w:rPr>
        <w:lastRenderedPageBreak/>
        <w:t>Areas of High Deprivation</w:t>
      </w:r>
    </w:p>
    <w:p w:rsidR="004B21BB" w:rsidRDefault="004B21BB" w:rsidP="009864ED">
      <w:pPr>
        <w:pStyle w:val="FootnoteSource"/>
        <w:spacing w:line="276" w:lineRule="auto"/>
        <w:jc w:val="center"/>
      </w:pPr>
      <w:r>
        <w:rPr>
          <w:noProof/>
          <w:lang w:eastAsia="en-GB"/>
        </w:rPr>
        <w:drawing>
          <wp:inline distT="0" distB="0" distL="0" distR="0" wp14:anchorId="31EF425E" wp14:editId="42D1E1E5">
            <wp:extent cx="5731510" cy="4051545"/>
            <wp:effectExtent l="19050" t="19050" r="21590" b="254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D ranks map.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31510" cy="4051545"/>
                    </a:xfrm>
                    <a:prstGeom prst="rect">
                      <a:avLst/>
                    </a:prstGeom>
                    <a:ln w="25400">
                      <a:solidFill>
                        <a:srgbClr val="00A5B4"/>
                      </a:solidFill>
                    </a:ln>
                  </pic:spPr>
                </pic:pic>
              </a:graphicData>
            </a:graphic>
          </wp:inline>
        </w:drawing>
      </w:r>
    </w:p>
    <w:p w:rsidR="004B21BB" w:rsidRPr="00555877" w:rsidRDefault="004B21BB" w:rsidP="009864ED">
      <w:pPr>
        <w:pStyle w:val="FootnoteSource"/>
        <w:spacing w:line="276" w:lineRule="auto"/>
      </w:pPr>
      <w:r w:rsidRPr="00555877">
        <w:t>Source: ONS, Department for Communities &amp; Local Government, English indices of deprivation 2015</w:t>
      </w:r>
    </w:p>
    <w:p w:rsidR="004B21BB" w:rsidRDefault="004B21BB" w:rsidP="009864ED">
      <w:pPr>
        <w:spacing w:line="276" w:lineRule="auto"/>
      </w:pPr>
      <w:r>
        <w:t>Oldham currently has four areas within the borough which are among the top 1% of the nation’s most deprived areas.  The majority of these areas are centred in and around the town centre, particularly within the wards of St Mary’s, Coldhurst and Alexandra.  Only the wards of Crompton, Saddleworth North and Saddleworth South do not contain any areas that fall within the nation’s top 20% most deprived.</w:t>
      </w:r>
    </w:p>
    <w:p w:rsidR="004B21BB" w:rsidRDefault="004B21BB" w:rsidP="009864ED">
      <w:pPr>
        <w:spacing w:line="276" w:lineRule="auto"/>
        <w:jc w:val="both"/>
      </w:pPr>
    </w:p>
    <w:p w:rsidR="004B21BB" w:rsidRDefault="004B21BB" w:rsidP="009864ED">
      <w:pPr>
        <w:spacing w:line="276" w:lineRule="auto"/>
        <w:jc w:val="both"/>
      </w:pPr>
    </w:p>
    <w:p w:rsidR="004B21BB" w:rsidRDefault="004B21BB" w:rsidP="009864ED">
      <w:pPr>
        <w:spacing w:line="276" w:lineRule="auto"/>
        <w:jc w:val="both"/>
      </w:pPr>
    </w:p>
    <w:p w:rsidR="004B21BB" w:rsidRDefault="004B21BB" w:rsidP="009864ED">
      <w:pPr>
        <w:spacing w:line="276" w:lineRule="auto"/>
        <w:jc w:val="both"/>
      </w:pPr>
    </w:p>
    <w:p w:rsidR="004B21BB" w:rsidRDefault="004B21BB" w:rsidP="009864ED">
      <w:pPr>
        <w:spacing w:line="276" w:lineRule="auto"/>
        <w:jc w:val="both"/>
      </w:pPr>
    </w:p>
    <w:p w:rsidR="004B21BB" w:rsidRDefault="004B21BB" w:rsidP="009864ED">
      <w:pPr>
        <w:spacing w:line="276" w:lineRule="auto"/>
        <w:jc w:val="both"/>
      </w:pPr>
    </w:p>
    <w:p w:rsidR="004B21BB" w:rsidRDefault="004B21BB" w:rsidP="009864ED">
      <w:pPr>
        <w:spacing w:line="276" w:lineRule="auto"/>
        <w:jc w:val="both"/>
      </w:pPr>
    </w:p>
    <w:p w:rsidR="004B21BB" w:rsidRDefault="004B21BB" w:rsidP="009864ED">
      <w:pPr>
        <w:spacing w:line="276" w:lineRule="auto"/>
        <w:jc w:val="both"/>
      </w:pPr>
    </w:p>
    <w:p w:rsidR="004B21BB" w:rsidRDefault="004B21BB" w:rsidP="009864ED">
      <w:pPr>
        <w:spacing w:line="276" w:lineRule="auto"/>
      </w:pPr>
    </w:p>
    <w:p w:rsidR="004B21BB" w:rsidRDefault="004B21BB" w:rsidP="009864ED">
      <w:pPr>
        <w:spacing w:line="276" w:lineRule="auto"/>
      </w:pPr>
    </w:p>
    <w:p w:rsidR="004B21BB" w:rsidRDefault="004B21BB" w:rsidP="009864ED">
      <w:pPr>
        <w:spacing w:line="276" w:lineRule="auto"/>
      </w:pPr>
    </w:p>
    <w:p w:rsidR="00CD6540" w:rsidRPr="00710484" w:rsidRDefault="00C8005F" w:rsidP="00CD6540">
      <w:pPr>
        <w:pStyle w:val="Heading2"/>
      </w:pPr>
      <w:r>
        <w:br w:type="page"/>
      </w:r>
      <w:r w:rsidR="00CD6540" w:rsidRPr="00710484">
        <w:lastRenderedPageBreak/>
        <w:drawing>
          <wp:anchor distT="0" distB="0" distL="114300" distR="114300" simplePos="0" relativeHeight="251689984" behindDoc="1" locked="0" layoutInCell="1" allowOverlap="1" wp14:anchorId="15E6B478" wp14:editId="4EA61C36">
            <wp:simplePos x="0" y="0"/>
            <wp:positionH relativeFrom="page">
              <wp:posOffset>-19050</wp:posOffset>
            </wp:positionH>
            <wp:positionV relativeFrom="page">
              <wp:posOffset>414465</wp:posOffset>
            </wp:positionV>
            <wp:extent cx="6972300" cy="774700"/>
            <wp:effectExtent l="0" t="0" r="0" b="635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540" w:rsidRPr="00710484">
        <w:t xml:space="preserve">Economy </w:t>
      </w:r>
    </w:p>
    <w:p w:rsidR="00CD6540" w:rsidRPr="00412E38" w:rsidRDefault="00CD6540" w:rsidP="00CD6540">
      <w:pPr>
        <w:pStyle w:val="Heading1"/>
      </w:pPr>
      <w:r w:rsidRPr="00412E38">
        <w:t>Overview</w:t>
      </w:r>
    </w:p>
    <w:p w:rsidR="00CD6540" w:rsidRDefault="00CD6540" w:rsidP="00CD6540">
      <w:r>
        <w:t xml:space="preserve">Oldham’s economy was </w:t>
      </w:r>
      <w:r>
        <w:rPr>
          <w:rFonts w:eastAsiaTheme="minorHAnsi"/>
        </w:rPr>
        <w:t xml:space="preserve">historically built upon </w:t>
      </w:r>
      <w:r w:rsidRPr="00B713FC">
        <w:t xml:space="preserve">manufacturing, </w:t>
      </w:r>
      <w:r>
        <w:t>chiefly</w:t>
      </w:r>
      <w:r w:rsidRPr="00B713FC">
        <w:t xml:space="preserve"> </w:t>
      </w:r>
      <w:r>
        <w:t xml:space="preserve">within </w:t>
      </w:r>
      <w:r w:rsidRPr="00B713FC">
        <w:t>textiles and mechanical engineering</w:t>
      </w:r>
      <w:r>
        <w:t>. L</w:t>
      </w:r>
      <w:r w:rsidRPr="00B713FC">
        <w:t>ike many other former industrial towns across the UK, Oldham’s economy experienced large scale deindustrialisation</w:t>
      </w:r>
      <w:r w:rsidRPr="0079472E">
        <w:t xml:space="preserve"> </w:t>
      </w:r>
      <w:r w:rsidRPr="00F92D7E">
        <w:t>and as a resul</w:t>
      </w:r>
      <w:r>
        <w:t>t</w:t>
      </w:r>
      <w:r w:rsidRPr="00F92D7E">
        <w:t xml:space="preserve"> has undergone significant </w:t>
      </w:r>
      <w:r>
        <w:t xml:space="preserve">economic </w:t>
      </w:r>
      <w:r w:rsidRPr="00F92D7E">
        <w:t>restructuring</w:t>
      </w:r>
      <w:r w:rsidRPr="00954EA9">
        <w:t>.</w:t>
      </w:r>
    </w:p>
    <w:p w:rsidR="00CD6540" w:rsidRDefault="00CD6540" w:rsidP="00CD6540"/>
    <w:p w:rsidR="00CD6540" w:rsidRDefault="00CD6540" w:rsidP="00CD6540">
      <w:r w:rsidRPr="00087373">
        <w:rPr>
          <w:rFonts w:eastAsiaTheme="minorHAnsi"/>
        </w:rPr>
        <w:t>Oldham is currently h</w:t>
      </w:r>
      <w:r>
        <w:rPr>
          <w:rFonts w:eastAsiaTheme="minorHAnsi"/>
        </w:rPr>
        <w:t>ome to around 6,240</w:t>
      </w:r>
      <w:r w:rsidRPr="00087373">
        <w:rPr>
          <w:rFonts w:eastAsiaTheme="minorHAnsi"/>
        </w:rPr>
        <w:t xml:space="preserve"> businesses</w:t>
      </w:r>
      <w:r w:rsidRPr="00087373">
        <w:rPr>
          <w:rFonts w:eastAsiaTheme="minorHAnsi"/>
          <w:vertAlign w:val="superscript"/>
        </w:rPr>
        <w:footnoteReference w:id="6"/>
      </w:r>
      <w:r w:rsidRPr="0079472E">
        <w:rPr>
          <w:rFonts w:eastAsiaTheme="minorHAnsi"/>
        </w:rPr>
        <w:t xml:space="preserve"> </w:t>
      </w:r>
      <w:r w:rsidRPr="00087373">
        <w:rPr>
          <w:rFonts w:eastAsiaTheme="minorHAnsi"/>
        </w:rPr>
        <w:t xml:space="preserve">employing </w:t>
      </w:r>
      <w:r>
        <w:rPr>
          <w:rFonts w:eastAsiaTheme="minorHAnsi"/>
        </w:rPr>
        <w:t>roughly 81</w:t>
      </w:r>
      <w:r w:rsidRPr="00087373">
        <w:rPr>
          <w:rFonts w:eastAsiaTheme="minorHAnsi"/>
        </w:rPr>
        <w:t>,000</w:t>
      </w:r>
      <w:r w:rsidRPr="0046429E">
        <w:rPr>
          <w:rFonts w:eastAsiaTheme="minorHAnsi"/>
        </w:rPr>
        <w:t xml:space="preserve"> </w:t>
      </w:r>
      <w:r w:rsidRPr="00087373">
        <w:rPr>
          <w:rFonts w:eastAsiaTheme="minorHAnsi"/>
        </w:rPr>
        <w:t>people</w:t>
      </w:r>
      <w:r w:rsidRPr="00087373">
        <w:rPr>
          <w:rFonts w:eastAsiaTheme="minorHAnsi"/>
          <w:vertAlign w:val="superscript"/>
        </w:rPr>
        <w:footnoteReference w:id="7"/>
      </w:r>
      <w:r>
        <w:rPr>
          <w:rFonts w:eastAsiaTheme="minorHAnsi"/>
        </w:rPr>
        <w:t xml:space="preserve">. Oldham’s business base is primarily made up of small- or medium-size enterprises (fewer than 50 and 250 employees respectively), and </w:t>
      </w:r>
      <w:r>
        <w:t xml:space="preserve">over time has become more reliant on public sector employment, particularly within the Local Authority and NHS which together provide more than 20% of jobs in the district. </w:t>
      </w:r>
      <w:r w:rsidRPr="00A10683">
        <w:t>Oldham’s economy still remains over-dependent upon relatively low-skilled and low-wage enterprise. Over the last decade</w:t>
      </w:r>
      <w:r>
        <w:t>,</w:t>
      </w:r>
      <w:r w:rsidRPr="00A10683">
        <w:t xml:space="preserve"> new jobs have been created, but the majority of these have been low value service or health occupations.</w:t>
      </w:r>
      <w:r w:rsidRPr="009E66F3">
        <w:t xml:space="preserve"> </w:t>
      </w:r>
    </w:p>
    <w:p w:rsidR="00CD6540" w:rsidRDefault="00CD6540" w:rsidP="00CD6540"/>
    <w:p w:rsidR="00CD6540" w:rsidRPr="002301A9" w:rsidRDefault="00CD6540" w:rsidP="00CD6540">
      <w:r>
        <w:t xml:space="preserve">The arrival of </w:t>
      </w:r>
      <w:r w:rsidRPr="00F92D7E">
        <w:t>Metrolink has significantly improved transport connectivity withi</w:t>
      </w:r>
      <w:r>
        <w:t>n the borough. It has increased</w:t>
      </w:r>
      <w:r w:rsidRPr="00F92D7E">
        <w:t xml:space="preserve"> the appeal of Oldham to skilled and higher-earning commuters and has linked residents in </w:t>
      </w:r>
      <w:r>
        <w:t xml:space="preserve">many </w:t>
      </w:r>
      <w:r w:rsidRPr="00F92D7E">
        <w:t>areas historic</w:t>
      </w:r>
      <w:r>
        <w:t>ally poorly-</w:t>
      </w:r>
      <w:r w:rsidRPr="00F92D7E">
        <w:t xml:space="preserve">served by public transport with </w:t>
      </w:r>
      <w:r w:rsidRPr="002301A9">
        <w:t>employment, retail and leisure destinations throughout the conurbation</w:t>
      </w:r>
      <w:r w:rsidRPr="00F92D7E">
        <w:t xml:space="preserve">. </w:t>
      </w:r>
    </w:p>
    <w:p w:rsidR="00CD6540" w:rsidRPr="00B2570A" w:rsidRDefault="00CD6540" w:rsidP="00CD6540">
      <w:pPr>
        <w:pStyle w:val="FootnoteSource"/>
        <w:rPr>
          <w:sz w:val="32"/>
          <w:szCs w:val="32"/>
        </w:rPr>
      </w:pPr>
      <w:r w:rsidRPr="00F92D7E">
        <w:rPr>
          <w:noProof/>
          <w:lang w:eastAsia="en-GB"/>
        </w:rPr>
        <mc:AlternateContent>
          <mc:Choice Requires="wps">
            <w:drawing>
              <wp:inline distT="0" distB="0" distL="0" distR="0" wp14:anchorId="55951B6F" wp14:editId="544A46AB">
                <wp:extent cx="5505450" cy="3962400"/>
                <wp:effectExtent l="0" t="0" r="19050" b="19050"/>
                <wp:docPr id="84" name="Text Box 84"/>
                <wp:cNvGraphicFramePr/>
                <a:graphic xmlns:a="http://schemas.openxmlformats.org/drawingml/2006/main">
                  <a:graphicData uri="http://schemas.microsoft.com/office/word/2010/wordprocessingShape">
                    <wps:wsp>
                      <wps:cNvSpPr txBox="1"/>
                      <wps:spPr>
                        <a:xfrm>
                          <a:off x="0" y="0"/>
                          <a:ext cx="5505450" cy="3962400"/>
                        </a:xfrm>
                        <a:prstGeom prst="rect">
                          <a:avLst/>
                        </a:prstGeom>
                        <a:noFill/>
                        <a:ln w="25400">
                          <a:solidFill>
                            <a:srgbClr val="00A5B4"/>
                          </a:solidFill>
                        </a:ln>
                        <a:effectLst/>
                      </wps:spPr>
                      <wps:txbx>
                        <w:txbxContent>
                          <w:p w:rsidR="0091508B" w:rsidRPr="00412E38" w:rsidRDefault="0091508B" w:rsidP="00CD6540">
                            <w:pPr>
                              <w:pStyle w:val="Sub-heading"/>
                            </w:pPr>
                            <w:r w:rsidRPr="00412E38">
                              <w:t>C</w:t>
                            </w:r>
                            <w:r>
                              <w:t>hallenges and O</w:t>
                            </w:r>
                            <w:r w:rsidRPr="00412E38">
                              <w:t>pportunities</w:t>
                            </w:r>
                          </w:p>
                          <w:p w:rsidR="0091508B" w:rsidRDefault="0091508B" w:rsidP="00CD6540">
                            <w:pPr>
                              <w:pStyle w:val="ListParagraph"/>
                              <w:numPr>
                                <w:ilvl w:val="0"/>
                                <w:numId w:val="1"/>
                              </w:numPr>
                            </w:pPr>
                            <w:r w:rsidRPr="00FC47B9">
                              <w:rPr>
                                <w:b/>
                              </w:rPr>
                              <w:t xml:space="preserve">Attract </w:t>
                            </w:r>
                            <w:r>
                              <w:rPr>
                                <w:b/>
                              </w:rPr>
                              <w:t>N</w:t>
                            </w:r>
                            <w:r w:rsidRPr="00FC47B9">
                              <w:rPr>
                                <w:b/>
                              </w:rPr>
                              <w:t xml:space="preserve">ew </w:t>
                            </w:r>
                            <w:r>
                              <w:rPr>
                                <w:b/>
                              </w:rPr>
                              <w:t>B</w:t>
                            </w:r>
                            <w:r w:rsidRPr="00FC47B9">
                              <w:rPr>
                                <w:b/>
                              </w:rPr>
                              <w:t>usinesses</w:t>
                            </w:r>
                            <w:r>
                              <w:rPr>
                                <w:b/>
                              </w:rPr>
                              <w:t xml:space="preserve"> –</w:t>
                            </w:r>
                            <w:r w:rsidRPr="00FC47B9">
                              <w:t xml:space="preserve"> Improving business survival </w:t>
                            </w:r>
                            <w:r>
                              <w:t>rates alongside increased start-up rates is a key requirement in increasing</w:t>
                            </w:r>
                            <w:r w:rsidRPr="00FC47B9">
                              <w:t xml:space="preserve"> private sector employment in Oldham,</w:t>
                            </w:r>
                            <w:r>
                              <w:t xml:space="preserve"> o</w:t>
                            </w:r>
                            <w:r w:rsidRPr="00FC47B9">
                              <w:t>ffset</w:t>
                            </w:r>
                            <w:r>
                              <w:t xml:space="preserve">ting the </w:t>
                            </w:r>
                            <w:r w:rsidRPr="00FC47B9">
                              <w:t xml:space="preserve">dominance of public sector employment. </w:t>
                            </w:r>
                          </w:p>
                          <w:p w:rsidR="0091508B" w:rsidRPr="00FC47B9" w:rsidRDefault="0091508B" w:rsidP="00CD6540">
                            <w:pPr>
                              <w:pStyle w:val="ListParagraph"/>
                            </w:pPr>
                          </w:p>
                          <w:p w:rsidR="0091508B" w:rsidRPr="00FC47B9" w:rsidRDefault="0091508B" w:rsidP="00CD6540">
                            <w:pPr>
                              <w:pStyle w:val="ListParagraph"/>
                              <w:numPr>
                                <w:ilvl w:val="0"/>
                                <w:numId w:val="1"/>
                              </w:numPr>
                              <w:rPr>
                                <w:rFonts w:eastAsiaTheme="minorHAnsi"/>
                              </w:rPr>
                            </w:pPr>
                            <w:r w:rsidRPr="00FC47B9">
                              <w:rPr>
                                <w:b/>
                              </w:rPr>
                              <w:t>I</w:t>
                            </w:r>
                            <w:r>
                              <w:rPr>
                                <w:b/>
                              </w:rPr>
                              <w:t>mprove S</w:t>
                            </w:r>
                            <w:r w:rsidRPr="00FC47B9">
                              <w:rPr>
                                <w:b/>
                              </w:rPr>
                              <w:t xml:space="preserve">kills </w:t>
                            </w:r>
                            <w:r>
                              <w:rPr>
                                <w:b/>
                              </w:rPr>
                              <w:t>B</w:t>
                            </w:r>
                            <w:r w:rsidRPr="00FC47B9">
                              <w:rPr>
                                <w:b/>
                              </w:rPr>
                              <w:t>ase</w:t>
                            </w:r>
                            <w:r>
                              <w:rPr>
                                <w:b/>
                              </w:rPr>
                              <w:t xml:space="preserve"> – </w:t>
                            </w:r>
                            <w:r w:rsidRPr="00FC47B9">
                              <w:t>Oldham has</w:t>
                            </w:r>
                            <w:r>
                              <w:t xml:space="preserve"> historically</w:t>
                            </w:r>
                            <w:r w:rsidRPr="00FC47B9">
                              <w:t xml:space="preserve"> had a weak skills base </w:t>
                            </w:r>
                            <w:r>
                              <w:t xml:space="preserve">– </w:t>
                            </w:r>
                            <w:r w:rsidRPr="00FC47B9">
                              <w:t>a legacy of generations of manual employment. This has made it difficult for Oldham to attract the inward investment that it is looking for to improve its own economic base and act as a labour market for the rest of Greater Manchester.</w:t>
                            </w:r>
                          </w:p>
                          <w:p w:rsidR="0091508B" w:rsidRPr="00FC47B9" w:rsidRDefault="0091508B" w:rsidP="00CD6540">
                            <w:pPr>
                              <w:pStyle w:val="ListParagraph"/>
                            </w:pPr>
                          </w:p>
                          <w:p w:rsidR="0091508B" w:rsidRDefault="0091508B" w:rsidP="00CD6540">
                            <w:pPr>
                              <w:pStyle w:val="ListParagraph"/>
                              <w:numPr>
                                <w:ilvl w:val="0"/>
                                <w:numId w:val="1"/>
                              </w:numPr>
                            </w:pPr>
                            <w:r w:rsidRPr="00FC47B9">
                              <w:rPr>
                                <w:b/>
                              </w:rPr>
                              <w:t>Increase</w:t>
                            </w:r>
                            <w:r>
                              <w:rPr>
                                <w:b/>
                              </w:rPr>
                              <w:t>d W</w:t>
                            </w:r>
                            <w:r w:rsidRPr="00FC47B9">
                              <w:rPr>
                                <w:b/>
                              </w:rPr>
                              <w:t>ages</w:t>
                            </w:r>
                            <w:r>
                              <w:rPr>
                                <w:b/>
                              </w:rPr>
                              <w:t xml:space="preserve"> – </w:t>
                            </w:r>
                            <w:r w:rsidRPr="00FC47B9">
                              <w:t>Oldham has traditionally had low wage levels in terms of residents and work place earning potential (as measured by median weekly wage levels).This is likely a reflection on the industry mix within Oldham and the relative skill levels of the local workforce.</w:t>
                            </w:r>
                          </w:p>
                          <w:p w:rsidR="0091508B" w:rsidRPr="00FB032A" w:rsidRDefault="0091508B" w:rsidP="00CD6540">
                            <w:pPr>
                              <w:pStyle w:val="ListParagraph"/>
                              <w:rPr>
                                <w:lang w:eastAsia="en-GB"/>
                              </w:rPr>
                            </w:pPr>
                          </w:p>
                          <w:p w:rsidR="0091508B" w:rsidRDefault="0091508B" w:rsidP="00CD6540">
                            <w:pPr>
                              <w:pStyle w:val="ListParagraph"/>
                              <w:numPr>
                                <w:ilvl w:val="0"/>
                                <w:numId w:val="1"/>
                              </w:numPr>
                            </w:pPr>
                            <w:r w:rsidRPr="00FB032A">
                              <w:rPr>
                                <w:b/>
                                <w:color w:val="000000"/>
                                <w:lang w:eastAsia="en-GB"/>
                              </w:rPr>
                              <w:t>Increase</w:t>
                            </w:r>
                            <w:r>
                              <w:rPr>
                                <w:b/>
                                <w:color w:val="000000"/>
                                <w:lang w:eastAsia="en-GB"/>
                              </w:rPr>
                              <w:t>d Public Transport C</w:t>
                            </w:r>
                            <w:r w:rsidRPr="00FB032A">
                              <w:rPr>
                                <w:b/>
                                <w:color w:val="000000"/>
                                <w:lang w:eastAsia="en-GB"/>
                              </w:rPr>
                              <w:t>onnectivity</w:t>
                            </w:r>
                            <w:r w:rsidRPr="00FB032A">
                              <w:rPr>
                                <w:b/>
                              </w:rPr>
                              <w:t xml:space="preserve"> –</w:t>
                            </w:r>
                            <w:r w:rsidRPr="00FB032A" w:rsidDel="009B016F">
                              <w:rPr>
                                <w:b/>
                                <w:color w:val="000000"/>
                                <w:lang w:eastAsia="en-GB"/>
                              </w:rPr>
                              <w:t xml:space="preserve"> </w:t>
                            </w:r>
                            <w:r w:rsidRPr="00F92D7E">
                              <w:t>Transport connectivity has improved</w:t>
                            </w:r>
                            <w:r>
                              <w:t xml:space="preserve"> across Oldham since the arrival of Metrolink. However, some areas remain isolated in terms of regular, reliable public transportation, limiting some communities economically and socially.</w:t>
                            </w:r>
                          </w:p>
                          <w:p w:rsidR="0091508B" w:rsidRDefault="0091508B" w:rsidP="00CD6540">
                            <w:pPr>
                              <w:pStyle w:val="ListParagraph"/>
                            </w:pPr>
                          </w:p>
                          <w:p w:rsidR="0091508B" w:rsidRPr="00FB032A" w:rsidRDefault="0091508B" w:rsidP="00CD6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951B6F" id="Text Box 84" o:spid="_x0000_s1027" type="#_x0000_t202" style="width:433.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" filled="f" strokecolor="#00a5b4" strokeweight="2pt">
                <v:textbox>
                  <w:txbxContent>
                    <w:p w:rsidR="0091508B" w:rsidRPr="00412E38" w:rsidRDefault="0091508B" w:rsidP="00CD6540">
                      <w:pPr>
                        <w:pStyle w:val="Sub-heading"/>
                      </w:pPr>
                      <w:r w:rsidRPr="00412E38">
                        <w:t>C</w:t>
                      </w:r>
                      <w:r>
                        <w:t>hallenges and O</w:t>
                      </w:r>
                      <w:r w:rsidRPr="00412E38">
                        <w:t>pportunities</w:t>
                      </w:r>
                    </w:p>
                    <w:p w:rsidR="0091508B" w:rsidRDefault="0091508B" w:rsidP="00CD6540">
                      <w:pPr>
                        <w:pStyle w:val="ListParagraph"/>
                        <w:numPr>
                          <w:ilvl w:val="0"/>
                          <w:numId w:val="1"/>
                        </w:numPr>
                      </w:pPr>
                      <w:r w:rsidRPr="00FC47B9">
                        <w:rPr>
                          <w:b/>
                        </w:rPr>
                        <w:t xml:space="preserve">Attract </w:t>
                      </w:r>
                      <w:r>
                        <w:rPr>
                          <w:b/>
                        </w:rPr>
                        <w:t>N</w:t>
                      </w:r>
                      <w:r w:rsidRPr="00FC47B9">
                        <w:rPr>
                          <w:b/>
                        </w:rPr>
                        <w:t xml:space="preserve">ew </w:t>
                      </w:r>
                      <w:r>
                        <w:rPr>
                          <w:b/>
                        </w:rPr>
                        <w:t>B</w:t>
                      </w:r>
                      <w:r w:rsidRPr="00FC47B9">
                        <w:rPr>
                          <w:b/>
                        </w:rPr>
                        <w:t>usinesses</w:t>
                      </w:r>
                      <w:r>
                        <w:rPr>
                          <w:b/>
                        </w:rPr>
                        <w:t xml:space="preserve"> –</w:t>
                      </w:r>
                      <w:r w:rsidRPr="00FC47B9">
                        <w:t xml:space="preserve"> Improving business survival </w:t>
                      </w:r>
                      <w:r>
                        <w:t>rates alongside increased start-up rates is a key requirement in increasing</w:t>
                      </w:r>
                      <w:r w:rsidRPr="00FC47B9">
                        <w:t xml:space="preserve"> private sector employment in Oldham,</w:t>
                      </w:r>
                      <w:r>
                        <w:t xml:space="preserve"> o</w:t>
                      </w:r>
                      <w:r w:rsidRPr="00FC47B9">
                        <w:t>ffset</w:t>
                      </w:r>
                      <w:r>
                        <w:t xml:space="preserve">ting the </w:t>
                      </w:r>
                      <w:r w:rsidRPr="00FC47B9">
                        <w:t xml:space="preserve">dominance of public sector employment. </w:t>
                      </w:r>
                    </w:p>
                    <w:p w:rsidR="0091508B" w:rsidRPr="00FC47B9" w:rsidRDefault="0091508B" w:rsidP="00CD6540">
                      <w:pPr>
                        <w:pStyle w:val="ListParagraph"/>
                      </w:pPr>
                    </w:p>
                    <w:p w:rsidR="0091508B" w:rsidRPr="00FC47B9" w:rsidRDefault="0091508B" w:rsidP="00CD6540">
                      <w:pPr>
                        <w:pStyle w:val="ListParagraph"/>
                        <w:numPr>
                          <w:ilvl w:val="0"/>
                          <w:numId w:val="1"/>
                        </w:numPr>
                        <w:rPr>
                          <w:rFonts w:eastAsiaTheme="minorHAnsi"/>
                        </w:rPr>
                      </w:pPr>
                      <w:r w:rsidRPr="00FC47B9">
                        <w:rPr>
                          <w:b/>
                        </w:rPr>
                        <w:t>I</w:t>
                      </w:r>
                      <w:r>
                        <w:rPr>
                          <w:b/>
                        </w:rPr>
                        <w:t>mprove S</w:t>
                      </w:r>
                      <w:r w:rsidRPr="00FC47B9">
                        <w:rPr>
                          <w:b/>
                        </w:rPr>
                        <w:t xml:space="preserve">kills </w:t>
                      </w:r>
                      <w:r>
                        <w:rPr>
                          <w:b/>
                        </w:rPr>
                        <w:t>B</w:t>
                      </w:r>
                      <w:r w:rsidRPr="00FC47B9">
                        <w:rPr>
                          <w:b/>
                        </w:rPr>
                        <w:t>ase</w:t>
                      </w:r>
                      <w:r>
                        <w:rPr>
                          <w:b/>
                        </w:rPr>
                        <w:t xml:space="preserve"> – </w:t>
                      </w:r>
                      <w:r w:rsidRPr="00FC47B9">
                        <w:t>Oldham has</w:t>
                      </w:r>
                      <w:r>
                        <w:t xml:space="preserve"> historically</w:t>
                      </w:r>
                      <w:r w:rsidRPr="00FC47B9">
                        <w:t xml:space="preserve"> had a weak skills base </w:t>
                      </w:r>
                      <w:r>
                        <w:t xml:space="preserve">– </w:t>
                      </w:r>
                      <w:r w:rsidRPr="00FC47B9">
                        <w:t>a legacy of generations of manual employment. This has made it difficult for Oldham to attract the inward investment that it is looking for to improve its own economic base and act as a labour market for the rest of Greater Manchester.</w:t>
                      </w:r>
                    </w:p>
                    <w:p w:rsidR="0091508B" w:rsidRPr="00FC47B9" w:rsidRDefault="0091508B" w:rsidP="00CD6540">
                      <w:pPr>
                        <w:pStyle w:val="ListParagraph"/>
                      </w:pPr>
                    </w:p>
                    <w:p w:rsidR="0091508B" w:rsidRDefault="0091508B" w:rsidP="00CD6540">
                      <w:pPr>
                        <w:pStyle w:val="ListParagraph"/>
                        <w:numPr>
                          <w:ilvl w:val="0"/>
                          <w:numId w:val="1"/>
                        </w:numPr>
                      </w:pPr>
                      <w:r w:rsidRPr="00FC47B9">
                        <w:rPr>
                          <w:b/>
                        </w:rPr>
                        <w:t>Increase</w:t>
                      </w:r>
                      <w:r>
                        <w:rPr>
                          <w:b/>
                        </w:rPr>
                        <w:t>d W</w:t>
                      </w:r>
                      <w:r w:rsidRPr="00FC47B9">
                        <w:rPr>
                          <w:b/>
                        </w:rPr>
                        <w:t>ages</w:t>
                      </w:r>
                      <w:r>
                        <w:rPr>
                          <w:b/>
                        </w:rPr>
                        <w:t xml:space="preserve"> – </w:t>
                      </w:r>
                      <w:r w:rsidRPr="00FC47B9">
                        <w:t>Oldham has traditionally had low wage levels in terms of residents and work place earning potential (as measured by median weekly wage levels).This is likely a reflection on the industry mix within Oldham and the relative skill levels of the local workforce.</w:t>
                      </w:r>
                    </w:p>
                    <w:p w:rsidR="0091508B" w:rsidRPr="00FB032A" w:rsidRDefault="0091508B" w:rsidP="00CD6540">
                      <w:pPr>
                        <w:pStyle w:val="ListParagraph"/>
                        <w:rPr>
                          <w:lang w:eastAsia="en-GB"/>
                        </w:rPr>
                      </w:pPr>
                    </w:p>
                    <w:p w:rsidR="0091508B" w:rsidRDefault="0091508B" w:rsidP="00CD6540">
                      <w:pPr>
                        <w:pStyle w:val="ListParagraph"/>
                        <w:numPr>
                          <w:ilvl w:val="0"/>
                          <w:numId w:val="1"/>
                        </w:numPr>
                      </w:pPr>
                      <w:r w:rsidRPr="00FB032A">
                        <w:rPr>
                          <w:b/>
                          <w:color w:val="000000"/>
                          <w:lang w:eastAsia="en-GB"/>
                        </w:rPr>
                        <w:t>Increase</w:t>
                      </w:r>
                      <w:r>
                        <w:rPr>
                          <w:b/>
                          <w:color w:val="000000"/>
                          <w:lang w:eastAsia="en-GB"/>
                        </w:rPr>
                        <w:t>d Public Transport C</w:t>
                      </w:r>
                      <w:r w:rsidRPr="00FB032A">
                        <w:rPr>
                          <w:b/>
                          <w:color w:val="000000"/>
                          <w:lang w:eastAsia="en-GB"/>
                        </w:rPr>
                        <w:t>onnectivity</w:t>
                      </w:r>
                      <w:r w:rsidRPr="00FB032A">
                        <w:rPr>
                          <w:b/>
                        </w:rPr>
                        <w:t xml:space="preserve"> –</w:t>
                      </w:r>
                      <w:r w:rsidRPr="00FB032A" w:rsidDel="009B016F">
                        <w:rPr>
                          <w:b/>
                          <w:color w:val="000000"/>
                          <w:lang w:eastAsia="en-GB"/>
                        </w:rPr>
                        <w:t xml:space="preserve"> </w:t>
                      </w:r>
                      <w:r w:rsidRPr="00F92D7E">
                        <w:t>Transport connectivity has improved</w:t>
                      </w:r>
                      <w:r>
                        <w:t xml:space="preserve"> across Oldham since the arrival of Metrolink. However, some areas remain isolated in terms of regular, reliable public transportation, limiting some communities economically and socially.</w:t>
                      </w:r>
                    </w:p>
                    <w:p w:rsidR="0091508B" w:rsidRDefault="0091508B" w:rsidP="00CD6540">
                      <w:pPr>
                        <w:pStyle w:val="ListParagraph"/>
                      </w:pPr>
                    </w:p>
                    <w:p w:rsidR="0091508B" w:rsidRPr="00FB032A" w:rsidRDefault="0091508B" w:rsidP="00CD6540"/>
                  </w:txbxContent>
                </v:textbox>
                <w10:anchorlock/>
              </v:shape>
            </w:pict>
          </mc:Fallback>
        </mc:AlternateContent>
      </w:r>
    </w:p>
    <w:p w:rsidR="00CD6540" w:rsidRDefault="00CD6540" w:rsidP="00CD6540">
      <w:pPr>
        <w:pStyle w:val="Heading1"/>
      </w:pPr>
    </w:p>
    <w:p w:rsidR="00CD6540" w:rsidRPr="00412E38" w:rsidRDefault="00CD6540" w:rsidP="00CD6540">
      <w:pPr>
        <w:pStyle w:val="Heading1"/>
      </w:pPr>
      <w:r w:rsidRPr="00412E38">
        <w:lastRenderedPageBreak/>
        <w:t>Businesses in Oldham</w:t>
      </w:r>
    </w:p>
    <w:p w:rsidR="00CD6540" w:rsidRPr="001F3140" w:rsidRDefault="00CD6540" w:rsidP="00CD6540">
      <w:r w:rsidRPr="0041216F">
        <w:t>A strong</w:t>
      </w:r>
      <w:r>
        <w:t xml:space="preserve">, </w:t>
      </w:r>
      <w:r w:rsidRPr="0041216F">
        <w:t>diverse business base coupled with a culture of entrepreneurship and ent</w:t>
      </w:r>
      <w:r>
        <w:t>erprise</w:t>
      </w:r>
      <w:r w:rsidRPr="0041216F">
        <w:t xml:space="preserve"> are key elements of a successful economy.</w:t>
      </w:r>
      <w:r w:rsidRPr="00885DB3">
        <w:t xml:space="preserve"> </w:t>
      </w:r>
      <w:r>
        <w:t xml:space="preserve">As of 2016, there were a total of 6,240 businesses operating in Oldham – an increase from 5,940 (5.1%) in 2015. It is encouraging to see that Oldham’s business base has shown good resilience since the 2008 recession. </w:t>
      </w:r>
    </w:p>
    <w:p w:rsidR="00CD6540" w:rsidRDefault="00CD6540" w:rsidP="00CD6540">
      <w:pPr>
        <w:pStyle w:val="FootnoteSource"/>
        <w:jc w:val="center"/>
      </w:pPr>
      <w:r>
        <w:rPr>
          <w:noProof/>
          <w:lang w:eastAsia="en-GB"/>
        </w:rPr>
        <w:drawing>
          <wp:inline distT="0" distB="0" distL="0" distR="0" wp14:anchorId="4085E3B1" wp14:editId="6B7CC169">
            <wp:extent cx="4543425" cy="2976836"/>
            <wp:effectExtent l="38100" t="38100" r="28575" b="3365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548121" cy="2979913"/>
                    </a:xfrm>
                    <a:prstGeom prst="rect">
                      <a:avLst/>
                    </a:prstGeom>
                    <a:noFill/>
                    <a:ln w="28575">
                      <a:solidFill>
                        <a:srgbClr val="00B3BE"/>
                      </a:solidFill>
                    </a:ln>
                  </pic:spPr>
                </pic:pic>
              </a:graphicData>
            </a:graphic>
          </wp:inline>
        </w:drawing>
      </w:r>
    </w:p>
    <w:p w:rsidR="00CD6540" w:rsidRPr="001F3140" w:rsidRDefault="00CD6540" w:rsidP="00CD6540">
      <w:pPr>
        <w:pStyle w:val="FootnoteSource"/>
      </w:pPr>
      <w:r>
        <w:t xml:space="preserve">       </w:t>
      </w:r>
      <w:r w:rsidRPr="009461D5">
        <w:t>Source: ONS – Inter Dep</w:t>
      </w:r>
      <w:r>
        <w:t>artmental Business Register 2016</w:t>
      </w:r>
    </w:p>
    <w:p w:rsidR="00CD6540" w:rsidRDefault="00CD6540" w:rsidP="00CD6540">
      <w:pPr>
        <w:rPr>
          <w:rFonts w:eastAsiaTheme="minorHAnsi"/>
        </w:rPr>
      </w:pPr>
      <w:r>
        <w:rPr>
          <w:rFonts w:eastAsiaTheme="minorHAnsi"/>
        </w:rPr>
        <w:t>While numbers are on the increase, many of these</w:t>
      </w:r>
      <w:r w:rsidRPr="009C5C46">
        <w:rPr>
          <w:rFonts w:eastAsiaTheme="minorHAnsi"/>
        </w:rPr>
        <w:t xml:space="preserve"> </w:t>
      </w:r>
      <w:r>
        <w:rPr>
          <w:rFonts w:eastAsiaTheme="minorHAnsi"/>
        </w:rPr>
        <w:t xml:space="preserve">businesses are relatively small in size. Microbusinesses </w:t>
      </w:r>
      <w:r w:rsidRPr="0041216F">
        <w:t xml:space="preserve">(those with fewer than five employees) </w:t>
      </w:r>
      <w:r w:rsidRPr="003572D6">
        <w:rPr>
          <w:rFonts w:eastAsiaTheme="minorHAnsi"/>
        </w:rPr>
        <w:t>make up a large proportion of Oldham</w:t>
      </w:r>
      <w:r>
        <w:rPr>
          <w:rFonts w:eastAsiaTheme="minorHAnsi"/>
        </w:rPr>
        <w:t>’s</w:t>
      </w:r>
      <w:r w:rsidRPr="003572D6">
        <w:rPr>
          <w:rFonts w:eastAsiaTheme="minorHAnsi"/>
        </w:rPr>
        <w:t xml:space="preserve"> businesses (7</w:t>
      </w:r>
      <w:r>
        <w:rPr>
          <w:rFonts w:eastAsiaTheme="minorHAnsi"/>
        </w:rPr>
        <w:t>4.5%)</w:t>
      </w:r>
      <w:r w:rsidRPr="003572D6">
        <w:rPr>
          <w:rFonts w:eastAsiaTheme="minorHAnsi"/>
        </w:rPr>
        <w:t xml:space="preserve"> </w:t>
      </w:r>
      <w:r>
        <w:rPr>
          <w:rFonts w:eastAsiaTheme="minorHAnsi"/>
        </w:rPr>
        <w:t>though</w:t>
      </w:r>
      <w:r w:rsidRPr="003572D6">
        <w:rPr>
          <w:rFonts w:eastAsiaTheme="minorHAnsi"/>
        </w:rPr>
        <w:t xml:space="preserve"> </w:t>
      </w:r>
      <w:r>
        <w:rPr>
          <w:rFonts w:eastAsiaTheme="minorHAnsi"/>
        </w:rPr>
        <w:t xml:space="preserve">this is </w:t>
      </w:r>
      <w:r w:rsidRPr="003572D6">
        <w:rPr>
          <w:rFonts w:eastAsiaTheme="minorHAnsi"/>
        </w:rPr>
        <w:t xml:space="preserve">a lower </w:t>
      </w:r>
      <w:r>
        <w:rPr>
          <w:rFonts w:eastAsiaTheme="minorHAnsi"/>
        </w:rPr>
        <w:t>proportion</w:t>
      </w:r>
      <w:r w:rsidRPr="003572D6">
        <w:rPr>
          <w:rFonts w:eastAsiaTheme="minorHAnsi"/>
        </w:rPr>
        <w:t xml:space="preserve"> than</w:t>
      </w:r>
      <w:r>
        <w:rPr>
          <w:rFonts w:eastAsiaTheme="minorHAnsi"/>
        </w:rPr>
        <w:t xml:space="preserve"> occurs</w:t>
      </w:r>
      <w:r w:rsidRPr="003572D6">
        <w:rPr>
          <w:rFonts w:eastAsiaTheme="minorHAnsi"/>
        </w:rPr>
        <w:t xml:space="preserve"> nationally. </w:t>
      </w:r>
    </w:p>
    <w:p w:rsidR="00CD6540" w:rsidRDefault="00CD6540" w:rsidP="00CD6540">
      <w:pPr>
        <w:rPr>
          <w:rFonts w:eastAsiaTheme="minorHAnsi"/>
        </w:rPr>
      </w:pPr>
    </w:p>
    <w:p w:rsidR="00CD6540" w:rsidRDefault="00CD6540" w:rsidP="00CD6540">
      <w:pPr>
        <w:rPr>
          <w:rFonts w:eastAsiaTheme="minorHAnsi"/>
        </w:rPr>
      </w:pPr>
      <w:r w:rsidRPr="00EE303E">
        <w:rPr>
          <w:rFonts w:eastAsiaTheme="minorHAnsi"/>
        </w:rPr>
        <w:t xml:space="preserve">Whereas the majority of businesses in Oldham employ </w:t>
      </w:r>
      <w:r>
        <w:rPr>
          <w:rFonts w:eastAsiaTheme="minorHAnsi"/>
        </w:rPr>
        <w:t>fewer than five</w:t>
      </w:r>
      <w:r w:rsidRPr="00EE303E">
        <w:rPr>
          <w:rFonts w:eastAsiaTheme="minorHAnsi"/>
        </w:rPr>
        <w:t xml:space="preserve"> people, nearly 30% of all available jobs are provided by a relatively small number of </w:t>
      </w:r>
      <w:r>
        <w:rPr>
          <w:rFonts w:eastAsiaTheme="minorHAnsi"/>
        </w:rPr>
        <w:t xml:space="preserve">larger firms. Oldham’s </w:t>
      </w:r>
      <w:r w:rsidRPr="00EE303E">
        <w:rPr>
          <w:rFonts w:eastAsiaTheme="minorHAnsi"/>
        </w:rPr>
        <w:t xml:space="preserve">two </w:t>
      </w:r>
      <w:r>
        <w:rPr>
          <w:rFonts w:eastAsiaTheme="minorHAnsi"/>
        </w:rPr>
        <w:t xml:space="preserve">main </w:t>
      </w:r>
      <w:r w:rsidRPr="00EE303E">
        <w:rPr>
          <w:rFonts w:eastAsiaTheme="minorHAnsi"/>
        </w:rPr>
        <w:t>emp</w:t>
      </w:r>
      <w:r>
        <w:rPr>
          <w:rFonts w:eastAsiaTheme="minorHAnsi"/>
        </w:rPr>
        <w:t>loyers are the Local Authority and the NHS, which employ</w:t>
      </w:r>
      <w:r w:rsidRPr="00EE303E">
        <w:rPr>
          <w:rFonts w:eastAsiaTheme="minorHAnsi"/>
        </w:rPr>
        <w:t xml:space="preserve"> around </w:t>
      </w:r>
      <w:r>
        <w:rPr>
          <w:rFonts w:eastAsiaTheme="minorHAnsi"/>
        </w:rPr>
        <w:t>15,000 people between them</w:t>
      </w:r>
      <w:r w:rsidRPr="00EE303E">
        <w:rPr>
          <w:rFonts w:eastAsiaTheme="minorHAnsi"/>
        </w:rPr>
        <w:t>. The largest private s</w:t>
      </w:r>
      <w:r>
        <w:rPr>
          <w:rFonts w:eastAsiaTheme="minorHAnsi"/>
        </w:rPr>
        <w:t>ector employers include Shop Direct’s distribution centre in Shaw, a selection of supermarkets</w:t>
      </w:r>
      <w:r w:rsidRPr="00EE303E">
        <w:rPr>
          <w:rFonts w:eastAsiaTheme="minorHAnsi"/>
        </w:rPr>
        <w:t xml:space="preserve"> and </w:t>
      </w:r>
      <w:r>
        <w:rPr>
          <w:rFonts w:eastAsiaTheme="minorHAnsi"/>
        </w:rPr>
        <w:t xml:space="preserve">the bakers </w:t>
      </w:r>
      <w:r w:rsidRPr="00EE303E">
        <w:rPr>
          <w:rFonts w:eastAsiaTheme="minorHAnsi"/>
        </w:rPr>
        <w:t xml:space="preserve">Park Cakes. </w:t>
      </w:r>
    </w:p>
    <w:p w:rsidR="00CD6540" w:rsidRPr="00ED75D8" w:rsidRDefault="00CD6540" w:rsidP="00CD6540">
      <w:pPr>
        <w:pStyle w:val="ObjectTitle"/>
        <w:rPr>
          <w:sz w:val="22"/>
        </w:rPr>
      </w:pPr>
      <w:r w:rsidRPr="00ED75D8">
        <w:rPr>
          <w:sz w:val="22"/>
        </w:rPr>
        <w:t>Oldham’s Largest Employers</w:t>
      </w:r>
    </w:p>
    <w:tbl>
      <w:tblPr>
        <w:tblW w:w="8752" w:type="dxa"/>
        <w:tblInd w:w="93" w:type="dxa"/>
        <w:shd w:val="clear" w:color="auto" w:fill="FFFFCC"/>
        <w:tblLook w:val="04A0" w:firstRow="1" w:lastRow="0" w:firstColumn="1" w:lastColumn="0" w:noHBand="0" w:noVBand="1"/>
      </w:tblPr>
      <w:tblGrid>
        <w:gridCol w:w="3134"/>
        <w:gridCol w:w="1843"/>
        <w:gridCol w:w="1984"/>
        <w:gridCol w:w="1791"/>
      </w:tblGrid>
      <w:tr w:rsidR="00CD6540" w:rsidRPr="00263F7D" w:rsidTr="0091508B">
        <w:trPr>
          <w:trHeight w:val="653"/>
        </w:trPr>
        <w:tc>
          <w:tcPr>
            <w:tcW w:w="3134" w:type="dxa"/>
            <w:tcBorders>
              <w:top w:val="single" w:sz="4" w:space="0" w:color="auto"/>
              <w:left w:val="single" w:sz="4" w:space="0" w:color="auto"/>
              <w:bottom w:val="single" w:sz="4" w:space="0" w:color="auto"/>
              <w:right w:val="single" w:sz="4" w:space="0" w:color="auto"/>
            </w:tcBorders>
            <w:shd w:val="clear" w:color="auto" w:fill="00B3BE"/>
            <w:vAlign w:val="bottom"/>
            <w:hideMark/>
          </w:tcPr>
          <w:p w:rsidR="00CD6540" w:rsidRPr="00DF3A97" w:rsidRDefault="00CD6540" w:rsidP="0091508B">
            <w:pPr>
              <w:rPr>
                <w:lang w:eastAsia="en-GB"/>
              </w:rPr>
            </w:pPr>
          </w:p>
        </w:tc>
        <w:tc>
          <w:tcPr>
            <w:tcW w:w="1843" w:type="dxa"/>
            <w:tcBorders>
              <w:top w:val="single" w:sz="4" w:space="0" w:color="auto"/>
              <w:left w:val="nil"/>
              <w:bottom w:val="single" w:sz="4" w:space="0" w:color="auto"/>
              <w:right w:val="single" w:sz="4" w:space="0" w:color="auto"/>
            </w:tcBorders>
            <w:shd w:val="clear" w:color="auto" w:fill="00B3BE"/>
            <w:noWrap/>
            <w:vAlign w:val="bottom"/>
            <w:hideMark/>
          </w:tcPr>
          <w:p w:rsidR="00CD6540" w:rsidRPr="00DF3A97" w:rsidRDefault="00CD6540" w:rsidP="0091508B">
            <w:pPr>
              <w:rPr>
                <w:lang w:eastAsia="en-GB"/>
              </w:rPr>
            </w:pPr>
            <w:r w:rsidRPr="00DF3A97">
              <w:rPr>
                <w:lang w:eastAsia="en-GB"/>
              </w:rPr>
              <w:t>Nature of Business</w:t>
            </w:r>
          </w:p>
        </w:tc>
        <w:tc>
          <w:tcPr>
            <w:tcW w:w="1984" w:type="dxa"/>
            <w:tcBorders>
              <w:top w:val="single" w:sz="4" w:space="0" w:color="auto"/>
              <w:left w:val="nil"/>
              <w:bottom w:val="single" w:sz="4" w:space="0" w:color="auto"/>
              <w:right w:val="single" w:sz="4" w:space="0" w:color="auto"/>
            </w:tcBorders>
            <w:shd w:val="clear" w:color="auto" w:fill="00B3BE"/>
            <w:vAlign w:val="bottom"/>
            <w:hideMark/>
          </w:tcPr>
          <w:p w:rsidR="00CD6540" w:rsidRPr="00DF3A97" w:rsidRDefault="00CD6540" w:rsidP="0091508B">
            <w:pPr>
              <w:rPr>
                <w:lang w:eastAsia="en-GB"/>
              </w:rPr>
            </w:pPr>
            <w:r w:rsidRPr="00DF3A97">
              <w:rPr>
                <w:lang w:eastAsia="en-GB"/>
              </w:rPr>
              <w:t>No of employees (approx.)</w:t>
            </w:r>
          </w:p>
        </w:tc>
        <w:tc>
          <w:tcPr>
            <w:tcW w:w="1791" w:type="dxa"/>
            <w:tcBorders>
              <w:top w:val="single" w:sz="4" w:space="0" w:color="auto"/>
              <w:left w:val="nil"/>
              <w:bottom w:val="single" w:sz="4" w:space="0" w:color="auto"/>
              <w:right w:val="single" w:sz="4" w:space="0" w:color="auto"/>
            </w:tcBorders>
            <w:shd w:val="clear" w:color="auto" w:fill="00B3BE"/>
            <w:noWrap/>
            <w:vAlign w:val="bottom"/>
            <w:hideMark/>
          </w:tcPr>
          <w:p w:rsidR="00CD6540" w:rsidRPr="00DF3A97" w:rsidRDefault="00CD6540" w:rsidP="0091508B">
            <w:pPr>
              <w:rPr>
                <w:lang w:eastAsia="en-GB"/>
              </w:rPr>
            </w:pPr>
            <w:r w:rsidRPr="00DF3A97">
              <w:rPr>
                <w:lang w:eastAsia="en-GB"/>
              </w:rPr>
              <w:t>% of total jobs in Oldham</w:t>
            </w:r>
          </w:p>
        </w:tc>
      </w:tr>
      <w:tr w:rsidR="00CD6540" w:rsidRPr="00263F7D" w:rsidTr="0091508B">
        <w:trPr>
          <w:trHeight w:val="319"/>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Oldham Council (inc schools)</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Public Sector</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8000</w:t>
            </w:r>
          </w:p>
        </w:tc>
        <w:tc>
          <w:tcPr>
            <w:tcW w:w="1791"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10.7</w:t>
            </w:r>
          </w:p>
        </w:tc>
      </w:tr>
      <w:tr w:rsidR="00CD6540" w:rsidRPr="00263F7D" w:rsidTr="0091508B">
        <w:trPr>
          <w:trHeight w:val="319"/>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NHS</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Public Sector</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7000</w:t>
            </w:r>
          </w:p>
        </w:tc>
        <w:tc>
          <w:tcPr>
            <w:tcW w:w="1791"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9.3</w:t>
            </w:r>
          </w:p>
        </w:tc>
      </w:tr>
      <w:tr w:rsidR="00CD6540" w:rsidRPr="00263F7D" w:rsidTr="0091508B">
        <w:trPr>
          <w:trHeight w:val="319"/>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Shop Direct</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Home Shopping</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1000</w:t>
            </w:r>
          </w:p>
        </w:tc>
        <w:tc>
          <w:tcPr>
            <w:tcW w:w="1791"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1.3</w:t>
            </w:r>
          </w:p>
        </w:tc>
      </w:tr>
      <w:tr w:rsidR="00CD6540" w:rsidRPr="00263F7D" w:rsidTr="0091508B">
        <w:trPr>
          <w:trHeight w:val="319"/>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Tesco</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Supermarket</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1000</w:t>
            </w:r>
          </w:p>
        </w:tc>
        <w:tc>
          <w:tcPr>
            <w:tcW w:w="1791"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1.3</w:t>
            </w:r>
          </w:p>
        </w:tc>
      </w:tr>
      <w:tr w:rsidR="00CD6540" w:rsidRPr="00263F7D" w:rsidTr="0091508B">
        <w:trPr>
          <w:trHeight w:val="319"/>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Park Cakes</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Pr>
                <w:lang w:eastAsia="en-GB"/>
              </w:rPr>
              <w:t>Bakers</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800</w:t>
            </w:r>
          </w:p>
        </w:tc>
        <w:tc>
          <w:tcPr>
            <w:tcW w:w="1791"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1.1</w:t>
            </w:r>
          </w:p>
        </w:tc>
      </w:tr>
      <w:tr w:rsidR="00CD6540" w:rsidRPr="00263F7D" w:rsidTr="0091508B">
        <w:trPr>
          <w:trHeight w:val="319"/>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Asda</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Supermarket</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800</w:t>
            </w:r>
          </w:p>
        </w:tc>
        <w:tc>
          <w:tcPr>
            <w:tcW w:w="1791"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1.1</w:t>
            </w:r>
          </w:p>
        </w:tc>
      </w:tr>
      <w:tr w:rsidR="00CD6540" w:rsidRPr="00263F7D" w:rsidTr="0091508B">
        <w:trPr>
          <w:trHeight w:val="319"/>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JD Williams</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Home Shopping</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800</w:t>
            </w:r>
          </w:p>
        </w:tc>
        <w:tc>
          <w:tcPr>
            <w:tcW w:w="1791"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1.1</w:t>
            </w:r>
          </w:p>
        </w:tc>
      </w:tr>
      <w:tr w:rsidR="00CD6540" w:rsidRPr="00263F7D" w:rsidTr="0091508B">
        <w:trPr>
          <w:trHeight w:val="319"/>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Greater Manchester Police</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Public Sector</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600</w:t>
            </w:r>
          </w:p>
        </w:tc>
        <w:tc>
          <w:tcPr>
            <w:tcW w:w="1791"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0.8</w:t>
            </w:r>
          </w:p>
        </w:tc>
      </w:tr>
      <w:tr w:rsidR="00CD6540" w:rsidRPr="00263F7D" w:rsidTr="0091508B">
        <w:trPr>
          <w:trHeight w:val="319"/>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Oldham College</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Public Sector</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600</w:t>
            </w:r>
          </w:p>
        </w:tc>
        <w:tc>
          <w:tcPr>
            <w:tcW w:w="1791"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0.8</w:t>
            </w:r>
          </w:p>
        </w:tc>
      </w:tr>
      <w:tr w:rsidR="00CD6540" w:rsidRPr="00263F7D" w:rsidTr="0091508B">
        <w:trPr>
          <w:trHeight w:val="319"/>
        </w:trPr>
        <w:tc>
          <w:tcPr>
            <w:tcW w:w="3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First Bus</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Bus company</w:t>
            </w: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600</w:t>
            </w:r>
          </w:p>
        </w:tc>
        <w:tc>
          <w:tcPr>
            <w:tcW w:w="1791" w:type="dxa"/>
            <w:tcBorders>
              <w:top w:val="nil"/>
              <w:left w:val="nil"/>
              <w:bottom w:val="single" w:sz="4" w:space="0" w:color="auto"/>
              <w:right w:val="single" w:sz="4" w:space="0" w:color="auto"/>
            </w:tcBorders>
            <w:shd w:val="clear" w:color="auto" w:fill="FFFFFF" w:themeFill="background1"/>
            <w:noWrap/>
            <w:vAlign w:val="bottom"/>
            <w:hideMark/>
          </w:tcPr>
          <w:p w:rsidR="00CD6540" w:rsidRPr="00263F7D" w:rsidRDefault="00CD6540" w:rsidP="0091508B">
            <w:pPr>
              <w:rPr>
                <w:lang w:eastAsia="en-GB"/>
              </w:rPr>
            </w:pPr>
            <w:r w:rsidRPr="00263F7D">
              <w:rPr>
                <w:lang w:eastAsia="en-GB"/>
              </w:rPr>
              <w:t>0.8</w:t>
            </w:r>
          </w:p>
        </w:tc>
      </w:tr>
    </w:tbl>
    <w:p w:rsidR="00CD6540" w:rsidRPr="009461D5" w:rsidRDefault="00CD6540" w:rsidP="00CD6540">
      <w:pPr>
        <w:pStyle w:val="FootnoteSource"/>
        <w:rPr>
          <w:color w:val="33CCCC"/>
          <w14:textFill>
            <w14:solidFill>
              <w14:srgbClr w14:val="33CCCC">
                <w14:lumMod w14:val="50000"/>
                <w14:lumOff w14:val="50000"/>
              </w14:srgbClr>
            </w14:solidFill>
          </w14:textFill>
        </w:rPr>
      </w:pPr>
      <w:r w:rsidRPr="009461D5">
        <w:t>Source: ONS – Inter Dep</w:t>
      </w:r>
      <w:r>
        <w:t>artmental Business Register 2016</w:t>
      </w:r>
    </w:p>
    <w:p w:rsidR="00CD6540" w:rsidRPr="002301A9" w:rsidRDefault="00CD6540" w:rsidP="00CD6540">
      <w:pPr>
        <w:rPr>
          <w:b/>
          <w:color w:val="33CCCC"/>
        </w:rPr>
      </w:pPr>
      <w:r w:rsidRPr="000158C6">
        <w:rPr>
          <w:rFonts w:eastAsiaTheme="minorHAnsi"/>
        </w:rPr>
        <w:lastRenderedPageBreak/>
        <w:t xml:space="preserve">The public sector plays a fundamental role in Oldham’s economy, employing thousands of local people. With the </w:t>
      </w:r>
      <w:r>
        <w:rPr>
          <w:rFonts w:eastAsiaTheme="minorHAnsi"/>
        </w:rPr>
        <w:t xml:space="preserve">third </w:t>
      </w:r>
      <w:r w:rsidRPr="000158C6">
        <w:rPr>
          <w:rFonts w:eastAsiaTheme="minorHAnsi"/>
        </w:rPr>
        <w:t>highest rate of public sector employment in Greater Manchester, Oldham has a clear vulnerability to the continued public sector contraction.</w:t>
      </w:r>
      <w:r>
        <w:rPr>
          <w:rFonts w:eastAsiaTheme="minorHAnsi"/>
        </w:rPr>
        <w:t xml:space="preserve"> The chart below shows 21.2</w:t>
      </w:r>
      <w:r w:rsidRPr="000158C6">
        <w:rPr>
          <w:rFonts w:eastAsiaTheme="minorHAnsi"/>
        </w:rPr>
        <w:t>% of employment in the borough is accounted for by the public se</w:t>
      </w:r>
      <w:r>
        <w:rPr>
          <w:rFonts w:eastAsiaTheme="minorHAnsi"/>
        </w:rPr>
        <w:t>ctor, which is</w:t>
      </w:r>
      <w:r w:rsidRPr="000158C6">
        <w:rPr>
          <w:rFonts w:eastAsiaTheme="minorHAnsi"/>
        </w:rPr>
        <w:t xml:space="preserve"> </w:t>
      </w:r>
      <w:r>
        <w:rPr>
          <w:rFonts w:eastAsiaTheme="minorHAnsi"/>
        </w:rPr>
        <w:t>significantly higher than in Greater Manchester (17.8%) or England (17.5</w:t>
      </w:r>
      <w:r w:rsidRPr="000158C6">
        <w:rPr>
          <w:rFonts w:eastAsiaTheme="minorHAnsi"/>
        </w:rPr>
        <w:t>%).</w:t>
      </w:r>
    </w:p>
    <w:p w:rsidR="00CD6540" w:rsidRDefault="00CD6540" w:rsidP="00CD6540">
      <w:pPr>
        <w:pStyle w:val="FootnoteSource"/>
        <w:jc w:val="center"/>
      </w:pPr>
      <w:r>
        <w:rPr>
          <w:noProof/>
          <w:lang w:eastAsia="en-GB"/>
        </w:rPr>
        <w:drawing>
          <wp:inline distT="0" distB="0" distL="0" distR="0" wp14:anchorId="2C14B742" wp14:editId="31C717D9">
            <wp:extent cx="5057149" cy="3307548"/>
            <wp:effectExtent l="38100" t="38100" r="29210" b="457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067291" cy="3314181"/>
                    </a:xfrm>
                    <a:prstGeom prst="rect">
                      <a:avLst/>
                    </a:prstGeom>
                    <a:noFill/>
                    <a:ln w="28575">
                      <a:solidFill>
                        <a:srgbClr val="00B3BE"/>
                      </a:solidFill>
                    </a:ln>
                  </pic:spPr>
                </pic:pic>
              </a:graphicData>
            </a:graphic>
          </wp:inline>
        </w:drawing>
      </w:r>
    </w:p>
    <w:p w:rsidR="00CD6540" w:rsidRPr="002301A9" w:rsidRDefault="00CD6540" w:rsidP="00CD6540">
      <w:pPr>
        <w:pStyle w:val="FootnoteSource"/>
        <w:rPr>
          <w:b/>
          <w:color w:val="33CCCC"/>
          <w14:textFill>
            <w14:solidFill>
              <w14:srgbClr w14:val="33CCCC">
                <w14:lumMod w14:val="50000"/>
                <w14:lumOff w14:val="50000"/>
              </w14:srgbClr>
            </w14:solidFill>
          </w14:textFill>
        </w:rPr>
      </w:pPr>
      <w:r>
        <w:t xml:space="preserve">       </w:t>
      </w:r>
      <w:r w:rsidRPr="009461D5">
        <w:t>Source: ONS – Business Reg</w:t>
      </w:r>
      <w:r>
        <w:t>ister and Employment Survey 2015</w:t>
      </w:r>
    </w:p>
    <w:p w:rsidR="00CD6540" w:rsidRPr="009F26D5" w:rsidRDefault="00CD6540" w:rsidP="00CD6540">
      <w:pPr>
        <w:spacing w:after="0" w:line="288" w:lineRule="auto"/>
        <w:ind w:right="-51"/>
        <w:contextualSpacing w:val="0"/>
        <w:rPr>
          <w:rFonts w:eastAsiaTheme="minorHAnsi"/>
          <w:bCs w:val="0"/>
        </w:rPr>
      </w:pPr>
      <w:r w:rsidRPr="009F26D5">
        <w:rPr>
          <w:rFonts w:eastAsiaTheme="minorHAnsi"/>
          <w:bCs w:val="0"/>
        </w:rPr>
        <w:t>To counteract this contraction, generating private sector employment should be a priority for Oldham. However, this has been particularly challenging for Oldham, in recent times.</w:t>
      </w:r>
    </w:p>
    <w:p w:rsidR="00CD6540" w:rsidRPr="002301A9" w:rsidRDefault="00CD6540" w:rsidP="00CD6540">
      <w:pPr>
        <w:rPr>
          <w:rFonts w:eastAsiaTheme="minorHAnsi"/>
        </w:rPr>
      </w:pPr>
      <w:r w:rsidRPr="009F26D5">
        <w:rPr>
          <w:rFonts w:eastAsiaTheme="minorHAnsi"/>
          <w:bCs w:val="0"/>
        </w:rPr>
        <w:t>The chart below illustrates how growth in the private sector in Oldham has only grown by 5.6% since 2009, whereas across Greater Manchester (8.5%) and England (11.4%) it has been much more significant. The public sector contractions have been more substantial in Greater Manchester and nationally.</w:t>
      </w:r>
    </w:p>
    <w:p w:rsidR="00CD6540" w:rsidRDefault="00CD6540" w:rsidP="00CD6540">
      <w:pPr>
        <w:pStyle w:val="FootnoteSource"/>
        <w:jc w:val="center"/>
      </w:pPr>
      <w:r>
        <w:rPr>
          <w:noProof/>
          <w:lang w:eastAsia="en-GB"/>
        </w:rPr>
        <w:drawing>
          <wp:inline distT="0" distB="0" distL="0" distR="0" wp14:anchorId="3DEAB480" wp14:editId="701B7614">
            <wp:extent cx="4578253" cy="2997835"/>
            <wp:effectExtent l="38100" t="38100" r="32385" b="311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592223" cy="3006982"/>
                    </a:xfrm>
                    <a:prstGeom prst="rect">
                      <a:avLst/>
                    </a:prstGeom>
                    <a:noFill/>
                    <a:ln w="28575">
                      <a:solidFill>
                        <a:srgbClr val="00B3BE"/>
                      </a:solidFill>
                    </a:ln>
                  </pic:spPr>
                </pic:pic>
              </a:graphicData>
            </a:graphic>
          </wp:inline>
        </w:drawing>
      </w:r>
    </w:p>
    <w:p w:rsidR="00CD6540" w:rsidRPr="009461D5" w:rsidRDefault="00CD6540" w:rsidP="00CD6540">
      <w:pPr>
        <w:pStyle w:val="FootnoteSource"/>
        <w:rPr>
          <w:b/>
          <w:color w:val="33CCCC"/>
          <w14:textFill>
            <w14:solidFill>
              <w14:srgbClr w14:val="33CCCC">
                <w14:lumMod w14:val="50000"/>
                <w14:lumOff w14:val="50000"/>
              </w14:srgbClr>
            </w14:solidFill>
          </w14:textFill>
        </w:rPr>
      </w:pPr>
      <w:r>
        <w:t xml:space="preserve">       </w:t>
      </w:r>
      <w:r w:rsidRPr="009461D5">
        <w:t>Source: ONS – Business Reg</w:t>
      </w:r>
      <w:r>
        <w:t>ister and Employment Survey 2015</w:t>
      </w:r>
    </w:p>
    <w:p w:rsidR="00CD6540" w:rsidRPr="00412E38" w:rsidRDefault="00CD6540" w:rsidP="00CD6540">
      <w:pPr>
        <w:pStyle w:val="Heading1"/>
      </w:pPr>
      <w:r w:rsidRPr="00412E38">
        <w:lastRenderedPageBreak/>
        <w:t>Employment</w:t>
      </w:r>
    </w:p>
    <w:p w:rsidR="00CD6540" w:rsidRPr="0056356A" w:rsidRDefault="00CD6540" w:rsidP="00CD6540">
      <w:pPr>
        <w:rPr>
          <w:rFonts w:eastAsiaTheme="minorHAnsi"/>
        </w:rPr>
      </w:pPr>
      <w:r w:rsidRPr="00922FF3">
        <w:rPr>
          <w:rFonts w:eastAsiaTheme="minorHAnsi"/>
        </w:rPr>
        <w:t>High levels of employment are a key indication that an economy is in good health. The employment rate in Oldham</w:t>
      </w:r>
      <w:r>
        <w:rPr>
          <w:rFonts w:eastAsiaTheme="minorHAnsi"/>
        </w:rPr>
        <w:t xml:space="preserve"> (68.4%) has fluctuated over time but still remains significantly lower than the GM (70.1%) and national averages (74.1%). </w:t>
      </w:r>
    </w:p>
    <w:p w:rsidR="00CD6540" w:rsidRDefault="00CD6540" w:rsidP="00CD6540">
      <w:pPr>
        <w:pStyle w:val="FootnoteSource"/>
        <w:jc w:val="center"/>
      </w:pPr>
      <w:r>
        <w:rPr>
          <w:noProof/>
          <w:lang w:eastAsia="en-GB"/>
        </w:rPr>
        <w:drawing>
          <wp:inline distT="0" distB="0" distL="0" distR="0" wp14:anchorId="688DC676" wp14:editId="22039DF9">
            <wp:extent cx="4880710" cy="3194136"/>
            <wp:effectExtent l="38100" t="38100" r="34290" b="444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884206" cy="3196424"/>
                    </a:xfrm>
                    <a:prstGeom prst="rect">
                      <a:avLst/>
                    </a:prstGeom>
                    <a:noFill/>
                    <a:ln w="28575">
                      <a:solidFill>
                        <a:srgbClr val="00B3BE"/>
                      </a:solidFill>
                    </a:ln>
                  </pic:spPr>
                </pic:pic>
              </a:graphicData>
            </a:graphic>
          </wp:inline>
        </w:drawing>
      </w:r>
    </w:p>
    <w:p w:rsidR="00CD6540" w:rsidRPr="002301A9" w:rsidRDefault="00CD6540" w:rsidP="00CD6540">
      <w:pPr>
        <w:pStyle w:val="FootnoteSource"/>
        <w:rPr>
          <w:b/>
          <w:color w:val="33CCCC"/>
          <w14:textFill>
            <w14:solidFill>
              <w14:srgbClr w14:val="33CCCC">
                <w14:lumMod w14:val="50000"/>
                <w14:lumOff w14:val="50000"/>
              </w14:srgbClr>
            </w14:solidFill>
          </w14:textFill>
        </w:rPr>
      </w:pPr>
      <w:r>
        <w:t xml:space="preserve">    </w:t>
      </w:r>
      <w:r w:rsidRPr="009461D5">
        <w:t>Source: ONS – Annual Population Survey 2016</w:t>
      </w:r>
    </w:p>
    <w:p w:rsidR="00CD6540" w:rsidRPr="0056356A" w:rsidRDefault="00CD6540" w:rsidP="00CD6540">
      <w:pPr>
        <w:rPr>
          <w:rFonts w:eastAsiaTheme="minorHAnsi"/>
        </w:rPr>
      </w:pPr>
      <w:r w:rsidRPr="00923862">
        <w:rPr>
          <w:rFonts w:eastAsiaTheme="minorHAnsi"/>
        </w:rPr>
        <w:t xml:space="preserve">The gap between Oldham residents, GM and England is largest in the </w:t>
      </w:r>
      <w:r>
        <w:rPr>
          <w:rFonts w:eastAsiaTheme="minorHAnsi"/>
        </w:rPr>
        <w:t>35-49</w:t>
      </w:r>
      <w:r w:rsidRPr="0086722D">
        <w:rPr>
          <w:rFonts w:eastAsiaTheme="minorHAnsi"/>
        </w:rPr>
        <w:t xml:space="preserve"> year old group.</w:t>
      </w:r>
      <w:r w:rsidRPr="00923862">
        <w:rPr>
          <w:rFonts w:eastAsiaTheme="minorHAnsi"/>
        </w:rPr>
        <w:t xml:space="preserve"> If the employment rate</w:t>
      </w:r>
      <w:r>
        <w:rPr>
          <w:rFonts w:eastAsiaTheme="minorHAnsi"/>
        </w:rPr>
        <w:t xml:space="preserve"> in Oldham</w:t>
      </w:r>
      <w:r w:rsidRPr="00923862">
        <w:rPr>
          <w:rFonts w:eastAsiaTheme="minorHAnsi"/>
        </w:rPr>
        <w:t xml:space="preserve"> is to be improved, then this cohort needs to be tackled.</w:t>
      </w:r>
    </w:p>
    <w:p w:rsidR="00CD6540" w:rsidRDefault="00CD6540" w:rsidP="00CD6540">
      <w:pPr>
        <w:pStyle w:val="FootnoteSource"/>
        <w:jc w:val="center"/>
      </w:pPr>
      <w:r>
        <w:rPr>
          <w:noProof/>
          <w:lang w:eastAsia="en-GB"/>
        </w:rPr>
        <w:drawing>
          <wp:inline distT="0" distB="0" distL="0" distR="0" wp14:anchorId="7FD00BA8" wp14:editId="6B5C20B1">
            <wp:extent cx="4905375" cy="3205880"/>
            <wp:effectExtent l="38100" t="38100" r="28575" b="330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922560" cy="3217111"/>
                    </a:xfrm>
                    <a:prstGeom prst="rect">
                      <a:avLst/>
                    </a:prstGeom>
                    <a:noFill/>
                    <a:ln w="28575">
                      <a:solidFill>
                        <a:srgbClr val="00B3BE"/>
                      </a:solidFill>
                    </a:ln>
                  </pic:spPr>
                </pic:pic>
              </a:graphicData>
            </a:graphic>
          </wp:inline>
        </w:drawing>
      </w:r>
    </w:p>
    <w:p w:rsidR="00CD6540" w:rsidRDefault="00CD6540" w:rsidP="00CD6540">
      <w:pPr>
        <w:pStyle w:val="FootnoteSource"/>
      </w:pPr>
      <w:r>
        <w:t xml:space="preserve">    </w:t>
      </w:r>
      <w:r w:rsidRPr="009461D5">
        <w:t>Source: ONS 2011 Census</w:t>
      </w:r>
    </w:p>
    <w:p w:rsidR="00CD6540" w:rsidRPr="0056356A" w:rsidRDefault="00CD6540" w:rsidP="00CD6540">
      <w:pPr>
        <w:rPr>
          <w:rFonts w:eastAsiaTheme="minorHAnsi"/>
        </w:rPr>
      </w:pPr>
      <w:r w:rsidRPr="009D33BD">
        <w:rPr>
          <w:rFonts w:eastAsiaTheme="minorHAnsi"/>
        </w:rPr>
        <w:t xml:space="preserve">Oldham’s employment rate is </w:t>
      </w:r>
      <w:r>
        <w:rPr>
          <w:rFonts w:eastAsiaTheme="minorHAnsi"/>
        </w:rPr>
        <w:t xml:space="preserve">negatively </w:t>
      </w:r>
      <w:r w:rsidRPr="009D33BD">
        <w:rPr>
          <w:rFonts w:eastAsiaTheme="minorHAnsi"/>
        </w:rPr>
        <w:t xml:space="preserve">impacted </w:t>
      </w:r>
      <w:r>
        <w:rPr>
          <w:rFonts w:eastAsiaTheme="minorHAnsi"/>
        </w:rPr>
        <w:t>by</w:t>
      </w:r>
      <w:r w:rsidRPr="009D33BD">
        <w:rPr>
          <w:rFonts w:eastAsiaTheme="minorHAnsi"/>
        </w:rPr>
        <w:t xml:space="preserve"> </w:t>
      </w:r>
      <w:r>
        <w:rPr>
          <w:rFonts w:eastAsiaTheme="minorHAnsi"/>
        </w:rPr>
        <w:t>a high proportion of economically inactive residents. Oldham has</w:t>
      </w:r>
      <w:r w:rsidRPr="009D33BD">
        <w:rPr>
          <w:rFonts w:eastAsiaTheme="minorHAnsi"/>
        </w:rPr>
        <w:t xml:space="preserve"> high rates of</w:t>
      </w:r>
      <w:r>
        <w:rPr>
          <w:rFonts w:eastAsiaTheme="minorHAnsi"/>
        </w:rPr>
        <w:t xml:space="preserve"> residents with long term illness/disability </w:t>
      </w:r>
      <w:r w:rsidRPr="009D33BD">
        <w:rPr>
          <w:rFonts w:eastAsiaTheme="minorHAnsi"/>
        </w:rPr>
        <w:t>and</w:t>
      </w:r>
      <w:r>
        <w:rPr>
          <w:rFonts w:eastAsiaTheme="minorHAnsi"/>
        </w:rPr>
        <w:t xml:space="preserve"> large</w:t>
      </w:r>
      <w:r w:rsidRPr="009D33BD">
        <w:rPr>
          <w:rFonts w:eastAsiaTheme="minorHAnsi"/>
        </w:rPr>
        <w:t xml:space="preserve"> numbers of inhabitants choosing not to work. </w:t>
      </w:r>
      <w:r>
        <w:rPr>
          <w:rFonts w:eastAsiaTheme="minorHAnsi"/>
        </w:rPr>
        <w:t xml:space="preserve">Another factor to consider is Oldham’s </w:t>
      </w:r>
      <w:r w:rsidRPr="009D33BD">
        <w:rPr>
          <w:rFonts w:eastAsiaTheme="minorHAnsi"/>
        </w:rPr>
        <w:t>large South Asian population, where culturally it’s more common for women to choos</w:t>
      </w:r>
      <w:r>
        <w:rPr>
          <w:rFonts w:eastAsiaTheme="minorHAnsi"/>
        </w:rPr>
        <w:t xml:space="preserve">e not to </w:t>
      </w:r>
      <w:r>
        <w:rPr>
          <w:rFonts w:eastAsiaTheme="minorHAnsi"/>
        </w:rPr>
        <w:lastRenderedPageBreak/>
        <w:t>take paid employment. However, r</w:t>
      </w:r>
      <w:r w:rsidRPr="009D33BD">
        <w:rPr>
          <w:rFonts w:eastAsiaTheme="minorHAnsi"/>
        </w:rPr>
        <w:t>ecent trends suggest that there has been a cultural shift, with greater numbers of younger Pakistani and Bangladeshi women accessing the local labour market.</w:t>
      </w:r>
    </w:p>
    <w:p w:rsidR="00CD6540" w:rsidRPr="009D33BD" w:rsidRDefault="00CD6540" w:rsidP="00CD6540">
      <w:pPr>
        <w:pStyle w:val="FootnoteSource"/>
        <w:jc w:val="center"/>
      </w:pPr>
      <w:r>
        <w:rPr>
          <w:noProof/>
          <w:lang w:eastAsia="en-GB"/>
        </w:rPr>
        <w:drawing>
          <wp:inline distT="0" distB="0" distL="0" distR="0" wp14:anchorId="485F1F76" wp14:editId="0446C0C5">
            <wp:extent cx="4890135" cy="3197263"/>
            <wp:effectExtent l="38100" t="38100" r="43815" b="412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894642" cy="3200210"/>
                    </a:xfrm>
                    <a:prstGeom prst="rect">
                      <a:avLst/>
                    </a:prstGeom>
                    <a:noFill/>
                    <a:ln w="28575">
                      <a:solidFill>
                        <a:srgbClr val="00B3BE"/>
                      </a:solidFill>
                    </a:ln>
                  </pic:spPr>
                </pic:pic>
              </a:graphicData>
            </a:graphic>
          </wp:inline>
        </w:drawing>
      </w:r>
    </w:p>
    <w:p w:rsidR="00CD6540" w:rsidRPr="009461D5" w:rsidRDefault="00CD6540" w:rsidP="00CD6540">
      <w:pPr>
        <w:pStyle w:val="FootnoteSource"/>
      </w:pPr>
      <w:r>
        <w:t xml:space="preserve">  </w:t>
      </w:r>
      <w:r w:rsidRPr="009461D5">
        <w:t>Source: ONS – Annual Population Survey 2016</w:t>
      </w:r>
    </w:p>
    <w:p w:rsidR="00CD6540" w:rsidRDefault="00CD6540" w:rsidP="00CD6540">
      <w:pPr>
        <w:spacing w:after="0" w:line="240" w:lineRule="auto"/>
        <w:contextualSpacing w:val="0"/>
        <w:rPr>
          <w:b/>
          <w:color w:val="00B3BE"/>
          <w:sz w:val="28"/>
        </w:rPr>
      </w:pPr>
      <w:r>
        <w:rPr>
          <w:b/>
          <w:color w:val="00B3BE"/>
          <w:sz w:val="28"/>
        </w:rPr>
        <w:br w:type="page"/>
      </w:r>
    </w:p>
    <w:p w:rsidR="00CD6540" w:rsidRDefault="00CD6540" w:rsidP="00CD6540">
      <w:pPr>
        <w:spacing w:line="240" w:lineRule="auto"/>
        <w:contextualSpacing w:val="0"/>
        <w:rPr>
          <w:b/>
          <w:color w:val="00B3BE"/>
          <w:sz w:val="28"/>
        </w:rPr>
      </w:pPr>
      <w:r>
        <w:rPr>
          <w:b/>
          <w:color w:val="00B3BE"/>
          <w:sz w:val="28"/>
        </w:rPr>
        <w:lastRenderedPageBreak/>
        <w:t>Unemployment</w:t>
      </w:r>
    </w:p>
    <w:p w:rsidR="00CD6540" w:rsidRDefault="00CD6540" w:rsidP="00CD6540">
      <w:pPr>
        <w:spacing w:after="0" w:line="240" w:lineRule="auto"/>
        <w:contextualSpacing w:val="0"/>
        <w:rPr>
          <w:rFonts w:eastAsiaTheme="minorHAnsi"/>
        </w:rPr>
      </w:pPr>
      <w:r>
        <w:rPr>
          <w:rFonts w:eastAsiaTheme="minorHAnsi"/>
        </w:rPr>
        <w:t xml:space="preserve">Mirroring the </w:t>
      </w:r>
      <w:r w:rsidRPr="001C35AD">
        <w:rPr>
          <w:rFonts w:eastAsiaTheme="minorHAnsi"/>
        </w:rPr>
        <w:t xml:space="preserve">employment </w:t>
      </w:r>
      <w:r>
        <w:rPr>
          <w:rFonts w:eastAsiaTheme="minorHAnsi"/>
        </w:rPr>
        <w:t>rate shown earlier, unemployment in Oldham has now largely recovered from the peak of the last recession and appears relatively stable. However, we still have the 3</w:t>
      </w:r>
      <w:r w:rsidRPr="003F1845">
        <w:rPr>
          <w:rFonts w:eastAsiaTheme="minorHAnsi"/>
          <w:vertAlign w:val="superscript"/>
        </w:rPr>
        <w:t>rd</w:t>
      </w:r>
      <w:r>
        <w:rPr>
          <w:rFonts w:eastAsiaTheme="minorHAnsi"/>
        </w:rPr>
        <w:t xml:space="preserve"> highest rate in Greater Manchester.</w:t>
      </w:r>
    </w:p>
    <w:p w:rsidR="00CD6540" w:rsidRDefault="00CD6540" w:rsidP="00CD6540">
      <w:pPr>
        <w:spacing w:after="0" w:line="240" w:lineRule="auto"/>
        <w:contextualSpacing w:val="0"/>
        <w:rPr>
          <w:rFonts w:eastAsiaTheme="minorHAnsi"/>
        </w:rPr>
      </w:pPr>
    </w:p>
    <w:p w:rsidR="00CD6540" w:rsidRPr="001C35AD" w:rsidRDefault="00CD6540" w:rsidP="00CD6540">
      <w:pPr>
        <w:spacing w:after="0" w:line="240" w:lineRule="auto"/>
        <w:contextualSpacing w:val="0"/>
        <w:jc w:val="center"/>
        <w:rPr>
          <w:rFonts w:eastAsiaTheme="minorHAnsi"/>
        </w:rPr>
      </w:pPr>
      <w:r w:rsidRPr="003F1845">
        <w:rPr>
          <w:rFonts w:eastAsiaTheme="minorHAnsi"/>
          <w:noProof/>
          <w:lang w:eastAsia="en-GB"/>
        </w:rPr>
        <w:drawing>
          <wp:inline distT="0" distB="0" distL="0" distR="0" wp14:anchorId="295E034F" wp14:editId="16B1BAF4">
            <wp:extent cx="5604502" cy="3655589"/>
            <wp:effectExtent l="38100" t="38100" r="34925" b="406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53184" cy="3687343"/>
                    </a:xfrm>
                    <a:prstGeom prst="rect">
                      <a:avLst/>
                    </a:prstGeom>
                    <a:noFill/>
                    <a:ln w="31750">
                      <a:solidFill>
                        <a:srgbClr val="00B3BE"/>
                      </a:solidFill>
                    </a:ln>
                  </pic:spPr>
                </pic:pic>
              </a:graphicData>
            </a:graphic>
          </wp:inline>
        </w:drawing>
      </w:r>
      <w:r w:rsidRPr="001C35AD">
        <w:rPr>
          <w:rFonts w:eastAsiaTheme="minorHAnsi"/>
        </w:rPr>
        <w:br w:type="page"/>
      </w:r>
    </w:p>
    <w:p w:rsidR="00CD6540" w:rsidRPr="00B02691" w:rsidRDefault="00CD6540" w:rsidP="00CD6540">
      <w:pPr>
        <w:spacing w:after="0" w:line="240" w:lineRule="auto"/>
        <w:contextualSpacing w:val="0"/>
        <w:rPr>
          <w:b/>
          <w:color w:val="00B3BE"/>
          <w:sz w:val="28"/>
        </w:rPr>
      </w:pPr>
      <w:r w:rsidRPr="00B02691">
        <w:rPr>
          <w:b/>
          <w:color w:val="00B3BE"/>
          <w:sz w:val="28"/>
        </w:rPr>
        <w:lastRenderedPageBreak/>
        <w:t>Skills</w:t>
      </w:r>
    </w:p>
    <w:p w:rsidR="00CD6540" w:rsidRPr="00412E38" w:rsidRDefault="00CD6540" w:rsidP="00CD6540">
      <w:pPr>
        <w:spacing w:after="0" w:line="240" w:lineRule="auto"/>
        <w:contextualSpacing w:val="0"/>
      </w:pPr>
    </w:p>
    <w:p w:rsidR="00CD6540" w:rsidRPr="0041216F" w:rsidRDefault="00CD6540" w:rsidP="00CD6540">
      <w:pPr>
        <w:rPr>
          <w:rFonts w:eastAsiaTheme="minorHAnsi"/>
        </w:rPr>
      </w:pPr>
      <w:r>
        <w:rPr>
          <w:rFonts w:eastAsiaTheme="minorHAnsi"/>
        </w:rPr>
        <w:t>Skill levels</w:t>
      </w:r>
      <w:r w:rsidRPr="00EC3505">
        <w:rPr>
          <w:rFonts w:eastAsiaTheme="minorHAnsi"/>
        </w:rPr>
        <w:t xml:space="preserve"> are one of the most important determinants of socio-economic outcomes. Skills are not only an important route out of poverty for individuals, but a key driver of economic prosperity. </w:t>
      </w:r>
      <w:r>
        <w:rPr>
          <w:rFonts w:eastAsiaTheme="minorHAnsi"/>
        </w:rPr>
        <w:t xml:space="preserve">Unfortunately </w:t>
      </w:r>
      <w:r w:rsidRPr="0041216F">
        <w:t>Oldham</w:t>
      </w:r>
      <w:r w:rsidRPr="0041216F">
        <w:rPr>
          <w:lang w:eastAsia="en-GB"/>
        </w:rPr>
        <w:t xml:space="preserve"> has traditionally had a weak skills base, </w:t>
      </w:r>
      <w:r>
        <w:rPr>
          <w:lang w:eastAsia="en-GB"/>
        </w:rPr>
        <w:t xml:space="preserve">which is </w:t>
      </w:r>
      <w:r w:rsidRPr="0041216F">
        <w:rPr>
          <w:lang w:eastAsia="en-GB"/>
        </w:rPr>
        <w:t>a legacy of gener</w:t>
      </w:r>
      <w:r>
        <w:rPr>
          <w:lang w:eastAsia="en-GB"/>
        </w:rPr>
        <w:t>ations of manual employment. This</w:t>
      </w:r>
      <w:r w:rsidRPr="0041216F">
        <w:rPr>
          <w:lang w:eastAsia="en-GB"/>
        </w:rPr>
        <w:t xml:space="preserve"> </w:t>
      </w:r>
      <w:r>
        <w:rPr>
          <w:lang w:eastAsia="en-GB"/>
        </w:rPr>
        <w:t xml:space="preserve">has resulted in residents finding it </w:t>
      </w:r>
      <w:r w:rsidRPr="0041216F">
        <w:rPr>
          <w:lang w:eastAsia="en-GB"/>
        </w:rPr>
        <w:t>difficult to enter new growth sectors over recent years.</w:t>
      </w:r>
    </w:p>
    <w:p w:rsidR="00CD6540" w:rsidRDefault="00CD6540" w:rsidP="00CD6540">
      <w:pPr>
        <w:rPr>
          <w:lang w:eastAsia="en-GB"/>
        </w:rPr>
      </w:pPr>
    </w:p>
    <w:p w:rsidR="00CD6540" w:rsidRPr="00631A8F" w:rsidRDefault="00CD6540" w:rsidP="00CD6540">
      <w:pPr>
        <w:rPr>
          <w:lang w:eastAsia="en-GB"/>
        </w:rPr>
      </w:pPr>
      <w:r>
        <w:rPr>
          <w:lang w:eastAsia="en-GB"/>
        </w:rPr>
        <w:t>While</w:t>
      </w:r>
      <w:r w:rsidRPr="00631A8F">
        <w:rPr>
          <w:lang w:eastAsia="en-GB"/>
        </w:rPr>
        <w:t xml:space="preserve"> Oldham </w:t>
      </w:r>
      <w:r>
        <w:rPr>
          <w:lang w:eastAsia="en-GB"/>
        </w:rPr>
        <w:t xml:space="preserve">has continued to improve </w:t>
      </w:r>
      <w:r w:rsidRPr="00631A8F">
        <w:rPr>
          <w:lang w:eastAsia="en-GB"/>
        </w:rPr>
        <w:t>attainment rates across the borough, adult skill</w:t>
      </w:r>
      <w:r>
        <w:rPr>
          <w:lang w:eastAsia="en-GB"/>
        </w:rPr>
        <w:t xml:space="preserve"> levels still</w:t>
      </w:r>
      <w:r w:rsidRPr="00631A8F">
        <w:rPr>
          <w:lang w:eastAsia="en-GB"/>
        </w:rPr>
        <w:t xml:space="preserve"> remain </w:t>
      </w:r>
      <w:r>
        <w:rPr>
          <w:lang w:eastAsia="en-GB"/>
        </w:rPr>
        <w:t xml:space="preserve">a concern. There are a </w:t>
      </w:r>
      <w:r w:rsidRPr="0041216F">
        <w:rPr>
          <w:rFonts w:eastAsiaTheme="minorHAnsi"/>
        </w:rPr>
        <w:t>higher proportion of residents with no qualifications and fewer residents holding degree level qualifications compared to GM</w:t>
      </w:r>
      <w:r>
        <w:rPr>
          <w:rFonts w:eastAsiaTheme="minorHAnsi"/>
        </w:rPr>
        <w:t xml:space="preserve"> </w:t>
      </w:r>
      <w:r w:rsidRPr="00631A8F">
        <w:rPr>
          <w:rFonts w:eastAsiaTheme="minorHAnsi"/>
        </w:rPr>
        <w:t xml:space="preserve">and national averages.  </w:t>
      </w:r>
    </w:p>
    <w:p w:rsidR="00CD6540" w:rsidRPr="00ED75D8" w:rsidRDefault="00CD6540" w:rsidP="00CD6540">
      <w:pPr>
        <w:pStyle w:val="ObjectTitle"/>
        <w:rPr>
          <w:sz w:val="22"/>
        </w:rPr>
      </w:pPr>
      <w:r w:rsidRPr="00ED75D8">
        <w:rPr>
          <w:sz w:val="22"/>
        </w:rPr>
        <w:t>Highest Qualification Level Attained</w:t>
      </w:r>
    </w:p>
    <w:tbl>
      <w:tblPr>
        <w:tblW w:w="8700" w:type="dxa"/>
        <w:tblInd w:w="93" w:type="dxa"/>
        <w:shd w:val="clear" w:color="auto" w:fill="FFFFFF" w:themeFill="background1"/>
        <w:tblLook w:val="04A0" w:firstRow="1" w:lastRow="0" w:firstColumn="1" w:lastColumn="0" w:noHBand="0" w:noVBand="1"/>
      </w:tblPr>
      <w:tblGrid>
        <w:gridCol w:w="3065"/>
        <w:gridCol w:w="1881"/>
        <w:gridCol w:w="1991"/>
        <w:gridCol w:w="1763"/>
      </w:tblGrid>
      <w:tr w:rsidR="00CD6540" w:rsidRPr="007D4764" w:rsidTr="0091508B">
        <w:trPr>
          <w:trHeight w:val="305"/>
        </w:trPr>
        <w:tc>
          <w:tcPr>
            <w:tcW w:w="3065" w:type="dxa"/>
            <w:tcBorders>
              <w:top w:val="single" w:sz="4" w:space="0" w:color="auto"/>
              <w:left w:val="single" w:sz="4" w:space="0" w:color="auto"/>
              <w:bottom w:val="single" w:sz="4" w:space="0" w:color="auto"/>
              <w:right w:val="single" w:sz="4" w:space="0" w:color="auto"/>
            </w:tcBorders>
            <w:shd w:val="clear" w:color="auto" w:fill="00B3BE"/>
            <w:noWrap/>
            <w:vAlign w:val="bottom"/>
            <w:hideMark/>
          </w:tcPr>
          <w:p w:rsidR="00CD6540" w:rsidRPr="007D4764" w:rsidRDefault="00CD6540" w:rsidP="0091508B">
            <w:pPr>
              <w:rPr>
                <w:lang w:eastAsia="en-GB"/>
              </w:rPr>
            </w:pPr>
            <w:r w:rsidRPr="007D4764">
              <w:rPr>
                <w:lang w:eastAsia="en-GB"/>
              </w:rPr>
              <w:t> </w:t>
            </w:r>
          </w:p>
        </w:tc>
        <w:tc>
          <w:tcPr>
            <w:tcW w:w="1881" w:type="dxa"/>
            <w:tcBorders>
              <w:top w:val="single" w:sz="4" w:space="0" w:color="auto"/>
              <w:left w:val="nil"/>
              <w:bottom w:val="single" w:sz="4" w:space="0" w:color="auto"/>
              <w:right w:val="single" w:sz="4" w:space="0" w:color="auto"/>
            </w:tcBorders>
            <w:shd w:val="clear" w:color="auto" w:fill="00B3BE"/>
            <w:noWrap/>
            <w:vAlign w:val="center"/>
            <w:hideMark/>
          </w:tcPr>
          <w:p w:rsidR="00CD6540" w:rsidRPr="007D4764" w:rsidRDefault="00CD6540" w:rsidP="0091508B">
            <w:pPr>
              <w:rPr>
                <w:lang w:eastAsia="en-GB"/>
              </w:rPr>
            </w:pPr>
            <w:r w:rsidRPr="007D4764">
              <w:rPr>
                <w:lang w:eastAsia="en-GB"/>
              </w:rPr>
              <w:t>Oldham (%)</w:t>
            </w:r>
          </w:p>
        </w:tc>
        <w:tc>
          <w:tcPr>
            <w:tcW w:w="1991" w:type="dxa"/>
            <w:tcBorders>
              <w:top w:val="single" w:sz="4" w:space="0" w:color="auto"/>
              <w:left w:val="nil"/>
              <w:bottom w:val="single" w:sz="4" w:space="0" w:color="auto"/>
              <w:right w:val="single" w:sz="4" w:space="0" w:color="auto"/>
            </w:tcBorders>
            <w:shd w:val="clear" w:color="auto" w:fill="00B3BE"/>
            <w:noWrap/>
            <w:vAlign w:val="center"/>
            <w:hideMark/>
          </w:tcPr>
          <w:p w:rsidR="00CD6540" w:rsidRPr="007D4764" w:rsidRDefault="00CD6540" w:rsidP="0091508B">
            <w:pPr>
              <w:rPr>
                <w:lang w:eastAsia="en-GB"/>
              </w:rPr>
            </w:pPr>
            <w:r w:rsidRPr="007D4764">
              <w:rPr>
                <w:lang w:eastAsia="en-GB"/>
              </w:rPr>
              <w:t>G</w:t>
            </w:r>
            <w:r>
              <w:rPr>
                <w:lang w:eastAsia="en-GB"/>
              </w:rPr>
              <w:t xml:space="preserve">reater Manchester </w:t>
            </w:r>
            <w:r w:rsidRPr="007D4764">
              <w:rPr>
                <w:lang w:eastAsia="en-GB"/>
              </w:rPr>
              <w:t>(%)</w:t>
            </w:r>
          </w:p>
        </w:tc>
        <w:tc>
          <w:tcPr>
            <w:tcW w:w="1763" w:type="dxa"/>
            <w:tcBorders>
              <w:top w:val="single" w:sz="4" w:space="0" w:color="auto"/>
              <w:left w:val="nil"/>
              <w:bottom w:val="single" w:sz="4" w:space="0" w:color="auto"/>
              <w:right w:val="single" w:sz="4" w:space="0" w:color="auto"/>
            </w:tcBorders>
            <w:shd w:val="clear" w:color="auto" w:fill="00B3BE"/>
            <w:noWrap/>
            <w:vAlign w:val="center"/>
            <w:hideMark/>
          </w:tcPr>
          <w:p w:rsidR="00CD6540" w:rsidRPr="007D4764" w:rsidRDefault="00CD6540" w:rsidP="0091508B">
            <w:pPr>
              <w:rPr>
                <w:lang w:eastAsia="en-GB"/>
              </w:rPr>
            </w:pPr>
            <w:r w:rsidRPr="007D4764">
              <w:rPr>
                <w:lang w:eastAsia="en-GB"/>
              </w:rPr>
              <w:t>England (%)</w:t>
            </w:r>
          </w:p>
        </w:tc>
      </w:tr>
      <w:tr w:rsidR="00CD6540" w:rsidRPr="00212978" w:rsidTr="0091508B">
        <w:trPr>
          <w:trHeight w:val="305"/>
        </w:trPr>
        <w:tc>
          <w:tcPr>
            <w:tcW w:w="3065" w:type="dxa"/>
            <w:tcBorders>
              <w:top w:val="nil"/>
              <w:left w:val="single" w:sz="4" w:space="0" w:color="auto"/>
              <w:bottom w:val="single" w:sz="4" w:space="0" w:color="auto"/>
              <w:right w:val="single" w:sz="4" w:space="0" w:color="auto"/>
            </w:tcBorders>
            <w:shd w:val="clear" w:color="auto" w:fill="FFFFFF" w:themeFill="background1"/>
            <w:vAlign w:val="center"/>
            <w:hideMark/>
          </w:tcPr>
          <w:p w:rsidR="00CD6540" w:rsidRPr="00212978" w:rsidRDefault="00CD6540" w:rsidP="0091508B">
            <w:pPr>
              <w:rPr>
                <w:lang w:eastAsia="en-GB"/>
              </w:rPr>
            </w:pPr>
            <w:r w:rsidRPr="00212978">
              <w:rPr>
                <w:lang w:eastAsia="en-GB"/>
              </w:rPr>
              <w:t>NVQ 4 and above</w:t>
            </w:r>
          </w:p>
        </w:tc>
        <w:tc>
          <w:tcPr>
            <w:tcW w:w="188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27.6</w:t>
            </w:r>
          </w:p>
        </w:tc>
        <w:tc>
          <w:tcPr>
            <w:tcW w:w="199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33.6</w:t>
            </w:r>
          </w:p>
        </w:tc>
        <w:tc>
          <w:tcPr>
            <w:tcW w:w="1763"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36.7</w:t>
            </w:r>
          </w:p>
        </w:tc>
      </w:tr>
      <w:tr w:rsidR="00CD6540" w:rsidRPr="00212978" w:rsidTr="0091508B">
        <w:trPr>
          <w:trHeight w:val="305"/>
        </w:trPr>
        <w:tc>
          <w:tcPr>
            <w:tcW w:w="3065" w:type="dxa"/>
            <w:tcBorders>
              <w:top w:val="nil"/>
              <w:left w:val="single" w:sz="4" w:space="0" w:color="auto"/>
              <w:bottom w:val="single" w:sz="4" w:space="0" w:color="auto"/>
              <w:right w:val="single" w:sz="4" w:space="0" w:color="auto"/>
            </w:tcBorders>
            <w:shd w:val="clear" w:color="auto" w:fill="FFFFFF" w:themeFill="background1"/>
            <w:vAlign w:val="center"/>
            <w:hideMark/>
          </w:tcPr>
          <w:p w:rsidR="00CD6540" w:rsidRPr="00212978" w:rsidRDefault="00CD6540" w:rsidP="0091508B">
            <w:pPr>
              <w:rPr>
                <w:lang w:eastAsia="en-GB"/>
              </w:rPr>
            </w:pPr>
            <w:r w:rsidRPr="00212978">
              <w:rPr>
                <w:lang w:eastAsia="en-GB"/>
              </w:rPr>
              <w:t>NVQ 3</w:t>
            </w:r>
          </w:p>
        </w:tc>
        <w:tc>
          <w:tcPr>
            <w:tcW w:w="188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16.5</w:t>
            </w:r>
          </w:p>
        </w:tc>
        <w:tc>
          <w:tcPr>
            <w:tcW w:w="199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18.0</w:t>
            </w:r>
          </w:p>
        </w:tc>
        <w:tc>
          <w:tcPr>
            <w:tcW w:w="1763"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17.3</w:t>
            </w:r>
          </w:p>
        </w:tc>
      </w:tr>
      <w:tr w:rsidR="00CD6540" w:rsidRPr="00212978" w:rsidTr="0091508B">
        <w:trPr>
          <w:trHeight w:val="305"/>
        </w:trPr>
        <w:tc>
          <w:tcPr>
            <w:tcW w:w="3065" w:type="dxa"/>
            <w:tcBorders>
              <w:top w:val="nil"/>
              <w:left w:val="single" w:sz="4" w:space="0" w:color="auto"/>
              <w:bottom w:val="single" w:sz="4" w:space="0" w:color="auto"/>
              <w:right w:val="single" w:sz="4" w:space="0" w:color="auto"/>
            </w:tcBorders>
            <w:shd w:val="clear" w:color="auto" w:fill="FFFFFF" w:themeFill="background1"/>
            <w:vAlign w:val="center"/>
            <w:hideMark/>
          </w:tcPr>
          <w:p w:rsidR="00CD6540" w:rsidRPr="00212978" w:rsidRDefault="00CD6540" w:rsidP="0091508B">
            <w:pPr>
              <w:rPr>
                <w:lang w:eastAsia="en-GB"/>
              </w:rPr>
            </w:pPr>
            <w:r w:rsidRPr="00212978">
              <w:rPr>
                <w:lang w:eastAsia="en-GB"/>
              </w:rPr>
              <w:t>NVQ 2</w:t>
            </w:r>
          </w:p>
        </w:tc>
        <w:tc>
          <w:tcPr>
            <w:tcW w:w="188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15.2</w:t>
            </w:r>
          </w:p>
        </w:tc>
        <w:tc>
          <w:tcPr>
            <w:tcW w:w="199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16.6</w:t>
            </w:r>
          </w:p>
        </w:tc>
        <w:tc>
          <w:tcPr>
            <w:tcW w:w="1763"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16.3</w:t>
            </w:r>
          </w:p>
        </w:tc>
      </w:tr>
      <w:tr w:rsidR="00CD6540" w:rsidRPr="00212978" w:rsidTr="0091508B">
        <w:trPr>
          <w:trHeight w:val="305"/>
        </w:trPr>
        <w:tc>
          <w:tcPr>
            <w:tcW w:w="3065" w:type="dxa"/>
            <w:tcBorders>
              <w:top w:val="nil"/>
              <w:left w:val="single" w:sz="4" w:space="0" w:color="auto"/>
              <w:bottom w:val="single" w:sz="4" w:space="0" w:color="auto"/>
              <w:right w:val="single" w:sz="4" w:space="0" w:color="auto"/>
            </w:tcBorders>
            <w:shd w:val="clear" w:color="auto" w:fill="FFFFFF" w:themeFill="background1"/>
            <w:vAlign w:val="center"/>
            <w:hideMark/>
          </w:tcPr>
          <w:p w:rsidR="00CD6540" w:rsidRPr="00212978" w:rsidRDefault="00CD6540" w:rsidP="0091508B">
            <w:pPr>
              <w:rPr>
                <w:lang w:eastAsia="en-GB"/>
              </w:rPr>
            </w:pPr>
            <w:r w:rsidRPr="00212978">
              <w:rPr>
                <w:lang w:eastAsia="en-GB"/>
              </w:rPr>
              <w:t>NVQ 1</w:t>
            </w:r>
          </w:p>
        </w:tc>
        <w:tc>
          <w:tcPr>
            <w:tcW w:w="188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15.0</w:t>
            </w:r>
          </w:p>
        </w:tc>
        <w:tc>
          <w:tcPr>
            <w:tcW w:w="199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11.2</w:t>
            </w:r>
          </w:p>
        </w:tc>
        <w:tc>
          <w:tcPr>
            <w:tcW w:w="1763"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11.6</w:t>
            </w:r>
          </w:p>
        </w:tc>
      </w:tr>
      <w:tr w:rsidR="00CD6540" w:rsidRPr="00212978" w:rsidTr="0091508B">
        <w:trPr>
          <w:trHeight w:val="305"/>
        </w:trPr>
        <w:tc>
          <w:tcPr>
            <w:tcW w:w="3065" w:type="dxa"/>
            <w:tcBorders>
              <w:top w:val="nil"/>
              <w:left w:val="single" w:sz="4" w:space="0" w:color="auto"/>
              <w:bottom w:val="single" w:sz="4" w:space="0" w:color="auto"/>
              <w:right w:val="single" w:sz="4" w:space="0" w:color="auto"/>
            </w:tcBorders>
            <w:shd w:val="clear" w:color="auto" w:fill="FFFFFF" w:themeFill="background1"/>
            <w:vAlign w:val="center"/>
            <w:hideMark/>
          </w:tcPr>
          <w:p w:rsidR="00CD6540" w:rsidRPr="00212978" w:rsidRDefault="00CD6540" w:rsidP="0091508B">
            <w:pPr>
              <w:rPr>
                <w:lang w:eastAsia="en-GB"/>
              </w:rPr>
            </w:pPr>
            <w:r w:rsidRPr="00212978">
              <w:rPr>
                <w:lang w:eastAsia="en-GB"/>
              </w:rPr>
              <w:t>Other qualifications</w:t>
            </w:r>
          </w:p>
        </w:tc>
        <w:tc>
          <w:tcPr>
            <w:tcW w:w="188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7.8</w:t>
            </w:r>
          </w:p>
        </w:tc>
        <w:tc>
          <w:tcPr>
            <w:tcW w:w="199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7.1</w:t>
            </w:r>
          </w:p>
        </w:tc>
        <w:tc>
          <w:tcPr>
            <w:tcW w:w="1763"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6.6</w:t>
            </w:r>
          </w:p>
        </w:tc>
      </w:tr>
      <w:tr w:rsidR="00CD6540" w:rsidRPr="00212978" w:rsidTr="0091508B">
        <w:trPr>
          <w:trHeight w:val="305"/>
        </w:trPr>
        <w:tc>
          <w:tcPr>
            <w:tcW w:w="3065" w:type="dxa"/>
            <w:tcBorders>
              <w:top w:val="nil"/>
              <w:left w:val="single" w:sz="4" w:space="0" w:color="auto"/>
              <w:bottom w:val="single" w:sz="4" w:space="0" w:color="auto"/>
              <w:right w:val="single" w:sz="4" w:space="0" w:color="auto"/>
            </w:tcBorders>
            <w:shd w:val="clear" w:color="auto" w:fill="FFFFFF" w:themeFill="background1"/>
            <w:vAlign w:val="center"/>
            <w:hideMark/>
          </w:tcPr>
          <w:p w:rsidR="00CD6540" w:rsidRPr="00212978" w:rsidRDefault="00CD6540" w:rsidP="0091508B">
            <w:pPr>
              <w:rPr>
                <w:lang w:eastAsia="en-GB"/>
              </w:rPr>
            </w:pPr>
            <w:r w:rsidRPr="00212978">
              <w:rPr>
                <w:lang w:eastAsia="en-GB"/>
              </w:rPr>
              <w:t>No qualifications</w:t>
            </w:r>
          </w:p>
        </w:tc>
        <w:tc>
          <w:tcPr>
            <w:tcW w:w="188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15.0</w:t>
            </w:r>
          </w:p>
        </w:tc>
        <w:tc>
          <w:tcPr>
            <w:tcW w:w="1991"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10.1</w:t>
            </w:r>
          </w:p>
        </w:tc>
        <w:tc>
          <w:tcPr>
            <w:tcW w:w="1763" w:type="dxa"/>
            <w:tcBorders>
              <w:top w:val="nil"/>
              <w:left w:val="nil"/>
              <w:bottom w:val="single" w:sz="4" w:space="0" w:color="auto"/>
              <w:right w:val="single" w:sz="4" w:space="0" w:color="auto"/>
            </w:tcBorders>
            <w:shd w:val="clear" w:color="auto" w:fill="FFFFFF" w:themeFill="background1"/>
            <w:noWrap/>
            <w:vAlign w:val="center"/>
          </w:tcPr>
          <w:p w:rsidR="00CD6540" w:rsidRPr="00212978" w:rsidRDefault="00CD6540" w:rsidP="0091508B">
            <w:pPr>
              <w:rPr>
                <w:lang w:eastAsia="en-GB"/>
              </w:rPr>
            </w:pPr>
            <w:r>
              <w:t>8.4</w:t>
            </w:r>
          </w:p>
        </w:tc>
      </w:tr>
    </w:tbl>
    <w:p w:rsidR="00CD6540" w:rsidRPr="0056356A" w:rsidRDefault="00CD6540" w:rsidP="00CD6540">
      <w:pPr>
        <w:pStyle w:val="FootnoteSource"/>
      </w:pPr>
      <w:r w:rsidRPr="009461D5">
        <w:t>Source: ONS – Annual Population Survey 2016</w:t>
      </w:r>
    </w:p>
    <w:p w:rsidR="00CD6540" w:rsidRDefault="00CD6540" w:rsidP="00CD6540">
      <w:r w:rsidRPr="0041216F">
        <w:t>Oldham has a significantly higher percentage of its working age population with no qualifications, which i</w:t>
      </w:r>
      <w:r>
        <w:t>s a major issue</w:t>
      </w:r>
      <w:r w:rsidRPr="0041216F">
        <w:t>. Tackling this gap must</w:t>
      </w:r>
      <w:r>
        <w:t xml:space="preserve"> be</w:t>
      </w:r>
      <w:r w:rsidRPr="0041216F">
        <w:t xml:space="preserve"> a prime objective</w:t>
      </w:r>
      <w:r>
        <w:t xml:space="preserve"> in order</w:t>
      </w:r>
      <w:r w:rsidRPr="0041216F">
        <w:t xml:space="preserve"> to enhance economic prosperity </w:t>
      </w:r>
      <w:r>
        <w:t>in</w:t>
      </w:r>
      <w:r w:rsidRPr="0041216F">
        <w:t xml:space="preserve"> the area and enabl</w:t>
      </w:r>
      <w:r>
        <w:t>e Oldham to compete with other local a</w:t>
      </w:r>
      <w:r w:rsidRPr="0041216F">
        <w:t>uthorities in attracting new businesses to the area.</w:t>
      </w:r>
    </w:p>
    <w:p w:rsidR="00CD6540" w:rsidRDefault="00CD6540" w:rsidP="00CD6540"/>
    <w:p w:rsidR="00CD6540" w:rsidRDefault="00CD6540" w:rsidP="00CD6540">
      <w:pPr>
        <w:rPr>
          <w:rFonts w:eastAsiaTheme="minorHAnsi"/>
        </w:rPr>
      </w:pPr>
      <w:r w:rsidRPr="001F0247">
        <w:rPr>
          <w:rFonts w:eastAsiaTheme="minorHAnsi"/>
        </w:rPr>
        <w:t xml:space="preserve">At the other end of the skills spectrum, obtaining a degree or equivalent level of qualification </w:t>
      </w:r>
      <w:r>
        <w:rPr>
          <w:rFonts w:eastAsiaTheme="minorHAnsi"/>
        </w:rPr>
        <w:t>will</w:t>
      </w:r>
      <w:r w:rsidRPr="001F0247">
        <w:rPr>
          <w:rFonts w:eastAsiaTheme="minorHAnsi"/>
        </w:rPr>
        <w:t xml:space="preserve"> enhance the opportunities for individuals to find work and be employed in higher paid jobs. The data shows clearly that Oldham has a significant deficit in the percentage of the</w:t>
      </w:r>
      <w:r>
        <w:rPr>
          <w:rFonts w:eastAsiaTheme="minorHAnsi"/>
        </w:rPr>
        <w:t xml:space="preserve"> working age population with a L</w:t>
      </w:r>
      <w:r w:rsidRPr="001F0247">
        <w:rPr>
          <w:rFonts w:eastAsiaTheme="minorHAnsi"/>
        </w:rPr>
        <w:t>evel 4 qualification (or above), compared to the G</w:t>
      </w:r>
      <w:r>
        <w:rPr>
          <w:rFonts w:eastAsiaTheme="minorHAnsi"/>
        </w:rPr>
        <w:t xml:space="preserve">reater </w:t>
      </w:r>
      <w:r w:rsidRPr="001F0247">
        <w:rPr>
          <w:rFonts w:eastAsiaTheme="minorHAnsi"/>
        </w:rPr>
        <w:t>M</w:t>
      </w:r>
      <w:r>
        <w:rPr>
          <w:rFonts w:eastAsiaTheme="minorHAnsi"/>
        </w:rPr>
        <w:t>anchester</w:t>
      </w:r>
      <w:r w:rsidRPr="001F0247">
        <w:rPr>
          <w:rFonts w:eastAsiaTheme="minorHAnsi"/>
        </w:rPr>
        <w:t xml:space="preserve"> and national averages. This signals that there is a </w:t>
      </w:r>
      <w:r>
        <w:rPr>
          <w:rFonts w:eastAsiaTheme="minorHAnsi"/>
        </w:rPr>
        <w:t>shortage of high-</w:t>
      </w:r>
      <w:r w:rsidRPr="001F0247">
        <w:rPr>
          <w:rFonts w:eastAsiaTheme="minorHAnsi"/>
        </w:rPr>
        <w:t>end skills available in the borough.</w:t>
      </w:r>
    </w:p>
    <w:p w:rsidR="00CD6540" w:rsidRPr="001F0247" w:rsidRDefault="00CD6540" w:rsidP="00CD6540">
      <w:pPr>
        <w:rPr>
          <w:rFonts w:eastAsiaTheme="minorHAnsi"/>
        </w:rPr>
      </w:pPr>
    </w:p>
    <w:p w:rsidR="00CD6540" w:rsidRPr="001F0247" w:rsidRDefault="00CD6540" w:rsidP="00CD6540">
      <w:pPr>
        <w:rPr>
          <w:rFonts w:eastAsia="Calibri"/>
        </w:rPr>
      </w:pPr>
      <w:r w:rsidRPr="001F0247">
        <w:rPr>
          <w:rFonts w:eastAsia="Calibri"/>
        </w:rPr>
        <w:t>There is also some evidence to suggest that O</w:t>
      </w:r>
      <w:r>
        <w:rPr>
          <w:rFonts w:eastAsia="Calibri"/>
        </w:rPr>
        <w:t xml:space="preserve">ldham’s talent is being drained – </w:t>
      </w:r>
      <w:r w:rsidRPr="001F0247">
        <w:rPr>
          <w:rFonts w:eastAsia="Calibri"/>
        </w:rPr>
        <w:t>the lure of the “br</w:t>
      </w:r>
      <w:r>
        <w:rPr>
          <w:rFonts w:eastAsia="Calibri"/>
        </w:rPr>
        <w:t>ight lights” of the main cities</w:t>
      </w:r>
      <w:r w:rsidRPr="001F0247">
        <w:rPr>
          <w:rFonts w:eastAsia="Calibri"/>
        </w:rPr>
        <w:t xml:space="preserve"> in addition to the availability of more graduate level jobs</w:t>
      </w:r>
      <w:r>
        <w:rPr>
          <w:rFonts w:eastAsia="Calibri"/>
        </w:rPr>
        <w:t xml:space="preserve"> (</w:t>
      </w:r>
      <w:r w:rsidRPr="001F0247">
        <w:rPr>
          <w:rFonts w:eastAsia="Calibri"/>
        </w:rPr>
        <w:t>which Oldham is in relative shortage of</w:t>
      </w:r>
      <w:r>
        <w:rPr>
          <w:rFonts w:eastAsia="Calibri"/>
        </w:rPr>
        <w:t>) are certainly impacting this</w:t>
      </w:r>
      <w:r w:rsidRPr="001F0247">
        <w:rPr>
          <w:rFonts w:eastAsia="Calibri"/>
        </w:rPr>
        <w:t xml:space="preserve">. Unless there is a significant increase in the availability of local graduate level jobs it will be difficult to address this loss of skills through migration. However, improving the proportion of Oldham residents with a degree level qualification and narrowing the gap towards the national average must be a priority for </w:t>
      </w:r>
      <w:r>
        <w:rPr>
          <w:rFonts w:eastAsia="Calibri"/>
        </w:rPr>
        <w:t>the borough</w:t>
      </w:r>
      <w:r w:rsidRPr="001F0247">
        <w:rPr>
          <w:rFonts w:eastAsia="Calibri"/>
        </w:rPr>
        <w:t xml:space="preserve"> moving forward.</w:t>
      </w:r>
    </w:p>
    <w:p w:rsidR="00CD6540" w:rsidRDefault="00CD6540" w:rsidP="00CD6540">
      <w:pPr>
        <w:rPr>
          <w:rFonts w:eastAsia="Calibri"/>
        </w:rPr>
      </w:pPr>
    </w:p>
    <w:p w:rsidR="00CD6540" w:rsidRDefault="00CD6540" w:rsidP="00CD6540">
      <w:pPr>
        <w:rPr>
          <w:rFonts w:eastAsia="Calibri"/>
        </w:rPr>
      </w:pPr>
    </w:p>
    <w:p w:rsidR="00CD6540" w:rsidRDefault="00CD6540" w:rsidP="00CD6540">
      <w:pPr>
        <w:rPr>
          <w:rFonts w:eastAsia="Calibri"/>
        </w:rPr>
      </w:pPr>
    </w:p>
    <w:p w:rsidR="00CD6540" w:rsidRDefault="00CD6540" w:rsidP="00CD6540">
      <w:pPr>
        <w:rPr>
          <w:rFonts w:eastAsia="Calibri"/>
        </w:rPr>
      </w:pPr>
    </w:p>
    <w:p w:rsidR="00CD6540" w:rsidRDefault="00CD6540" w:rsidP="00CD6540">
      <w:pPr>
        <w:spacing w:after="0" w:line="240" w:lineRule="auto"/>
        <w:contextualSpacing w:val="0"/>
        <w:rPr>
          <w:rFonts w:eastAsia="Calibri"/>
          <w:b/>
          <w:color w:val="00A5B4"/>
          <w:sz w:val="28"/>
        </w:rPr>
      </w:pPr>
      <w:r>
        <w:rPr>
          <w:rFonts w:eastAsia="Calibri"/>
        </w:rPr>
        <w:br w:type="page"/>
      </w:r>
    </w:p>
    <w:p w:rsidR="00CD6540" w:rsidRPr="00412E38" w:rsidRDefault="00CD6540" w:rsidP="00CD6540">
      <w:pPr>
        <w:pStyle w:val="Heading1"/>
      </w:pPr>
      <w:r>
        <w:lastRenderedPageBreak/>
        <w:t>Income</w:t>
      </w:r>
    </w:p>
    <w:p w:rsidR="00CD6540" w:rsidRPr="008342F5" w:rsidRDefault="00CD6540" w:rsidP="00CD6540">
      <w:pPr>
        <w:rPr>
          <w:rFonts w:eastAsiaTheme="minorHAnsi"/>
        </w:rPr>
      </w:pPr>
      <w:r w:rsidRPr="008342F5">
        <w:rPr>
          <w:rFonts w:eastAsiaTheme="minorHAnsi"/>
        </w:rPr>
        <w:t>Oldham has traditionally had low wage levels</w:t>
      </w:r>
      <w:r>
        <w:rPr>
          <w:rFonts w:eastAsiaTheme="minorHAnsi"/>
        </w:rPr>
        <w:t xml:space="preserve"> in terms of residents and work</w:t>
      </w:r>
      <w:r w:rsidRPr="008342F5">
        <w:rPr>
          <w:rFonts w:eastAsiaTheme="minorHAnsi"/>
        </w:rPr>
        <w:t xml:space="preserve">place earning potential (as measured by median weekly wage levels).This is likely a reflection on the industry mix within Oldham and the relative skill levels of the local workforce. </w:t>
      </w:r>
    </w:p>
    <w:p w:rsidR="00CD6540" w:rsidRPr="008342F5" w:rsidRDefault="00CD6540" w:rsidP="00CD6540">
      <w:pPr>
        <w:rPr>
          <w:rFonts w:eastAsiaTheme="minorHAnsi"/>
        </w:rPr>
      </w:pPr>
    </w:p>
    <w:p w:rsidR="00CD6540" w:rsidRPr="008342F5" w:rsidRDefault="00CD6540" w:rsidP="00CD6540">
      <w:pPr>
        <w:rPr>
          <w:rFonts w:eastAsiaTheme="minorHAnsi"/>
        </w:rPr>
      </w:pPr>
      <w:r w:rsidRPr="008342F5">
        <w:rPr>
          <w:rFonts w:eastAsiaTheme="minorHAnsi"/>
        </w:rPr>
        <w:t>Resident wages in Oldham are high</w:t>
      </w:r>
      <w:r>
        <w:rPr>
          <w:rFonts w:eastAsiaTheme="minorHAnsi"/>
        </w:rPr>
        <w:t>er than workplace earnings (£469 per week compared to £443</w:t>
      </w:r>
      <w:r w:rsidRPr="008342F5">
        <w:rPr>
          <w:rFonts w:eastAsiaTheme="minorHAnsi"/>
        </w:rPr>
        <w:t xml:space="preserve"> per week), showing that the more skilled residents of Oldham are finding higher-value employment outside the borough. It is likely that these residents live in the eastern half of the district, where skill le</w:t>
      </w:r>
      <w:r>
        <w:rPr>
          <w:rFonts w:eastAsiaTheme="minorHAnsi"/>
        </w:rPr>
        <w:t>vels are much higher. Workplace-</w:t>
      </w:r>
      <w:r w:rsidRPr="008342F5">
        <w:rPr>
          <w:rFonts w:eastAsiaTheme="minorHAnsi"/>
        </w:rPr>
        <w:t xml:space="preserve">based wages </w:t>
      </w:r>
      <w:r>
        <w:rPr>
          <w:rFonts w:eastAsiaTheme="minorHAnsi"/>
        </w:rPr>
        <w:t xml:space="preserve">are improving </w:t>
      </w:r>
      <w:r w:rsidRPr="008342F5">
        <w:rPr>
          <w:rFonts w:eastAsiaTheme="minorHAnsi"/>
        </w:rPr>
        <w:t xml:space="preserve">but at a slower rate and remain considerably lower than resident wages indicating the prevalence of </w:t>
      </w:r>
      <w:r>
        <w:rPr>
          <w:rFonts w:eastAsiaTheme="minorHAnsi"/>
        </w:rPr>
        <w:t>a greater low wage/low skill</w:t>
      </w:r>
      <w:r w:rsidRPr="008342F5">
        <w:rPr>
          <w:rFonts w:eastAsiaTheme="minorHAnsi"/>
        </w:rPr>
        <w:t xml:space="preserve"> industry mix in the borough.</w:t>
      </w:r>
    </w:p>
    <w:p w:rsidR="00CD6540" w:rsidRPr="00ED75D8" w:rsidRDefault="00CD6540" w:rsidP="00CD6540">
      <w:pPr>
        <w:pStyle w:val="ObjectTitle"/>
        <w:rPr>
          <w:sz w:val="22"/>
        </w:rPr>
      </w:pPr>
      <w:r w:rsidRPr="00ED75D8">
        <w:rPr>
          <w:sz w:val="22"/>
        </w:rPr>
        <w:t>Average Incomes across Greater Manchester</w:t>
      </w:r>
    </w:p>
    <w:tbl>
      <w:tblPr>
        <w:tblW w:w="8667" w:type="dxa"/>
        <w:tblInd w:w="93" w:type="dxa"/>
        <w:tblLook w:val="04A0" w:firstRow="1" w:lastRow="0" w:firstColumn="1" w:lastColumn="0" w:noHBand="0" w:noVBand="1"/>
      </w:tblPr>
      <w:tblGrid>
        <w:gridCol w:w="2250"/>
        <w:gridCol w:w="1093"/>
        <w:gridCol w:w="1114"/>
        <w:gridCol w:w="1011"/>
        <w:gridCol w:w="1156"/>
        <w:gridCol w:w="1054"/>
        <w:gridCol w:w="989"/>
      </w:tblGrid>
      <w:tr w:rsidR="00CD6540" w:rsidRPr="004C7C4B" w:rsidTr="0091508B">
        <w:trPr>
          <w:trHeight w:val="327"/>
        </w:trPr>
        <w:tc>
          <w:tcPr>
            <w:tcW w:w="2250" w:type="dxa"/>
            <w:tcBorders>
              <w:top w:val="single" w:sz="4" w:space="0" w:color="auto"/>
              <w:left w:val="single" w:sz="4" w:space="0" w:color="auto"/>
              <w:bottom w:val="nil"/>
              <w:right w:val="nil"/>
            </w:tcBorders>
            <w:shd w:val="clear" w:color="auto" w:fill="00B3BE"/>
            <w:vAlign w:val="bottom"/>
            <w:hideMark/>
          </w:tcPr>
          <w:p w:rsidR="00CD6540" w:rsidRPr="004C7C4B" w:rsidRDefault="00CD6540" w:rsidP="0091508B">
            <w:pPr>
              <w:rPr>
                <w:lang w:eastAsia="en-GB"/>
              </w:rPr>
            </w:pPr>
            <w:r w:rsidRPr="004C7C4B">
              <w:rPr>
                <w:lang w:eastAsia="en-GB"/>
              </w:rPr>
              <w:t> </w:t>
            </w:r>
          </w:p>
        </w:tc>
        <w:tc>
          <w:tcPr>
            <w:tcW w:w="3218" w:type="dxa"/>
            <w:gridSpan w:val="3"/>
            <w:tcBorders>
              <w:top w:val="single" w:sz="4" w:space="0" w:color="auto"/>
              <w:left w:val="single" w:sz="4" w:space="0" w:color="auto"/>
              <w:bottom w:val="single" w:sz="4" w:space="0" w:color="auto"/>
              <w:right w:val="single" w:sz="4" w:space="0" w:color="000000"/>
            </w:tcBorders>
            <w:shd w:val="clear" w:color="auto" w:fill="00B3BE"/>
            <w:vAlign w:val="bottom"/>
            <w:hideMark/>
          </w:tcPr>
          <w:p w:rsidR="00CD6540" w:rsidRPr="002301A9" w:rsidRDefault="00CD6540" w:rsidP="0091508B">
            <w:pPr>
              <w:jc w:val="center"/>
              <w:rPr>
                <w:b/>
                <w:lang w:eastAsia="en-GB"/>
              </w:rPr>
            </w:pPr>
            <w:r w:rsidRPr="002301A9">
              <w:rPr>
                <w:b/>
                <w:lang w:eastAsia="en-GB"/>
              </w:rPr>
              <w:t>Resident</w:t>
            </w:r>
          </w:p>
        </w:tc>
        <w:tc>
          <w:tcPr>
            <w:tcW w:w="3199" w:type="dxa"/>
            <w:gridSpan w:val="3"/>
            <w:tcBorders>
              <w:top w:val="single" w:sz="4" w:space="0" w:color="auto"/>
              <w:left w:val="nil"/>
              <w:bottom w:val="single" w:sz="4" w:space="0" w:color="auto"/>
              <w:right w:val="single" w:sz="4" w:space="0" w:color="000000"/>
            </w:tcBorders>
            <w:shd w:val="clear" w:color="auto" w:fill="00B3BE"/>
            <w:vAlign w:val="bottom"/>
            <w:hideMark/>
          </w:tcPr>
          <w:p w:rsidR="00CD6540" w:rsidRPr="002301A9" w:rsidRDefault="00CD6540" w:rsidP="0091508B">
            <w:pPr>
              <w:jc w:val="center"/>
              <w:rPr>
                <w:b/>
                <w:lang w:eastAsia="en-GB"/>
              </w:rPr>
            </w:pPr>
            <w:r w:rsidRPr="002301A9">
              <w:rPr>
                <w:b/>
                <w:lang w:eastAsia="en-GB"/>
              </w:rPr>
              <w:t>Workplace</w:t>
            </w:r>
          </w:p>
        </w:tc>
      </w:tr>
      <w:tr w:rsidR="00CD6540" w:rsidRPr="004C7C4B" w:rsidTr="0091508B">
        <w:trPr>
          <w:trHeight w:val="265"/>
        </w:trPr>
        <w:tc>
          <w:tcPr>
            <w:tcW w:w="2250" w:type="dxa"/>
            <w:tcBorders>
              <w:top w:val="nil"/>
              <w:left w:val="single" w:sz="4" w:space="0" w:color="auto"/>
              <w:bottom w:val="nil"/>
              <w:right w:val="nil"/>
            </w:tcBorders>
            <w:shd w:val="clear" w:color="auto" w:fill="00B3BE"/>
            <w:vAlign w:val="bottom"/>
            <w:hideMark/>
          </w:tcPr>
          <w:p w:rsidR="00CD6540" w:rsidRPr="004C7C4B" w:rsidRDefault="00CD6540" w:rsidP="0091508B">
            <w:pPr>
              <w:rPr>
                <w:lang w:eastAsia="en-GB"/>
              </w:rPr>
            </w:pPr>
            <w:r w:rsidRPr="004C7C4B">
              <w:rPr>
                <w:lang w:eastAsia="en-GB"/>
              </w:rPr>
              <w:t> </w:t>
            </w:r>
          </w:p>
        </w:tc>
        <w:tc>
          <w:tcPr>
            <w:tcW w:w="1093" w:type="dxa"/>
            <w:tcBorders>
              <w:top w:val="nil"/>
              <w:left w:val="single" w:sz="4" w:space="0" w:color="auto"/>
              <w:bottom w:val="single" w:sz="4" w:space="0" w:color="auto"/>
              <w:right w:val="single" w:sz="4" w:space="0" w:color="auto"/>
            </w:tcBorders>
            <w:shd w:val="clear" w:color="auto" w:fill="00B3BE"/>
            <w:vAlign w:val="bottom"/>
            <w:hideMark/>
          </w:tcPr>
          <w:p w:rsidR="00CD6540" w:rsidRPr="002301A9" w:rsidRDefault="00CD6540" w:rsidP="0091508B">
            <w:pPr>
              <w:jc w:val="center"/>
              <w:rPr>
                <w:b/>
                <w:lang w:eastAsia="en-GB"/>
              </w:rPr>
            </w:pPr>
            <w:r w:rsidRPr="002301A9">
              <w:rPr>
                <w:b/>
                <w:lang w:eastAsia="en-GB"/>
              </w:rPr>
              <w:t>Annual</w:t>
            </w:r>
          </w:p>
        </w:tc>
        <w:tc>
          <w:tcPr>
            <w:tcW w:w="1114" w:type="dxa"/>
            <w:tcBorders>
              <w:top w:val="nil"/>
              <w:left w:val="nil"/>
              <w:bottom w:val="single" w:sz="4" w:space="0" w:color="auto"/>
              <w:right w:val="single" w:sz="4" w:space="0" w:color="auto"/>
            </w:tcBorders>
            <w:shd w:val="clear" w:color="auto" w:fill="00B3BE"/>
            <w:vAlign w:val="bottom"/>
            <w:hideMark/>
          </w:tcPr>
          <w:p w:rsidR="00CD6540" w:rsidRPr="002301A9" w:rsidRDefault="00CD6540" w:rsidP="0091508B">
            <w:pPr>
              <w:jc w:val="center"/>
              <w:rPr>
                <w:b/>
                <w:lang w:eastAsia="en-GB"/>
              </w:rPr>
            </w:pPr>
            <w:r w:rsidRPr="002301A9">
              <w:rPr>
                <w:b/>
                <w:lang w:eastAsia="en-GB"/>
              </w:rPr>
              <w:t>Weekly</w:t>
            </w:r>
          </w:p>
        </w:tc>
        <w:tc>
          <w:tcPr>
            <w:tcW w:w="1011" w:type="dxa"/>
            <w:tcBorders>
              <w:top w:val="nil"/>
              <w:left w:val="nil"/>
              <w:bottom w:val="single" w:sz="4" w:space="0" w:color="auto"/>
              <w:right w:val="single" w:sz="4" w:space="0" w:color="auto"/>
            </w:tcBorders>
            <w:shd w:val="clear" w:color="auto" w:fill="00B3BE"/>
            <w:vAlign w:val="bottom"/>
            <w:hideMark/>
          </w:tcPr>
          <w:p w:rsidR="00CD6540" w:rsidRPr="002301A9" w:rsidRDefault="00CD6540" w:rsidP="0091508B">
            <w:pPr>
              <w:jc w:val="center"/>
              <w:rPr>
                <w:b/>
                <w:lang w:eastAsia="en-GB"/>
              </w:rPr>
            </w:pPr>
            <w:r w:rsidRPr="002301A9">
              <w:rPr>
                <w:b/>
                <w:lang w:eastAsia="en-GB"/>
              </w:rPr>
              <w:t>Pt Hourly</w:t>
            </w:r>
          </w:p>
        </w:tc>
        <w:tc>
          <w:tcPr>
            <w:tcW w:w="1156" w:type="dxa"/>
            <w:tcBorders>
              <w:top w:val="nil"/>
              <w:left w:val="nil"/>
              <w:bottom w:val="single" w:sz="4" w:space="0" w:color="auto"/>
              <w:right w:val="single" w:sz="4" w:space="0" w:color="auto"/>
            </w:tcBorders>
            <w:shd w:val="clear" w:color="auto" w:fill="00B3BE"/>
            <w:vAlign w:val="bottom"/>
            <w:hideMark/>
          </w:tcPr>
          <w:p w:rsidR="00CD6540" w:rsidRPr="002301A9" w:rsidRDefault="00CD6540" w:rsidP="0091508B">
            <w:pPr>
              <w:jc w:val="center"/>
              <w:rPr>
                <w:b/>
                <w:lang w:eastAsia="en-GB"/>
              </w:rPr>
            </w:pPr>
            <w:r w:rsidRPr="002301A9">
              <w:rPr>
                <w:b/>
                <w:lang w:eastAsia="en-GB"/>
              </w:rPr>
              <w:t>Annual</w:t>
            </w:r>
          </w:p>
        </w:tc>
        <w:tc>
          <w:tcPr>
            <w:tcW w:w="1054" w:type="dxa"/>
            <w:tcBorders>
              <w:top w:val="nil"/>
              <w:left w:val="nil"/>
              <w:bottom w:val="single" w:sz="4" w:space="0" w:color="auto"/>
              <w:right w:val="single" w:sz="4" w:space="0" w:color="auto"/>
            </w:tcBorders>
            <w:shd w:val="clear" w:color="auto" w:fill="00B3BE"/>
            <w:vAlign w:val="bottom"/>
            <w:hideMark/>
          </w:tcPr>
          <w:p w:rsidR="00CD6540" w:rsidRPr="002301A9" w:rsidRDefault="00CD6540" w:rsidP="0091508B">
            <w:pPr>
              <w:jc w:val="center"/>
              <w:rPr>
                <w:b/>
                <w:lang w:eastAsia="en-GB"/>
              </w:rPr>
            </w:pPr>
            <w:r w:rsidRPr="002301A9">
              <w:rPr>
                <w:b/>
                <w:lang w:eastAsia="en-GB"/>
              </w:rPr>
              <w:t>Weekly</w:t>
            </w:r>
          </w:p>
        </w:tc>
        <w:tc>
          <w:tcPr>
            <w:tcW w:w="989" w:type="dxa"/>
            <w:tcBorders>
              <w:top w:val="nil"/>
              <w:left w:val="nil"/>
              <w:bottom w:val="single" w:sz="4" w:space="0" w:color="auto"/>
              <w:right w:val="single" w:sz="4" w:space="0" w:color="auto"/>
            </w:tcBorders>
            <w:shd w:val="clear" w:color="auto" w:fill="00B3BE"/>
            <w:vAlign w:val="bottom"/>
            <w:hideMark/>
          </w:tcPr>
          <w:p w:rsidR="00CD6540" w:rsidRPr="002301A9" w:rsidRDefault="00CD6540" w:rsidP="0091508B">
            <w:pPr>
              <w:jc w:val="center"/>
              <w:rPr>
                <w:b/>
                <w:lang w:eastAsia="en-GB"/>
              </w:rPr>
            </w:pPr>
            <w:r w:rsidRPr="002301A9">
              <w:rPr>
                <w:b/>
                <w:lang w:eastAsia="en-GB"/>
              </w:rPr>
              <w:t>Pt Hourly</w:t>
            </w:r>
          </w:p>
        </w:tc>
      </w:tr>
      <w:tr w:rsidR="00CD6540" w:rsidRPr="004C7C4B" w:rsidTr="0091508B">
        <w:trPr>
          <w:trHeight w:val="265"/>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Bolton</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24,848</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466</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8.63</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24,614</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479</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8.82</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Bury</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28,028</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523</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9.10</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25,544</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479</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8.09</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Manchester</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24,137</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468</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8.01</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28,313</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546</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8.97</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FFFF99"/>
            <w:noWrap/>
            <w:vAlign w:val="center"/>
            <w:hideMark/>
          </w:tcPr>
          <w:p w:rsidR="00CD6540" w:rsidRPr="004C7C4B" w:rsidRDefault="00CD6540" w:rsidP="0091508B">
            <w:pPr>
              <w:rPr>
                <w:lang w:eastAsia="en-GB"/>
              </w:rPr>
            </w:pPr>
            <w:r w:rsidRPr="004C7C4B">
              <w:rPr>
                <w:lang w:eastAsia="en-GB"/>
              </w:rPr>
              <w:t>Oldham</w:t>
            </w:r>
          </w:p>
        </w:tc>
        <w:tc>
          <w:tcPr>
            <w:tcW w:w="1093" w:type="dxa"/>
            <w:tcBorders>
              <w:top w:val="nil"/>
              <w:left w:val="nil"/>
              <w:bottom w:val="single" w:sz="4" w:space="0" w:color="auto"/>
              <w:right w:val="single" w:sz="4" w:space="0" w:color="auto"/>
            </w:tcBorders>
            <w:shd w:val="clear" w:color="auto" w:fill="FFFF99"/>
            <w:noWrap/>
            <w:vAlign w:val="center"/>
          </w:tcPr>
          <w:p w:rsidR="00CD6540" w:rsidRPr="00B93488" w:rsidRDefault="00CD6540" w:rsidP="0091508B">
            <w:pPr>
              <w:spacing w:after="0" w:line="240" w:lineRule="auto"/>
              <w:jc w:val="center"/>
              <w:rPr>
                <w:b/>
                <w:bCs w:val="0"/>
                <w:color w:val="000000"/>
                <w:lang w:eastAsia="en-GB"/>
              </w:rPr>
            </w:pPr>
            <w:r w:rsidRPr="00B93488">
              <w:rPr>
                <w:b/>
                <w:color w:val="000000"/>
                <w:lang w:eastAsia="en-GB"/>
              </w:rPr>
              <w:t>23,917</w:t>
            </w:r>
          </w:p>
        </w:tc>
        <w:tc>
          <w:tcPr>
            <w:tcW w:w="1114" w:type="dxa"/>
            <w:tcBorders>
              <w:top w:val="nil"/>
              <w:left w:val="nil"/>
              <w:bottom w:val="single" w:sz="4" w:space="0" w:color="auto"/>
              <w:right w:val="single" w:sz="4" w:space="0" w:color="auto"/>
            </w:tcBorders>
            <w:shd w:val="clear" w:color="auto" w:fill="FFFF99"/>
            <w:noWrap/>
            <w:vAlign w:val="center"/>
          </w:tcPr>
          <w:p w:rsidR="00CD6540" w:rsidRPr="00B93488" w:rsidRDefault="00CD6540" w:rsidP="0091508B">
            <w:pPr>
              <w:spacing w:after="0" w:line="240" w:lineRule="auto"/>
              <w:jc w:val="center"/>
              <w:rPr>
                <w:b/>
                <w:bCs w:val="0"/>
                <w:color w:val="000000"/>
                <w:lang w:eastAsia="en-GB"/>
              </w:rPr>
            </w:pPr>
            <w:r w:rsidRPr="00B93488">
              <w:rPr>
                <w:b/>
                <w:color w:val="000000"/>
                <w:lang w:eastAsia="en-GB"/>
              </w:rPr>
              <w:t>469</w:t>
            </w:r>
          </w:p>
        </w:tc>
        <w:tc>
          <w:tcPr>
            <w:tcW w:w="1011" w:type="dxa"/>
            <w:tcBorders>
              <w:top w:val="nil"/>
              <w:left w:val="nil"/>
              <w:bottom w:val="single" w:sz="4" w:space="0" w:color="auto"/>
              <w:right w:val="single" w:sz="4" w:space="0" w:color="auto"/>
            </w:tcBorders>
            <w:shd w:val="clear" w:color="auto" w:fill="FFFF99"/>
            <w:noWrap/>
            <w:vAlign w:val="center"/>
          </w:tcPr>
          <w:p w:rsidR="00CD6540" w:rsidRPr="00B93488" w:rsidRDefault="00CD6540" w:rsidP="0091508B">
            <w:pPr>
              <w:spacing w:after="0" w:line="240" w:lineRule="auto"/>
              <w:jc w:val="center"/>
              <w:rPr>
                <w:b/>
                <w:bCs w:val="0"/>
                <w:color w:val="000000"/>
                <w:lang w:eastAsia="en-GB"/>
              </w:rPr>
            </w:pPr>
            <w:r w:rsidRPr="00B93488">
              <w:rPr>
                <w:b/>
                <w:color w:val="000000"/>
                <w:lang w:eastAsia="en-GB"/>
              </w:rPr>
              <w:t>8.20</w:t>
            </w:r>
          </w:p>
        </w:tc>
        <w:tc>
          <w:tcPr>
            <w:tcW w:w="1156" w:type="dxa"/>
            <w:tcBorders>
              <w:top w:val="nil"/>
              <w:left w:val="nil"/>
              <w:bottom w:val="single" w:sz="4" w:space="0" w:color="auto"/>
              <w:right w:val="single" w:sz="4" w:space="0" w:color="auto"/>
            </w:tcBorders>
            <w:shd w:val="clear" w:color="auto" w:fill="FFFF99"/>
            <w:noWrap/>
            <w:vAlign w:val="center"/>
          </w:tcPr>
          <w:p w:rsidR="00CD6540" w:rsidRPr="00B93488" w:rsidRDefault="00CD6540" w:rsidP="0091508B">
            <w:pPr>
              <w:spacing w:after="0" w:line="240" w:lineRule="auto"/>
              <w:jc w:val="center"/>
              <w:rPr>
                <w:b/>
                <w:bCs w:val="0"/>
                <w:color w:val="000000"/>
                <w:lang w:eastAsia="en-GB"/>
              </w:rPr>
            </w:pPr>
            <w:r w:rsidRPr="00B93488">
              <w:rPr>
                <w:b/>
                <w:color w:val="000000"/>
                <w:lang w:eastAsia="en-GB"/>
              </w:rPr>
              <w:t>22,978</w:t>
            </w:r>
          </w:p>
        </w:tc>
        <w:tc>
          <w:tcPr>
            <w:tcW w:w="1054" w:type="dxa"/>
            <w:tcBorders>
              <w:top w:val="nil"/>
              <w:left w:val="nil"/>
              <w:bottom w:val="single" w:sz="4" w:space="0" w:color="auto"/>
              <w:right w:val="single" w:sz="4" w:space="0" w:color="auto"/>
            </w:tcBorders>
            <w:shd w:val="clear" w:color="auto" w:fill="FFFF99"/>
            <w:noWrap/>
            <w:vAlign w:val="center"/>
          </w:tcPr>
          <w:p w:rsidR="00CD6540" w:rsidRPr="00B93488" w:rsidRDefault="00CD6540" w:rsidP="0091508B">
            <w:pPr>
              <w:spacing w:after="0" w:line="240" w:lineRule="auto"/>
              <w:jc w:val="center"/>
              <w:rPr>
                <w:b/>
                <w:bCs w:val="0"/>
                <w:color w:val="000000"/>
                <w:lang w:eastAsia="en-GB"/>
              </w:rPr>
            </w:pPr>
            <w:r w:rsidRPr="00B93488">
              <w:rPr>
                <w:b/>
                <w:color w:val="000000"/>
                <w:lang w:eastAsia="en-GB"/>
              </w:rPr>
              <w:t>443</w:t>
            </w:r>
          </w:p>
        </w:tc>
        <w:tc>
          <w:tcPr>
            <w:tcW w:w="989" w:type="dxa"/>
            <w:tcBorders>
              <w:top w:val="nil"/>
              <w:left w:val="nil"/>
              <w:bottom w:val="single" w:sz="4" w:space="0" w:color="auto"/>
              <w:right w:val="single" w:sz="4" w:space="0" w:color="auto"/>
            </w:tcBorders>
            <w:shd w:val="clear" w:color="auto" w:fill="FFFF99"/>
            <w:noWrap/>
            <w:vAlign w:val="center"/>
          </w:tcPr>
          <w:p w:rsidR="00CD6540" w:rsidRPr="00B93488" w:rsidRDefault="00CD6540" w:rsidP="0091508B">
            <w:pPr>
              <w:spacing w:after="0" w:line="240" w:lineRule="auto"/>
              <w:jc w:val="center"/>
              <w:rPr>
                <w:b/>
                <w:bCs w:val="0"/>
                <w:color w:val="000000"/>
                <w:lang w:eastAsia="en-GB"/>
              </w:rPr>
            </w:pPr>
            <w:r w:rsidRPr="00B93488">
              <w:rPr>
                <w:b/>
                <w:color w:val="000000"/>
                <w:lang w:eastAsia="en-GB"/>
              </w:rPr>
              <w:t>8.44</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Rochdale</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24,400</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470</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8.11</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22,852</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438</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8.12</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Salford</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25,286</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479</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8.06</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26,688</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505</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8.84</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Stockport</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27,563</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542</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9.02</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26,863</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512</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8.64</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Tameside</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23,414</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460</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8.84</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22,896</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440</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8.91</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Trafford</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33,970</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601</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9.26</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26,839</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517</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8.02</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Wigan</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27,092</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501</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8.20</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24,153</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457</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8.26</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Greater Manchester</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25,741</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494</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8.45</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26,113</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499</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8.57</w:t>
            </w:r>
          </w:p>
        </w:tc>
      </w:tr>
      <w:tr w:rsidR="00CD6540" w:rsidRPr="004C7C4B" w:rsidTr="0091508B">
        <w:trPr>
          <w:trHeight w:val="26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CD6540" w:rsidRPr="004C7C4B" w:rsidRDefault="00CD6540" w:rsidP="0091508B">
            <w:pPr>
              <w:rPr>
                <w:lang w:eastAsia="en-GB"/>
              </w:rPr>
            </w:pPr>
            <w:r w:rsidRPr="004C7C4B">
              <w:rPr>
                <w:lang w:eastAsia="en-GB"/>
              </w:rPr>
              <w:t>England</w:t>
            </w:r>
          </w:p>
        </w:tc>
        <w:tc>
          <w:tcPr>
            <w:tcW w:w="1093"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28,503</w:t>
            </w:r>
          </w:p>
        </w:tc>
        <w:tc>
          <w:tcPr>
            <w:tcW w:w="111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545</w:t>
            </w:r>
          </w:p>
        </w:tc>
        <w:tc>
          <w:tcPr>
            <w:tcW w:w="1011"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8.95</w:t>
            </w:r>
          </w:p>
        </w:tc>
        <w:tc>
          <w:tcPr>
            <w:tcW w:w="1156"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28,500</w:t>
            </w:r>
          </w:p>
        </w:tc>
        <w:tc>
          <w:tcPr>
            <w:tcW w:w="1054"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544</w:t>
            </w:r>
          </w:p>
        </w:tc>
        <w:tc>
          <w:tcPr>
            <w:tcW w:w="989" w:type="dxa"/>
            <w:tcBorders>
              <w:top w:val="nil"/>
              <w:left w:val="nil"/>
              <w:bottom w:val="single" w:sz="4" w:space="0" w:color="auto"/>
              <w:right w:val="single" w:sz="4" w:space="0" w:color="auto"/>
            </w:tcBorders>
            <w:shd w:val="clear" w:color="auto" w:fill="auto"/>
            <w:noWrap/>
            <w:vAlign w:val="center"/>
          </w:tcPr>
          <w:p w:rsidR="00CD6540" w:rsidRPr="00B93488" w:rsidRDefault="00CD6540" w:rsidP="0091508B">
            <w:pPr>
              <w:spacing w:after="0" w:line="240" w:lineRule="auto"/>
              <w:jc w:val="center"/>
              <w:rPr>
                <w:color w:val="000000"/>
                <w:lang w:eastAsia="en-GB"/>
              </w:rPr>
            </w:pPr>
            <w:r w:rsidRPr="00B93488">
              <w:rPr>
                <w:color w:val="000000"/>
                <w:lang w:eastAsia="en-GB"/>
              </w:rPr>
              <w:t>8.93</w:t>
            </w:r>
          </w:p>
        </w:tc>
      </w:tr>
    </w:tbl>
    <w:p w:rsidR="00CD6540" w:rsidRPr="000A6718" w:rsidRDefault="00CD6540" w:rsidP="00CD6540">
      <w:pPr>
        <w:pStyle w:val="FootnoteSource"/>
      </w:pPr>
      <w:r w:rsidRPr="005510E4">
        <w:t>Source: ONS – Annual S</w:t>
      </w:r>
      <w:r>
        <w:t>urvey of Hours and Earnings 2016</w:t>
      </w:r>
    </w:p>
    <w:p w:rsidR="00CD6540" w:rsidRPr="0041216F" w:rsidRDefault="00CD6540" w:rsidP="00CD6540">
      <w:pPr>
        <w:rPr>
          <w:rFonts w:eastAsiaTheme="minorHAnsi"/>
        </w:rPr>
      </w:pPr>
      <w:r w:rsidRPr="0041216F">
        <w:rPr>
          <w:rFonts w:eastAsiaTheme="minorHAnsi"/>
        </w:rPr>
        <w:t xml:space="preserve">For Oldham to increase its average wage levels, it is important that the majority of new jobs created are of a </w:t>
      </w:r>
      <w:r>
        <w:rPr>
          <w:rFonts w:eastAsiaTheme="minorHAnsi"/>
        </w:rPr>
        <w:t xml:space="preserve">suitable </w:t>
      </w:r>
      <w:r w:rsidRPr="0041216F">
        <w:rPr>
          <w:rFonts w:eastAsiaTheme="minorHAnsi"/>
        </w:rPr>
        <w:t>quality to ensure they are paid above the current median wage.</w:t>
      </w:r>
      <w:r>
        <w:rPr>
          <w:rFonts w:eastAsiaTheme="minorHAnsi"/>
        </w:rPr>
        <w:t xml:space="preserve"> However, average wages –</w:t>
      </w:r>
      <w:r w:rsidRPr="0041216F">
        <w:rPr>
          <w:rFonts w:eastAsiaTheme="minorHAnsi"/>
        </w:rPr>
        <w:t xml:space="preserve"> which have been stagnant since the recession </w:t>
      </w:r>
      <w:r>
        <w:rPr>
          <w:rFonts w:eastAsiaTheme="minorHAnsi"/>
        </w:rPr>
        <w:t xml:space="preserve">– </w:t>
      </w:r>
      <w:r w:rsidRPr="0041216F">
        <w:rPr>
          <w:rFonts w:eastAsiaTheme="minorHAnsi"/>
        </w:rPr>
        <w:t xml:space="preserve">are not expected to rise </w:t>
      </w:r>
      <w:r>
        <w:rPr>
          <w:rFonts w:eastAsiaTheme="minorHAnsi"/>
        </w:rPr>
        <w:t xml:space="preserve">significantly </w:t>
      </w:r>
      <w:r w:rsidRPr="0041216F">
        <w:rPr>
          <w:rFonts w:eastAsiaTheme="minorHAnsi"/>
        </w:rPr>
        <w:t>in Oldham over the next 20 years.</w:t>
      </w:r>
    </w:p>
    <w:p w:rsidR="00CD6540" w:rsidRPr="0041216F"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rPr>
          <w:rFonts w:eastAsiaTheme="minorHAnsi"/>
        </w:rPr>
      </w:pPr>
    </w:p>
    <w:p w:rsidR="00CD6540" w:rsidRDefault="00CD6540" w:rsidP="00CD6540">
      <w:pPr>
        <w:pStyle w:val="Heading1"/>
      </w:pPr>
    </w:p>
    <w:p w:rsidR="00CD6540" w:rsidRPr="00412E38" w:rsidRDefault="00CD6540" w:rsidP="00CD6540">
      <w:pPr>
        <w:pStyle w:val="Heading1"/>
      </w:pPr>
      <w:r w:rsidRPr="00412E38">
        <w:lastRenderedPageBreak/>
        <w:t>Transport Connectivity</w:t>
      </w:r>
    </w:p>
    <w:p w:rsidR="00CD6540" w:rsidRPr="001F3140" w:rsidRDefault="00CD6540" w:rsidP="00CD6540">
      <w:pPr>
        <w:rPr>
          <w:rFonts w:eastAsiaTheme="minorHAnsi"/>
        </w:rPr>
      </w:pPr>
      <w:r>
        <w:t>High-</w:t>
      </w:r>
      <w:r w:rsidRPr="0041216F">
        <w:t>quality transport and digital connectivity</w:t>
      </w:r>
      <w:r>
        <w:t xml:space="preserve"> infrastructure</w:t>
      </w:r>
      <w:r w:rsidRPr="0041216F">
        <w:t xml:space="preserve"> are essenti</w:t>
      </w:r>
      <w:r>
        <w:t xml:space="preserve">al for successful, </w:t>
      </w:r>
      <w:r w:rsidRPr="0041216F">
        <w:t>sustainable economic growth in Oldham.</w:t>
      </w:r>
      <w:r>
        <w:t xml:space="preserve"> The arrival of the Metrolink has </w:t>
      </w:r>
      <w:r w:rsidRPr="0041216F">
        <w:t>greatly improve</w:t>
      </w:r>
      <w:r>
        <w:t xml:space="preserve">d </w:t>
      </w:r>
      <w:r w:rsidRPr="0041216F">
        <w:t xml:space="preserve">connectivity </w:t>
      </w:r>
      <w:r>
        <w:t>with</w:t>
      </w:r>
      <w:r w:rsidRPr="0041216F">
        <w:t xml:space="preserve"> Manchester</w:t>
      </w:r>
      <w:r>
        <w:t>,</w:t>
      </w:r>
      <w:r w:rsidRPr="0041216F">
        <w:t xml:space="preserve"> Rochdale and beyond</w:t>
      </w:r>
      <w:r>
        <w:t>. However, some areas (eg Sholver, Diggle) are still socially/economically isolated for those without cars, and some areas of potential employment (eg Stakehill) are still difficult to reach for those without work.</w:t>
      </w:r>
    </w:p>
    <w:p w:rsidR="00CD6540" w:rsidRPr="001F3140" w:rsidRDefault="00CD6540" w:rsidP="00CD6540">
      <w:pPr>
        <w:pStyle w:val="FootnoteSource"/>
        <w:jc w:val="center"/>
      </w:pPr>
      <w:r>
        <w:rPr>
          <w:noProof/>
          <w:lang w:eastAsia="en-GB"/>
        </w:rPr>
        <w:drawing>
          <wp:inline distT="0" distB="0" distL="0" distR="0" wp14:anchorId="3B5DE088" wp14:editId="1B7B9C99">
            <wp:extent cx="4905375" cy="3318365"/>
            <wp:effectExtent l="19050" t="19050" r="9525" b="158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912921" cy="3323470"/>
                    </a:xfrm>
                    <a:prstGeom prst="rect">
                      <a:avLst/>
                    </a:prstGeom>
                    <a:noFill/>
                    <a:ln w="25400">
                      <a:solidFill>
                        <a:srgbClr val="00A5B4"/>
                      </a:solidFill>
                    </a:ln>
                  </pic:spPr>
                </pic:pic>
              </a:graphicData>
            </a:graphic>
          </wp:inline>
        </w:drawing>
      </w:r>
    </w:p>
    <w:p w:rsidR="00CD6540" w:rsidRPr="00C221F0" w:rsidRDefault="00CD6540" w:rsidP="00CD6540">
      <w:pPr>
        <w:rPr>
          <w:rFonts w:eastAsiaTheme="minorHAnsi"/>
        </w:rPr>
      </w:pPr>
      <w:r>
        <w:rPr>
          <w:rFonts w:eastAsiaTheme="minorHAnsi"/>
        </w:rPr>
        <w:t xml:space="preserve">Metrolink has </w:t>
      </w:r>
      <w:r w:rsidRPr="001A0F2B">
        <w:rPr>
          <w:rFonts w:eastAsiaTheme="minorHAnsi"/>
        </w:rPr>
        <w:t>increase</w:t>
      </w:r>
      <w:r>
        <w:rPr>
          <w:rFonts w:eastAsiaTheme="minorHAnsi"/>
        </w:rPr>
        <w:t xml:space="preserve">d </w:t>
      </w:r>
      <w:r w:rsidRPr="001A0F2B">
        <w:rPr>
          <w:rFonts w:eastAsiaTheme="minorHAnsi"/>
        </w:rPr>
        <w:t>the appeal of the borough to skilled and h</w:t>
      </w:r>
      <w:r>
        <w:rPr>
          <w:rFonts w:eastAsiaTheme="minorHAnsi"/>
        </w:rPr>
        <w:t>igher-earning commuters and</w:t>
      </w:r>
      <w:r w:rsidRPr="001A0F2B">
        <w:rPr>
          <w:rFonts w:eastAsiaTheme="minorHAnsi"/>
        </w:rPr>
        <w:t xml:space="preserve"> link</w:t>
      </w:r>
      <w:r>
        <w:rPr>
          <w:rFonts w:eastAsiaTheme="minorHAnsi"/>
        </w:rPr>
        <w:t>s</w:t>
      </w:r>
      <w:r w:rsidRPr="001A0F2B">
        <w:rPr>
          <w:rFonts w:eastAsiaTheme="minorHAnsi"/>
        </w:rPr>
        <w:t xml:space="preserve"> residen</w:t>
      </w:r>
      <w:r>
        <w:rPr>
          <w:rFonts w:eastAsiaTheme="minorHAnsi"/>
        </w:rPr>
        <w:t>ts in areas historically poorly-</w:t>
      </w:r>
      <w:r w:rsidRPr="001A0F2B">
        <w:rPr>
          <w:rFonts w:eastAsiaTheme="minorHAnsi"/>
        </w:rPr>
        <w:t>served by public transport with employment, retail and leisure destinations.</w:t>
      </w:r>
      <w:r>
        <w:rPr>
          <w:rFonts w:eastAsiaTheme="minorHAnsi"/>
        </w:rPr>
        <w:t xml:space="preserve"> The number</w:t>
      </w:r>
      <w:r w:rsidRPr="00124FDF">
        <w:rPr>
          <w:rFonts w:eastAsiaTheme="minorHAnsi"/>
        </w:rPr>
        <w:t xml:space="preserve"> of passengers who start or</w:t>
      </w:r>
      <w:r>
        <w:rPr>
          <w:rFonts w:eastAsiaTheme="minorHAnsi"/>
        </w:rPr>
        <w:t xml:space="preserve"> finish their journey in Oldham has climbed</w:t>
      </w:r>
      <w:r w:rsidRPr="00124FDF">
        <w:rPr>
          <w:rFonts w:eastAsiaTheme="minorHAnsi"/>
        </w:rPr>
        <w:t xml:space="preserve"> since the </w:t>
      </w:r>
      <w:r>
        <w:rPr>
          <w:rFonts w:eastAsiaTheme="minorHAnsi"/>
        </w:rPr>
        <w:t xml:space="preserve">line opened in January 2013 despite seasonal factors. </w:t>
      </w:r>
    </w:p>
    <w:p w:rsidR="00CD6540" w:rsidRDefault="00CD6540" w:rsidP="00CD6540">
      <w:pPr>
        <w:pStyle w:val="FootnoteSource"/>
        <w:jc w:val="center"/>
      </w:pPr>
      <w:r>
        <w:rPr>
          <w:noProof/>
          <w:lang w:eastAsia="en-GB"/>
        </w:rPr>
        <w:drawing>
          <wp:inline distT="0" distB="0" distL="0" distR="0" wp14:anchorId="70334F3A" wp14:editId="7B73665E">
            <wp:extent cx="4972050" cy="3252518"/>
            <wp:effectExtent l="38100" t="38100" r="38100" b="431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974340" cy="3254016"/>
                    </a:xfrm>
                    <a:prstGeom prst="rect">
                      <a:avLst/>
                    </a:prstGeom>
                    <a:noFill/>
                    <a:ln w="28575">
                      <a:solidFill>
                        <a:srgbClr val="00B3BE"/>
                      </a:solidFill>
                    </a:ln>
                  </pic:spPr>
                </pic:pic>
              </a:graphicData>
            </a:graphic>
          </wp:inline>
        </w:drawing>
      </w:r>
    </w:p>
    <w:p w:rsidR="00CD6540" w:rsidRDefault="00CD6540">
      <w:pPr>
        <w:spacing w:after="160" w:line="259" w:lineRule="auto"/>
        <w:contextualSpacing w:val="0"/>
      </w:pPr>
    </w:p>
    <w:p w:rsidR="00C8005F" w:rsidRPr="007F4DA9" w:rsidRDefault="00C8005F" w:rsidP="009864ED">
      <w:pPr>
        <w:pStyle w:val="Heading2"/>
        <w:spacing w:line="276" w:lineRule="auto"/>
      </w:pPr>
      <w:r>
        <w:lastRenderedPageBreak/>
        <w:drawing>
          <wp:anchor distT="0" distB="0" distL="114300" distR="114300" simplePos="0" relativeHeight="251665408" behindDoc="1" locked="0" layoutInCell="1" allowOverlap="1" wp14:anchorId="62272812" wp14:editId="13392983">
            <wp:simplePos x="0" y="0"/>
            <wp:positionH relativeFrom="page">
              <wp:posOffset>-66675</wp:posOffset>
            </wp:positionH>
            <wp:positionV relativeFrom="page">
              <wp:posOffset>417005</wp:posOffset>
            </wp:positionV>
            <wp:extent cx="6972300" cy="774700"/>
            <wp:effectExtent l="0" t="0" r="0" b="635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DA9">
        <w:t>Health</w:t>
      </w:r>
      <w:r>
        <w:t xml:space="preserve"> &amp; Well-being</w:t>
      </w:r>
    </w:p>
    <w:p w:rsidR="00C8005F" w:rsidRDefault="00C8005F" w:rsidP="009864ED">
      <w:pPr>
        <w:spacing w:line="276" w:lineRule="auto"/>
        <w:rPr>
          <w:rStyle w:val="Heading1Char"/>
        </w:rPr>
      </w:pPr>
      <w:r w:rsidRPr="00FC47B9">
        <w:rPr>
          <w:rStyle w:val="Heading1Char"/>
        </w:rPr>
        <w:t>Overview</w:t>
      </w:r>
    </w:p>
    <w:p w:rsidR="00C8005F" w:rsidRDefault="00C8005F" w:rsidP="009864ED">
      <w:pPr>
        <w:spacing w:line="276" w:lineRule="auto"/>
      </w:pPr>
      <w:r>
        <w:t xml:space="preserve">In general, </w:t>
      </w:r>
      <w:r w:rsidRPr="00C61789">
        <w:t>Oldham</w:t>
      </w:r>
      <w:r>
        <w:t>’s</w:t>
      </w:r>
      <w:r w:rsidRPr="00C61789">
        <w:t xml:space="preserve"> </w:t>
      </w:r>
      <w:r>
        <w:t>residents have worse health than England’s average: life expectancy in Oldham is more than two years less than England as a whole.</w:t>
      </w:r>
      <w:r w:rsidRPr="00C61789">
        <w:t xml:space="preserve"> </w:t>
      </w:r>
      <w:r>
        <w:t xml:space="preserve">There are strong links between deprivation and poor health, and high levels of deprivation in the borough have a significant impact on health outcomes. </w:t>
      </w:r>
    </w:p>
    <w:p w:rsidR="00C8005F" w:rsidRDefault="00C8005F" w:rsidP="009864ED">
      <w:pPr>
        <w:spacing w:line="276" w:lineRule="auto"/>
      </w:pPr>
    </w:p>
    <w:p w:rsidR="00C8005F" w:rsidRDefault="00C8005F" w:rsidP="009864ED">
      <w:pPr>
        <w:spacing w:line="276" w:lineRule="auto"/>
      </w:pPr>
      <w:r>
        <w:t xml:space="preserve">There are also significant social inequalities </w:t>
      </w:r>
      <w:r>
        <w:rPr>
          <w:i/>
        </w:rPr>
        <w:t xml:space="preserve">within </w:t>
      </w:r>
      <w:r w:rsidRPr="001C5133">
        <w:t>Oldham</w:t>
      </w:r>
      <w:r>
        <w:t xml:space="preserve">. As an example, </w:t>
      </w:r>
      <w:r w:rsidRPr="00EC0370">
        <w:t xml:space="preserve">40% of the people living </w:t>
      </w:r>
      <w:r>
        <w:t>in Coldhurst belong to an income-deprived household -</w:t>
      </w:r>
      <w:r w:rsidRPr="00EC0370">
        <w:t xml:space="preserve"> this is only around 5% in Saddleworth South</w:t>
      </w:r>
      <w:r>
        <w:t>. This</w:t>
      </w:r>
      <w:r w:rsidRPr="001C5133">
        <w:t xml:space="preserve"> lead</w:t>
      </w:r>
      <w:r>
        <w:t>s</w:t>
      </w:r>
      <w:r w:rsidRPr="001C5133">
        <w:t xml:space="preserve"> to health inequalities</w:t>
      </w:r>
      <w:r>
        <w:t>. Indeed, the difference in life expectancy between the most and the least deprived wards is over 7 years. Reducing social inequality within the borough is therefore a key priority in improving the Oldham’s Health.</w:t>
      </w:r>
      <w:r>
        <w:rPr>
          <w:i/>
        </w:rPr>
        <w:t xml:space="preserve"> </w:t>
      </w:r>
    </w:p>
    <w:p w:rsidR="00C8005F" w:rsidRDefault="00C8005F" w:rsidP="009864ED">
      <w:pPr>
        <w:spacing w:after="0" w:line="276" w:lineRule="auto"/>
        <w:contextualSpacing w:val="0"/>
      </w:pPr>
    </w:p>
    <w:p w:rsidR="00C8005F" w:rsidRDefault="00C8005F" w:rsidP="009864ED">
      <w:pPr>
        <w:spacing w:after="0" w:line="276" w:lineRule="auto"/>
        <w:contextualSpacing w:val="0"/>
      </w:pPr>
      <w:r w:rsidRPr="00F92D7E">
        <w:rPr>
          <w:noProof/>
          <w:lang w:eastAsia="en-GB"/>
        </w:rPr>
        <mc:AlternateContent>
          <mc:Choice Requires="wps">
            <w:drawing>
              <wp:anchor distT="0" distB="0" distL="114300" distR="114300" simplePos="0" relativeHeight="251669504" behindDoc="0" locked="0" layoutInCell="1" allowOverlap="1" wp14:anchorId="12FA3A71" wp14:editId="24A0CF34">
                <wp:simplePos x="0" y="0"/>
                <wp:positionH relativeFrom="column">
                  <wp:posOffset>0</wp:posOffset>
                </wp:positionH>
                <wp:positionV relativeFrom="paragraph">
                  <wp:posOffset>670560</wp:posOffset>
                </wp:positionV>
                <wp:extent cx="5705475" cy="5610225"/>
                <wp:effectExtent l="0" t="0" r="28575" b="28575"/>
                <wp:wrapTopAndBottom/>
                <wp:docPr id="41" name="Text Box 41"/>
                <wp:cNvGraphicFramePr/>
                <a:graphic xmlns:a="http://schemas.openxmlformats.org/drawingml/2006/main">
                  <a:graphicData uri="http://schemas.microsoft.com/office/word/2010/wordprocessingShape">
                    <wps:wsp>
                      <wps:cNvSpPr txBox="1"/>
                      <wps:spPr>
                        <a:xfrm>
                          <a:off x="0" y="0"/>
                          <a:ext cx="5705475" cy="5610225"/>
                        </a:xfrm>
                        <a:prstGeom prst="rect">
                          <a:avLst/>
                        </a:prstGeom>
                        <a:noFill/>
                        <a:ln w="25400">
                          <a:solidFill>
                            <a:srgbClr val="00A5B4"/>
                          </a:solidFill>
                        </a:ln>
                        <a:effectLst/>
                      </wps:spPr>
                      <wps:txbx>
                        <w:txbxContent>
                          <w:p w:rsidR="0091508B" w:rsidRDefault="0091508B" w:rsidP="00C8005F">
                            <w:pPr>
                              <w:pStyle w:val="Sub-heading"/>
                            </w:pPr>
                            <w:r>
                              <w:t>Challenges and Opportunities</w:t>
                            </w:r>
                          </w:p>
                          <w:p w:rsidR="0091508B" w:rsidRDefault="0091508B" w:rsidP="00C8005F">
                            <w:pPr>
                              <w:pStyle w:val="ListParagraph"/>
                              <w:numPr>
                                <w:ilvl w:val="0"/>
                                <w:numId w:val="2"/>
                              </w:numPr>
                            </w:pPr>
                            <w:r w:rsidRPr="00562CA6">
                              <w:rPr>
                                <w:b/>
                                <w:lang w:eastAsia="en-GB"/>
                              </w:rPr>
                              <w:t xml:space="preserve">Best Start in Life - </w:t>
                            </w:r>
                            <w:r w:rsidRPr="0006167F">
                              <w:rPr>
                                <w:lang w:eastAsia="en-GB"/>
                              </w:rPr>
                              <w:t>Giving every child the best start</w:t>
                            </w:r>
                            <w:r>
                              <w:rPr>
                                <w:lang w:eastAsia="en-GB"/>
                              </w:rPr>
                              <w:t xml:space="preserve"> in life, </w:t>
                            </w:r>
                            <w:r>
                              <w:t xml:space="preserve">through accessible services which are designed to reduce health inequalities, </w:t>
                            </w:r>
                            <w:r w:rsidRPr="0006167F">
                              <w:rPr>
                                <w:lang w:eastAsia="en-GB"/>
                              </w:rPr>
                              <w:t>is a key challenge and priority within Oldham.</w:t>
                            </w:r>
                            <w:r w:rsidRPr="00562CA6">
                              <w:rPr>
                                <w:b/>
                                <w:lang w:eastAsia="en-GB"/>
                              </w:rPr>
                              <w:t xml:space="preserve"> </w:t>
                            </w:r>
                            <w:r w:rsidRPr="00FC798D">
                              <w:rPr>
                                <w:lang w:eastAsia="en-GB"/>
                              </w:rPr>
                              <w:t>Oldham’s breastfeeding rate at 6-8 weeks rem</w:t>
                            </w:r>
                            <w:r>
                              <w:rPr>
                                <w:lang w:eastAsia="en-GB"/>
                              </w:rPr>
                              <w:t xml:space="preserve">ains below the England average, with </w:t>
                            </w:r>
                            <w:r w:rsidRPr="00FC798D">
                              <w:rPr>
                                <w:lang w:eastAsia="en-GB"/>
                              </w:rPr>
                              <w:t>wide variation</w:t>
                            </w:r>
                            <w:r>
                              <w:rPr>
                                <w:lang w:eastAsia="en-GB"/>
                              </w:rPr>
                              <w:t>s in rates across Oldham wards.</w:t>
                            </w:r>
                            <w:r w:rsidRPr="00FC798D">
                              <w:rPr>
                                <w:lang w:eastAsia="en-GB"/>
                              </w:rPr>
                              <w:t xml:space="preserve"> </w:t>
                            </w:r>
                            <w:r>
                              <w:t>T</w:t>
                            </w:r>
                            <w:r w:rsidRPr="00FC798D">
                              <w:t xml:space="preserve">he highest rate </w:t>
                            </w:r>
                            <w:r>
                              <w:t>is in Saddleworth South,</w:t>
                            </w:r>
                            <w:r w:rsidRPr="00FC798D">
                              <w:t xml:space="preserve"> </w:t>
                            </w:r>
                            <w:r w:rsidRPr="00821A1A">
                              <w:t>and the lowest rate</w:t>
                            </w:r>
                            <w:r>
                              <w:t xml:space="preserve"> is in Royton North. Immunisation rates are good, </w:t>
                            </w:r>
                            <w:r w:rsidRPr="00EC7D38">
                              <w:t>but the proportion of children that are school-ready is far lower than it should be.</w:t>
                            </w:r>
                          </w:p>
                          <w:p w:rsidR="0091508B" w:rsidRDefault="0091508B" w:rsidP="00C8005F">
                            <w:pPr>
                              <w:pStyle w:val="ListParagraph"/>
                            </w:pPr>
                          </w:p>
                          <w:p w:rsidR="0091508B" w:rsidRDefault="0091508B" w:rsidP="00C8005F">
                            <w:pPr>
                              <w:pStyle w:val="ListParagraph"/>
                              <w:numPr>
                                <w:ilvl w:val="0"/>
                                <w:numId w:val="2"/>
                              </w:numPr>
                              <w:spacing w:before="40" w:after="120"/>
                              <w:ind w:right="107"/>
                              <w:rPr>
                                <w:lang w:eastAsia="en-GB"/>
                              </w:rPr>
                            </w:pPr>
                            <w:r w:rsidRPr="00562CA6">
                              <w:rPr>
                                <w:b/>
                                <w:lang w:eastAsia="en-GB"/>
                              </w:rPr>
                              <w:t xml:space="preserve">Oral Health - </w:t>
                            </w:r>
                            <w:r>
                              <w:rPr>
                                <w:lang w:eastAsia="en-GB"/>
                              </w:rPr>
                              <w:t xml:space="preserve">Oldham’s rate </w:t>
                            </w:r>
                            <w:r w:rsidRPr="00147D56">
                              <w:rPr>
                                <w:lang w:eastAsia="en-GB"/>
                              </w:rPr>
                              <w:t>of too</w:t>
                            </w:r>
                            <w:r>
                              <w:rPr>
                                <w:lang w:eastAsia="en-GB"/>
                              </w:rPr>
                              <w:t>th decay in children aged five has improved markedly in recent years, but is still behind the national average</w:t>
                            </w:r>
                            <w:r w:rsidRPr="00147D56">
                              <w:rPr>
                                <w:lang w:eastAsia="en-GB"/>
                              </w:rPr>
                              <w:t>. Tooth decay can result in additional problems such as</w:t>
                            </w:r>
                            <w:r>
                              <w:rPr>
                                <w:lang w:eastAsia="en-GB"/>
                              </w:rPr>
                              <w:t>:</w:t>
                            </w:r>
                            <w:r w:rsidRPr="00147D56">
                              <w:rPr>
                                <w:lang w:eastAsia="en-GB"/>
                              </w:rPr>
                              <w:t xml:space="preserve"> pain, sleep loss, time off school and, in some cases,</w:t>
                            </w:r>
                            <w:r>
                              <w:rPr>
                                <w:lang w:eastAsia="en-GB"/>
                              </w:rPr>
                              <w:t xml:space="preserve"> dental treatment requiring</w:t>
                            </w:r>
                            <w:r w:rsidRPr="00147D56">
                              <w:rPr>
                                <w:lang w:eastAsia="en-GB"/>
                              </w:rPr>
                              <w:t xml:space="preserve"> general anaesthetic</w:t>
                            </w:r>
                            <w:r>
                              <w:rPr>
                                <w:lang w:eastAsia="en-GB"/>
                              </w:rPr>
                              <w:t xml:space="preserve">. </w:t>
                            </w:r>
                          </w:p>
                          <w:p w:rsidR="0091508B" w:rsidRPr="00562CA6" w:rsidRDefault="0091508B" w:rsidP="00C8005F">
                            <w:pPr>
                              <w:pStyle w:val="ListParagraph"/>
                              <w:rPr>
                                <w:b/>
                                <w:lang w:eastAsia="en-GB"/>
                              </w:rPr>
                            </w:pPr>
                          </w:p>
                          <w:p w:rsidR="0091508B" w:rsidRDefault="0091508B" w:rsidP="00C8005F">
                            <w:pPr>
                              <w:pStyle w:val="ListParagraph"/>
                              <w:numPr>
                                <w:ilvl w:val="0"/>
                                <w:numId w:val="2"/>
                              </w:numPr>
                              <w:spacing w:before="40" w:after="120"/>
                              <w:ind w:right="107"/>
                              <w:rPr>
                                <w:lang w:eastAsia="en-GB"/>
                              </w:rPr>
                            </w:pPr>
                            <w:r w:rsidRPr="00562CA6">
                              <w:rPr>
                                <w:b/>
                                <w:lang w:eastAsia="en-GB"/>
                              </w:rPr>
                              <w:t>Smoking</w:t>
                            </w:r>
                            <w:r>
                              <w:rPr>
                                <w:b/>
                                <w:lang w:eastAsia="en-GB"/>
                              </w:rPr>
                              <w:t xml:space="preserve"> </w:t>
                            </w:r>
                            <w:r w:rsidRPr="00562CA6">
                              <w:rPr>
                                <w:b/>
                                <w:lang w:eastAsia="en-GB"/>
                              </w:rPr>
                              <w:t>-</w:t>
                            </w:r>
                            <w:r>
                              <w:rPr>
                                <w:lang w:eastAsia="en-GB"/>
                              </w:rPr>
                              <w:t xml:space="preserve"> Adult smoking rates in Oldham are high overall – and slightly above the national average. Again, this includes significant variations between areas. Rates of smoking amongst young people, however, are relatively low, and linking with “Best Start in Life” and the “GM Making Smoking History” programme, this may represent an opportunity for positive change.</w:t>
                            </w:r>
                          </w:p>
                          <w:p w:rsidR="0091508B" w:rsidRDefault="0091508B" w:rsidP="00C8005F">
                            <w:pPr>
                              <w:pStyle w:val="ListParagraph"/>
                              <w:spacing w:before="40" w:after="120"/>
                              <w:ind w:right="107"/>
                              <w:rPr>
                                <w:lang w:eastAsia="en-GB"/>
                              </w:rPr>
                            </w:pPr>
                          </w:p>
                          <w:p w:rsidR="0091508B" w:rsidRPr="00EF459E" w:rsidRDefault="0091508B" w:rsidP="00C8005F">
                            <w:pPr>
                              <w:pStyle w:val="ListParagraph"/>
                              <w:numPr>
                                <w:ilvl w:val="0"/>
                                <w:numId w:val="2"/>
                              </w:numPr>
                              <w:rPr>
                                <w:lang w:eastAsia="en-GB"/>
                              </w:rPr>
                            </w:pPr>
                            <w:r w:rsidRPr="00562CA6">
                              <w:rPr>
                                <w:b/>
                                <w:lang w:eastAsia="en-GB"/>
                              </w:rPr>
                              <w:t>Healthy Weight</w:t>
                            </w:r>
                            <w:r>
                              <w:rPr>
                                <w:b/>
                                <w:lang w:eastAsia="en-GB"/>
                              </w:rPr>
                              <w:t xml:space="preserve"> </w:t>
                            </w:r>
                            <w:r w:rsidRPr="00562CA6">
                              <w:rPr>
                                <w:b/>
                                <w:lang w:eastAsia="en-GB"/>
                              </w:rPr>
                              <w:t xml:space="preserve">- </w:t>
                            </w:r>
                            <w:r>
                              <w:rPr>
                                <w:lang w:eastAsia="en-GB"/>
                              </w:rPr>
                              <w:t xml:space="preserve">The </w:t>
                            </w:r>
                            <w:r w:rsidRPr="00DB088D">
                              <w:rPr>
                                <w:lang w:eastAsia="en-GB"/>
                              </w:rPr>
                              <w:t>perc</w:t>
                            </w:r>
                            <w:r>
                              <w:rPr>
                                <w:lang w:eastAsia="en-GB"/>
                              </w:rPr>
                              <w:t>entage of overweight children in</w:t>
                            </w:r>
                            <w:r w:rsidRPr="00DB088D">
                              <w:rPr>
                                <w:lang w:eastAsia="en-GB"/>
                              </w:rPr>
                              <w:t xml:space="preserve"> </w:t>
                            </w:r>
                            <w:r>
                              <w:rPr>
                                <w:lang w:eastAsia="en-GB"/>
                              </w:rPr>
                              <w:t>year 6 classes (10-11 years)</w:t>
                            </w:r>
                            <w:r w:rsidRPr="00DB088D">
                              <w:rPr>
                                <w:lang w:eastAsia="en-GB"/>
                              </w:rPr>
                              <w:t xml:space="preserve"> in Oldham</w:t>
                            </w:r>
                            <w:r>
                              <w:rPr>
                                <w:lang w:eastAsia="en-GB"/>
                              </w:rPr>
                              <w:t xml:space="preserve"> is generally higher than the national average</w:t>
                            </w:r>
                            <w:r w:rsidRPr="00DB088D">
                              <w:rPr>
                                <w:lang w:eastAsia="en-GB"/>
                              </w:rPr>
                              <w:t xml:space="preserve">. </w:t>
                            </w:r>
                            <w:r>
                              <w:rPr>
                                <w:lang w:eastAsia="en-GB"/>
                              </w:rPr>
                              <w:t>In adults, p</w:t>
                            </w:r>
                            <w:r w:rsidRPr="00DB088D">
                              <w:rPr>
                                <w:lang w:eastAsia="en-GB"/>
                              </w:rPr>
                              <w:t>hysical activity levels and the percentage of the p</w:t>
                            </w:r>
                            <w:r>
                              <w:rPr>
                                <w:lang w:eastAsia="en-GB"/>
                              </w:rPr>
                              <w:t>opulation eating the recommended</w:t>
                            </w:r>
                            <w:r w:rsidRPr="00DB088D">
                              <w:rPr>
                                <w:lang w:eastAsia="en-GB"/>
                              </w:rPr>
                              <w:t xml:space="preserve"> five portions of fr</w:t>
                            </w:r>
                            <w:r>
                              <w:rPr>
                                <w:lang w:eastAsia="en-GB"/>
                              </w:rPr>
                              <w:t>uit and veg a day, is</w:t>
                            </w:r>
                            <w:r w:rsidRPr="00DB088D">
                              <w:rPr>
                                <w:lang w:eastAsia="en-GB"/>
                              </w:rPr>
                              <w:t xml:space="preserve"> broadly lower</w:t>
                            </w:r>
                            <w:r>
                              <w:rPr>
                                <w:lang w:eastAsia="en-GB"/>
                              </w:rPr>
                              <w:t xml:space="preserve"> than national. The proportion of adults of excess weight is higher than national, and there is an increasing rate of diabetes</w:t>
                            </w:r>
                            <w:r w:rsidRPr="00DB088D">
                              <w:rPr>
                                <w:lang w:eastAsia="en-GB"/>
                              </w:rPr>
                              <w:t>.</w:t>
                            </w:r>
                            <w:r>
                              <w:rPr>
                                <w:lang w:eastAsia="en-GB"/>
                              </w:rPr>
                              <w:t xml:space="preserve"> There are opportunities in place to improve participation in physical activity and healthy eating in Oldham - through</w:t>
                            </w:r>
                            <w:r w:rsidRPr="00EF459E">
                              <w:rPr>
                                <w:lang w:eastAsia="en-GB"/>
                              </w:rPr>
                              <w:t xml:space="preserve"> access to parks and greenspace</w:t>
                            </w:r>
                            <w:r>
                              <w:rPr>
                                <w:lang w:eastAsia="en-GB"/>
                              </w:rPr>
                              <w:t>s,</w:t>
                            </w:r>
                            <w:r w:rsidRPr="00EF459E">
                              <w:rPr>
                                <w:lang w:eastAsia="en-GB"/>
                              </w:rPr>
                              <w:t xml:space="preserve"> </w:t>
                            </w:r>
                            <w:r>
                              <w:rPr>
                                <w:lang w:eastAsia="en-GB"/>
                              </w:rPr>
                              <w:t xml:space="preserve">the </w:t>
                            </w:r>
                            <w:r w:rsidRPr="00EF459E">
                              <w:rPr>
                                <w:lang w:eastAsia="en-GB"/>
                              </w:rPr>
                              <w:t>Growing Oldham</w:t>
                            </w:r>
                            <w:r>
                              <w:rPr>
                                <w:lang w:eastAsia="en-GB"/>
                              </w:rPr>
                              <w:t xml:space="preserve"> and</w:t>
                            </w:r>
                            <w:r w:rsidRPr="00EF459E">
                              <w:rPr>
                                <w:lang w:eastAsia="en-GB"/>
                              </w:rPr>
                              <w:t xml:space="preserve"> Feeding Ambition </w:t>
                            </w:r>
                            <w:r>
                              <w:rPr>
                                <w:lang w:eastAsia="en-GB"/>
                              </w:rPr>
                              <w:t>programmes, the GM Moving Plan and Daily Mile, and Sport England’s LDP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FA3A71" id="Text Box 41" o:spid="_x0000_s1028" type="#_x0000_t202" style="position:absolute;margin-left:0;margin-top:52.8pt;width:449.25pt;height:4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" filled="f" strokecolor="#00a5b4" strokeweight="2pt">
                <v:textbox>
                  <w:txbxContent>
                    <w:p w:rsidR="0091508B" w:rsidRDefault="0091508B" w:rsidP="00C8005F">
                      <w:pPr>
                        <w:pStyle w:val="Sub-heading"/>
                      </w:pPr>
                      <w:r>
                        <w:t>Challenges and Opportunities</w:t>
                      </w:r>
                    </w:p>
                    <w:p w:rsidR="0091508B" w:rsidRDefault="0091508B" w:rsidP="00C8005F">
                      <w:pPr>
                        <w:pStyle w:val="ListParagraph"/>
                        <w:numPr>
                          <w:ilvl w:val="0"/>
                          <w:numId w:val="2"/>
                        </w:numPr>
                      </w:pPr>
                      <w:r w:rsidRPr="00562CA6">
                        <w:rPr>
                          <w:b/>
                          <w:lang w:eastAsia="en-GB"/>
                        </w:rPr>
                        <w:t xml:space="preserve">Best Start in Life - </w:t>
                      </w:r>
                      <w:r w:rsidRPr="0006167F">
                        <w:rPr>
                          <w:lang w:eastAsia="en-GB"/>
                        </w:rPr>
                        <w:t>Giving every child the best start</w:t>
                      </w:r>
                      <w:r>
                        <w:rPr>
                          <w:lang w:eastAsia="en-GB"/>
                        </w:rPr>
                        <w:t xml:space="preserve"> in life, </w:t>
                      </w:r>
                      <w:r>
                        <w:t xml:space="preserve">through accessible services which are designed to reduce health inequalities, </w:t>
                      </w:r>
                      <w:r w:rsidRPr="0006167F">
                        <w:rPr>
                          <w:lang w:eastAsia="en-GB"/>
                        </w:rPr>
                        <w:t>is a key challenge and priority within Oldham.</w:t>
                      </w:r>
                      <w:r w:rsidRPr="00562CA6">
                        <w:rPr>
                          <w:b/>
                          <w:lang w:eastAsia="en-GB"/>
                        </w:rPr>
                        <w:t xml:space="preserve"> </w:t>
                      </w:r>
                      <w:r w:rsidRPr="00FC798D">
                        <w:rPr>
                          <w:lang w:eastAsia="en-GB"/>
                        </w:rPr>
                        <w:t>Oldham’s breastfeeding rate at 6-8 weeks rem</w:t>
                      </w:r>
                      <w:r>
                        <w:rPr>
                          <w:lang w:eastAsia="en-GB"/>
                        </w:rPr>
                        <w:t xml:space="preserve">ains below the England average, with </w:t>
                      </w:r>
                      <w:r w:rsidRPr="00FC798D">
                        <w:rPr>
                          <w:lang w:eastAsia="en-GB"/>
                        </w:rPr>
                        <w:t>wide variation</w:t>
                      </w:r>
                      <w:r>
                        <w:rPr>
                          <w:lang w:eastAsia="en-GB"/>
                        </w:rPr>
                        <w:t>s in rates across Oldham wards.</w:t>
                      </w:r>
                      <w:r w:rsidRPr="00FC798D">
                        <w:rPr>
                          <w:lang w:eastAsia="en-GB"/>
                        </w:rPr>
                        <w:t xml:space="preserve"> </w:t>
                      </w:r>
                      <w:r>
                        <w:t>T</w:t>
                      </w:r>
                      <w:r w:rsidRPr="00FC798D">
                        <w:t xml:space="preserve">he highest rate </w:t>
                      </w:r>
                      <w:r>
                        <w:t>is in Saddleworth South,</w:t>
                      </w:r>
                      <w:r w:rsidRPr="00FC798D">
                        <w:t xml:space="preserve"> </w:t>
                      </w:r>
                      <w:r w:rsidRPr="00821A1A">
                        <w:t>and the lowest rate</w:t>
                      </w:r>
                      <w:r>
                        <w:t xml:space="preserve"> is in Royton North. Immunisation rates are good, </w:t>
                      </w:r>
                      <w:r w:rsidRPr="00EC7D38">
                        <w:t>but the proportion of children that are school-ready is far lower than it should be.</w:t>
                      </w:r>
                    </w:p>
                    <w:p w:rsidR="0091508B" w:rsidRDefault="0091508B" w:rsidP="00C8005F">
                      <w:pPr>
                        <w:pStyle w:val="ListParagraph"/>
                      </w:pPr>
                    </w:p>
                    <w:p w:rsidR="0091508B" w:rsidRDefault="0091508B" w:rsidP="00C8005F">
                      <w:pPr>
                        <w:pStyle w:val="ListParagraph"/>
                        <w:numPr>
                          <w:ilvl w:val="0"/>
                          <w:numId w:val="2"/>
                        </w:numPr>
                        <w:spacing w:before="40" w:after="120"/>
                        <w:ind w:right="107"/>
                        <w:rPr>
                          <w:lang w:eastAsia="en-GB"/>
                        </w:rPr>
                      </w:pPr>
                      <w:r w:rsidRPr="00562CA6">
                        <w:rPr>
                          <w:b/>
                          <w:lang w:eastAsia="en-GB"/>
                        </w:rPr>
                        <w:t xml:space="preserve">Oral Health - </w:t>
                      </w:r>
                      <w:r>
                        <w:rPr>
                          <w:lang w:eastAsia="en-GB"/>
                        </w:rPr>
                        <w:t xml:space="preserve">Oldham’s rate </w:t>
                      </w:r>
                      <w:r w:rsidRPr="00147D56">
                        <w:rPr>
                          <w:lang w:eastAsia="en-GB"/>
                        </w:rPr>
                        <w:t>of too</w:t>
                      </w:r>
                      <w:r>
                        <w:rPr>
                          <w:lang w:eastAsia="en-GB"/>
                        </w:rPr>
                        <w:t>th decay in children aged five has improved markedly in recent years, but is still behind the national average</w:t>
                      </w:r>
                      <w:r w:rsidRPr="00147D56">
                        <w:rPr>
                          <w:lang w:eastAsia="en-GB"/>
                        </w:rPr>
                        <w:t>. Tooth decay can result in additional problems such as</w:t>
                      </w:r>
                      <w:r>
                        <w:rPr>
                          <w:lang w:eastAsia="en-GB"/>
                        </w:rPr>
                        <w:t>:</w:t>
                      </w:r>
                      <w:r w:rsidRPr="00147D56">
                        <w:rPr>
                          <w:lang w:eastAsia="en-GB"/>
                        </w:rPr>
                        <w:t xml:space="preserve"> pain, sleep loss, time off school and, in some cases,</w:t>
                      </w:r>
                      <w:r>
                        <w:rPr>
                          <w:lang w:eastAsia="en-GB"/>
                        </w:rPr>
                        <w:t xml:space="preserve"> dental treatment requiring</w:t>
                      </w:r>
                      <w:r w:rsidRPr="00147D56">
                        <w:rPr>
                          <w:lang w:eastAsia="en-GB"/>
                        </w:rPr>
                        <w:t xml:space="preserve"> general anaesthetic</w:t>
                      </w:r>
                      <w:r>
                        <w:rPr>
                          <w:lang w:eastAsia="en-GB"/>
                        </w:rPr>
                        <w:t xml:space="preserve">. </w:t>
                      </w:r>
                    </w:p>
                    <w:p w:rsidR="0091508B" w:rsidRPr="00562CA6" w:rsidRDefault="0091508B" w:rsidP="00C8005F">
                      <w:pPr>
                        <w:pStyle w:val="ListParagraph"/>
                        <w:rPr>
                          <w:b/>
                          <w:lang w:eastAsia="en-GB"/>
                        </w:rPr>
                      </w:pPr>
                    </w:p>
                    <w:p w:rsidR="0091508B" w:rsidRDefault="0091508B" w:rsidP="00C8005F">
                      <w:pPr>
                        <w:pStyle w:val="ListParagraph"/>
                        <w:numPr>
                          <w:ilvl w:val="0"/>
                          <w:numId w:val="2"/>
                        </w:numPr>
                        <w:spacing w:before="40" w:after="120"/>
                        <w:ind w:right="107"/>
                        <w:rPr>
                          <w:lang w:eastAsia="en-GB"/>
                        </w:rPr>
                      </w:pPr>
                      <w:r w:rsidRPr="00562CA6">
                        <w:rPr>
                          <w:b/>
                          <w:lang w:eastAsia="en-GB"/>
                        </w:rPr>
                        <w:t>Smoking</w:t>
                      </w:r>
                      <w:r>
                        <w:rPr>
                          <w:b/>
                          <w:lang w:eastAsia="en-GB"/>
                        </w:rPr>
                        <w:t xml:space="preserve"> </w:t>
                      </w:r>
                      <w:r w:rsidRPr="00562CA6">
                        <w:rPr>
                          <w:b/>
                          <w:lang w:eastAsia="en-GB"/>
                        </w:rPr>
                        <w:t>-</w:t>
                      </w:r>
                      <w:r>
                        <w:rPr>
                          <w:lang w:eastAsia="en-GB"/>
                        </w:rPr>
                        <w:t xml:space="preserve"> Adult smoking rates in Oldham are high overall – and slightly above the national average. Again, this includes significant variations between areas. Rates of smoking amongst young people, however, are relatively low, and linking with “Best Start in Life” and the “GM Making Smoking History” programme, this may represent an opportunity for positive change.</w:t>
                      </w:r>
                    </w:p>
                    <w:p w:rsidR="0091508B" w:rsidRDefault="0091508B" w:rsidP="00C8005F">
                      <w:pPr>
                        <w:pStyle w:val="ListParagraph"/>
                        <w:spacing w:before="40" w:after="120"/>
                        <w:ind w:right="107"/>
                        <w:rPr>
                          <w:lang w:eastAsia="en-GB"/>
                        </w:rPr>
                      </w:pPr>
                    </w:p>
                    <w:p w:rsidR="0091508B" w:rsidRPr="00EF459E" w:rsidRDefault="0091508B" w:rsidP="00C8005F">
                      <w:pPr>
                        <w:pStyle w:val="ListParagraph"/>
                        <w:numPr>
                          <w:ilvl w:val="0"/>
                          <w:numId w:val="2"/>
                        </w:numPr>
                        <w:rPr>
                          <w:lang w:eastAsia="en-GB"/>
                        </w:rPr>
                      </w:pPr>
                      <w:r w:rsidRPr="00562CA6">
                        <w:rPr>
                          <w:b/>
                          <w:lang w:eastAsia="en-GB"/>
                        </w:rPr>
                        <w:t>Healthy Weight</w:t>
                      </w:r>
                      <w:r>
                        <w:rPr>
                          <w:b/>
                          <w:lang w:eastAsia="en-GB"/>
                        </w:rPr>
                        <w:t xml:space="preserve"> </w:t>
                      </w:r>
                      <w:r w:rsidRPr="00562CA6">
                        <w:rPr>
                          <w:b/>
                          <w:lang w:eastAsia="en-GB"/>
                        </w:rPr>
                        <w:t xml:space="preserve">- </w:t>
                      </w:r>
                      <w:r>
                        <w:rPr>
                          <w:lang w:eastAsia="en-GB"/>
                        </w:rPr>
                        <w:t xml:space="preserve">The </w:t>
                      </w:r>
                      <w:r w:rsidRPr="00DB088D">
                        <w:rPr>
                          <w:lang w:eastAsia="en-GB"/>
                        </w:rPr>
                        <w:t>perc</w:t>
                      </w:r>
                      <w:r>
                        <w:rPr>
                          <w:lang w:eastAsia="en-GB"/>
                        </w:rPr>
                        <w:t>entage of overweight children in</w:t>
                      </w:r>
                      <w:r w:rsidRPr="00DB088D">
                        <w:rPr>
                          <w:lang w:eastAsia="en-GB"/>
                        </w:rPr>
                        <w:t xml:space="preserve"> </w:t>
                      </w:r>
                      <w:r>
                        <w:rPr>
                          <w:lang w:eastAsia="en-GB"/>
                        </w:rPr>
                        <w:t>year 6 classes (10-11 years)</w:t>
                      </w:r>
                      <w:r w:rsidRPr="00DB088D">
                        <w:rPr>
                          <w:lang w:eastAsia="en-GB"/>
                        </w:rPr>
                        <w:t xml:space="preserve"> in Oldham</w:t>
                      </w:r>
                      <w:r>
                        <w:rPr>
                          <w:lang w:eastAsia="en-GB"/>
                        </w:rPr>
                        <w:t xml:space="preserve"> is generally higher than the national average</w:t>
                      </w:r>
                      <w:r w:rsidRPr="00DB088D">
                        <w:rPr>
                          <w:lang w:eastAsia="en-GB"/>
                        </w:rPr>
                        <w:t xml:space="preserve">. </w:t>
                      </w:r>
                      <w:r>
                        <w:rPr>
                          <w:lang w:eastAsia="en-GB"/>
                        </w:rPr>
                        <w:t>In adults, p</w:t>
                      </w:r>
                      <w:r w:rsidRPr="00DB088D">
                        <w:rPr>
                          <w:lang w:eastAsia="en-GB"/>
                        </w:rPr>
                        <w:t>hysical activity levels and the percentage of the p</w:t>
                      </w:r>
                      <w:r>
                        <w:rPr>
                          <w:lang w:eastAsia="en-GB"/>
                        </w:rPr>
                        <w:t>opulation eating the recommended</w:t>
                      </w:r>
                      <w:r w:rsidRPr="00DB088D">
                        <w:rPr>
                          <w:lang w:eastAsia="en-GB"/>
                        </w:rPr>
                        <w:t xml:space="preserve"> five portions of fr</w:t>
                      </w:r>
                      <w:r>
                        <w:rPr>
                          <w:lang w:eastAsia="en-GB"/>
                        </w:rPr>
                        <w:t>uit and veg a day, is</w:t>
                      </w:r>
                      <w:r w:rsidRPr="00DB088D">
                        <w:rPr>
                          <w:lang w:eastAsia="en-GB"/>
                        </w:rPr>
                        <w:t xml:space="preserve"> broadly lower</w:t>
                      </w:r>
                      <w:r>
                        <w:rPr>
                          <w:lang w:eastAsia="en-GB"/>
                        </w:rPr>
                        <w:t xml:space="preserve"> than national. The proportion of adults of excess weight is higher than national, and there is an increasing rate of diabetes</w:t>
                      </w:r>
                      <w:r w:rsidRPr="00DB088D">
                        <w:rPr>
                          <w:lang w:eastAsia="en-GB"/>
                        </w:rPr>
                        <w:t>.</w:t>
                      </w:r>
                      <w:r>
                        <w:rPr>
                          <w:lang w:eastAsia="en-GB"/>
                        </w:rPr>
                        <w:t xml:space="preserve"> There are opportunities in place to improve participation in physical activity and healthy eating in Oldham - through</w:t>
                      </w:r>
                      <w:r w:rsidRPr="00EF459E">
                        <w:rPr>
                          <w:lang w:eastAsia="en-GB"/>
                        </w:rPr>
                        <w:t xml:space="preserve"> access to parks and greenspace</w:t>
                      </w:r>
                      <w:r>
                        <w:rPr>
                          <w:lang w:eastAsia="en-GB"/>
                        </w:rPr>
                        <w:t>s,</w:t>
                      </w:r>
                      <w:r w:rsidRPr="00EF459E">
                        <w:rPr>
                          <w:lang w:eastAsia="en-GB"/>
                        </w:rPr>
                        <w:t xml:space="preserve"> </w:t>
                      </w:r>
                      <w:r>
                        <w:rPr>
                          <w:lang w:eastAsia="en-GB"/>
                        </w:rPr>
                        <w:t xml:space="preserve">the </w:t>
                      </w:r>
                      <w:r w:rsidRPr="00EF459E">
                        <w:rPr>
                          <w:lang w:eastAsia="en-GB"/>
                        </w:rPr>
                        <w:t>Growing Oldham</w:t>
                      </w:r>
                      <w:r>
                        <w:rPr>
                          <w:lang w:eastAsia="en-GB"/>
                        </w:rPr>
                        <w:t xml:space="preserve"> and</w:t>
                      </w:r>
                      <w:r w:rsidRPr="00EF459E">
                        <w:rPr>
                          <w:lang w:eastAsia="en-GB"/>
                        </w:rPr>
                        <w:t xml:space="preserve"> Feeding Ambition </w:t>
                      </w:r>
                      <w:r>
                        <w:rPr>
                          <w:lang w:eastAsia="en-GB"/>
                        </w:rPr>
                        <w:t>programmes, the GM Moving Plan and Daily Mile, and Sport England’s LDP scheme.</w:t>
                      </w:r>
                    </w:p>
                  </w:txbxContent>
                </v:textbox>
                <w10:wrap type="topAndBottom"/>
              </v:shape>
            </w:pict>
          </mc:Fallback>
        </mc:AlternateContent>
      </w:r>
      <w:r>
        <w:t>Between 2011-2013 and 2014-2016, life expectancy continued to increase in the North West and England, as it has done for many years. However, during this period, life expectancy fell for both Males and Females in Oldham (by 0.5 years for males, and 0.71 years for females).</w:t>
      </w:r>
    </w:p>
    <w:p w:rsidR="00461498" w:rsidRDefault="00461498" w:rsidP="009864ED">
      <w:pPr>
        <w:spacing w:after="0" w:line="276" w:lineRule="auto"/>
        <w:contextualSpacing w:val="0"/>
        <w:rPr>
          <w:b/>
          <w:color w:val="00A5B4"/>
          <w:sz w:val="28"/>
        </w:rPr>
      </w:pPr>
    </w:p>
    <w:p w:rsidR="00C8005F" w:rsidRDefault="00C8005F" w:rsidP="009864ED">
      <w:pPr>
        <w:spacing w:after="0" w:line="276" w:lineRule="auto"/>
        <w:contextualSpacing w:val="0"/>
      </w:pPr>
      <w:r w:rsidRPr="00562CA6">
        <w:rPr>
          <w:b/>
          <w:color w:val="00A5B4"/>
          <w:sz w:val="28"/>
        </w:rPr>
        <w:lastRenderedPageBreak/>
        <w:t>Life Expectancy</w:t>
      </w:r>
    </w:p>
    <w:p w:rsidR="00C8005F" w:rsidRPr="008B23CA" w:rsidRDefault="00C8005F" w:rsidP="009864ED">
      <w:pPr>
        <w:spacing w:line="276" w:lineRule="auto"/>
      </w:pPr>
    </w:p>
    <w:p w:rsidR="00C8005F" w:rsidRDefault="00C8005F" w:rsidP="009864ED">
      <w:pPr>
        <w:spacing w:line="276" w:lineRule="auto"/>
      </w:pPr>
      <w:r>
        <w:t>Life E</w:t>
      </w:r>
      <w:r w:rsidRPr="007F4DA9">
        <w:t xml:space="preserve">xpectancy </w:t>
      </w:r>
      <w:r>
        <w:t>(LE) at birth in Oldham</w:t>
      </w:r>
      <w:r w:rsidRPr="007F4DA9">
        <w:t xml:space="preserve"> increased </w:t>
      </w:r>
      <w:r>
        <w:t>steadily over the 20 year period from 1991-1993 to 2011-2013</w:t>
      </w:r>
      <w:r w:rsidRPr="007F4DA9">
        <w:t>.</w:t>
      </w:r>
      <w:r>
        <w:t xml:space="preserve"> Since 2012-2014, it has been slowly declining for both Males and Females.</w:t>
      </w:r>
      <w:r w:rsidRPr="007F4DA9">
        <w:t xml:space="preserve"> </w:t>
      </w:r>
      <w:r>
        <w:t xml:space="preserve">Oldham remains behind the national and North West average, and in recent years the gap between life expectancy in Oldham and the England average has increased: life expectancy is now </w:t>
      </w:r>
      <w:r w:rsidRPr="007F4DA9">
        <w:t>2.</w:t>
      </w:r>
      <w:r>
        <w:t>5 years lower for male residents, and 2.6 years lower for female residents. LE in Oldham is still higher for females (80.5 years) than for males (77 years). Since 2011-13, female LE has fallen by 0.7 years, whilst male LE fell by 0.5 years.</w:t>
      </w:r>
    </w:p>
    <w:p w:rsidR="00C8005F" w:rsidRDefault="00C8005F" w:rsidP="009864ED">
      <w:pPr>
        <w:spacing w:line="276" w:lineRule="auto"/>
      </w:pPr>
    </w:p>
    <w:p w:rsidR="00C8005F" w:rsidRDefault="00C8005F" w:rsidP="009864ED">
      <w:pPr>
        <w:spacing w:line="276" w:lineRule="auto"/>
        <w:rPr>
          <w:lang w:eastAsia="en-GB"/>
        </w:rPr>
      </w:pPr>
      <w:r>
        <w:rPr>
          <w:lang w:eastAsia="en-GB"/>
        </w:rPr>
        <w:t>Health inequality exists across Oldham and can easily be seen in the variation in life expectancy (LE) across the borough - the gap in LE between the most and the least deprived wards within Oldham is 8.4 years in males and 7.5 years in females</w:t>
      </w:r>
      <w:r>
        <w:rPr>
          <w:rStyle w:val="FootnoteReference"/>
          <w:lang w:eastAsia="en-GB"/>
        </w:rPr>
        <w:footnoteReference w:id="8"/>
      </w:r>
      <w:r>
        <w:rPr>
          <w:lang w:eastAsia="en-GB"/>
        </w:rPr>
        <w:t xml:space="preserve">. </w:t>
      </w:r>
    </w:p>
    <w:p w:rsidR="00C8005F" w:rsidRPr="009E3F0D" w:rsidRDefault="00C8005F" w:rsidP="009864ED">
      <w:pPr>
        <w:spacing w:line="276" w:lineRule="auto"/>
        <w:rPr>
          <w:lang w:eastAsia="en-GB"/>
        </w:rPr>
      </w:pPr>
    </w:p>
    <w:p w:rsidR="00C8005F" w:rsidRDefault="00C8005F" w:rsidP="009864ED">
      <w:pPr>
        <w:spacing w:line="276" w:lineRule="auto"/>
      </w:pPr>
      <w:r>
        <w:t xml:space="preserve">Healthy Life Expectancy (HLE) is another useful indicator that gives an estimate of how long people might live in a ‘healthy’ state. HLE is also lower in Oldham males (59.1y) than females (60.7y). </w:t>
      </w:r>
    </w:p>
    <w:p w:rsidR="00C8005F" w:rsidRDefault="00C8005F" w:rsidP="009864ED">
      <w:pPr>
        <w:pStyle w:val="FootnoteSource"/>
        <w:spacing w:line="276" w:lineRule="auto"/>
      </w:pPr>
      <w:r>
        <w:rPr>
          <w:noProof/>
          <w:lang w:eastAsia="en-GB"/>
        </w:rPr>
        <mc:AlternateContent>
          <mc:Choice Requires="wpg">
            <w:drawing>
              <wp:anchor distT="0" distB="0" distL="114300" distR="114300" simplePos="0" relativeHeight="251667456" behindDoc="0" locked="0" layoutInCell="1" allowOverlap="1" wp14:anchorId="4839C2AD" wp14:editId="6AEE36F2">
                <wp:simplePos x="0" y="0"/>
                <wp:positionH relativeFrom="column">
                  <wp:posOffset>19050</wp:posOffset>
                </wp:positionH>
                <wp:positionV relativeFrom="paragraph">
                  <wp:posOffset>163830</wp:posOffset>
                </wp:positionV>
                <wp:extent cx="5762625" cy="5114925"/>
                <wp:effectExtent l="19050" t="19050" r="28575" b="28575"/>
                <wp:wrapSquare wrapText="bothSides"/>
                <wp:docPr id="5" name="Group 5"/>
                <wp:cNvGraphicFramePr/>
                <a:graphic xmlns:a="http://schemas.openxmlformats.org/drawingml/2006/main">
                  <a:graphicData uri="http://schemas.microsoft.com/office/word/2010/wordprocessingGroup">
                    <wpg:wgp>
                      <wpg:cNvGrpSpPr/>
                      <wpg:grpSpPr>
                        <a:xfrm>
                          <a:off x="0" y="0"/>
                          <a:ext cx="5762625" cy="5114925"/>
                          <a:chOff x="0" y="0"/>
                          <a:chExt cx="5762625" cy="5114925"/>
                        </a:xfrm>
                      </wpg:grpSpPr>
                      <pic:pic xmlns:pic="http://schemas.openxmlformats.org/drawingml/2006/picture">
                        <pic:nvPicPr>
                          <pic:cNvPr id="7" name="Picture 7"/>
                          <pic:cNvPicPr>
                            <a:picLocks noChangeAspect="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762625" cy="2514600"/>
                          </a:xfrm>
                          <a:prstGeom prst="rect">
                            <a:avLst/>
                          </a:prstGeom>
                          <a:noFill/>
                          <a:ln w="19050">
                            <a:solidFill>
                              <a:srgbClr val="00B3BE"/>
                            </a:solidFill>
                          </a:ln>
                        </pic:spPr>
                      </pic:pic>
                      <pic:pic xmlns:pic="http://schemas.openxmlformats.org/drawingml/2006/picture">
                        <pic:nvPicPr>
                          <pic:cNvPr id="8" name="Picture 8"/>
                          <pic:cNvPicPr>
                            <a:picLocks noChangeAspect="1"/>
                          </pic:cNvPicPr>
                        </pic:nvPicPr>
                        <pic:blipFill>
                          <a:blip r:embed="rId35">
                            <a:extLst>
                              <a:ext uri="{28A0092B-C50C-407E-A947-70E740481C1C}">
                                <a14:useLocalDpi xmlns:a14="http://schemas.microsoft.com/office/drawing/2010/main"/>
                              </a:ext>
                            </a:extLst>
                          </a:blip>
                          <a:srcRect/>
                          <a:stretch>
                            <a:fillRect/>
                          </a:stretch>
                        </pic:blipFill>
                        <pic:spPr bwMode="auto">
                          <a:xfrm>
                            <a:off x="0" y="2600325"/>
                            <a:ext cx="5762625" cy="2514600"/>
                          </a:xfrm>
                          <a:prstGeom prst="rect">
                            <a:avLst/>
                          </a:prstGeom>
                          <a:noFill/>
                          <a:ln w="19050">
                            <a:solidFill>
                              <a:srgbClr val="00B3BE"/>
                            </a:solidFill>
                          </a:ln>
                        </pic:spPr>
                      </pic:pic>
                    </wpg:wgp>
                  </a:graphicData>
                </a:graphic>
              </wp:anchor>
            </w:drawing>
          </mc:Choice>
          <mc:Fallback>
            <w:pict>
              <v:group w14:anchorId="53057A8A" id="Group 5" o:spid="_x0000_s1026" style="position:absolute;margin-left:1.5pt;margin-top:12.9pt;width:453.75pt;height:402.75pt;z-index:251667456" coordsize="57626,5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7626;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sDr3EAAAA2gAAAA8AAABkcnMvZG93bnJldi54bWxEj91qwkAUhO8LvsNyBG9K3VhBJXUVEQpC&#10;K/Wv96fZYxLMng27a0x8erdQ6OUwM98w82VrKtGQ86VlBaNhAoI4s7rkXMHp+P4yA+EDssbKMino&#10;yMNy0XuaY6rtjffUHEIuIoR9igqKEOpUSp8VZNAPbU0cvbN1BkOULpfa4S3CTSVfk2QiDZYcFwqs&#10;aV1QdjlcjYLn5tR9/PCu3dy/Pr/dWK+33aRUatBvV28gArXhP/zX3mgFU/i9Em+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sDr3EAAAA2gAAAA8AAAAAAAAAAAAAAAAA&#10;nwIAAGRycy9kb3ducmV2LnhtbFBLBQYAAAAABAAEAPcAAACQAwAAAAA=&#10;" stroked="t" strokecolor="#00b3be" strokeweight="1.5pt">
                  <v:imagedata r:id="rId36" o:title=""/>
                  <v:path arrowok="t"/>
                </v:shape>
                <v:shape id="Picture 8" o:spid="_x0000_s1028" type="#_x0000_t75" style="position:absolute;top:26003;width:57626;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zUzAAAAA2gAAAA8AAABkcnMvZG93bnJldi54bWxET01rwkAQvRf8D8sUvNVNe5CSuoqKLYKn&#10;GrHXMTsmwexsujsm6b/vHgo9Pt73YjW6VvUUYuPZwPMsA0VcettwZeBUvD+9goqCbLH1TAZ+KMJq&#10;OXlYYG79wJ/UH6VSKYRjjgZqkS7XOpY1OYwz3xEn7uqDQ0kwVNoGHFK4a/VLls21w4ZTQ40dbWsq&#10;b8e7M+BuX9WhsPdz8V3IRs4uu1w+dsZMH8f1GyihUf7Ff+69NZC2pivpBuj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ojNTMAAAADaAAAADwAAAAAAAAAAAAAAAACfAgAA&#10;ZHJzL2Rvd25yZXYueG1sUEsFBgAAAAAEAAQA9wAAAIwDAAAAAA==&#10;" stroked="t" strokecolor="#00b3be" strokeweight="1.5pt">
                  <v:imagedata r:id="rId37" o:title=""/>
                  <v:path arrowok="t"/>
                </v:shape>
                <w10:wrap type="square"/>
              </v:group>
            </w:pict>
          </mc:Fallback>
        </mc:AlternateContent>
      </w:r>
      <w:r>
        <w:t>Source: Public Health England, Fingertips, Accessed Oct 2018</w:t>
      </w:r>
    </w:p>
    <w:p w:rsidR="00C8005F" w:rsidRPr="00717D35" w:rsidRDefault="00C8005F" w:rsidP="009864ED">
      <w:pPr>
        <w:pStyle w:val="Heading1"/>
        <w:spacing w:line="276" w:lineRule="auto"/>
      </w:pPr>
      <w:r w:rsidRPr="007E0FDB">
        <w:lastRenderedPageBreak/>
        <w:t>Children</w:t>
      </w:r>
      <w:r>
        <w:t xml:space="preserve"> and Young People</w:t>
      </w:r>
      <w:r w:rsidRPr="007E0FDB">
        <w:t>’s Health</w:t>
      </w:r>
      <w:r>
        <w:t xml:space="preserve"> &amp; Lifestyle</w:t>
      </w:r>
    </w:p>
    <w:p w:rsidR="00C8005F" w:rsidRDefault="00C8005F" w:rsidP="009864ED">
      <w:pPr>
        <w:spacing w:line="276" w:lineRule="auto"/>
      </w:pPr>
      <w:r>
        <w:t>Oldham lags behind national</w:t>
      </w:r>
      <w:r w:rsidRPr="007F4DA9">
        <w:t xml:space="preserve"> </w:t>
      </w:r>
      <w:r>
        <w:t>average</w:t>
      </w:r>
      <w:r w:rsidRPr="007F4DA9">
        <w:t>s on a number of health indicators</w:t>
      </w:r>
      <w:r>
        <w:t>, including breastfeeding</w:t>
      </w:r>
      <w:r w:rsidRPr="007F4DA9">
        <w:t>, dental decay</w:t>
      </w:r>
      <w:r>
        <w:t>,</w:t>
      </w:r>
      <w:r w:rsidRPr="007F4DA9">
        <w:t xml:space="preserve"> and hospital admi</w:t>
      </w:r>
      <w:r>
        <w:t xml:space="preserve">ssions for asthma and injuries. </w:t>
      </w:r>
      <w:r w:rsidRPr="007F4DA9">
        <w:t>The</w:t>
      </w:r>
      <w:r>
        <w:t>re is a strong link between these issues and</w:t>
      </w:r>
      <w:r w:rsidRPr="007F4DA9">
        <w:t xml:space="preserve"> </w:t>
      </w:r>
      <w:r>
        <w:t xml:space="preserve">deprivation. </w:t>
      </w:r>
      <w:r w:rsidRPr="007F4DA9">
        <w:t xml:space="preserve">Child poverty in </w:t>
      </w:r>
      <w:r>
        <w:t>Oldham affects 21.6</w:t>
      </w:r>
      <w:r w:rsidRPr="007F4DA9">
        <w:t>%</w:t>
      </w:r>
      <w:r>
        <w:t xml:space="preserve"> </w:t>
      </w:r>
      <w:r>
        <w:br/>
        <w:t>of the borough’s children – well above the England average of 16.8</w:t>
      </w:r>
      <w:r w:rsidRPr="007F4DA9">
        <w:t>%</w:t>
      </w:r>
      <w:r>
        <w:t>. This rate varies drastically across Oldham’s Wards. Using the After Housing Costs measure, Coldhurst has 62.1% of children living in poverty. This is just 8.2% in Saddleworth South</w:t>
      </w:r>
      <w:r>
        <w:rPr>
          <w:rStyle w:val="FootnoteReference"/>
        </w:rPr>
        <w:footnoteReference w:id="9"/>
      </w:r>
      <w:r>
        <w:t>.</w:t>
      </w:r>
    </w:p>
    <w:p w:rsidR="00C8005F" w:rsidRDefault="00C8005F" w:rsidP="009864ED">
      <w:pPr>
        <w:spacing w:after="0" w:line="276" w:lineRule="auto"/>
      </w:pPr>
    </w:p>
    <w:p w:rsidR="00C8005F" w:rsidRDefault="00C8005F" w:rsidP="009864ED">
      <w:pPr>
        <w:spacing w:after="0" w:line="276" w:lineRule="auto"/>
      </w:pPr>
      <w:r>
        <w:t>R</w:t>
      </w:r>
      <w:r w:rsidRPr="007F4DA9">
        <w:t xml:space="preserve">ates of </w:t>
      </w:r>
      <w:r>
        <w:t>i</w:t>
      </w:r>
      <w:r w:rsidRPr="007F4DA9">
        <w:t xml:space="preserve">nfant </w:t>
      </w:r>
      <w:r>
        <w:t>mortality (under 1 year old) are higher than</w:t>
      </w:r>
      <w:r w:rsidRPr="007F4DA9">
        <w:t xml:space="preserve"> national </w:t>
      </w:r>
      <w:r>
        <w:t xml:space="preserve">levels (6.2 per 1,000 for Oldham, 3.9 per 1,000 for England). This varies considerably within the borough, with the </w:t>
      </w:r>
      <w:r w:rsidRPr="00717D35">
        <w:t xml:space="preserve">rate in Werneth </w:t>
      </w:r>
      <w:r>
        <w:t xml:space="preserve">being </w:t>
      </w:r>
      <w:r w:rsidRPr="00717D35">
        <w:t>significantly</w:t>
      </w:r>
      <w:r>
        <w:t xml:space="preserve"> higher than the Oldham average. Childhood mortality (0-17 years) in Oldham is also appreciably higher than the England and Manchester averages.</w:t>
      </w:r>
    </w:p>
    <w:p w:rsidR="00C8005F" w:rsidRDefault="00C8005F" w:rsidP="009864ED">
      <w:pPr>
        <w:spacing w:line="276" w:lineRule="auto"/>
      </w:pPr>
    </w:p>
    <w:p w:rsidR="00C8005F" w:rsidRDefault="004E0D4F" w:rsidP="009864ED">
      <w:pPr>
        <w:spacing w:line="276" w:lineRule="auto"/>
      </w:pPr>
      <w:r>
        <w:t>There is a general improvement in the rate</w:t>
      </w:r>
      <w:r w:rsidR="00C8005F" w:rsidRPr="007F4DA9">
        <w:t xml:space="preserve"> of immunisation</w:t>
      </w:r>
      <w:r w:rsidR="00C8005F">
        <w:t>s, with better-than-</w:t>
      </w:r>
      <w:r w:rsidR="00C8005F" w:rsidRPr="007F4DA9">
        <w:t>national rates</w:t>
      </w:r>
      <w:r w:rsidR="00C8005F">
        <w:t xml:space="preserve"> for two-year-</w:t>
      </w:r>
      <w:r w:rsidR="00C8005F" w:rsidRPr="007F4DA9">
        <w:t>olds receiving their first M</w:t>
      </w:r>
      <w:r>
        <w:t>MR</w:t>
      </w:r>
      <w:r w:rsidR="00C8005F">
        <w:t xml:space="preserve"> vaccine</w:t>
      </w:r>
      <w:r>
        <w:t>,</w:t>
      </w:r>
      <w:r w:rsidR="00C8005F">
        <w:t xml:space="preserve"> as well as</w:t>
      </w:r>
      <w:r w:rsidR="00C8005F" w:rsidRPr="007F4DA9">
        <w:t xml:space="preserve"> immunisation</w:t>
      </w:r>
      <w:r w:rsidR="00C8005F">
        <w:t>s</w:t>
      </w:r>
      <w:r w:rsidR="00C8005F" w:rsidRPr="007F4DA9">
        <w:t xml:space="preserve"> f</w:t>
      </w:r>
      <w:r w:rsidR="00C8005F">
        <w:t>or Diphtheria, Polio, and Meningitis C. School readiness is low: In 2016/17, 36.3% of reception age children had not achieved a good level of development, compared to 29.3% nationally.</w:t>
      </w:r>
    </w:p>
    <w:p w:rsidR="00C8005F" w:rsidRDefault="00C8005F" w:rsidP="009864ED">
      <w:pPr>
        <w:spacing w:line="276" w:lineRule="auto"/>
      </w:pPr>
    </w:p>
    <w:p w:rsidR="00C8005F" w:rsidRPr="00CD7248" w:rsidRDefault="00C8005F" w:rsidP="009864ED">
      <w:pPr>
        <w:spacing w:after="0" w:line="276" w:lineRule="auto"/>
      </w:pPr>
      <w:r w:rsidRPr="007001DB">
        <w:t xml:space="preserve">Oldham </w:t>
      </w:r>
      <w:r>
        <w:t xml:space="preserve">performs well regarding young homelessness. However, this figure only reflects young people </w:t>
      </w:r>
      <w:r w:rsidRPr="00DA5BB6">
        <w:t>formally accepted as homeless</w:t>
      </w:r>
      <w:r>
        <w:t>,</w:t>
      </w:r>
      <w:r w:rsidRPr="00DA5BB6">
        <w:t xml:space="preserve"> and offered a home</w:t>
      </w:r>
      <w:r>
        <w:t>. Research by Centre Point</w:t>
      </w:r>
      <w:r>
        <w:rPr>
          <w:rStyle w:val="FootnoteReference"/>
        </w:rPr>
        <w:footnoteReference w:id="10"/>
      </w:r>
      <w:r>
        <w:t xml:space="preserve"> suggests that nationally, this figure should be higher due to the “Hidden Homeless”.</w:t>
      </w:r>
      <w:r>
        <w:br/>
      </w:r>
      <w:r>
        <w:rPr>
          <w:noProof/>
          <w:lang w:eastAsia="en-GB"/>
        </w:rPr>
        <w:drawing>
          <wp:inline distT="0" distB="0" distL="0" distR="0" wp14:anchorId="4FBEC26C" wp14:editId="64358146">
            <wp:extent cx="5767070" cy="2749550"/>
            <wp:effectExtent l="19050" t="19050" r="2413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767070" cy="2749550"/>
                    </a:xfrm>
                    <a:prstGeom prst="rect">
                      <a:avLst/>
                    </a:prstGeom>
                    <a:noFill/>
                    <a:ln w="19050">
                      <a:solidFill>
                        <a:srgbClr val="00B3BE"/>
                      </a:solidFill>
                    </a:ln>
                  </pic:spPr>
                </pic:pic>
              </a:graphicData>
            </a:graphic>
          </wp:inline>
        </w:drawing>
      </w:r>
    </w:p>
    <w:p w:rsidR="00C8005F" w:rsidRDefault="00C8005F" w:rsidP="009864ED">
      <w:pPr>
        <w:pStyle w:val="FootnoteSource"/>
        <w:spacing w:line="276" w:lineRule="auto"/>
      </w:pPr>
      <w:r>
        <w:t>Source: Public Health England, Fingertips, Accessed Oct 2018</w:t>
      </w:r>
    </w:p>
    <w:p w:rsidR="00C8005F" w:rsidRDefault="00C8005F" w:rsidP="009864ED">
      <w:pPr>
        <w:pStyle w:val="ObjectTitle"/>
        <w:spacing w:line="276" w:lineRule="auto"/>
      </w:pPr>
      <w:r>
        <w:t>Breastfeeding</w:t>
      </w:r>
    </w:p>
    <w:p w:rsidR="00C8005F" w:rsidRDefault="00C8005F" w:rsidP="009864ED">
      <w:pPr>
        <w:pStyle w:val="ObjectTitle"/>
        <w:spacing w:line="276" w:lineRule="auto"/>
        <w:rPr>
          <w:b w:val="0"/>
          <w:sz w:val="22"/>
        </w:rPr>
      </w:pPr>
      <w:r w:rsidRPr="00335C89">
        <w:rPr>
          <w:b w:val="0"/>
          <w:sz w:val="22"/>
        </w:rPr>
        <w:t xml:space="preserve">Breastfeeding in Oldham is currently </w:t>
      </w:r>
      <w:r>
        <w:rPr>
          <w:b w:val="0"/>
          <w:sz w:val="22"/>
        </w:rPr>
        <w:t xml:space="preserve">significantly </w:t>
      </w:r>
      <w:r w:rsidRPr="00335C89">
        <w:rPr>
          <w:b w:val="0"/>
          <w:sz w:val="22"/>
        </w:rPr>
        <w:t>below the national</w:t>
      </w:r>
      <w:r>
        <w:rPr>
          <w:b w:val="0"/>
          <w:sz w:val="22"/>
        </w:rPr>
        <w:t xml:space="preserve"> average. 2016/17 figures show 66.6</w:t>
      </w:r>
      <w:r w:rsidRPr="00335C89">
        <w:rPr>
          <w:b w:val="0"/>
          <w:sz w:val="22"/>
        </w:rPr>
        <w:t>% of mothers breastfeed at initiation</w:t>
      </w:r>
      <w:r>
        <w:rPr>
          <w:b w:val="0"/>
          <w:sz w:val="22"/>
        </w:rPr>
        <w:t xml:space="preserve"> (compared to 74.5% nationally)</w:t>
      </w:r>
      <w:r>
        <w:rPr>
          <w:rStyle w:val="FootnoteReference"/>
          <w:b w:val="0"/>
          <w:sz w:val="22"/>
        </w:rPr>
        <w:footnoteReference w:id="11"/>
      </w:r>
      <w:r w:rsidRPr="00335C89">
        <w:rPr>
          <w:b w:val="0"/>
          <w:sz w:val="22"/>
        </w:rPr>
        <w:t xml:space="preserve">. </w:t>
      </w:r>
      <w:r w:rsidRPr="00335C89">
        <w:rPr>
          <w:b w:val="0"/>
          <w:sz w:val="22"/>
          <w:lang w:eastAsia="en-GB"/>
        </w:rPr>
        <w:t>Oldham’s breastfeeding rate at 6-8 weeks remains below the England average</w:t>
      </w:r>
      <w:r>
        <w:rPr>
          <w:b w:val="0"/>
          <w:sz w:val="22"/>
          <w:lang w:eastAsia="en-GB"/>
        </w:rPr>
        <w:t>. The data for 2017/18 for Oldham shows that 38.4</w:t>
      </w:r>
      <w:r w:rsidRPr="00335C89">
        <w:rPr>
          <w:b w:val="0"/>
          <w:sz w:val="22"/>
          <w:lang w:eastAsia="en-GB"/>
        </w:rPr>
        <w:t>% of mothers are breastfeed</w:t>
      </w:r>
      <w:r>
        <w:rPr>
          <w:b w:val="0"/>
          <w:sz w:val="22"/>
          <w:lang w:eastAsia="en-GB"/>
        </w:rPr>
        <w:t>ing at 6-8 weeks, compared to 44.4% for England</w:t>
      </w:r>
      <w:r w:rsidRPr="00335C89">
        <w:rPr>
          <w:b w:val="0"/>
          <w:sz w:val="22"/>
          <w:lang w:eastAsia="en-GB"/>
        </w:rPr>
        <w:t>. There is a wide variation in breastfeeding rates across Oldham wards</w:t>
      </w:r>
      <w:r>
        <w:rPr>
          <w:b w:val="0"/>
          <w:sz w:val="22"/>
          <w:lang w:eastAsia="en-GB"/>
        </w:rPr>
        <w:t xml:space="preserve"> in 2017/18. Only Werneth, Saddleworth North, Coldhurst, and Saddleworth South </w:t>
      </w:r>
      <w:r>
        <w:rPr>
          <w:b w:val="0"/>
          <w:sz w:val="22"/>
        </w:rPr>
        <w:t xml:space="preserve">have rates higher than the national average. At 60%, Saddleworth South has over triple the rate of </w:t>
      </w:r>
      <w:r>
        <w:rPr>
          <w:b w:val="0"/>
          <w:sz w:val="22"/>
        </w:rPr>
        <w:lastRenderedPageBreak/>
        <w:t>Royton North, which has a rate of just 18.8%</w:t>
      </w:r>
      <w:r>
        <w:rPr>
          <w:rStyle w:val="FootnoteReference"/>
          <w:b w:val="0"/>
          <w:sz w:val="22"/>
        </w:rPr>
        <w:footnoteReference w:id="12"/>
      </w:r>
      <w:r>
        <w:rPr>
          <w:b w:val="0"/>
          <w:sz w:val="22"/>
        </w:rPr>
        <w:t>. Rates are broadly higher in wards with less deprivation and/or high South Asian populations, in line with national trends.</w:t>
      </w:r>
    </w:p>
    <w:p w:rsidR="00C8005F" w:rsidRDefault="00C8005F" w:rsidP="009864ED">
      <w:pPr>
        <w:pStyle w:val="ObjectTitle"/>
        <w:spacing w:line="276" w:lineRule="auto"/>
        <w:rPr>
          <w:b w:val="0"/>
          <w:sz w:val="22"/>
        </w:rPr>
      </w:pPr>
    </w:p>
    <w:p w:rsidR="00C8005F" w:rsidRDefault="00C8005F" w:rsidP="009864ED">
      <w:pPr>
        <w:pStyle w:val="ObjectTitle"/>
        <w:spacing w:line="276" w:lineRule="auto"/>
      </w:pPr>
      <w:r>
        <w:t>Obesity</w:t>
      </w:r>
    </w:p>
    <w:p w:rsidR="00C8005F" w:rsidRDefault="00C8005F" w:rsidP="009864ED">
      <w:pPr>
        <w:pBdr>
          <w:top w:val="nil"/>
          <w:left w:val="nil"/>
          <w:bottom w:val="nil"/>
          <w:right w:val="nil"/>
          <w:between w:val="nil"/>
          <w:bar w:val="nil"/>
        </w:pBdr>
        <w:spacing w:after="0" w:line="276" w:lineRule="auto"/>
        <w:contextualSpacing w:val="0"/>
      </w:pPr>
      <w:r>
        <w:rPr>
          <w:noProof/>
          <w:lang w:eastAsia="en-GB"/>
        </w:rPr>
        <mc:AlternateContent>
          <mc:Choice Requires="wpg">
            <w:drawing>
              <wp:anchor distT="0" distB="0" distL="114300" distR="114300" simplePos="0" relativeHeight="251666432" behindDoc="0" locked="0" layoutInCell="1" allowOverlap="1" wp14:anchorId="73AD44AD" wp14:editId="5930906A">
                <wp:simplePos x="0" y="0"/>
                <wp:positionH relativeFrom="column">
                  <wp:posOffset>19050</wp:posOffset>
                </wp:positionH>
                <wp:positionV relativeFrom="paragraph">
                  <wp:posOffset>947420</wp:posOffset>
                </wp:positionV>
                <wp:extent cx="5753100" cy="5124450"/>
                <wp:effectExtent l="19050" t="19050" r="19050" b="19050"/>
                <wp:wrapSquare wrapText="bothSides"/>
                <wp:docPr id="10" name="Group 10"/>
                <wp:cNvGraphicFramePr/>
                <a:graphic xmlns:a="http://schemas.openxmlformats.org/drawingml/2006/main">
                  <a:graphicData uri="http://schemas.microsoft.com/office/word/2010/wordprocessingGroup">
                    <wpg:wgp>
                      <wpg:cNvGrpSpPr/>
                      <wpg:grpSpPr>
                        <a:xfrm>
                          <a:off x="0" y="0"/>
                          <a:ext cx="5753100" cy="5124450"/>
                          <a:chOff x="0" y="0"/>
                          <a:chExt cx="5753100" cy="5124450"/>
                        </a:xfrm>
                      </wpg:grpSpPr>
                      <pic:pic xmlns:pic="http://schemas.openxmlformats.org/drawingml/2006/picture">
                        <pic:nvPicPr>
                          <pic:cNvPr id="11" name="Picture 11"/>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753100" cy="2524125"/>
                          </a:xfrm>
                          <a:prstGeom prst="rect">
                            <a:avLst/>
                          </a:prstGeom>
                          <a:noFill/>
                          <a:ln w="19050">
                            <a:solidFill>
                              <a:srgbClr val="00B3BE"/>
                            </a:solidFill>
                          </a:ln>
                        </pic:spPr>
                      </pic:pic>
                      <pic:pic xmlns:pic="http://schemas.openxmlformats.org/drawingml/2006/picture">
                        <pic:nvPicPr>
                          <pic:cNvPr id="15" name="Picture 15"/>
                          <pic:cNvPicPr>
                            <a:picLocks noChangeAspect="1"/>
                          </pic:cNvPicPr>
                        </pic:nvPicPr>
                        <pic:blipFill>
                          <a:blip r:embed="rId40">
                            <a:extLst>
                              <a:ext uri="{28A0092B-C50C-407E-A947-70E740481C1C}">
                                <a14:useLocalDpi xmlns:a14="http://schemas.microsoft.com/office/drawing/2010/main"/>
                              </a:ext>
                            </a:extLst>
                          </a:blip>
                          <a:srcRect/>
                          <a:stretch>
                            <a:fillRect/>
                          </a:stretch>
                        </pic:blipFill>
                        <pic:spPr bwMode="auto">
                          <a:xfrm>
                            <a:off x="0" y="2600325"/>
                            <a:ext cx="5753100" cy="2524125"/>
                          </a:xfrm>
                          <a:prstGeom prst="rect">
                            <a:avLst/>
                          </a:prstGeom>
                          <a:noFill/>
                          <a:ln w="19050">
                            <a:solidFill>
                              <a:srgbClr val="00B3BE"/>
                            </a:solidFill>
                          </a:ln>
                        </pic:spPr>
                      </pic:pic>
                    </wpg:wgp>
                  </a:graphicData>
                </a:graphic>
              </wp:anchor>
            </w:drawing>
          </mc:Choice>
          <mc:Fallback>
            <w:pict>
              <v:group w14:anchorId="350774A7" id="Group 10" o:spid="_x0000_s1026" style="position:absolute;margin-left:1.5pt;margin-top:74.6pt;width:453pt;height:403.5pt;z-index:251666432" coordsize="57531,5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">
                <v:shape id="Picture 11" o:spid="_x0000_s1027" type="#_x0000_t75" style="position:absolute;width:57531;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fkQzAAAAA2wAAAA8AAABkcnMvZG93bnJldi54bWxET02LwjAQvQv+hzDCXkRTBUWrUVQUxNuq&#10;oMehGdtqMylNttZ/b4QFb/N4nzNfNqYQNVUut6xg0I9AECdW55wqOJ92vQkI55E1FpZJwYscLBft&#10;1hxjbZ/8S/XRpyKEsItRQeZ9GUvpkowMur4tiQN3s5VBH2CVSl3hM4SbQg6jaCwN5hwaMixpk1Hy&#10;OP4ZBfllMx6uu9P19U61Gx1u22hfb5X66TSrGQhPjf+K/917HeYP4PNLOE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J+RDMAAAADbAAAADwAAAAAAAAAAAAAAAACfAgAA&#10;ZHJzL2Rvd25yZXYueG1sUEsFBgAAAAAEAAQA9wAAAIwDAAAAAA==&#10;" stroked="t" strokecolor="#00b3be" strokeweight="1.5pt">
                  <v:imagedata r:id="rId41" o:title=""/>
                  <v:path arrowok="t"/>
                </v:shape>
                <v:shape id="Picture 15" o:spid="_x0000_s1028" type="#_x0000_t75" style="position:absolute;top:26003;width:57531;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n+sS/AAAA2wAAAA8AAABkcnMvZG93bnJldi54bWxET0trAjEQvgv9D2EKvblZlapsjVIKgqdC&#10;V70Pm9lHTSZLEt313zcFwdt8fM/Z7EZrxI186BwrmGU5COLK6Y4bBafjfroGESKyRuOYFNwpwG77&#10;Mtlgod3AP3QrYyNSCIcCFbQx9oWUoWrJYshcT5y42nmLMUHfSO1xSOHWyHmeL6XFjlNDiz19tVRd&#10;yqtV0He/V3P+Xnu3qus9L+g+mEOp1Nvr+PkBItIYn+KH+6DT/Hf4/yUdIL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p/rEvwAAANsAAAAPAAAAAAAAAAAAAAAAAJ8CAABk&#10;cnMvZG93bnJldi54bWxQSwUGAAAAAAQABAD3AAAAiwMAAAAA&#10;" stroked="t" strokecolor="#00b3be" strokeweight="1.5pt">
                  <v:imagedata r:id="rId42" o:title=""/>
                  <v:path arrowok="t"/>
                </v:shape>
                <w10:wrap type="square"/>
              </v:group>
            </w:pict>
          </mc:Fallback>
        </mc:AlternateContent>
      </w:r>
      <w:r>
        <w:t>Obesity is measured in Reception and Year 6. Oldham broadly tracks national rates in both. Recent figures</w:t>
      </w:r>
      <w:r>
        <w:rPr>
          <w:rStyle w:val="FootnoteReference"/>
        </w:rPr>
        <w:footnoteReference w:id="13"/>
      </w:r>
      <w:r>
        <w:t xml:space="preserve"> show that rates of obesity in Oldham’s most obese wards is almost double that of Oldham’s least obese wards. In reception, Saddleworth South has the lowest rate in 2016/7 with 6.9%, whilst Hollinwood has the highest with 12.1%. In Year 6, Saddleworth South again has the lowest with 14.9%, whilst Coldhurst has the highest with 25.7%. </w:t>
      </w:r>
    </w:p>
    <w:p w:rsidR="00C8005F" w:rsidRDefault="00C8005F" w:rsidP="009864ED">
      <w:pPr>
        <w:pStyle w:val="FootnoteSource"/>
        <w:spacing w:line="276" w:lineRule="auto"/>
      </w:pPr>
      <w:r>
        <w:t>Source: Public Health England, Fingertips, Accessed Oct 2018</w:t>
      </w:r>
    </w:p>
    <w:p w:rsidR="00C8005F" w:rsidRDefault="00C8005F" w:rsidP="009864ED">
      <w:pPr>
        <w:pStyle w:val="ObjectTitle"/>
        <w:spacing w:line="276" w:lineRule="auto"/>
      </w:pPr>
      <w:r>
        <w:t>Tooth Decay</w:t>
      </w:r>
    </w:p>
    <w:p w:rsidR="00C8005F" w:rsidRDefault="00C8005F" w:rsidP="009864ED">
      <w:pPr>
        <w:pStyle w:val="ObjectTitle"/>
        <w:spacing w:line="276" w:lineRule="auto"/>
        <w:rPr>
          <w:b w:val="0"/>
          <w:sz w:val="22"/>
        </w:rPr>
      </w:pPr>
      <w:r>
        <w:rPr>
          <w:b w:val="0"/>
          <w:sz w:val="22"/>
        </w:rPr>
        <w:t>Historically, Oldham has a disproportionately high</w:t>
      </w:r>
      <w:r w:rsidRPr="00B2781E">
        <w:rPr>
          <w:b w:val="0"/>
          <w:sz w:val="22"/>
        </w:rPr>
        <w:t xml:space="preserve"> level of f</w:t>
      </w:r>
      <w:r>
        <w:rPr>
          <w:b w:val="0"/>
          <w:sz w:val="22"/>
        </w:rPr>
        <w:t>ive year olds with teeth that are Decayed, Missing or with F</w:t>
      </w:r>
      <w:r w:rsidRPr="00B2781E">
        <w:rPr>
          <w:b w:val="0"/>
          <w:sz w:val="22"/>
        </w:rPr>
        <w:t>illings</w:t>
      </w:r>
      <w:r>
        <w:rPr>
          <w:b w:val="0"/>
          <w:sz w:val="22"/>
        </w:rPr>
        <w:t>. This has dropped from 51% in 2014/15, to 35% in 2016/7. This takes Oldham from the worst in Greater Manchester in 2014/15, to the 4</w:t>
      </w:r>
      <w:r w:rsidRPr="00B06EF4">
        <w:rPr>
          <w:b w:val="0"/>
          <w:sz w:val="22"/>
          <w:vertAlign w:val="superscript"/>
        </w:rPr>
        <w:t>th</w:t>
      </w:r>
      <w:r>
        <w:rPr>
          <w:b w:val="0"/>
          <w:sz w:val="22"/>
        </w:rPr>
        <w:t xml:space="preserve"> best in 2016/17. </w:t>
      </w:r>
      <w:r w:rsidRPr="00B2781E">
        <w:rPr>
          <w:b w:val="0"/>
          <w:sz w:val="22"/>
        </w:rPr>
        <w:t>The highest rates of dental decay in 5 year olds were seen in Hollinwood</w:t>
      </w:r>
      <w:r>
        <w:rPr>
          <w:b w:val="0"/>
          <w:sz w:val="22"/>
        </w:rPr>
        <w:t xml:space="preserve"> (83%) and St James' (73%). Only Saddleworth North (18%) and Saddleworth South</w:t>
      </w:r>
      <w:r w:rsidRPr="00B2781E">
        <w:rPr>
          <w:b w:val="0"/>
          <w:sz w:val="22"/>
        </w:rPr>
        <w:t xml:space="preserve"> </w:t>
      </w:r>
      <w:r>
        <w:rPr>
          <w:b w:val="0"/>
          <w:sz w:val="22"/>
        </w:rPr>
        <w:t xml:space="preserve">(19%) </w:t>
      </w:r>
      <w:r w:rsidRPr="00B2781E">
        <w:rPr>
          <w:b w:val="0"/>
          <w:sz w:val="22"/>
        </w:rPr>
        <w:t>had</w:t>
      </w:r>
      <w:r>
        <w:rPr>
          <w:b w:val="0"/>
          <w:sz w:val="22"/>
        </w:rPr>
        <w:t xml:space="preserve"> </w:t>
      </w:r>
      <w:r w:rsidRPr="00B2781E">
        <w:rPr>
          <w:b w:val="0"/>
          <w:sz w:val="22"/>
        </w:rPr>
        <w:t>rates of dental decay lower than England</w:t>
      </w:r>
      <w:r>
        <w:rPr>
          <w:b w:val="0"/>
          <w:sz w:val="22"/>
        </w:rPr>
        <w:t>’s</w:t>
      </w:r>
      <w:r w:rsidRPr="00B2781E">
        <w:rPr>
          <w:b w:val="0"/>
          <w:sz w:val="22"/>
        </w:rPr>
        <w:t xml:space="preserve"> average.</w:t>
      </w:r>
      <w:r>
        <w:rPr>
          <w:b w:val="0"/>
          <w:sz w:val="22"/>
        </w:rPr>
        <w:t xml:space="preserve"> Generally, a</w:t>
      </w:r>
      <w:r w:rsidRPr="00B2781E">
        <w:rPr>
          <w:b w:val="0"/>
          <w:sz w:val="22"/>
        </w:rPr>
        <w:t xml:space="preserve">s deprivation increases, rates </w:t>
      </w:r>
      <w:r>
        <w:rPr>
          <w:b w:val="0"/>
          <w:sz w:val="22"/>
        </w:rPr>
        <w:t>of tooth decay also increase - within both Oldham and England.</w:t>
      </w:r>
    </w:p>
    <w:p w:rsidR="00C8005F" w:rsidRPr="00CD7248" w:rsidRDefault="00C8005F" w:rsidP="009864ED">
      <w:pPr>
        <w:pStyle w:val="ObjectTitle"/>
        <w:spacing w:line="276" w:lineRule="auto"/>
      </w:pPr>
      <w:r>
        <w:rPr>
          <w:noProof/>
          <w:lang w:eastAsia="en-GB"/>
        </w:rPr>
        <w:lastRenderedPageBreak/>
        <w:drawing>
          <wp:anchor distT="0" distB="0" distL="114300" distR="114300" simplePos="0" relativeHeight="251668480" behindDoc="0" locked="0" layoutInCell="1" allowOverlap="1" wp14:anchorId="37211E2E" wp14:editId="0C8FA53A">
            <wp:simplePos x="0" y="0"/>
            <wp:positionH relativeFrom="column">
              <wp:posOffset>19050</wp:posOffset>
            </wp:positionH>
            <wp:positionV relativeFrom="paragraph">
              <wp:posOffset>227965</wp:posOffset>
            </wp:positionV>
            <wp:extent cx="5756400" cy="2520000"/>
            <wp:effectExtent l="19050" t="19050" r="15875" b="1397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756400" cy="2520000"/>
                    </a:xfrm>
                    <a:prstGeom prst="rect">
                      <a:avLst/>
                    </a:prstGeom>
                    <a:noFill/>
                    <a:ln w="19050">
                      <a:solidFill>
                        <a:srgbClr val="00B3BE"/>
                      </a:solidFill>
                    </a:ln>
                  </pic:spPr>
                </pic:pic>
              </a:graphicData>
            </a:graphic>
            <wp14:sizeRelH relativeFrom="page">
              <wp14:pctWidth>0</wp14:pctWidth>
            </wp14:sizeRelH>
            <wp14:sizeRelV relativeFrom="page">
              <wp14:pctHeight>0</wp14:pctHeight>
            </wp14:sizeRelV>
          </wp:anchor>
        </w:drawing>
      </w:r>
      <w:r>
        <w:t xml:space="preserve">Hospital Admissions due to Injuries in Children </w:t>
      </w:r>
    </w:p>
    <w:p w:rsidR="00C8005F" w:rsidRDefault="00C8005F" w:rsidP="009864ED">
      <w:pPr>
        <w:pStyle w:val="FootnoteSource"/>
        <w:spacing w:line="276" w:lineRule="auto"/>
      </w:pPr>
      <w:r>
        <w:t>Source: Public Health England, Fingertips, Accessed Oct 2018</w:t>
      </w:r>
    </w:p>
    <w:p w:rsidR="00C8005F" w:rsidRDefault="00C8005F" w:rsidP="009864ED">
      <w:pPr>
        <w:pStyle w:val="FootnoteSource"/>
        <w:spacing w:line="276" w:lineRule="auto"/>
        <w:rPr>
          <w:color w:val="auto"/>
          <w:sz w:val="22"/>
          <w:szCs w:val="22"/>
        </w:rPr>
      </w:pPr>
      <w:r>
        <w:rPr>
          <w:color w:val="auto"/>
          <w:sz w:val="22"/>
          <w:szCs w:val="22"/>
        </w:rPr>
        <w:t xml:space="preserve">This figure </w:t>
      </w:r>
      <w:r w:rsidRPr="0045557F">
        <w:rPr>
          <w:color w:val="auto"/>
          <w:sz w:val="22"/>
          <w:szCs w:val="22"/>
        </w:rPr>
        <w:t xml:space="preserve">is consistently higher than </w:t>
      </w:r>
      <w:r>
        <w:rPr>
          <w:color w:val="auto"/>
          <w:sz w:val="22"/>
          <w:szCs w:val="22"/>
        </w:rPr>
        <w:t xml:space="preserve">the </w:t>
      </w:r>
      <w:r w:rsidRPr="0045557F">
        <w:rPr>
          <w:color w:val="auto"/>
          <w:sz w:val="22"/>
          <w:szCs w:val="22"/>
        </w:rPr>
        <w:t>national average</w:t>
      </w:r>
      <w:r>
        <w:rPr>
          <w:color w:val="auto"/>
          <w:sz w:val="22"/>
          <w:szCs w:val="22"/>
        </w:rPr>
        <w:t>, with Oldham having the second highest rate of hospital admissions caused by unintentional and deliberate injuries in children aged 0-4 years in the country (16/17 data) (PHE Fingertips indicator 2.07i).</w:t>
      </w:r>
    </w:p>
    <w:p w:rsidR="00C8005F" w:rsidRDefault="00C8005F" w:rsidP="009864ED">
      <w:pPr>
        <w:pStyle w:val="FootnoteSource"/>
        <w:spacing w:line="276" w:lineRule="auto"/>
        <w:rPr>
          <w:color w:val="auto"/>
          <w:sz w:val="22"/>
          <w:szCs w:val="22"/>
        </w:rPr>
      </w:pPr>
    </w:p>
    <w:p w:rsidR="00C8005F" w:rsidRPr="0045557F" w:rsidRDefault="00C8005F" w:rsidP="009864ED">
      <w:pPr>
        <w:pStyle w:val="FootnoteSource"/>
        <w:spacing w:line="276" w:lineRule="auto"/>
        <w:rPr>
          <w:b/>
          <w:color w:val="auto"/>
          <w:sz w:val="24"/>
          <w:szCs w:val="22"/>
        </w:rPr>
      </w:pPr>
      <w:r w:rsidRPr="0045557F">
        <w:rPr>
          <w:b/>
          <w:color w:val="auto"/>
          <w:sz w:val="24"/>
          <w:szCs w:val="22"/>
        </w:rPr>
        <w:t xml:space="preserve">Mental Health and Wellbeing </w:t>
      </w:r>
    </w:p>
    <w:p w:rsidR="00C8005F" w:rsidRDefault="00C8005F" w:rsidP="009864ED">
      <w:pPr>
        <w:pStyle w:val="FootnoteSource"/>
        <w:spacing w:line="276" w:lineRule="auto"/>
        <w:rPr>
          <w:color w:val="auto"/>
          <w:sz w:val="22"/>
          <w:szCs w:val="22"/>
        </w:rPr>
      </w:pPr>
      <w:r w:rsidRPr="007001DB">
        <w:rPr>
          <w:color w:val="auto"/>
          <w:sz w:val="22"/>
          <w:szCs w:val="22"/>
        </w:rPr>
        <w:t>According to the Mental Health Foundation, nearly one in ten children and young people aged 5-16 years are affected by a mental health problem. Oldham is estimated to have</w:t>
      </w:r>
      <w:r>
        <w:rPr>
          <w:color w:val="auto"/>
          <w:sz w:val="22"/>
          <w:szCs w:val="22"/>
        </w:rPr>
        <w:t xml:space="preserve"> a prevalence of 10%</w:t>
      </w:r>
      <w:r w:rsidRPr="007001DB">
        <w:rPr>
          <w:color w:val="auto"/>
          <w:sz w:val="22"/>
          <w:szCs w:val="22"/>
        </w:rPr>
        <w:t xml:space="preserve">. </w:t>
      </w:r>
      <w:r>
        <w:rPr>
          <w:color w:val="auto"/>
          <w:sz w:val="22"/>
          <w:szCs w:val="22"/>
        </w:rPr>
        <w:t>However, emergency admission rates for intentional s</w:t>
      </w:r>
      <w:r w:rsidRPr="007001DB">
        <w:rPr>
          <w:color w:val="auto"/>
          <w:sz w:val="22"/>
          <w:szCs w:val="22"/>
        </w:rPr>
        <w:t>elf-harm</w:t>
      </w:r>
      <w:r>
        <w:rPr>
          <w:color w:val="auto"/>
          <w:sz w:val="22"/>
          <w:szCs w:val="22"/>
        </w:rPr>
        <w:t xml:space="preserve"> in Oldham</w:t>
      </w:r>
      <w:r w:rsidRPr="007001DB">
        <w:rPr>
          <w:color w:val="auto"/>
          <w:sz w:val="22"/>
          <w:szCs w:val="22"/>
        </w:rPr>
        <w:t xml:space="preserve"> </w:t>
      </w:r>
      <w:r>
        <w:rPr>
          <w:color w:val="auto"/>
          <w:sz w:val="22"/>
          <w:szCs w:val="22"/>
        </w:rPr>
        <w:t>are average or better than average for all measures across all ages.</w:t>
      </w:r>
      <w:r>
        <w:rPr>
          <w:rStyle w:val="FootnoteReference"/>
          <w:color w:val="auto"/>
          <w:sz w:val="22"/>
          <w:szCs w:val="22"/>
        </w:rPr>
        <w:footnoteReference w:id="14"/>
      </w:r>
    </w:p>
    <w:p w:rsidR="00C8005F" w:rsidRPr="00DC364C" w:rsidRDefault="00C8005F" w:rsidP="009864ED">
      <w:pPr>
        <w:pStyle w:val="FootnoteSource"/>
        <w:spacing w:line="276" w:lineRule="auto"/>
        <w:rPr>
          <w:color w:val="auto"/>
          <w:sz w:val="22"/>
          <w:szCs w:val="22"/>
        </w:rPr>
      </w:pPr>
    </w:p>
    <w:p w:rsidR="00C8005F" w:rsidRDefault="00C8005F" w:rsidP="009864ED">
      <w:pPr>
        <w:pStyle w:val="FootnoteSource"/>
        <w:spacing w:line="276" w:lineRule="auto"/>
      </w:pPr>
      <w:r w:rsidRPr="0045557F">
        <w:rPr>
          <w:b/>
          <w:color w:val="auto"/>
          <w:sz w:val="24"/>
          <w:szCs w:val="22"/>
        </w:rPr>
        <w:t xml:space="preserve">Sexual Health </w:t>
      </w:r>
      <w:r>
        <w:rPr>
          <w:b/>
          <w:color w:val="auto"/>
          <w:sz w:val="24"/>
          <w:szCs w:val="22"/>
        </w:rPr>
        <w:t xml:space="preserve">and </w:t>
      </w:r>
      <w:r w:rsidRPr="0045557F">
        <w:rPr>
          <w:b/>
          <w:color w:val="auto"/>
          <w:sz w:val="24"/>
        </w:rPr>
        <w:t>Teenage Pregnancy</w:t>
      </w:r>
      <w:r>
        <w:tab/>
      </w:r>
    </w:p>
    <w:p w:rsidR="00C8005F" w:rsidRPr="00C6226D" w:rsidRDefault="00C8005F" w:rsidP="009864ED">
      <w:pPr>
        <w:pStyle w:val="FootnoteSource"/>
        <w:spacing w:line="276" w:lineRule="auto"/>
        <w:rPr>
          <w:color w:val="auto"/>
          <w:sz w:val="22"/>
          <w:szCs w:val="22"/>
        </w:rPr>
      </w:pPr>
      <w:r>
        <w:rPr>
          <w:color w:val="auto"/>
          <w:sz w:val="22"/>
          <w:szCs w:val="22"/>
        </w:rPr>
        <w:t xml:space="preserve">Oldham has </w:t>
      </w:r>
      <w:r w:rsidRPr="00C6226D">
        <w:rPr>
          <w:color w:val="auto"/>
          <w:sz w:val="22"/>
          <w:szCs w:val="22"/>
        </w:rPr>
        <w:t>hig</w:t>
      </w:r>
      <w:r>
        <w:rPr>
          <w:color w:val="auto"/>
          <w:sz w:val="22"/>
          <w:szCs w:val="22"/>
        </w:rPr>
        <w:t>her than national average rates of</w:t>
      </w:r>
      <w:r w:rsidRPr="00C6226D">
        <w:rPr>
          <w:color w:val="auto"/>
          <w:sz w:val="22"/>
          <w:szCs w:val="22"/>
        </w:rPr>
        <w:t xml:space="preserve"> chlamydia screening and HPV vaccination in young people.</w:t>
      </w:r>
      <w:r>
        <w:rPr>
          <w:color w:val="auto"/>
          <w:sz w:val="22"/>
          <w:szCs w:val="22"/>
        </w:rPr>
        <w:t xml:space="preserve"> Regarding new STI diagnoses, </w:t>
      </w:r>
      <w:r w:rsidRPr="00C6226D">
        <w:rPr>
          <w:color w:val="auto"/>
          <w:sz w:val="22"/>
          <w:szCs w:val="22"/>
        </w:rPr>
        <w:t xml:space="preserve">Oldham </w:t>
      </w:r>
      <w:r>
        <w:rPr>
          <w:color w:val="auto"/>
          <w:sz w:val="22"/>
          <w:szCs w:val="22"/>
        </w:rPr>
        <w:t>has less</w:t>
      </w:r>
      <w:r w:rsidRPr="00C6226D">
        <w:rPr>
          <w:color w:val="auto"/>
          <w:sz w:val="22"/>
          <w:szCs w:val="22"/>
        </w:rPr>
        <w:t xml:space="preserve"> than </w:t>
      </w:r>
      <w:r>
        <w:rPr>
          <w:color w:val="auto"/>
          <w:sz w:val="22"/>
          <w:szCs w:val="22"/>
        </w:rPr>
        <w:t>the national average.</w:t>
      </w:r>
    </w:p>
    <w:p w:rsidR="00C8005F" w:rsidRDefault="00C8005F" w:rsidP="009864ED">
      <w:pPr>
        <w:pStyle w:val="FootnoteSource"/>
        <w:spacing w:line="276" w:lineRule="auto"/>
      </w:pPr>
      <w:r>
        <w:rPr>
          <w:noProof/>
          <w:lang w:eastAsia="en-GB"/>
        </w:rPr>
        <w:drawing>
          <wp:anchor distT="0" distB="0" distL="114300" distR="114300" simplePos="0" relativeHeight="251670528" behindDoc="0" locked="0" layoutInCell="1" allowOverlap="1" wp14:anchorId="7DC265BA" wp14:editId="25C59199">
            <wp:simplePos x="0" y="0"/>
            <wp:positionH relativeFrom="margin">
              <wp:align>left</wp:align>
            </wp:positionH>
            <wp:positionV relativeFrom="paragraph">
              <wp:posOffset>642620</wp:posOffset>
            </wp:positionV>
            <wp:extent cx="5760000" cy="2520000"/>
            <wp:effectExtent l="19050" t="19050" r="12700" b="13970"/>
            <wp:wrapTopAndBottom/>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760000" cy="2520000"/>
                    </a:xfrm>
                    <a:prstGeom prst="rect">
                      <a:avLst/>
                    </a:prstGeom>
                    <a:noFill/>
                    <a:ln w="19050">
                      <a:solidFill>
                        <a:srgbClr val="00B3BE"/>
                      </a:solidFill>
                    </a:ln>
                  </pic:spPr>
                </pic:pic>
              </a:graphicData>
            </a:graphic>
            <wp14:sizeRelH relativeFrom="page">
              <wp14:pctWidth>0</wp14:pctWidth>
            </wp14:sizeRelH>
            <wp14:sizeRelV relativeFrom="page">
              <wp14:pctHeight>0</wp14:pctHeight>
            </wp14:sizeRelV>
          </wp:anchor>
        </w:drawing>
      </w:r>
      <w:r>
        <w:rPr>
          <w:rFonts w:eastAsiaTheme="minorEastAsia"/>
          <w:color w:val="auto"/>
          <w:sz w:val="22"/>
        </w:rPr>
        <w:t>Teenage conception</w:t>
      </w:r>
      <w:r w:rsidRPr="00D10BC8">
        <w:rPr>
          <w:rFonts w:eastAsiaTheme="minorEastAsia"/>
          <w:color w:val="auto"/>
          <w:sz w:val="22"/>
        </w:rPr>
        <w:t xml:space="preserve"> rates </w:t>
      </w:r>
      <w:r>
        <w:rPr>
          <w:rFonts w:eastAsiaTheme="minorEastAsia"/>
          <w:color w:val="auto"/>
          <w:sz w:val="22"/>
        </w:rPr>
        <w:t>(per 1000) have declined</w:t>
      </w:r>
      <w:r w:rsidRPr="00D10BC8">
        <w:rPr>
          <w:rFonts w:eastAsiaTheme="minorEastAsia"/>
          <w:color w:val="auto"/>
          <w:sz w:val="22"/>
        </w:rPr>
        <w:t xml:space="preserve"> </w:t>
      </w:r>
      <w:r>
        <w:rPr>
          <w:rFonts w:eastAsiaTheme="minorEastAsia"/>
          <w:color w:val="auto"/>
          <w:sz w:val="22"/>
        </w:rPr>
        <w:t>between 1998 and 2016 from 46.6</w:t>
      </w:r>
      <w:r w:rsidRPr="00D10BC8">
        <w:rPr>
          <w:rFonts w:eastAsiaTheme="minorEastAsia"/>
          <w:color w:val="auto"/>
          <w:sz w:val="22"/>
        </w:rPr>
        <w:t xml:space="preserve"> to</w:t>
      </w:r>
      <w:r>
        <w:rPr>
          <w:rFonts w:eastAsiaTheme="minorEastAsia"/>
          <w:color w:val="auto"/>
          <w:sz w:val="22"/>
        </w:rPr>
        <w:t xml:space="preserve"> 18.8</w:t>
      </w:r>
      <w:r w:rsidRPr="00D10BC8">
        <w:rPr>
          <w:rFonts w:eastAsiaTheme="minorEastAsia"/>
          <w:color w:val="auto"/>
          <w:sz w:val="22"/>
        </w:rPr>
        <w:t xml:space="preserve"> at</w:t>
      </w:r>
      <w:r>
        <w:rPr>
          <w:rFonts w:eastAsiaTheme="minorEastAsia"/>
          <w:color w:val="auto"/>
          <w:sz w:val="22"/>
        </w:rPr>
        <w:t xml:space="preserve"> a national level, and from 66.1 to 26.9</w:t>
      </w:r>
      <w:r w:rsidRPr="00D10BC8">
        <w:rPr>
          <w:rFonts w:eastAsiaTheme="minorEastAsia"/>
          <w:color w:val="auto"/>
          <w:sz w:val="22"/>
        </w:rPr>
        <w:t xml:space="preserve"> </w:t>
      </w:r>
      <w:r>
        <w:rPr>
          <w:rFonts w:eastAsiaTheme="minorEastAsia"/>
          <w:color w:val="auto"/>
          <w:sz w:val="22"/>
        </w:rPr>
        <w:t>in Oldham</w:t>
      </w:r>
      <w:r w:rsidRPr="00D10BC8">
        <w:rPr>
          <w:rFonts w:eastAsiaTheme="minorEastAsia"/>
          <w:color w:val="auto"/>
          <w:sz w:val="22"/>
        </w:rPr>
        <w:t xml:space="preserve">. </w:t>
      </w:r>
      <w:r>
        <w:rPr>
          <w:rFonts w:eastAsiaTheme="minorEastAsia"/>
          <w:color w:val="auto"/>
          <w:sz w:val="22"/>
        </w:rPr>
        <w:t xml:space="preserve">However, </w:t>
      </w:r>
      <w:r>
        <w:rPr>
          <w:color w:val="auto"/>
          <w:sz w:val="22"/>
        </w:rPr>
        <w:t>the</w:t>
      </w:r>
      <w:r w:rsidRPr="00D10BC8">
        <w:rPr>
          <w:color w:val="auto"/>
          <w:sz w:val="22"/>
        </w:rPr>
        <w:t xml:space="preserve"> rate </w:t>
      </w:r>
      <w:r>
        <w:rPr>
          <w:color w:val="auto"/>
          <w:sz w:val="22"/>
        </w:rPr>
        <w:t xml:space="preserve">rose </w:t>
      </w:r>
      <w:r w:rsidRPr="00D10BC8">
        <w:rPr>
          <w:color w:val="auto"/>
          <w:sz w:val="22"/>
        </w:rPr>
        <w:t xml:space="preserve">in Oldham in </w:t>
      </w:r>
      <w:r>
        <w:rPr>
          <w:color w:val="auto"/>
          <w:sz w:val="22"/>
        </w:rPr>
        <w:t>2016, and</w:t>
      </w:r>
      <w:r w:rsidRPr="00D10BC8">
        <w:rPr>
          <w:color w:val="auto"/>
          <w:sz w:val="22"/>
        </w:rPr>
        <w:t xml:space="preserve"> </w:t>
      </w:r>
      <w:r>
        <w:rPr>
          <w:color w:val="auto"/>
          <w:sz w:val="22"/>
        </w:rPr>
        <w:t>is now above that of our statistical neighbours</w:t>
      </w:r>
    </w:p>
    <w:p w:rsidR="00C8005F" w:rsidRDefault="00C8005F" w:rsidP="009864ED">
      <w:pPr>
        <w:pStyle w:val="FootnoteSource"/>
        <w:spacing w:line="276" w:lineRule="auto"/>
      </w:pPr>
      <w:r>
        <w:t>Source: Public Health England, Fingertips, Accessed Oct 2018</w:t>
      </w:r>
    </w:p>
    <w:p w:rsidR="00B83724" w:rsidRDefault="00B83724" w:rsidP="009864ED">
      <w:pPr>
        <w:pStyle w:val="ObjectTitle"/>
        <w:spacing w:line="276" w:lineRule="auto"/>
      </w:pPr>
    </w:p>
    <w:p w:rsidR="00C8005F" w:rsidRDefault="00C8005F" w:rsidP="009864ED">
      <w:pPr>
        <w:pStyle w:val="ObjectTitle"/>
        <w:spacing w:line="276" w:lineRule="auto"/>
      </w:pPr>
      <w:r>
        <w:lastRenderedPageBreak/>
        <w:t>Tobacco &amp; Alcohol</w:t>
      </w:r>
    </w:p>
    <w:p w:rsidR="00C8005F" w:rsidRDefault="00C8005F" w:rsidP="009864ED">
      <w:pPr>
        <w:pStyle w:val="FootnoteSource"/>
        <w:spacing w:line="276" w:lineRule="auto"/>
        <w:rPr>
          <w:rFonts w:cs="Arial"/>
          <w:b/>
          <w:i/>
          <w:color w:val="616365"/>
          <w:sz w:val="22"/>
          <w:szCs w:val="22"/>
        </w:rPr>
      </w:pPr>
      <w:r w:rsidRPr="001E0F28">
        <w:rPr>
          <w:rFonts w:cs="Arial"/>
          <w:b/>
          <w:i/>
          <w:color w:val="616365"/>
          <w:sz w:val="22"/>
          <w:szCs w:val="22"/>
        </w:rPr>
        <w:t>Smoking</w:t>
      </w:r>
    </w:p>
    <w:p w:rsidR="00C8005F" w:rsidRPr="001E0F28" w:rsidRDefault="00C8005F" w:rsidP="009864ED">
      <w:pPr>
        <w:pStyle w:val="FootnoteSource"/>
        <w:spacing w:line="276" w:lineRule="auto"/>
        <w:rPr>
          <w:b/>
          <w:color w:val="auto"/>
          <w:sz w:val="24"/>
          <w:szCs w:val="22"/>
        </w:rPr>
      </w:pPr>
      <w:r>
        <w:br/>
      </w:r>
      <w:r>
        <w:rPr>
          <w:noProof/>
          <w:lang w:eastAsia="en-GB"/>
        </w:rPr>
        <w:drawing>
          <wp:inline distT="0" distB="0" distL="0" distR="0" wp14:anchorId="276F6C55" wp14:editId="789BB2DF">
            <wp:extent cx="5731510" cy="2729865"/>
            <wp:effectExtent l="0" t="0" r="2540"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8005F" w:rsidRDefault="00C8005F" w:rsidP="009864ED">
      <w:pPr>
        <w:pStyle w:val="FootnoteSource"/>
        <w:spacing w:line="276" w:lineRule="auto"/>
      </w:pPr>
      <w:r w:rsidRPr="00CD7248">
        <w:t xml:space="preserve">Source: </w:t>
      </w:r>
      <w:r w:rsidRPr="005A4F49">
        <w:t>Young Persons’ Alcohol, Toba</w:t>
      </w:r>
      <w:r>
        <w:t xml:space="preserve">cco and E-Cigarette Survey 2017 </w:t>
      </w:r>
      <w:r w:rsidRPr="005A4F49">
        <w:t>Oldham Local Authority Report</w:t>
      </w:r>
      <w:r>
        <w:t>, produced by Mustard on Behalf of Trading Standards North West, September 2017</w:t>
      </w:r>
    </w:p>
    <w:p w:rsidR="00C8005F" w:rsidRDefault="00C8005F" w:rsidP="009864ED">
      <w:pPr>
        <w:pStyle w:val="FootnoteSource"/>
        <w:spacing w:line="276" w:lineRule="auto"/>
      </w:pPr>
    </w:p>
    <w:p w:rsidR="00C8005F" w:rsidRDefault="00C8005F" w:rsidP="009864ED">
      <w:pPr>
        <w:pStyle w:val="FootnoteSource"/>
        <w:spacing w:line="276" w:lineRule="auto"/>
      </w:pPr>
      <w:r>
        <w:rPr>
          <w:rFonts w:eastAsiaTheme="minorEastAsia"/>
          <w:color w:val="auto"/>
          <w:sz w:val="22"/>
        </w:rPr>
        <w:t>As we can see from the above, Oldham has around the Greater Manchester average rate of daily smokers. This is a similar result to the 2015 WAY survey, when Oldham also had around the average number of occasional and regular smokers.</w:t>
      </w:r>
    </w:p>
    <w:p w:rsidR="00C8005F" w:rsidRDefault="00C8005F" w:rsidP="009864ED">
      <w:pPr>
        <w:pStyle w:val="FootnoteSource"/>
        <w:spacing w:line="276" w:lineRule="auto"/>
      </w:pPr>
    </w:p>
    <w:p w:rsidR="00C8005F" w:rsidRDefault="00C8005F" w:rsidP="009864ED">
      <w:pPr>
        <w:pStyle w:val="FootnoteSource"/>
        <w:spacing w:line="276" w:lineRule="auto"/>
        <w:rPr>
          <w:rFonts w:eastAsiaTheme="minorEastAsia"/>
          <w:color w:val="auto"/>
          <w:sz w:val="22"/>
        </w:rPr>
      </w:pPr>
      <w:r>
        <w:rPr>
          <w:rFonts w:eastAsiaTheme="minorEastAsia"/>
          <w:color w:val="auto"/>
          <w:sz w:val="22"/>
        </w:rPr>
        <w:t>In terms of E-Cigarettes, as we can see</w:t>
      </w:r>
      <w:r w:rsidRPr="001E0F28">
        <w:rPr>
          <w:rFonts w:eastAsiaTheme="minorEastAsia"/>
          <w:color w:val="auto"/>
          <w:sz w:val="22"/>
        </w:rPr>
        <w:t xml:space="preserve"> below,</w:t>
      </w:r>
      <w:r>
        <w:rPr>
          <w:rFonts w:eastAsiaTheme="minorEastAsia"/>
          <w:color w:val="auto"/>
          <w:sz w:val="22"/>
        </w:rPr>
        <w:t xml:space="preserve"> Oldham again performs in line with the Greater Manchester average. Of those young people who responded that they had tried an E-Cigarette, around half of them had never smoked a real cigarette.</w:t>
      </w:r>
    </w:p>
    <w:p w:rsidR="00C8005F" w:rsidRPr="001E0F28" w:rsidRDefault="00C8005F" w:rsidP="009864ED">
      <w:pPr>
        <w:pStyle w:val="FootnoteSource"/>
        <w:spacing w:line="276" w:lineRule="auto"/>
        <w:rPr>
          <w:rFonts w:eastAsiaTheme="minorEastAsia"/>
          <w:color w:val="auto"/>
          <w:sz w:val="22"/>
        </w:rPr>
      </w:pPr>
    </w:p>
    <w:p w:rsidR="00C8005F" w:rsidRPr="00CD7248" w:rsidRDefault="00C8005F" w:rsidP="009864ED">
      <w:pPr>
        <w:pStyle w:val="FootnoteSource"/>
        <w:spacing w:line="276" w:lineRule="auto"/>
        <w:jc w:val="center"/>
      </w:pPr>
      <w:r>
        <w:rPr>
          <w:noProof/>
          <w:lang w:eastAsia="en-GB"/>
        </w:rPr>
        <w:drawing>
          <wp:inline distT="0" distB="0" distL="0" distR="0" wp14:anchorId="082A057C" wp14:editId="4F210BE3">
            <wp:extent cx="5767070" cy="2749550"/>
            <wp:effectExtent l="19050" t="19050" r="2413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767070" cy="2749550"/>
                    </a:xfrm>
                    <a:prstGeom prst="rect">
                      <a:avLst/>
                    </a:prstGeom>
                    <a:noFill/>
                    <a:ln w="19050">
                      <a:solidFill>
                        <a:srgbClr val="00B3BE"/>
                      </a:solidFill>
                    </a:ln>
                  </pic:spPr>
                </pic:pic>
              </a:graphicData>
            </a:graphic>
          </wp:inline>
        </w:drawing>
      </w:r>
    </w:p>
    <w:p w:rsidR="00C8005F" w:rsidRDefault="00C8005F" w:rsidP="009864ED">
      <w:pPr>
        <w:pStyle w:val="FootnoteSource"/>
        <w:spacing w:line="276" w:lineRule="auto"/>
      </w:pPr>
      <w:r w:rsidRPr="00CD7248">
        <w:t xml:space="preserve">Source: </w:t>
      </w:r>
      <w:r w:rsidRPr="005A4F49">
        <w:t>Young Persons’ Alcohol, Toba</w:t>
      </w:r>
      <w:r>
        <w:t xml:space="preserve">cco and E-Cigarette Survey 2017 </w:t>
      </w:r>
      <w:r w:rsidRPr="005A4F49">
        <w:t>Oldham Local Authority Report</w:t>
      </w:r>
      <w:r>
        <w:t>, produced by Mustard on Behalf of Trading Standards North West, September 2017</w:t>
      </w:r>
    </w:p>
    <w:p w:rsidR="00C8005F" w:rsidRDefault="00C8005F" w:rsidP="009864ED">
      <w:pPr>
        <w:pStyle w:val="Heading1"/>
        <w:spacing w:line="276" w:lineRule="auto"/>
      </w:pPr>
    </w:p>
    <w:p w:rsidR="00C8005F" w:rsidRDefault="00C8005F" w:rsidP="009864ED">
      <w:pPr>
        <w:pStyle w:val="FootnoteSource"/>
        <w:spacing w:line="276" w:lineRule="auto"/>
        <w:rPr>
          <w:rFonts w:cs="Arial"/>
          <w:b/>
          <w:i/>
          <w:color w:val="616365"/>
          <w:sz w:val="22"/>
          <w:szCs w:val="22"/>
        </w:rPr>
      </w:pPr>
    </w:p>
    <w:p w:rsidR="00C8005F" w:rsidRDefault="00C8005F" w:rsidP="009864ED">
      <w:pPr>
        <w:pStyle w:val="FootnoteSource"/>
        <w:spacing w:line="276" w:lineRule="auto"/>
        <w:rPr>
          <w:rFonts w:cs="Arial"/>
          <w:b/>
          <w:i/>
          <w:color w:val="616365"/>
          <w:sz w:val="22"/>
          <w:szCs w:val="22"/>
        </w:rPr>
      </w:pPr>
    </w:p>
    <w:p w:rsidR="008D08F6" w:rsidRDefault="008D08F6" w:rsidP="009864ED">
      <w:pPr>
        <w:pStyle w:val="FootnoteSource"/>
        <w:spacing w:line="276" w:lineRule="auto"/>
        <w:rPr>
          <w:rFonts w:cs="Arial"/>
          <w:b/>
          <w:i/>
          <w:color w:val="616365"/>
          <w:sz w:val="22"/>
          <w:szCs w:val="22"/>
        </w:rPr>
      </w:pPr>
    </w:p>
    <w:p w:rsidR="00C8005F" w:rsidRDefault="00C8005F" w:rsidP="009864ED">
      <w:pPr>
        <w:pStyle w:val="FootnoteSource"/>
        <w:spacing w:line="276" w:lineRule="auto"/>
        <w:rPr>
          <w:rFonts w:cs="Arial"/>
          <w:b/>
          <w:i/>
          <w:color w:val="616365"/>
          <w:sz w:val="22"/>
          <w:szCs w:val="22"/>
        </w:rPr>
      </w:pPr>
      <w:r>
        <w:rPr>
          <w:rFonts w:cs="Arial"/>
          <w:b/>
          <w:i/>
          <w:color w:val="616365"/>
          <w:sz w:val="22"/>
          <w:szCs w:val="22"/>
        </w:rPr>
        <w:lastRenderedPageBreak/>
        <w:t>Drinking</w:t>
      </w:r>
    </w:p>
    <w:p w:rsidR="00C8005F" w:rsidRPr="00D623ED" w:rsidRDefault="00C8005F" w:rsidP="009864ED">
      <w:pPr>
        <w:pStyle w:val="FootnoteSource"/>
        <w:spacing w:line="276" w:lineRule="auto"/>
        <w:rPr>
          <w:rFonts w:cs="Arial"/>
          <w:color w:val="616365"/>
          <w:sz w:val="22"/>
          <w:szCs w:val="22"/>
        </w:rPr>
      </w:pPr>
      <w:r>
        <w:rPr>
          <w:rFonts w:cs="Arial"/>
          <w:noProof/>
          <w:color w:val="616365"/>
          <w:sz w:val="22"/>
          <w:szCs w:val="22"/>
          <w:lang w:eastAsia="en-GB"/>
        </w:rPr>
        <w:drawing>
          <wp:inline distT="0" distB="0" distL="0" distR="0" wp14:anchorId="41D1D2E4" wp14:editId="29943CFC">
            <wp:extent cx="5761355" cy="2749550"/>
            <wp:effectExtent l="19050" t="19050" r="1079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761355" cy="2749550"/>
                    </a:xfrm>
                    <a:prstGeom prst="rect">
                      <a:avLst/>
                    </a:prstGeom>
                    <a:noFill/>
                    <a:ln w="19050">
                      <a:solidFill>
                        <a:srgbClr val="00B3BE"/>
                      </a:solidFill>
                    </a:ln>
                  </pic:spPr>
                </pic:pic>
              </a:graphicData>
            </a:graphic>
          </wp:inline>
        </w:drawing>
      </w:r>
    </w:p>
    <w:p w:rsidR="00C8005F" w:rsidRDefault="00C8005F" w:rsidP="009864ED">
      <w:pPr>
        <w:pStyle w:val="FootnoteSource"/>
        <w:spacing w:line="276" w:lineRule="auto"/>
      </w:pPr>
      <w:r>
        <w:t>*</w:t>
      </w:r>
      <w:r w:rsidRPr="007E1F03">
        <w:rPr>
          <w:sz w:val="18"/>
        </w:rPr>
        <w:t>No data was available for 2015, so the average of 2013 and 2017 has been use</w:t>
      </w:r>
      <w:r>
        <w:rPr>
          <w:sz w:val="18"/>
        </w:rPr>
        <w:t>d as not to distort</w:t>
      </w:r>
      <w:r w:rsidRPr="007E1F03">
        <w:rPr>
          <w:sz w:val="18"/>
        </w:rPr>
        <w:t xml:space="preserve"> the graph</w:t>
      </w:r>
      <w:r>
        <w:rPr>
          <w:sz w:val="18"/>
        </w:rPr>
        <w:t>.</w:t>
      </w:r>
    </w:p>
    <w:p w:rsidR="00C8005F" w:rsidRDefault="00C8005F" w:rsidP="009864ED">
      <w:pPr>
        <w:pStyle w:val="FootnoteSource"/>
        <w:spacing w:line="276" w:lineRule="auto"/>
      </w:pPr>
      <w:r w:rsidRPr="00CD7248">
        <w:t xml:space="preserve">Source: </w:t>
      </w:r>
      <w:r w:rsidRPr="005A4F49">
        <w:t>Young Persons’ Alcohol, Toba</w:t>
      </w:r>
      <w:r>
        <w:t xml:space="preserve">cco and E-Cigarette Survey 2017 </w:t>
      </w:r>
      <w:r w:rsidRPr="005A4F49">
        <w:t>Oldham Local Authority Report</w:t>
      </w:r>
      <w:r>
        <w:t>, produced by Mustard on Behalf of Trading Standards North West, September 2017</w:t>
      </w:r>
    </w:p>
    <w:p w:rsidR="00C8005F" w:rsidRDefault="00C8005F" w:rsidP="009864ED">
      <w:pPr>
        <w:pStyle w:val="FootnoteSource"/>
        <w:spacing w:line="276" w:lineRule="auto"/>
      </w:pPr>
    </w:p>
    <w:p w:rsidR="00C8005F" w:rsidRDefault="00C8005F" w:rsidP="009864ED">
      <w:pPr>
        <w:pStyle w:val="FootnoteSource"/>
        <w:spacing w:line="276" w:lineRule="auto"/>
        <w:rPr>
          <w:rFonts w:cs="Arial"/>
          <w:color w:val="auto"/>
          <w:sz w:val="22"/>
          <w:szCs w:val="22"/>
        </w:rPr>
      </w:pPr>
      <w:r w:rsidRPr="001C4B50">
        <w:rPr>
          <w:rFonts w:cs="Arial"/>
          <w:color w:val="auto"/>
          <w:sz w:val="22"/>
          <w:szCs w:val="22"/>
        </w:rPr>
        <w:t>From the above</w:t>
      </w:r>
      <w:r>
        <w:rPr>
          <w:rFonts w:cs="Arial"/>
          <w:color w:val="auto"/>
          <w:sz w:val="22"/>
          <w:szCs w:val="22"/>
        </w:rPr>
        <w:t xml:space="preserve"> we can see that there has been a dramatic and consistent rise in the percentage of 14 to 17 year olds in Oldham who never drink alcohol. This has increased from 21% in 2007, to 93% in 2017 – an increase of 72 percentage points over 10 years. This change is likely driven by two key factors. Firstly, general national trends in young persons’ attitudes towards alcohol. And secondly, the rising proportion of Pakistani and Bangladeshi young people, who are likely to abstain from alcohol for religious reasons. As this figure has seen such a large increase between 2013 and 2017, it is not possible to rule out survey bias.</w:t>
      </w:r>
    </w:p>
    <w:p w:rsidR="00C8005F" w:rsidRDefault="00C8005F" w:rsidP="009864ED">
      <w:pPr>
        <w:pStyle w:val="FootnoteSource"/>
        <w:spacing w:line="276" w:lineRule="auto"/>
        <w:rPr>
          <w:rFonts w:cs="Arial"/>
          <w:color w:val="auto"/>
          <w:sz w:val="22"/>
          <w:szCs w:val="22"/>
        </w:rPr>
      </w:pPr>
    </w:p>
    <w:p w:rsidR="00C8005F" w:rsidRPr="001C4B50" w:rsidRDefault="00C8005F" w:rsidP="009864ED">
      <w:pPr>
        <w:pStyle w:val="FootnoteSource"/>
        <w:spacing w:line="276" w:lineRule="auto"/>
        <w:rPr>
          <w:rFonts w:cs="Arial"/>
          <w:color w:val="auto"/>
          <w:sz w:val="22"/>
          <w:szCs w:val="22"/>
        </w:rPr>
      </w:pPr>
      <w:r>
        <w:rPr>
          <w:rFonts w:cs="Arial"/>
          <w:color w:val="auto"/>
          <w:sz w:val="22"/>
          <w:szCs w:val="22"/>
        </w:rPr>
        <w:t xml:space="preserve">The graph below shows results for those who did </w:t>
      </w:r>
      <w:r w:rsidRPr="006C7AB9">
        <w:rPr>
          <w:rFonts w:cs="Arial"/>
          <w:color w:val="auto"/>
          <w:sz w:val="22"/>
          <w:szCs w:val="22"/>
        </w:rPr>
        <w:t>not</w:t>
      </w:r>
      <w:r>
        <w:rPr>
          <w:rFonts w:cs="Arial"/>
          <w:color w:val="auto"/>
          <w:sz w:val="22"/>
          <w:szCs w:val="22"/>
        </w:rPr>
        <w:t xml:space="preserve"> answer “Never” on the above graph. From this, we can see that Oldham has over double the score of each other area in Greater Manchester. This demonstrates a significant divide in Oldham: whilst a large proportion of young people abstain from drinking, those who do not are more likely to drink excessively.</w:t>
      </w:r>
    </w:p>
    <w:p w:rsidR="00C8005F" w:rsidRPr="00D623ED" w:rsidRDefault="00C8005F" w:rsidP="009864ED">
      <w:pPr>
        <w:spacing w:line="276" w:lineRule="auto"/>
      </w:pPr>
      <w:r>
        <w:rPr>
          <w:noProof/>
          <w:lang w:eastAsia="en-GB"/>
        </w:rPr>
        <w:drawing>
          <wp:inline distT="0" distB="0" distL="0" distR="0" wp14:anchorId="36F46651" wp14:editId="5905F1F0">
            <wp:extent cx="5767070" cy="2749550"/>
            <wp:effectExtent l="19050" t="19050" r="2413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767070" cy="2749550"/>
                    </a:xfrm>
                    <a:prstGeom prst="rect">
                      <a:avLst/>
                    </a:prstGeom>
                    <a:noFill/>
                    <a:ln w="19050">
                      <a:solidFill>
                        <a:srgbClr val="00B3BE"/>
                      </a:solidFill>
                    </a:ln>
                  </pic:spPr>
                </pic:pic>
              </a:graphicData>
            </a:graphic>
          </wp:inline>
        </w:drawing>
      </w:r>
    </w:p>
    <w:p w:rsidR="00C8005F" w:rsidRDefault="00C8005F" w:rsidP="009864ED">
      <w:pPr>
        <w:pStyle w:val="FootnoteSource"/>
        <w:spacing w:line="276" w:lineRule="auto"/>
      </w:pPr>
      <w:r w:rsidRPr="00CD7248">
        <w:t xml:space="preserve">Source: </w:t>
      </w:r>
      <w:r w:rsidRPr="005A4F49">
        <w:t>Young Persons’ Alcohol, Toba</w:t>
      </w:r>
      <w:r>
        <w:t xml:space="preserve">cco and E-Cigarette Survey 2017 </w:t>
      </w:r>
      <w:r w:rsidRPr="005A4F49">
        <w:t>Oldham Local Authority Report</w:t>
      </w:r>
      <w:r>
        <w:t>, produced by Mustard on Behalf of Trading Standards North West, September 2017</w:t>
      </w:r>
    </w:p>
    <w:p w:rsidR="00C8005F" w:rsidRPr="006E27BC" w:rsidRDefault="00C8005F" w:rsidP="009864ED">
      <w:pPr>
        <w:pStyle w:val="Heading1"/>
        <w:spacing w:line="276" w:lineRule="auto"/>
      </w:pPr>
      <w:r w:rsidRPr="006E27BC">
        <w:lastRenderedPageBreak/>
        <w:t>Adults’ Health</w:t>
      </w:r>
      <w:r>
        <w:t xml:space="preserve"> &amp; Lifestyle</w:t>
      </w:r>
    </w:p>
    <w:p w:rsidR="00C8005F" w:rsidRDefault="00C8005F" w:rsidP="009864ED">
      <w:pPr>
        <w:spacing w:line="276" w:lineRule="auto"/>
      </w:pPr>
      <w:r w:rsidRPr="007F4DA9">
        <w:t xml:space="preserve">Oldham </w:t>
      </w:r>
      <w:r>
        <w:t>faces a number of significant health challenges and performance is currently below the</w:t>
      </w:r>
      <w:r w:rsidRPr="007F4DA9">
        <w:t xml:space="preserve"> national a</w:t>
      </w:r>
      <w:r>
        <w:t>verage in</w:t>
      </w:r>
      <w:r w:rsidRPr="007F4DA9">
        <w:t xml:space="preserve"> a number of health indicators</w:t>
      </w:r>
      <w:r>
        <w:t>. Deprivation is particularly strongly associated with poor health outcomes</w:t>
      </w:r>
      <w:r w:rsidRPr="007F4DA9">
        <w:t>.</w:t>
      </w:r>
    </w:p>
    <w:p w:rsidR="00C8005F" w:rsidRDefault="00C8005F" w:rsidP="009864ED">
      <w:pPr>
        <w:spacing w:line="276" w:lineRule="auto"/>
      </w:pPr>
    </w:p>
    <w:p w:rsidR="00C8005F" w:rsidRDefault="00C8005F" w:rsidP="009864ED">
      <w:pPr>
        <w:pStyle w:val="ObjectTitle"/>
        <w:spacing w:line="276" w:lineRule="auto"/>
      </w:pPr>
      <w:r>
        <w:t>Lifestyle F</w:t>
      </w:r>
      <w:r w:rsidRPr="000075A8">
        <w:t xml:space="preserve">actors </w:t>
      </w:r>
    </w:p>
    <w:p w:rsidR="00C8005F" w:rsidRPr="000E5FE7" w:rsidRDefault="00C8005F" w:rsidP="009864ED">
      <w:pPr>
        <w:spacing w:line="276" w:lineRule="auto"/>
        <w:rPr>
          <w:b/>
          <w:i/>
          <w:color w:val="616365"/>
        </w:rPr>
      </w:pPr>
      <w:r w:rsidRPr="000E5FE7">
        <w:rPr>
          <w:b/>
          <w:i/>
          <w:color w:val="616365"/>
        </w:rPr>
        <w:t xml:space="preserve">Obesity </w:t>
      </w:r>
    </w:p>
    <w:p w:rsidR="00C8005F" w:rsidRDefault="00C8005F" w:rsidP="009864ED">
      <w:pPr>
        <w:spacing w:line="276" w:lineRule="auto"/>
      </w:pPr>
      <w:r>
        <w:t>An estimate for the percentage of adults classified as obese or overweight in Oldham in 2016/17 (66.4%)</w:t>
      </w:r>
      <w:r>
        <w:rPr>
          <w:rStyle w:val="FootnoteReference"/>
        </w:rPr>
        <w:footnoteReference w:id="15"/>
      </w:r>
      <w:r>
        <w:t xml:space="preserve"> suggests that we performed worse than the national average for the same time period (61.3%). This means that Oldham is ranked 4</w:t>
      </w:r>
      <w:r w:rsidRPr="00E84762">
        <w:rPr>
          <w:vertAlign w:val="superscript"/>
        </w:rPr>
        <w:t>th</w:t>
      </w:r>
      <w:r>
        <w:t xml:space="preserve"> worst in Greater Manchester. </w:t>
      </w:r>
    </w:p>
    <w:p w:rsidR="00C8005F" w:rsidRPr="007F4DA9" w:rsidRDefault="00C8005F" w:rsidP="009864ED">
      <w:pPr>
        <w:spacing w:after="0" w:line="276" w:lineRule="auto"/>
      </w:pPr>
    </w:p>
    <w:p w:rsidR="00C8005F" w:rsidRPr="000E5FE7" w:rsidRDefault="00C8005F" w:rsidP="009864ED">
      <w:pPr>
        <w:spacing w:line="276" w:lineRule="auto"/>
        <w:rPr>
          <w:b/>
          <w:i/>
          <w:color w:val="616365"/>
        </w:rPr>
      </w:pPr>
      <w:r w:rsidRPr="000E5FE7">
        <w:rPr>
          <w:b/>
          <w:i/>
          <w:color w:val="616365"/>
        </w:rPr>
        <w:t>Participation in Physical Activity</w:t>
      </w:r>
    </w:p>
    <w:p w:rsidR="00C8005F" w:rsidRDefault="00C8005F" w:rsidP="009864ED">
      <w:pPr>
        <w:spacing w:line="276" w:lineRule="auto"/>
      </w:pPr>
      <w:r>
        <w:t xml:space="preserve">Sport England’s Active Lives survey records the number of adults achieving various levels of exercise. </w:t>
      </w:r>
      <w:r w:rsidRPr="0010769B">
        <w:t>The</w:t>
      </w:r>
      <w:r>
        <w:t xml:space="preserve"> number</w:t>
      </w:r>
      <w:r w:rsidRPr="0010769B">
        <w:t xml:space="preserve"> of </w:t>
      </w:r>
      <w:r>
        <w:t xml:space="preserve">“Active” </w:t>
      </w:r>
      <w:r w:rsidRPr="0010769B">
        <w:t xml:space="preserve">adults </w:t>
      </w:r>
      <w:r>
        <w:t xml:space="preserve">(those </w:t>
      </w:r>
      <w:r w:rsidRPr="0010769B">
        <w:t>achieving at least 150 minutes of physical activity per week</w:t>
      </w:r>
      <w:r>
        <w:t>)</w:t>
      </w:r>
      <w:r w:rsidRPr="0010769B">
        <w:t xml:space="preserve"> in</w:t>
      </w:r>
      <w:r>
        <w:t xml:space="preserve"> </w:t>
      </w:r>
      <w:r w:rsidRPr="0010769B">
        <w:t xml:space="preserve">Oldham </w:t>
      </w:r>
      <w:r>
        <w:t xml:space="preserve">is 56.6% for 2017/18. This is lower </w:t>
      </w:r>
      <w:r w:rsidRPr="0010769B">
        <w:t>than</w:t>
      </w:r>
      <w:r>
        <w:t xml:space="preserve"> the England average of 62.3</w:t>
      </w:r>
      <w:r w:rsidRPr="0010769B">
        <w:t>%</w:t>
      </w:r>
      <w:r>
        <w:rPr>
          <w:rStyle w:val="FootnoteReference"/>
        </w:rPr>
        <w:footnoteReference w:id="16"/>
      </w:r>
      <w:r>
        <w:t>. Oldham also has a higher proportion of “Inactive” adults (those achieving less than 30 mins exercise per week), with 30.0% in Oldham comparing to 25.2% nationally.</w:t>
      </w:r>
    </w:p>
    <w:p w:rsidR="00C8005F" w:rsidRDefault="00C8005F" w:rsidP="009864ED">
      <w:pPr>
        <w:spacing w:line="276" w:lineRule="auto"/>
      </w:pPr>
    </w:p>
    <w:p w:rsidR="00C8005F" w:rsidRPr="000E5FE7" w:rsidRDefault="00C8005F" w:rsidP="009864ED">
      <w:pPr>
        <w:spacing w:line="276" w:lineRule="auto"/>
        <w:rPr>
          <w:b/>
          <w:i/>
          <w:color w:val="616365"/>
        </w:rPr>
      </w:pPr>
      <w:r w:rsidRPr="000E5FE7">
        <w:rPr>
          <w:b/>
          <w:i/>
          <w:color w:val="616365"/>
        </w:rPr>
        <w:t>Average Consumption of Fruits and Vegetables</w:t>
      </w:r>
    </w:p>
    <w:p w:rsidR="00C8005F" w:rsidRPr="002B48F8" w:rsidRDefault="00C8005F" w:rsidP="009864ED">
      <w:pPr>
        <w:spacing w:after="0" w:line="276" w:lineRule="auto"/>
      </w:pPr>
      <w:r>
        <w:t>According to Public Health England,</w:t>
      </w:r>
      <w:r w:rsidRPr="00661D16">
        <w:t xml:space="preserve"> Oldham</w:t>
      </w:r>
      <w:r>
        <w:t>’s residents eat fewer</w:t>
      </w:r>
      <w:r w:rsidRPr="00661D16">
        <w:t xml:space="preserve"> daily portions of fruits</w:t>
      </w:r>
      <w:r>
        <w:t xml:space="preserve"> (2.53) and vegetables (2.41) </w:t>
      </w:r>
      <w:r w:rsidRPr="00661D16">
        <w:t xml:space="preserve">than </w:t>
      </w:r>
      <w:r>
        <w:t xml:space="preserve">the </w:t>
      </w:r>
      <w:r w:rsidRPr="002B48F8">
        <w:t>national average</w:t>
      </w:r>
      <w:r>
        <w:t xml:space="preserve"> (2.65, and 2.7, respectively)</w:t>
      </w:r>
      <w:r w:rsidRPr="002B48F8">
        <w:t xml:space="preserve">. </w:t>
      </w:r>
    </w:p>
    <w:p w:rsidR="00C8005F" w:rsidRDefault="00C8005F" w:rsidP="009864ED">
      <w:pPr>
        <w:pStyle w:val="ObjectTitle"/>
        <w:spacing w:line="276" w:lineRule="auto"/>
        <w:rPr>
          <w:sz w:val="22"/>
        </w:rPr>
      </w:pPr>
    </w:p>
    <w:p w:rsidR="00C8005F" w:rsidRPr="000E5FE7" w:rsidRDefault="00C8005F" w:rsidP="009864ED">
      <w:pPr>
        <w:pStyle w:val="ObjectTitle"/>
        <w:spacing w:line="276" w:lineRule="auto"/>
        <w:rPr>
          <w:i/>
          <w:color w:val="616365"/>
          <w:sz w:val="22"/>
        </w:rPr>
      </w:pPr>
      <w:r w:rsidRPr="000E5FE7">
        <w:rPr>
          <w:i/>
          <w:color w:val="616365"/>
          <w:sz w:val="22"/>
        </w:rPr>
        <w:t>Alcohol</w:t>
      </w:r>
    </w:p>
    <w:p w:rsidR="00C8005F" w:rsidRPr="00D14B91" w:rsidRDefault="00C8005F" w:rsidP="009864ED">
      <w:pPr>
        <w:pStyle w:val="ObjectTitle"/>
        <w:spacing w:line="276" w:lineRule="auto"/>
        <w:rPr>
          <w:b w:val="0"/>
          <w:sz w:val="22"/>
        </w:rPr>
      </w:pPr>
      <w:r>
        <w:rPr>
          <w:b w:val="0"/>
          <w:sz w:val="22"/>
        </w:rPr>
        <w:t>Oldham had significantly more admission episodes for alcohol-related conditions (Broad definition) (2,535) and alcohol specific conditions (722) per 100,000 DSR, than national levels (2,185 and 563 respectively), in 2017. Oldham also had higher alcohol related mortality (56.3) and alcohol specific mortality (15.9) than England (46.0 and 10.4 respectively), in 2016.</w:t>
      </w:r>
    </w:p>
    <w:p w:rsidR="00C8005F" w:rsidRDefault="00C8005F" w:rsidP="009864ED">
      <w:pPr>
        <w:pStyle w:val="ObjectTitle"/>
        <w:spacing w:line="276" w:lineRule="auto"/>
        <w:rPr>
          <w:sz w:val="22"/>
        </w:rPr>
      </w:pPr>
    </w:p>
    <w:p w:rsidR="00C8005F" w:rsidRPr="000E5FE7" w:rsidRDefault="00C8005F" w:rsidP="009864ED">
      <w:pPr>
        <w:pStyle w:val="ObjectTitle"/>
        <w:spacing w:line="276" w:lineRule="auto"/>
        <w:rPr>
          <w:i/>
          <w:color w:val="616365"/>
          <w:sz w:val="22"/>
        </w:rPr>
      </w:pPr>
      <w:r w:rsidRPr="000E5FE7">
        <w:rPr>
          <w:i/>
          <w:color w:val="616365"/>
          <w:sz w:val="22"/>
        </w:rPr>
        <w:t>Tobacco</w:t>
      </w:r>
    </w:p>
    <w:p w:rsidR="00C8005F" w:rsidRPr="004132D4" w:rsidRDefault="00C8005F" w:rsidP="009864ED">
      <w:pPr>
        <w:pStyle w:val="ObjectTitle"/>
        <w:spacing w:line="276" w:lineRule="auto"/>
        <w:rPr>
          <w:b w:val="0"/>
          <w:sz w:val="22"/>
        </w:rPr>
      </w:pPr>
      <w:r w:rsidRPr="002B48F8">
        <w:rPr>
          <w:b w:val="0"/>
          <w:sz w:val="22"/>
        </w:rPr>
        <w:t xml:space="preserve">Smoking remains the leading cause of </w:t>
      </w:r>
      <w:r>
        <w:rPr>
          <w:b w:val="0"/>
          <w:sz w:val="22"/>
        </w:rPr>
        <w:t xml:space="preserve">preventable deaths, </w:t>
      </w:r>
      <w:r w:rsidRPr="00F615D0">
        <w:rPr>
          <w:b w:val="0"/>
          <w:sz w:val="22"/>
        </w:rPr>
        <w:t xml:space="preserve">attributed to </w:t>
      </w:r>
      <w:r>
        <w:rPr>
          <w:b w:val="0"/>
          <w:sz w:val="22"/>
        </w:rPr>
        <w:t>almost 80,000 deaths in Great Britain in 2013. In 2017 16.6</w:t>
      </w:r>
      <w:r w:rsidRPr="00F615D0">
        <w:rPr>
          <w:b w:val="0"/>
          <w:sz w:val="22"/>
        </w:rPr>
        <w:t xml:space="preserve">% </w:t>
      </w:r>
      <w:r>
        <w:rPr>
          <w:b w:val="0"/>
          <w:sz w:val="22"/>
        </w:rPr>
        <w:t xml:space="preserve">of adults in Oldham smoked, significantly </w:t>
      </w:r>
      <w:r w:rsidRPr="00F615D0">
        <w:rPr>
          <w:b w:val="0"/>
          <w:sz w:val="22"/>
        </w:rPr>
        <w:t xml:space="preserve">higher than </w:t>
      </w:r>
      <w:r>
        <w:rPr>
          <w:b w:val="0"/>
          <w:sz w:val="22"/>
        </w:rPr>
        <w:t>the England average of 14</w:t>
      </w:r>
      <w:r w:rsidRPr="00F615D0">
        <w:rPr>
          <w:b w:val="0"/>
          <w:sz w:val="22"/>
        </w:rPr>
        <w:t>.9%</w:t>
      </w:r>
      <w:r w:rsidRPr="00F615D0">
        <w:rPr>
          <w:rStyle w:val="FootnoteReference"/>
          <w:b w:val="0"/>
          <w:sz w:val="22"/>
        </w:rPr>
        <w:footnoteReference w:id="17"/>
      </w:r>
      <w:r w:rsidRPr="00F615D0">
        <w:rPr>
          <w:b w:val="0"/>
          <w:sz w:val="22"/>
        </w:rPr>
        <w:t>.</w:t>
      </w:r>
      <w:r w:rsidRPr="00F615D0">
        <w:rPr>
          <w:sz w:val="22"/>
        </w:rPr>
        <w:t xml:space="preserve"> </w:t>
      </w:r>
    </w:p>
    <w:p w:rsidR="00C8005F" w:rsidRPr="00F615D0" w:rsidRDefault="00C8005F" w:rsidP="009864ED">
      <w:pPr>
        <w:autoSpaceDE w:val="0"/>
        <w:autoSpaceDN w:val="0"/>
        <w:adjustRightInd w:val="0"/>
        <w:spacing w:after="0" w:line="276" w:lineRule="auto"/>
        <w:contextualSpacing w:val="0"/>
        <w:rPr>
          <w:bCs w:val="0"/>
          <w:sz w:val="23"/>
          <w:szCs w:val="23"/>
          <w:lang w:eastAsia="en-GB"/>
        </w:rPr>
      </w:pPr>
      <w:r>
        <w:rPr>
          <w:bCs w:val="0"/>
          <w:sz w:val="23"/>
          <w:szCs w:val="23"/>
          <w:lang w:eastAsia="en-GB"/>
        </w:rPr>
        <w:t xml:space="preserve">Smoking in pregnancy is on a downward trend in Oldham, but rates have remained consistently higher than nationally. In 2016/17, </w:t>
      </w:r>
      <w:r>
        <w:t>13.3</w:t>
      </w:r>
      <w:r w:rsidRPr="0095687E">
        <w:t>% of women in Oldham smoke</w:t>
      </w:r>
      <w:r>
        <w:t>d</w:t>
      </w:r>
      <w:r w:rsidRPr="0095687E">
        <w:t xml:space="preserve"> a</w:t>
      </w:r>
      <w:r>
        <w:t>t the time of delivery, more</w:t>
      </w:r>
      <w:r w:rsidRPr="0095687E">
        <w:t xml:space="preserve"> than the En</w:t>
      </w:r>
      <w:r>
        <w:t xml:space="preserve">gland average of </w:t>
      </w:r>
      <w:r w:rsidRPr="0095687E">
        <w:t>10</w:t>
      </w:r>
      <w:r>
        <w:t>.7</w:t>
      </w:r>
      <w:r w:rsidRPr="0095687E">
        <w:t xml:space="preserve">%. </w:t>
      </w:r>
      <w:r>
        <w:t>Across Oldham wards, rates varied between</w:t>
      </w:r>
      <w:r w:rsidRPr="0095687E">
        <w:t xml:space="preserve"> H</w:t>
      </w:r>
      <w:r>
        <w:t>ollinwood at 35.2% and</w:t>
      </w:r>
      <w:r w:rsidRPr="0095687E">
        <w:t xml:space="preserve"> Saddleworth South at 1.9%. Alexandra, </w:t>
      </w:r>
      <w:r>
        <w:t xml:space="preserve">Hollinwood, and St James’ all had rates </w:t>
      </w:r>
      <w:r w:rsidRPr="0095687E">
        <w:t>significantly high</w:t>
      </w:r>
      <w:r>
        <w:t>er than the Oldham average.</w:t>
      </w:r>
    </w:p>
    <w:p w:rsidR="00C8005F" w:rsidRPr="00C34EC3" w:rsidRDefault="00C8005F" w:rsidP="009864ED">
      <w:pPr>
        <w:autoSpaceDE w:val="0"/>
        <w:autoSpaceDN w:val="0"/>
        <w:adjustRightInd w:val="0"/>
        <w:spacing w:after="0" w:line="276" w:lineRule="auto"/>
        <w:contextualSpacing w:val="0"/>
        <w:rPr>
          <w:bCs w:val="0"/>
          <w:sz w:val="23"/>
          <w:szCs w:val="23"/>
          <w:lang w:eastAsia="en-GB"/>
        </w:rPr>
      </w:pPr>
    </w:p>
    <w:p w:rsidR="00C8005F" w:rsidRPr="000E5FE7" w:rsidRDefault="00C8005F" w:rsidP="009864ED">
      <w:pPr>
        <w:spacing w:line="276" w:lineRule="auto"/>
        <w:rPr>
          <w:b/>
          <w:i/>
          <w:color w:val="616365"/>
        </w:rPr>
      </w:pPr>
      <w:r w:rsidRPr="000E5FE7">
        <w:rPr>
          <w:b/>
          <w:i/>
          <w:color w:val="616365"/>
        </w:rPr>
        <w:t xml:space="preserve">Substance Misuse </w:t>
      </w:r>
    </w:p>
    <w:p w:rsidR="00C8005F" w:rsidRPr="004132D4" w:rsidRDefault="00C8005F" w:rsidP="009864ED">
      <w:pPr>
        <w:pStyle w:val="ObjectTitle"/>
        <w:spacing w:line="276" w:lineRule="auto"/>
        <w:rPr>
          <w:rFonts w:eastAsia="Times New Roman"/>
          <w:b w:val="0"/>
          <w:sz w:val="22"/>
        </w:rPr>
      </w:pPr>
      <w:r w:rsidRPr="004132D4">
        <w:rPr>
          <w:rFonts w:eastAsia="Times New Roman"/>
          <w:b w:val="0"/>
          <w:sz w:val="22"/>
        </w:rPr>
        <w:t xml:space="preserve">In 2015 to 2017, </w:t>
      </w:r>
      <w:r>
        <w:rPr>
          <w:rFonts w:eastAsia="Times New Roman"/>
          <w:b w:val="0"/>
          <w:sz w:val="22"/>
        </w:rPr>
        <w:t xml:space="preserve">for number of </w:t>
      </w:r>
      <w:r w:rsidRPr="004132D4">
        <w:rPr>
          <w:rFonts w:eastAsia="Times New Roman"/>
          <w:b w:val="0"/>
          <w:sz w:val="22"/>
        </w:rPr>
        <w:t>deaths related to drug misuse</w:t>
      </w:r>
      <w:r>
        <w:rPr>
          <w:rFonts w:eastAsia="Times New Roman"/>
          <w:b w:val="0"/>
          <w:sz w:val="22"/>
        </w:rPr>
        <w:t xml:space="preserve"> (by </w:t>
      </w:r>
      <w:r w:rsidRPr="004132D4">
        <w:rPr>
          <w:rFonts w:eastAsia="Times New Roman"/>
          <w:b w:val="0"/>
          <w:sz w:val="22"/>
        </w:rPr>
        <w:t>age</w:t>
      </w:r>
      <w:r>
        <w:rPr>
          <w:rFonts w:eastAsia="Times New Roman"/>
          <w:b w:val="0"/>
          <w:sz w:val="22"/>
        </w:rPr>
        <w:t>-standardised mortality rate), Oldham had a rate of 7.0. This compares to Greater Manchester Average of 6.0 and an English average of 4.3.</w:t>
      </w:r>
      <w:r w:rsidRPr="009945E5">
        <w:rPr>
          <w:rFonts w:eastAsia="Times New Roman"/>
          <w:b w:val="0"/>
          <w:sz w:val="20"/>
          <w:vertAlign w:val="superscript"/>
        </w:rPr>
        <w:t>11</w:t>
      </w:r>
    </w:p>
    <w:p w:rsidR="00C8005F" w:rsidRDefault="00C8005F" w:rsidP="009864ED">
      <w:pPr>
        <w:pStyle w:val="ObjectTitle"/>
        <w:spacing w:line="276" w:lineRule="auto"/>
      </w:pPr>
      <w:r>
        <w:lastRenderedPageBreak/>
        <w:t xml:space="preserve">Diseases and Poor Health in Adults </w:t>
      </w:r>
    </w:p>
    <w:p w:rsidR="00C8005F" w:rsidRPr="000E5FE7" w:rsidRDefault="00C8005F" w:rsidP="009864ED">
      <w:pPr>
        <w:spacing w:line="276" w:lineRule="auto"/>
        <w:rPr>
          <w:b/>
          <w:i/>
          <w:color w:val="616365"/>
        </w:rPr>
      </w:pPr>
      <w:r w:rsidRPr="000E5FE7">
        <w:rPr>
          <w:b/>
          <w:i/>
          <w:color w:val="616365"/>
        </w:rPr>
        <w:t>Cancer</w:t>
      </w:r>
      <w:r>
        <w:rPr>
          <w:b/>
          <w:i/>
          <w:color w:val="616365"/>
        </w:rPr>
        <w:t xml:space="preserve"> </w:t>
      </w:r>
      <w:r w:rsidRPr="000E5FE7">
        <w:rPr>
          <w:b/>
          <w:i/>
          <w:color w:val="616365"/>
        </w:rPr>
        <w:t xml:space="preserve">- Incidence, Mortality, Screening </w:t>
      </w:r>
    </w:p>
    <w:p w:rsidR="00C8005F" w:rsidRDefault="00C8005F" w:rsidP="009864ED">
      <w:pPr>
        <w:spacing w:line="276" w:lineRule="auto"/>
      </w:pPr>
      <w:r>
        <w:t>Cancer mortality is slowly decreasing, but is higher than national and regional averages, which appear to be decreasing at a faster rate since 2011 - 2013. Oldham’s rate is the 2</w:t>
      </w:r>
      <w:r w:rsidRPr="00AD2D87">
        <w:rPr>
          <w:vertAlign w:val="superscript"/>
        </w:rPr>
        <w:t>nd</w:t>
      </w:r>
      <w:r>
        <w:t xml:space="preserve"> highest across Greater Manchester, behind Manchester.</w:t>
      </w:r>
    </w:p>
    <w:p w:rsidR="00C8005F" w:rsidRDefault="00C8005F" w:rsidP="009864ED">
      <w:pPr>
        <w:spacing w:line="276" w:lineRule="auto"/>
      </w:pPr>
    </w:p>
    <w:p w:rsidR="00C8005F" w:rsidRDefault="00C8005F" w:rsidP="009864ED">
      <w:pPr>
        <w:spacing w:line="276" w:lineRule="auto"/>
      </w:pPr>
      <w:r>
        <w:rPr>
          <w:noProof/>
          <w:lang w:eastAsia="en-GB"/>
        </w:rPr>
        <w:drawing>
          <wp:inline distT="0" distB="0" distL="0" distR="0" wp14:anchorId="541F6D16" wp14:editId="54A8CA38">
            <wp:extent cx="5761355" cy="2517775"/>
            <wp:effectExtent l="19050" t="19050" r="1079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761355" cy="2517775"/>
                    </a:xfrm>
                    <a:prstGeom prst="rect">
                      <a:avLst/>
                    </a:prstGeom>
                    <a:noFill/>
                    <a:ln w="19050">
                      <a:solidFill>
                        <a:srgbClr val="00B3BE"/>
                      </a:solidFill>
                    </a:ln>
                  </pic:spPr>
                </pic:pic>
              </a:graphicData>
            </a:graphic>
          </wp:inline>
        </w:drawing>
      </w:r>
    </w:p>
    <w:p w:rsidR="00C8005F" w:rsidRPr="00595809" w:rsidRDefault="00C8005F" w:rsidP="009864ED">
      <w:pPr>
        <w:pStyle w:val="FootnoteSource"/>
        <w:spacing w:line="276" w:lineRule="auto"/>
      </w:pPr>
      <w:r>
        <w:t>Source: Public Health England, Fingertips, Accessed Oct 2018</w:t>
      </w:r>
    </w:p>
    <w:p w:rsidR="00C8005F" w:rsidRPr="00D64B74" w:rsidRDefault="00C8005F" w:rsidP="009864ED">
      <w:pPr>
        <w:spacing w:line="276" w:lineRule="auto"/>
      </w:pPr>
      <w:r w:rsidRPr="00D64B74">
        <w:t xml:space="preserve">New cancer cases in Oldham (660 per 100,000 pop) were higher than national average (614), and cancer mortality (321 per 100,000) was similarly higher (285) (all 2011-15). </w:t>
      </w:r>
    </w:p>
    <w:p w:rsidR="00C8005F" w:rsidRPr="00D64B74" w:rsidRDefault="00C8005F" w:rsidP="009864ED">
      <w:pPr>
        <w:spacing w:line="276" w:lineRule="auto"/>
      </w:pPr>
      <w:r w:rsidRPr="00D64B74">
        <w:t>Breast, prostate, cervical, and bowel cancer have similar incidence to national, but despite this, mortality for prostate cancer is slightly lower than national. Lung cancer has a higher incidence and a higher mortality rate than national.</w:t>
      </w:r>
    </w:p>
    <w:p w:rsidR="00C8005F" w:rsidRPr="002B4042" w:rsidRDefault="00C8005F" w:rsidP="009864ED">
      <w:pPr>
        <w:spacing w:line="276" w:lineRule="auto"/>
        <w:rPr>
          <w:color w:val="FF0000"/>
        </w:rPr>
      </w:pPr>
    </w:p>
    <w:tbl>
      <w:tblPr>
        <w:tblW w:w="8095" w:type="dxa"/>
        <w:tblInd w:w="93" w:type="dxa"/>
        <w:tblLook w:val="04A0" w:firstRow="1" w:lastRow="0" w:firstColumn="1" w:lastColumn="0" w:noHBand="0" w:noVBand="1"/>
      </w:tblPr>
      <w:tblGrid>
        <w:gridCol w:w="2600"/>
        <w:gridCol w:w="2802"/>
        <w:gridCol w:w="2693"/>
      </w:tblGrid>
      <w:tr w:rsidR="00C8005F" w:rsidRPr="00CC25AD" w:rsidTr="00504141">
        <w:trPr>
          <w:trHeight w:val="799"/>
        </w:trPr>
        <w:tc>
          <w:tcPr>
            <w:tcW w:w="2600" w:type="dxa"/>
            <w:tcBorders>
              <w:top w:val="single" w:sz="8" w:space="0" w:color="auto"/>
              <w:left w:val="single" w:sz="8" w:space="0" w:color="auto"/>
              <w:bottom w:val="single" w:sz="8" w:space="0" w:color="auto"/>
              <w:right w:val="single" w:sz="8" w:space="0" w:color="auto"/>
            </w:tcBorders>
            <w:shd w:val="clear" w:color="000000" w:fill="00B3BE"/>
            <w:vAlign w:val="center"/>
            <w:hideMark/>
          </w:tcPr>
          <w:p w:rsidR="00C8005F" w:rsidRPr="00CC25AD" w:rsidRDefault="00C8005F" w:rsidP="009864ED">
            <w:pPr>
              <w:spacing w:after="0" w:line="276" w:lineRule="auto"/>
              <w:contextualSpacing w:val="0"/>
              <w:rPr>
                <w:b/>
                <w:color w:val="FFFFFF"/>
                <w:lang w:eastAsia="en-GB"/>
              </w:rPr>
            </w:pPr>
            <w:r w:rsidRPr="00CC25AD">
              <w:rPr>
                <w:b/>
                <w:color w:val="FFFFFF"/>
                <w:lang w:eastAsia="en-GB"/>
              </w:rPr>
              <w:t>Cancer type</w:t>
            </w:r>
          </w:p>
        </w:tc>
        <w:tc>
          <w:tcPr>
            <w:tcW w:w="2802" w:type="dxa"/>
            <w:tcBorders>
              <w:top w:val="single" w:sz="8" w:space="0" w:color="auto"/>
              <w:left w:val="nil"/>
              <w:bottom w:val="single" w:sz="8" w:space="0" w:color="auto"/>
              <w:right w:val="single" w:sz="8" w:space="0" w:color="auto"/>
            </w:tcBorders>
            <w:shd w:val="clear" w:color="000000" w:fill="00B3BE"/>
            <w:vAlign w:val="center"/>
            <w:hideMark/>
          </w:tcPr>
          <w:p w:rsidR="00C8005F" w:rsidRPr="00CC25AD" w:rsidRDefault="00C8005F" w:rsidP="009864ED">
            <w:pPr>
              <w:spacing w:after="0" w:line="276" w:lineRule="auto"/>
              <w:contextualSpacing w:val="0"/>
              <w:rPr>
                <w:b/>
                <w:color w:val="FFFFFF"/>
                <w:lang w:eastAsia="en-GB"/>
              </w:rPr>
            </w:pPr>
            <w:r w:rsidRPr="00CC25AD">
              <w:rPr>
                <w:b/>
                <w:color w:val="FFFFFF"/>
                <w:lang w:eastAsia="en-GB"/>
              </w:rPr>
              <w:t xml:space="preserve">Oldham Incidence Rate per 100,000 (England) </w:t>
            </w:r>
          </w:p>
        </w:tc>
        <w:tc>
          <w:tcPr>
            <w:tcW w:w="2693" w:type="dxa"/>
            <w:tcBorders>
              <w:top w:val="single" w:sz="8" w:space="0" w:color="auto"/>
              <w:left w:val="nil"/>
              <w:bottom w:val="single" w:sz="8" w:space="0" w:color="auto"/>
              <w:right w:val="single" w:sz="8" w:space="0" w:color="auto"/>
            </w:tcBorders>
            <w:shd w:val="clear" w:color="000000" w:fill="00B3BE"/>
            <w:vAlign w:val="center"/>
            <w:hideMark/>
          </w:tcPr>
          <w:p w:rsidR="00C8005F" w:rsidRPr="00CC25AD" w:rsidRDefault="00C8005F" w:rsidP="009864ED">
            <w:pPr>
              <w:spacing w:after="0" w:line="276" w:lineRule="auto"/>
              <w:contextualSpacing w:val="0"/>
              <w:rPr>
                <w:b/>
                <w:color w:val="FFFFFF"/>
                <w:lang w:eastAsia="en-GB"/>
              </w:rPr>
            </w:pPr>
            <w:r w:rsidRPr="00CC25AD">
              <w:rPr>
                <w:b/>
                <w:color w:val="FFFFFF"/>
                <w:lang w:eastAsia="en-GB"/>
              </w:rPr>
              <w:t>Oldham Mortality Rate per 100,000 (England)</w:t>
            </w:r>
          </w:p>
        </w:tc>
      </w:tr>
      <w:tr w:rsidR="00C8005F" w:rsidRPr="00CC25AD" w:rsidTr="00504141">
        <w:trPr>
          <w:trHeight w:val="315"/>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
                <w:color w:val="000000"/>
                <w:lang w:eastAsia="en-GB"/>
              </w:rPr>
            </w:pPr>
            <w:r w:rsidRPr="00CC25AD">
              <w:rPr>
                <w:b/>
                <w:color w:val="000000"/>
                <w:lang w:eastAsia="en-GB"/>
              </w:rPr>
              <w:t>Lung</w:t>
            </w:r>
          </w:p>
        </w:tc>
        <w:tc>
          <w:tcPr>
            <w:tcW w:w="2802" w:type="dxa"/>
            <w:tcBorders>
              <w:top w:val="nil"/>
              <w:left w:val="nil"/>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Cs w:val="0"/>
                <w:color w:val="000000"/>
                <w:lang w:eastAsia="en-GB"/>
              </w:rPr>
            </w:pPr>
            <w:r w:rsidRPr="00CC25AD">
              <w:rPr>
                <w:bCs w:val="0"/>
                <w:color w:val="000000"/>
                <w:lang w:eastAsia="en-GB"/>
              </w:rPr>
              <w:t>116 (80)</w:t>
            </w:r>
          </w:p>
        </w:tc>
        <w:tc>
          <w:tcPr>
            <w:tcW w:w="2693" w:type="dxa"/>
            <w:tcBorders>
              <w:top w:val="nil"/>
              <w:left w:val="nil"/>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Cs w:val="0"/>
                <w:color w:val="000000"/>
                <w:lang w:eastAsia="en-GB"/>
              </w:rPr>
            </w:pPr>
            <w:r w:rsidRPr="00CC25AD">
              <w:rPr>
                <w:bCs w:val="0"/>
                <w:color w:val="000000"/>
                <w:lang w:eastAsia="en-GB"/>
              </w:rPr>
              <w:t>87 (61)</w:t>
            </w:r>
          </w:p>
        </w:tc>
      </w:tr>
      <w:tr w:rsidR="00C8005F" w:rsidRPr="00CC25AD" w:rsidTr="00504141">
        <w:trPr>
          <w:trHeight w:val="315"/>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
                <w:color w:val="000000"/>
                <w:lang w:eastAsia="en-GB"/>
              </w:rPr>
            </w:pPr>
            <w:r w:rsidRPr="00CC25AD">
              <w:rPr>
                <w:b/>
                <w:color w:val="000000"/>
                <w:lang w:eastAsia="en-GB"/>
              </w:rPr>
              <w:t xml:space="preserve">Breast </w:t>
            </w:r>
          </w:p>
        </w:tc>
        <w:tc>
          <w:tcPr>
            <w:tcW w:w="2802" w:type="dxa"/>
            <w:tcBorders>
              <w:top w:val="nil"/>
              <w:left w:val="nil"/>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Cs w:val="0"/>
                <w:color w:val="000000"/>
                <w:lang w:eastAsia="en-GB"/>
              </w:rPr>
            </w:pPr>
            <w:r w:rsidRPr="00CC25AD">
              <w:rPr>
                <w:bCs w:val="0"/>
                <w:color w:val="000000"/>
                <w:lang w:eastAsia="en-GB"/>
              </w:rPr>
              <w:t>172 (169)</w:t>
            </w:r>
          </w:p>
        </w:tc>
        <w:tc>
          <w:tcPr>
            <w:tcW w:w="2693" w:type="dxa"/>
            <w:tcBorders>
              <w:top w:val="nil"/>
              <w:left w:val="nil"/>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Cs w:val="0"/>
                <w:color w:val="000000"/>
                <w:lang w:eastAsia="en-GB"/>
              </w:rPr>
            </w:pPr>
            <w:r w:rsidRPr="00CC25AD">
              <w:rPr>
                <w:bCs w:val="0"/>
                <w:color w:val="000000"/>
                <w:lang w:eastAsia="en-GB"/>
              </w:rPr>
              <w:t>37 (35)</w:t>
            </w:r>
          </w:p>
        </w:tc>
      </w:tr>
      <w:tr w:rsidR="00C8005F" w:rsidRPr="00CC25AD" w:rsidTr="00504141">
        <w:trPr>
          <w:trHeight w:val="315"/>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
                <w:color w:val="000000"/>
                <w:lang w:eastAsia="en-GB"/>
              </w:rPr>
            </w:pPr>
            <w:r w:rsidRPr="00CC25AD">
              <w:rPr>
                <w:b/>
                <w:color w:val="000000"/>
                <w:lang w:eastAsia="en-GB"/>
              </w:rPr>
              <w:t xml:space="preserve">Prostate </w:t>
            </w:r>
          </w:p>
        </w:tc>
        <w:tc>
          <w:tcPr>
            <w:tcW w:w="2802" w:type="dxa"/>
            <w:tcBorders>
              <w:top w:val="nil"/>
              <w:left w:val="nil"/>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Cs w:val="0"/>
                <w:color w:val="000000"/>
                <w:lang w:eastAsia="en-GB"/>
              </w:rPr>
            </w:pPr>
            <w:r w:rsidRPr="00CC25AD">
              <w:rPr>
                <w:bCs w:val="0"/>
                <w:color w:val="000000"/>
                <w:lang w:eastAsia="en-GB"/>
              </w:rPr>
              <w:t>189 (181)</w:t>
            </w:r>
          </w:p>
        </w:tc>
        <w:tc>
          <w:tcPr>
            <w:tcW w:w="2693" w:type="dxa"/>
            <w:tcBorders>
              <w:top w:val="nil"/>
              <w:left w:val="nil"/>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Cs w:val="0"/>
                <w:color w:val="000000"/>
                <w:lang w:eastAsia="en-GB"/>
              </w:rPr>
            </w:pPr>
            <w:r w:rsidRPr="00CC25AD">
              <w:rPr>
                <w:bCs w:val="0"/>
                <w:color w:val="000000"/>
                <w:lang w:eastAsia="en-GB"/>
              </w:rPr>
              <w:t>47 (49)</w:t>
            </w:r>
          </w:p>
        </w:tc>
      </w:tr>
      <w:tr w:rsidR="00C8005F" w:rsidRPr="00CC25AD" w:rsidTr="00504141">
        <w:trPr>
          <w:trHeight w:val="315"/>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
                <w:color w:val="000000"/>
                <w:lang w:eastAsia="en-GB"/>
              </w:rPr>
            </w:pPr>
            <w:r w:rsidRPr="00CC25AD">
              <w:rPr>
                <w:b/>
                <w:color w:val="000000"/>
                <w:lang w:eastAsia="en-GB"/>
              </w:rPr>
              <w:t>Cervical</w:t>
            </w:r>
          </w:p>
        </w:tc>
        <w:tc>
          <w:tcPr>
            <w:tcW w:w="2802" w:type="dxa"/>
            <w:tcBorders>
              <w:top w:val="nil"/>
              <w:left w:val="nil"/>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Cs w:val="0"/>
                <w:color w:val="000000"/>
                <w:lang w:eastAsia="en-GB"/>
              </w:rPr>
            </w:pPr>
            <w:r w:rsidRPr="00CC25AD">
              <w:rPr>
                <w:bCs w:val="0"/>
                <w:color w:val="000000"/>
                <w:lang w:eastAsia="en-GB"/>
              </w:rPr>
              <w:t>11 (10)</w:t>
            </w:r>
          </w:p>
        </w:tc>
        <w:tc>
          <w:tcPr>
            <w:tcW w:w="2693" w:type="dxa"/>
            <w:tcBorders>
              <w:top w:val="nil"/>
              <w:left w:val="nil"/>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Cs w:val="0"/>
                <w:color w:val="000000"/>
                <w:lang w:eastAsia="en-GB"/>
              </w:rPr>
            </w:pPr>
            <w:r w:rsidRPr="00CC25AD">
              <w:rPr>
                <w:bCs w:val="0"/>
                <w:color w:val="000000"/>
                <w:lang w:eastAsia="en-GB"/>
              </w:rPr>
              <w:t>3 (3)</w:t>
            </w:r>
          </w:p>
        </w:tc>
      </w:tr>
      <w:tr w:rsidR="00C8005F" w:rsidRPr="00CC25AD" w:rsidTr="00504141">
        <w:trPr>
          <w:trHeight w:val="315"/>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
                <w:color w:val="000000"/>
                <w:lang w:eastAsia="en-GB"/>
              </w:rPr>
            </w:pPr>
            <w:r w:rsidRPr="00CC25AD">
              <w:rPr>
                <w:b/>
                <w:color w:val="000000"/>
                <w:lang w:eastAsia="en-GB"/>
              </w:rPr>
              <w:t xml:space="preserve">Bowel </w:t>
            </w:r>
          </w:p>
        </w:tc>
        <w:tc>
          <w:tcPr>
            <w:tcW w:w="2802" w:type="dxa"/>
            <w:tcBorders>
              <w:top w:val="nil"/>
              <w:left w:val="nil"/>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Cs w:val="0"/>
                <w:color w:val="000000"/>
                <w:lang w:eastAsia="en-GB"/>
              </w:rPr>
            </w:pPr>
            <w:r w:rsidRPr="00CC25AD">
              <w:rPr>
                <w:bCs w:val="0"/>
                <w:color w:val="000000"/>
                <w:lang w:eastAsia="en-GB"/>
              </w:rPr>
              <w:t>73 (73)</w:t>
            </w:r>
          </w:p>
        </w:tc>
        <w:tc>
          <w:tcPr>
            <w:tcW w:w="2693" w:type="dxa"/>
            <w:tcBorders>
              <w:top w:val="nil"/>
              <w:left w:val="nil"/>
              <w:bottom w:val="single" w:sz="8" w:space="0" w:color="auto"/>
              <w:right w:val="single" w:sz="8" w:space="0" w:color="auto"/>
            </w:tcBorders>
            <w:shd w:val="clear" w:color="auto" w:fill="auto"/>
            <w:vAlign w:val="center"/>
            <w:hideMark/>
          </w:tcPr>
          <w:p w:rsidR="00C8005F" w:rsidRPr="00CC25AD" w:rsidRDefault="00C8005F" w:rsidP="009864ED">
            <w:pPr>
              <w:spacing w:after="0" w:line="276" w:lineRule="auto"/>
              <w:contextualSpacing w:val="0"/>
              <w:rPr>
                <w:bCs w:val="0"/>
                <w:color w:val="000000"/>
                <w:lang w:eastAsia="en-GB"/>
              </w:rPr>
            </w:pPr>
            <w:r w:rsidRPr="00CC25AD">
              <w:rPr>
                <w:bCs w:val="0"/>
                <w:color w:val="000000"/>
                <w:lang w:eastAsia="en-GB"/>
              </w:rPr>
              <w:t>30 (28)</w:t>
            </w:r>
          </w:p>
        </w:tc>
      </w:tr>
    </w:tbl>
    <w:p w:rsidR="00C8005F" w:rsidRPr="00CC25AD" w:rsidRDefault="00C8005F" w:rsidP="009864ED">
      <w:pPr>
        <w:spacing w:line="276" w:lineRule="auto"/>
        <w:rPr>
          <w:rFonts w:eastAsiaTheme="minorHAnsi" w:cs="Times New Roman"/>
          <w:color w:val="7F7F7F" w:themeColor="text1" w:themeTint="80"/>
          <w:sz w:val="20"/>
          <w:szCs w:val="20"/>
        </w:rPr>
      </w:pPr>
      <w:r w:rsidRPr="00CC25AD">
        <w:rPr>
          <w:rFonts w:eastAsiaTheme="minorHAnsi" w:cs="Times New Roman"/>
          <w:color w:val="7F7F7F" w:themeColor="text1" w:themeTint="80"/>
          <w:sz w:val="20"/>
          <w:szCs w:val="20"/>
        </w:rPr>
        <w:t>Source: Local Cancer Intelligence England, 2015</w:t>
      </w:r>
    </w:p>
    <w:p w:rsidR="00C8005F" w:rsidRDefault="00C8005F" w:rsidP="009864ED">
      <w:pPr>
        <w:spacing w:line="276" w:lineRule="auto"/>
      </w:pPr>
    </w:p>
    <w:p w:rsidR="00C8005F" w:rsidRPr="000E5FE7" w:rsidRDefault="00C8005F" w:rsidP="009864ED">
      <w:pPr>
        <w:spacing w:line="276" w:lineRule="auto"/>
        <w:rPr>
          <w:b/>
          <w:i/>
          <w:color w:val="616365"/>
        </w:rPr>
      </w:pPr>
      <w:r w:rsidRPr="000E5FE7">
        <w:rPr>
          <w:b/>
          <w:i/>
          <w:color w:val="616365"/>
        </w:rPr>
        <w:t>Cancer Screening</w:t>
      </w:r>
    </w:p>
    <w:p w:rsidR="00C8005F" w:rsidRDefault="00C8005F" w:rsidP="009864ED">
      <w:pPr>
        <w:spacing w:line="276" w:lineRule="auto"/>
      </w:pPr>
      <w:r>
        <w:t>Cancer screening rates in Oldham are marginally lower than national average, but there are wide variations and inequalities in screening uptake across different parts of the borough.</w:t>
      </w:r>
    </w:p>
    <w:tbl>
      <w:tblPr>
        <w:tblW w:w="8804" w:type="dxa"/>
        <w:tblInd w:w="93" w:type="dxa"/>
        <w:tblLook w:val="04A0" w:firstRow="1" w:lastRow="0" w:firstColumn="1" w:lastColumn="0" w:noHBand="0" w:noVBand="1"/>
      </w:tblPr>
      <w:tblGrid>
        <w:gridCol w:w="5402"/>
        <w:gridCol w:w="1701"/>
        <w:gridCol w:w="1701"/>
      </w:tblGrid>
      <w:tr w:rsidR="00C8005F" w:rsidRPr="005C7763" w:rsidTr="00504141">
        <w:trPr>
          <w:trHeight w:val="315"/>
        </w:trPr>
        <w:tc>
          <w:tcPr>
            <w:tcW w:w="5402" w:type="dxa"/>
            <w:tcBorders>
              <w:top w:val="single" w:sz="8" w:space="0" w:color="auto"/>
              <w:left w:val="single" w:sz="8" w:space="0" w:color="auto"/>
              <w:bottom w:val="single" w:sz="8" w:space="0" w:color="auto"/>
              <w:right w:val="single" w:sz="8" w:space="0" w:color="auto"/>
            </w:tcBorders>
            <w:shd w:val="clear" w:color="000000" w:fill="00B3BE"/>
            <w:vAlign w:val="center"/>
            <w:hideMark/>
          </w:tcPr>
          <w:p w:rsidR="00C8005F" w:rsidRPr="005C7763" w:rsidRDefault="00C8005F" w:rsidP="009864ED">
            <w:pPr>
              <w:spacing w:after="0" w:line="276" w:lineRule="auto"/>
              <w:contextualSpacing w:val="0"/>
              <w:rPr>
                <w:b/>
                <w:color w:val="FFFFFF"/>
                <w:lang w:eastAsia="en-GB"/>
              </w:rPr>
            </w:pPr>
            <w:r w:rsidRPr="005C7763">
              <w:rPr>
                <w:b/>
                <w:color w:val="FFFFFF"/>
                <w:lang w:eastAsia="en-GB"/>
              </w:rPr>
              <w:t xml:space="preserve">Screening </w:t>
            </w:r>
          </w:p>
        </w:tc>
        <w:tc>
          <w:tcPr>
            <w:tcW w:w="1701" w:type="dxa"/>
            <w:tcBorders>
              <w:top w:val="single" w:sz="8" w:space="0" w:color="auto"/>
              <w:left w:val="nil"/>
              <w:bottom w:val="single" w:sz="8" w:space="0" w:color="auto"/>
              <w:right w:val="single" w:sz="8" w:space="0" w:color="auto"/>
            </w:tcBorders>
            <w:shd w:val="clear" w:color="000000" w:fill="00B3BE"/>
            <w:vAlign w:val="center"/>
            <w:hideMark/>
          </w:tcPr>
          <w:p w:rsidR="00C8005F" w:rsidRPr="005C7763" w:rsidRDefault="00C8005F" w:rsidP="009864ED">
            <w:pPr>
              <w:spacing w:after="0" w:line="276" w:lineRule="auto"/>
              <w:contextualSpacing w:val="0"/>
              <w:rPr>
                <w:b/>
                <w:color w:val="FFFFFF"/>
                <w:lang w:eastAsia="en-GB"/>
              </w:rPr>
            </w:pPr>
            <w:r w:rsidRPr="005C7763">
              <w:rPr>
                <w:b/>
                <w:color w:val="FFFFFF"/>
                <w:lang w:eastAsia="en-GB"/>
              </w:rPr>
              <w:t xml:space="preserve">Oldham </w:t>
            </w:r>
          </w:p>
        </w:tc>
        <w:tc>
          <w:tcPr>
            <w:tcW w:w="1701" w:type="dxa"/>
            <w:tcBorders>
              <w:top w:val="single" w:sz="8" w:space="0" w:color="auto"/>
              <w:left w:val="nil"/>
              <w:bottom w:val="single" w:sz="8" w:space="0" w:color="auto"/>
              <w:right w:val="single" w:sz="8" w:space="0" w:color="auto"/>
            </w:tcBorders>
            <w:shd w:val="clear" w:color="000000" w:fill="00B3BE"/>
            <w:vAlign w:val="center"/>
            <w:hideMark/>
          </w:tcPr>
          <w:p w:rsidR="00C8005F" w:rsidRPr="005C7763" w:rsidRDefault="00C8005F" w:rsidP="009864ED">
            <w:pPr>
              <w:spacing w:after="0" w:line="276" w:lineRule="auto"/>
              <w:contextualSpacing w:val="0"/>
              <w:rPr>
                <w:b/>
                <w:color w:val="FFFFFF"/>
                <w:lang w:eastAsia="en-GB"/>
              </w:rPr>
            </w:pPr>
            <w:r w:rsidRPr="005C7763">
              <w:rPr>
                <w:b/>
                <w:color w:val="FFFFFF"/>
                <w:lang w:eastAsia="en-GB"/>
              </w:rPr>
              <w:t>England</w:t>
            </w:r>
          </w:p>
        </w:tc>
      </w:tr>
      <w:tr w:rsidR="00C8005F" w:rsidRPr="005C7763" w:rsidTr="00504141">
        <w:trPr>
          <w:trHeight w:val="525"/>
        </w:trPr>
        <w:tc>
          <w:tcPr>
            <w:tcW w:w="5402" w:type="dxa"/>
            <w:tcBorders>
              <w:top w:val="nil"/>
              <w:left w:val="single" w:sz="8" w:space="0" w:color="auto"/>
              <w:bottom w:val="single" w:sz="8" w:space="0" w:color="auto"/>
              <w:right w:val="single" w:sz="8" w:space="0" w:color="auto"/>
            </w:tcBorders>
            <w:shd w:val="clear" w:color="auto" w:fill="auto"/>
            <w:vAlign w:val="center"/>
            <w:hideMark/>
          </w:tcPr>
          <w:p w:rsidR="00C8005F" w:rsidRDefault="00C8005F" w:rsidP="009864ED">
            <w:pPr>
              <w:spacing w:after="0" w:line="276" w:lineRule="auto"/>
              <w:contextualSpacing w:val="0"/>
              <w:rPr>
                <w:b/>
                <w:color w:val="000000"/>
                <w:sz w:val="20"/>
                <w:szCs w:val="20"/>
                <w:lang w:eastAsia="en-GB"/>
              </w:rPr>
            </w:pPr>
            <w:r>
              <w:rPr>
                <w:b/>
                <w:color w:val="000000"/>
                <w:sz w:val="20"/>
                <w:szCs w:val="20"/>
                <w:lang w:eastAsia="en-GB"/>
              </w:rPr>
              <w:t>Breast S</w:t>
            </w:r>
            <w:r w:rsidRPr="005C7763">
              <w:rPr>
                <w:b/>
                <w:color w:val="000000"/>
                <w:sz w:val="20"/>
                <w:szCs w:val="20"/>
                <w:lang w:eastAsia="en-GB"/>
              </w:rPr>
              <w:t>creening</w:t>
            </w:r>
            <w:r>
              <w:rPr>
                <w:b/>
                <w:color w:val="000000"/>
                <w:sz w:val="20"/>
                <w:szCs w:val="20"/>
                <w:lang w:eastAsia="en-GB"/>
              </w:rPr>
              <w:t xml:space="preserve"> in 2017</w:t>
            </w:r>
          </w:p>
          <w:p w:rsidR="00C8005F" w:rsidRPr="005C7763" w:rsidRDefault="00C8005F" w:rsidP="009864ED">
            <w:pPr>
              <w:spacing w:after="0" w:line="276" w:lineRule="auto"/>
              <w:contextualSpacing w:val="0"/>
              <w:rPr>
                <w:b/>
                <w:color w:val="000000"/>
                <w:sz w:val="20"/>
                <w:szCs w:val="20"/>
                <w:lang w:eastAsia="en-GB"/>
              </w:rPr>
            </w:pPr>
            <w:r w:rsidRPr="005C7763">
              <w:rPr>
                <w:bCs w:val="0"/>
                <w:color w:val="000000"/>
                <w:sz w:val="20"/>
                <w:szCs w:val="20"/>
                <w:lang w:eastAsia="en-GB"/>
              </w:rPr>
              <w:t>(Percentage of females 50-70 screened in the last 3y)</w:t>
            </w:r>
          </w:p>
        </w:tc>
        <w:tc>
          <w:tcPr>
            <w:tcW w:w="1701" w:type="dxa"/>
            <w:tcBorders>
              <w:top w:val="nil"/>
              <w:left w:val="nil"/>
              <w:bottom w:val="single" w:sz="8" w:space="0" w:color="auto"/>
              <w:right w:val="single" w:sz="8" w:space="0" w:color="auto"/>
            </w:tcBorders>
            <w:shd w:val="clear" w:color="auto" w:fill="auto"/>
            <w:vAlign w:val="center"/>
            <w:hideMark/>
          </w:tcPr>
          <w:p w:rsidR="00C8005F" w:rsidRPr="005C7763" w:rsidRDefault="00C8005F" w:rsidP="009864ED">
            <w:pPr>
              <w:spacing w:after="0" w:line="276" w:lineRule="auto"/>
              <w:contextualSpacing w:val="0"/>
              <w:rPr>
                <w:bCs w:val="0"/>
                <w:color w:val="000000"/>
                <w:lang w:eastAsia="en-GB"/>
              </w:rPr>
            </w:pPr>
            <w:r w:rsidRPr="005C7763">
              <w:rPr>
                <w:bCs w:val="0"/>
                <w:color w:val="000000"/>
                <w:lang w:eastAsia="en-GB"/>
              </w:rPr>
              <w:t>72%</w:t>
            </w:r>
          </w:p>
        </w:tc>
        <w:tc>
          <w:tcPr>
            <w:tcW w:w="1701" w:type="dxa"/>
            <w:tcBorders>
              <w:top w:val="nil"/>
              <w:left w:val="nil"/>
              <w:bottom w:val="single" w:sz="8" w:space="0" w:color="auto"/>
              <w:right w:val="single" w:sz="8" w:space="0" w:color="auto"/>
            </w:tcBorders>
            <w:shd w:val="clear" w:color="auto" w:fill="auto"/>
            <w:vAlign w:val="center"/>
            <w:hideMark/>
          </w:tcPr>
          <w:p w:rsidR="00C8005F" w:rsidRPr="005C7763" w:rsidRDefault="00C8005F" w:rsidP="009864ED">
            <w:pPr>
              <w:spacing w:after="0" w:line="276" w:lineRule="auto"/>
              <w:contextualSpacing w:val="0"/>
              <w:rPr>
                <w:bCs w:val="0"/>
                <w:color w:val="000000"/>
                <w:lang w:eastAsia="en-GB"/>
              </w:rPr>
            </w:pPr>
            <w:r w:rsidRPr="005C7763">
              <w:rPr>
                <w:bCs w:val="0"/>
                <w:color w:val="000000"/>
                <w:lang w:eastAsia="en-GB"/>
              </w:rPr>
              <w:t>75%</w:t>
            </w:r>
          </w:p>
        </w:tc>
      </w:tr>
      <w:tr w:rsidR="00C8005F" w:rsidRPr="005C7763" w:rsidTr="00504141">
        <w:trPr>
          <w:trHeight w:val="525"/>
        </w:trPr>
        <w:tc>
          <w:tcPr>
            <w:tcW w:w="5402" w:type="dxa"/>
            <w:tcBorders>
              <w:top w:val="nil"/>
              <w:left w:val="single" w:sz="8" w:space="0" w:color="auto"/>
              <w:bottom w:val="single" w:sz="8" w:space="0" w:color="auto"/>
              <w:right w:val="single" w:sz="8" w:space="0" w:color="auto"/>
            </w:tcBorders>
            <w:shd w:val="clear" w:color="auto" w:fill="auto"/>
            <w:vAlign w:val="center"/>
            <w:hideMark/>
          </w:tcPr>
          <w:p w:rsidR="00C8005F" w:rsidRDefault="00C8005F" w:rsidP="009864ED">
            <w:pPr>
              <w:spacing w:after="0" w:line="276" w:lineRule="auto"/>
              <w:contextualSpacing w:val="0"/>
              <w:rPr>
                <w:b/>
                <w:color w:val="000000"/>
                <w:sz w:val="20"/>
                <w:szCs w:val="20"/>
                <w:lang w:eastAsia="en-GB"/>
              </w:rPr>
            </w:pPr>
            <w:r>
              <w:rPr>
                <w:b/>
                <w:color w:val="000000"/>
                <w:sz w:val="20"/>
                <w:szCs w:val="20"/>
                <w:lang w:eastAsia="en-GB"/>
              </w:rPr>
              <w:t>Bowel S</w:t>
            </w:r>
            <w:r w:rsidRPr="005C7763">
              <w:rPr>
                <w:b/>
                <w:color w:val="000000"/>
                <w:sz w:val="20"/>
                <w:szCs w:val="20"/>
                <w:lang w:eastAsia="en-GB"/>
              </w:rPr>
              <w:t>creening in 2017</w:t>
            </w:r>
          </w:p>
          <w:p w:rsidR="00C8005F" w:rsidRPr="005C7763" w:rsidRDefault="00C8005F" w:rsidP="009864ED">
            <w:pPr>
              <w:spacing w:after="0" w:line="276" w:lineRule="auto"/>
              <w:contextualSpacing w:val="0"/>
              <w:rPr>
                <w:b/>
                <w:color w:val="000000"/>
                <w:sz w:val="20"/>
                <w:szCs w:val="20"/>
                <w:lang w:eastAsia="en-GB"/>
              </w:rPr>
            </w:pPr>
            <w:r w:rsidRPr="005C7763">
              <w:rPr>
                <w:bCs w:val="0"/>
                <w:color w:val="000000"/>
                <w:sz w:val="20"/>
                <w:szCs w:val="20"/>
                <w:lang w:eastAsia="en-GB"/>
              </w:rPr>
              <w:t>(Persons 60-69 screened in the last 30 months)</w:t>
            </w:r>
          </w:p>
        </w:tc>
        <w:tc>
          <w:tcPr>
            <w:tcW w:w="1701" w:type="dxa"/>
            <w:tcBorders>
              <w:top w:val="nil"/>
              <w:left w:val="nil"/>
              <w:bottom w:val="single" w:sz="8" w:space="0" w:color="auto"/>
              <w:right w:val="single" w:sz="8" w:space="0" w:color="auto"/>
            </w:tcBorders>
            <w:shd w:val="clear" w:color="auto" w:fill="auto"/>
            <w:vAlign w:val="center"/>
            <w:hideMark/>
          </w:tcPr>
          <w:p w:rsidR="00C8005F" w:rsidRPr="005C7763" w:rsidRDefault="00C8005F" w:rsidP="009864ED">
            <w:pPr>
              <w:spacing w:after="0" w:line="276" w:lineRule="auto"/>
              <w:contextualSpacing w:val="0"/>
              <w:rPr>
                <w:bCs w:val="0"/>
                <w:color w:val="000000"/>
                <w:lang w:eastAsia="en-GB"/>
              </w:rPr>
            </w:pPr>
            <w:r w:rsidRPr="005C7763">
              <w:rPr>
                <w:bCs w:val="0"/>
                <w:color w:val="000000"/>
                <w:lang w:eastAsia="en-GB"/>
              </w:rPr>
              <w:t>57%</w:t>
            </w:r>
          </w:p>
        </w:tc>
        <w:tc>
          <w:tcPr>
            <w:tcW w:w="1701" w:type="dxa"/>
            <w:tcBorders>
              <w:top w:val="nil"/>
              <w:left w:val="nil"/>
              <w:bottom w:val="single" w:sz="8" w:space="0" w:color="auto"/>
              <w:right w:val="single" w:sz="8" w:space="0" w:color="auto"/>
            </w:tcBorders>
            <w:shd w:val="clear" w:color="auto" w:fill="auto"/>
            <w:vAlign w:val="center"/>
            <w:hideMark/>
          </w:tcPr>
          <w:p w:rsidR="00C8005F" w:rsidRPr="005C7763" w:rsidRDefault="00C8005F" w:rsidP="009864ED">
            <w:pPr>
              <w:spacing w:after="0" w:line="276" w:lineRule="auto"/>
              <w:contextualSpacing w:val="0"/>
              <w:rPr>
                <w:bCs w:val="0"/>
                <w:color w:val="000000"/>
                <w:lang w:eastAsia="en-GB"/>
              </w:rPr>
            </w:pPr>
            <w:r w:rsidRPr="005C7763">
              <w:rPr>
                <w:bCs w:val="0"/>
                <w:color w:val="000000"/>
                <w:lang w:eastAsia="en-GB"/>
              </w:rPr>
              <w:t>59%</w:t>
            </w:r>
          </w:p>
        </w:tc>
      </w:tr>
      <w:tr w:rsidR="00C8005F" w:rsidRPr="005C7763" w:rsidTr="00504141">
        <w:trPr>
          <w:trHeight w:val="525"/>
        </w:trPr>
        <w:tc>
          <w:tcPr>
            <w:tcW w:w="5402" w:type="dxa"/>
            <w:tcBorders>
              <w:top w:val="nil"/>
              <w:left w:val="single" w:sz="8" w:space="0" w:color="auto"/>
              <w:bottom w:val="single" w:sz="8" w:space="0" w:color="auto"/>
              <w:right w:val="single" w:sz="8" w:space="0" w:color="auto"/>
            </w:tcBorders>
            <w:shd w:val="clear" w:color="auto" w:fill="auto"/>
            <w:vAlign w:val="center"/>
            <w:hideMark/>
          </w:tcPr>
          <w:p w:rsidR="00C8005F" w:rsidRDefault="00C8005F" w:rsidP="009864ED">
            <w:pPr>
              <w:spacing w:after="0" w:line="276" w:lineRule="auto"/>
              <w:contextualSpacing w:val="0"/>
              <w:rPr>
                <w:bCs w:val="0"/>
                <w:color w:val="000000"/>
                <w:sz w:val="20"/>
                <w:szCs w:val="20"/>
                <w:lang w:eastAsia="en-GB"/>
              </w:rPr>
            </w:pPr>
            <w:r w:rsidRPr="005C7763">
              <w:rPr>
                <w:b/>
                <w:color w:val="000000"/>
                <w:sz w:val="20"/>
                <w:szCs w:val="20"/>
                <w:lang w:eastAsia="en-GB"/>
              </w:rPr>
              <w:t xml:space="preserve">Cervical </w:t>
            </w:r>
            <w:r>
              <w:rPr>
                <w:b/>
                <w:color w:val="000000"/>
                <w:sz w:val="20"/>
                <w:szCs w:val="20"/>
                <w:lang w:eastAsia="en-GB"/>
              </w:rPr>
              <w:t>S</w:t>
            </w:r>
            <w:r w:rsidRPr="005C7763">
              <w:rPr>
                <w:b/>
                <w:color w:val="000000"/>
                <w:sz w:val="20"/>
                <w:szCs w:val="20"/>
                <w:lang w:eastAsia="en-GB"/>
              </w:rPr>
              <w:t>creening</w:t>
            </w:r>
            <w:r>
              <w:rPr>
                <w:b/>
                <w:color w:val="000000"/>
                <w:sz w:val="20"/>
                <w:szCs w:val="20"/>
                <w:lang w:eastAsia="en-GB"/>
              </w:rPr>
              <w:t xml:space="preserve"> in 2017</w:t>
            </w:r>
            <w:r w:rsidRPr="005C7763">
              <w:rPr>
                <w:bCs w:val="0"/>
                <w:color w:val="000000"/>
                <w:sz w:val="20"/>
                <w:szCs w:val="20"/>
                <w:lang w:eastAsia="en-GB"/>
              </w:rPr>
              <w:t xml:space="preserve"> </w:t>
            </w:r>
          </w:p>
          <w:p w:rsidR="00C8005F" w:rsidRPr="005C7763" w:rsidRDefault="00C8005F" w:rsidP="009864ED">
            <w:pPr>
              <w:spacing w:after="0" w:line="276" w:lineRule="auto"/>
              <w:contextualSpacing w:val="0"/>
              <w:rPr>
                <w:b/>
                <w:color w:val="000000"/>
                <w:sz w:val="20"/>
                <w:szCs w:val="20"/>
                <w:lang w:eastAsia="en-GB"/>
              </w:rPr>
            </w:pPr>
            <w:r w:rsidRPr="005C7763">
              <w:rPr>
                <w:bCs w:val="0"/>
                <w:color w:val="000000"/>
                <w:sz w:val="20"/>
                <w:szCs w:val="20"/>
                <w:lang w:eastAsia="en-GB"/>
              </w:rPr>
              <w:t xml:space="preserve">(Women aged </w:t>
            </w:r>
            <w:r>
              <w:rPr>
                <w:bCs w:val="0"/>
                <w:color w:val="000000"/>
                <w:sz w:val="20"/>
                <w:szCs w:val="20"/>
                <w:lang w:eastAsia="en-GB"/>
              </w:rPr>
              <w:t>25-64 screened</w:t>
            </w:r>
            <w:r w:rsidRPr="005C7763">
              <w:rPr>
                <w:bCs w:val="0"/>
                <w:color w:val="000000"/>
                <w:sz w:val="20"/>
                <w:szCs w:val="20"/>
                <w:lang w:eastAsia="en-GB"/>
              </w:rPr>
              <w:t xml:space="preserve"> in the last 5y)</w:t>
            </w:r>
          </w:p>
        </w:tc>
        <w:tc>
          <w:tcPr>
            <w:tcW w:w="1701" w:type="dxa"/>
            <w:tcBorders>
              <w:top w:val="nil"/>
              <w:left w:val="nil"/>
              <w:bottom w:val="single" w:sz="8" w:space="0" w:color="auto"/>
              <w:right w:val="single" w:sz="8" w:space="0" w:color="auto"/>
            </w:tcBorders>
            <w:shd w:val="clear" w:color="auto" w:fill="auto"/>
            <w:vAlign w:val="center"/>
            <w:hideMark/>
          </w:tcPr>
          <w:p w:rsidR="00C8005F" w:rsidRPr="005C7763" w:rsidRDefault="00C8005F" w:rsidP="009864ED">
            <w:pPr>
              <w:spacing w:after="0" w:line="276" w:lineRule="auto"/>
              <w:contextualSpacing w:val="0"/>
              <w:rPr>
                <w:bCs w:val="0"/>
                <w:color w:val="000000"/>
                <w:lang w:eastAsia="en-GB"/>
              </w:rPr>
            </w:pPr>
            <w:r w:rsidRPr="005C7763">
              <w:rPr>
                <w:bCs w:val="0"/>
                <w:color w:val="000000"/>
                <w:lang w:eastAsia="en-GB"/>
              </w:rPr>
              <w:t>71%</w:t>
            </w:r>
          </w:p>
        </w:tc>
        <w:tc>
          <w:tcPr>
            <w:tcW w:w="1701" w:type="dxa"/>
            <w:tcBorders>
              <w:top w:val="nil"/>
              <w:left w:val="nil"/>
              <w:bottom w:val="single" w:sz="8" w:space="0" w:color="auto"/>
              <w:right w:val="single" w:sz="8" w:space="0" w:color="auto"/>
            </w:tcBorders>
            <w:shd w:val="clear" w:color="auto" w:fill="auto"/>
            <w:vAlign w:val="center"/>
            <w:hideMark/>
          </w:tcPr>
          <w:p w:rsidR="00C8005F" w:rsidRPr="005C7763" w:rsidRDefault="00C8005F" w:rsidP="009864ED">
            <w:pPr>
              <w:spacing w:after="0" w:line="276" w:lineRule="auto"/>
              <w:contextualSpacing w:val="0"/>
              <w:rPr>
                <w:bCs w:val="0"/>
                <w:color w:val="000000"/>
                <w:lang w:eastAsia="en-GB"/>
              </w:rPr>
            </w:pPr>
            <w:r w:rsidRPr="005C7763">
              <w:rPr>
                <w:bCs w:val="0"/>
                <w:color w:val="000000"/>
                <w:lang w:eastAsia="en-GB"/>
              </w:rPr>
              <w:t>72%</w:t>
            </w:r>
          </w:p>
        </w:tc>
      </w:tr>
    </w:tbl>
    <w:p w:rsidR="00C8005F" w:rsidRDefault="00C8005F" w:rsidP="009864ED">
      <w:pPr>
        <w:pStyle w:val="FootnoteSource"/>
        <w:spacing w:line="276" w:lineRule="auto"/>
      </w:pPr>
      <w:r>
        <w:t>Source: Public Health England, Fingertips, Accessed Oct 2018</w:t>
      </w:r>
    </w:p>
    <w:p w:rsidR="00C8005F" w:rsidRPr="000E5FE7" w:rsidRDefault="00C8005F" w:rsidP="009864ED">
      <w:pPr>
        <w:spacing w:line="276" w:lineRule="auto"/>
        <w:rPr>
          <w:i/>
          <w:color w:val="616365"/>
        </w:rPr>
      </w:pPr>
      <w:r w:rsidRPr="000E5FE7">
        <w:rPr>
          <w:b/>
          <w:i/>
          <w:color w:val="616365"/>
        </w:rPr>
        <w:lastRenderedPageBreak/>
        <w:t xml:space="preserve">Coronary Heart Disease: Prevalence, Admissions, Mortality and Prevention </w:t>
      </w:r>
    </w:p>
    <w:p w:rsidR="00C8005F" w:rsidRDefault="00C8005F" w:rsidP="009864ED">
      <w:pPr>
        <w:spacing w:line="276" w:lineRule="auto"/>
      </w:pPr>
      <w:r>
        <w:t>The prevalence of Coronary Heart Disease (CHD) in Oldham in 2016/17 was 3.2%, the same as the national average. CHD mortality rates for all persons have generally been on a downward trend in the last 13 years. In Oldham, the rate has decreased from 184.4 per 100,000 DSR in 2002 – 2004, to 107.9 in 2014 – 2016. However, the rate has been on the rise since 2012 – 2014, since the historic low in 2011 – 2013 of 96.7. The rate in 2014 - 2016 was the joint 2</w:t>
      </w:r>
      <w:r w:rsidRPr="001C60F9">
        <w:rPr>
          <w:vertAlign w:val="superscript"/>
        </w:rPr>
        <w:t>nd</w:t>
      </w:r>
      <w:r>
        <w:t xml:space="preserve"> highest across Greater Manchester. This rise in mortality rates seems to mirror the decline in life expectancy for residents of Oldham, and could be contributing to the increasing inequality between life expectancy in Oldham, and the national average.</w:t>
      </w:r>
    </w:p>
    <w:p w:rsidR="00C8005F" w:rsidRDefault="00C8005F" w:rsidP="009864ED">
      <w:pPr>
        <w:spacing w:line="276" w:lineRule="auto"/>
      </w:pPr>
      <w:r>
        <w:t xml:space="preserve">(Source: PHE 2016 </w:t>
      </w:r>
      <w:r>
        <w:rPr>
          <w:i/>
        </w:rPr>
        <w:t>Segmenting life expectancy gaps by cause of death: Oldham)</w:t>
      </w:r>
    </w:p>
    <w:p w:rsidR="00C8005F" w:rsidRDefault="00C8005F" w:rsidP="009864ED">
      <w:pPr>
        <w:spacing w:line="276" w:lineRule="auto"/>
        <w:rPr>
          <w:rFonts w:eastAsiaTheme="minorHAnsi" w:cs="Times New Roman"/>
          <w:color w:val="7F7F7F" w:themeColor="text1" w:themeTint="80"/>
          <w:sz w:val="20"/>
          <w:szCs w:val="20"/>
        </w:rPr>
      </w:pPr>
      <w:r w:rsidRPr="00E154B1">
        <w:rPr>
          <w:rFonts w:eastAsiaTheme="minorHAnsi" w:cs="Times New Roman"/>
          <w:noProof/>
          <w:color w:val="7F7F7F" w:themeColor="text1" w:themeTint="80"/>
          <w:sz w:val="20"/>
          <w:szCs w:val="20"/>
          <w:lang w:eastAsia="en-GB"/>
        </w:rPr>
        <w:drawing>
          <wp:anchor distT="0" distB="0" distL="114300" distR="114300" simplePos="0" relativeHeight="251671552" behindDoc="0" locked="0" layoutInCell="1" allowOverlap="1" wp14:anchorId="6A62AF64" wp14:editId="66EF827E">
            <wp:simplePos x="0" y="0"/>
            <wp:positionH relativeFrom="column">
              <wp:posOffset>19050</wp:posOffset>
            </wp:positionH>
            <wp:positionV relativeFrom="paragraph">
              <wp:posOffset>141605</wp:posOffset>
            </wp:positionV>
            <wp:extent cx="5755005" cy="2517775"/>
            <wp:effectExtent l="19050" t="19050" r="17145" b="158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755005" cy="2517775"/>
                    </a:xfrm>
                    <a:prstGeom prst="rect">
                      <a:avLst/>
                    </a:prstGeom>
                    <a:noFill/>
                    <a:ln w="19050">
                      <a:solidFill>
                        <a:srgbClr val="00B3BE"/>
                      </a:solidFill>
                    </a:ln>
                  </pic:spPr>
                </pic:pic>
              </a:graphicData>
            </a:graphic>
            <wp14:sizeRelH relativeFrom="page">
              <wp14:pctWidth>0</wp14:pctWidth>
            </wp14:sizeRelH>
            <wp14:sizeRelV relativeFrom="page">
              <wp14:pctHeight>0</wp14:pctHeight>
            </wp14:sizeRelV>
          </wp:anchor>
        </w:drawing>
      </w:r>
      <w:r w:rsidRPr="00E154B1">
        <w:rPr>
          <w:rFonts w:eastAsiaTheme="minorHAnsi" w:cs="Times New Roman"/>
          <w:color w:val="7F7F7F" w:themeColor="text1" w:themeTint="80"/>
          <w:sz w:val="20"/>
          <w:szCs w:val="20"/>
        </w:rPr>
        <w:t>Source: Public Health England, Fingertips, Accessed Oct 2018</w:t>
      </w:r>
    </w:p>
    <w:p w:rsidR="00C8005F" w:rsidRPr="00E154B1" w:rsidRDefault="00C8005F" w:rsidP="009864ED">
      <w:pPr>
        <w:spacing w:line="276" w:lineRule="auto"/>
        <w:rPr>
          <w:rFonts w:eastAsiaTheme="minorHAnsi" w:cs="Times New Roman"/>
          <w:color w:val="7F7F7F" w:themeColor="text1" w:themeTint="80"/>
          <w:sz w:val="20"/>
          <w:szCs w:val="20"/>
        </w:rPr>
      </w:pPr>
    </w:p>
    <w:p w:rsidR="00C8005F" w:rsidRPr="000E5FE7" w:rsidRDefault="00C8005F" w:rsidP="009864ED">
      <w:pPr>
        <w:spacing w:line="276" w:lineRule="auto"/>
        <w:rPr>
          <w:b/>
          <w:i/>
          <w:color w:val="616365"/>
        </w:rPr>
      </w:pPr>
      <w:r w:rsidRPr="000E5FE7">
        <w:rPr>
          <w:b/>
          <w:i/>
          <w:color w:val="616365"/>
        </w:rPr>
        <w:t xml:space="preserve">Diabetes Prevalence </w:t>
      </w:r>
    </w:p>
    <w:p w:rsidR="00C8005F" w:rsidRDefault="00C8005F" w:rsidP="009864ED">
      <w:pPr>
        <w:pStyle w:val="ObjectTitle"/>
        <w:spacing w:line="276" w:lineRule="auto"/>
      </w:pPr>
      <w:r w:rsidRPr="000F1585">
        <w:rPr>
          <w:b w:val="0"/>
          <w:sz w:val="22"/>
        </w:rPr>
        <w:t xml:space="preserve">The proportion of people on GP registers </w:t>
      </w:r>
      <w:r>
        <w:rPr>
          <w:b w:val="0"/>
          <w:sz w:val="22"/>
        </w:rPr>
        <w:t xml:space="preserve">in Oldham </w:t>
      </w:r>
      <w:r w:rsidRPr="000F1585">
        <w:rPr>
          <w:b w:val="0"/>
          <w:sz w:val="22"/>
        </w:rPr>
        <w:t xml:space="preserve">with </w:t>
      </w:r>
      <w:r>
        <w:rPr>
          <w:b w:val="0"/>
          <w:sz w:val="22"/>
        </w:rPr>
        <w:t>a diagnosis of diabetes</w:t>
      </w:r>
      <w:r w:rsidRPr="000F1585">
        <w:rPr>
          <w:b w:val="0"/>
          <w:sz w:val="22"/>
        </w:rPr>
        <w:t xml:space="preserve"> </w:t>
      </w:r>
      <w:r>
        <w:rPr>
          <w:b w:val="0"/>
          <w:sz w:val="22"/>
        </w:rPr>
        <w:t xml:space="preserve">has been slowly increasing for the last 5 years. Data from 2016/17 revealed a prevalence of </w:t>
      </w:r>
      <w:r w:rsidRPr="000F1585">
        <w:rPr>
          <w:b w:val="0"/>
          <w:sz w:val="22"/>
        </w:rPr>
        <w:t>8</w:t>
      </w:r>
      <w:r>
        <w:rPr>
          <w:b w:val="0"/>
          <w:sz w:val="22"/>
        </w:rPr>
        <w:t>.1%,</w:t>
      </w:r>
      <w:r w:rsidRPr="000F1585">
        <w:rPr>
          <w:b w:val="0"/>
          <w:sz w:val="22"/>
        </w:rPr>
        <w:t xml:space="preserve"> higher than national average</w:t>
      </w:r>
      <w:r>
        <w:rPr>
          <w:b w:val="0"/>
          <w:sz w:val="22"/>
        </w:rPr>
        <w:t xml:space="preserve"> of 6.7%, and the North West average of 7.1%.</w:t>
      </w:r>
    </w:p>
    <w:p w:rsidR="00C8005F" w:rsidRDefault="00C8005F" w:rsidP="009864ED">
      <w:pPr>
        <w:pStyle w:val="ObjectTitle"/>
        <w:spacing w:line="276" w:lineRule="auto"/>
      </w:pPr>
    </w:p>
    <w:p w:rsidR="00C8005F" w:rsidRPr="00A6280D" w:rsidRDefault="00C8005F" w:rsidP="009864ED">
      <w:pPr>
        <w:spacing w:line="276" w:lineRule="auto"/>
        <w:rPr>
          <w:b/>
          <w:sz w:val="24"/>
          <w:szCs w:val="24"/>
        </w:rPr>
      </w:pPr>
      <w:r>
        <w:rPr>
          <w:b/>
          <w:sz w:val="24"/>
          <w:szCs w:val="24"/>
        </w:rPr>
        <w:t>Mental Health and Well-B</w:t>
      </w:r>
      <w:r w:rsidRPr="00A6280D">
        <w:rPr>
          <w:b/>
          <w:sz w:val="24"/>
          <w:szCs w:val="24"/>
        </w:rPr>
        <w:t xml:space="preserve">eing </w:t>
      </w:r>
    </w:p>
    <w:p w:rsidR="00C8005F" w:rsidRDefault="00C8005F" w:rsidP="009864ED">
      <w:pPr>
        <w:spacing w:line="276" w:lineRule="auto"/>
      </w:pPr>
      <w:r>
        <w:t>In 2016/17, mixed anxiety and depression was the most common mental health disorder in Britain. Oldham’s rate of 16.7% was higher than the North West rate of 15.8%, and the England rate of 13.7%.</w:t>
      </w:r>
    </w:p>
    <w:p w:rsidR="00C8005F" w:rsidRPr="006D1260" w:rsidRDefault="00C8005F" w:rsidP="009864ED">
      <w:pPr>
        <w:spacing w:line="276" w:lineRule="auto"/>
      </w:pPr>
    </w:p>
    <w:p w:rsidR="00C8005F" w:rsidRPr="00A3327E" w:rsidRDefault="00C8005F" w:rsidP="009864ED">
      <w:pPr>
        <w:spacing w:line="276" w:lineRule="auto"/>
      </w:pPr>
      <w:r>
        <w:t>The occurrence of severe mental illness (a diagnosis of schizophrenia, bipolar affective disorder and other psychoses) in Oldham is significantly higher than the national average (0.99% in Oldham compared to 0.92% nationally). The prevalence of people of all ages in Oldham with dementia is 0.8%, and with depression is 10.4%. This is broadly stable over time, and in line with national rates.</w:t>
      </w:r>
      <w:r w:rsidRPr="007C6CBB">
        <w:rPr>
          <w:rStyle w:val="FootnoteReference"/>
        </w:rPr>
        <w:t xml:space="preserve"> </w:t>
      </w:r>
      <w:r w:rsidRPr="00F615D0">
        <w:rPr>
          <w:rStyle w:val="FootnoteReference"/>
        </w:rPr>
        <w:footnoteReference w:id="18"/>
      </w:r>
    </w:p>
    <w:p w:rsidR="00C8005F" w:rsidRDefault="00C8005F" w:rsidP="009864ED">
      <w:pPr>
        <w:spacing w:line="276" w:lineRule="auto"/>
        <w:rPr>
          <w:b/>
          <w:sz w:val="24"/>
        </w:rPr>
      </w:pPr>
    </w:p>
    <w:p w:rsidR="00C8005F" w:rsidRDefault="00C8005F" w:rsidP="009864ED">
      <w:pPr>
        <w:spacing w:line="276" w:lineRule="auto"/>
        <w:rPr>
          <w:b/>
          <w:sz w:val="24"/>
        </w:rPr>
      </w:pPr>
    </w:p>
    <w:p w:rsidR="00C8005F" w:rsidRDefault="00C8005F" w:rsidP="009864ED">
      <w:pPr>
        <w:spacing w:line="276" w:lineRule="auto"/>
        <w:rPr>
          <w:b/>
          <w:sz w:val="24"/>
        </w:rPr>
      </w:pPr>
    </w:p>
    <w:p w:rsidR="00C8005F" w:rsidRDefault="00C8005F" w:rsidP="009864ED">
      <w:pPr>
        <w:spacing w:line="276" w:lineRule="auto"/>
        <w:rPr>
          <w:b/>
          <w:sz w:val="24"/>
        </w:rPr>
      </w:pPr>
    </w:p>
    <w:p w:rsidR="00C8005F" w:rsidRDefault="00C8005F" w:rsidP="009864ED">
      <w:pPr>
        <w:spacing w:line="276" w:lineRule="auto"/>
        <w:rPr>
          <w:b/>
          <w:sz w:val="24"/>
        </w:rPr>
      </w:pPr>
    </w:p>
    <w:p w:rsidR="00B83724" w:rsidRDefault="00B83724" w:rsidP="009864ED">
      <w:pPr>
        <w:spacing w:line="276" w:lineRule="auto"/>
        <w:rPr>
          <w:b/>
          <w:sz w:val="24"/>
        </w:rPr>
      </w:pPr>
    </w:p>
    <w:p w:rsidR="00461498" w:rsidRDefault="00461498" w:rsidP="009864ED">
      <w:pPr>
        <w:spacing w:line="276" w:lineRule="auto"/>
        <w:rPr>
          <w:b/>
          <w:sz w:val="24"/>
        </w:rPr>
      </w:pPr>
    </w:p>
    <w:p w:rsidR="00C8005F" w:rsidRPr="000E5FE7" w:rsidRDefault="00C8005F" w:rsidP="009864ED">
      <w:pPr>
        <w:spacing w:line="276" w:lineRule="auto"/>
        <w:rPr>
          <w:b/>
          <w:sz w:val="24"/>
        </w:rPr>
      </w:pPr>
      <w:r w:rsidRPr="000E5FE7">
        <w:rPr>
          <w:b/>
          <w:sz w:val="24"/>
        </w:rPr>
        <w:lastRenderedPageBreak/>
        <w:t>Well-Being</w:t>
      </w:r>
    </w:p>
    <w:p w:rsidR="00C8005F" w:rsidRDefault="00C8005F" w:rsidP="009864ED">
      <w:pPr>
        <w:spacing w:line="276" w:lineRule="auto"/>
      </w:pPr>
      <w:r>
        <w:t xml:space="preserve">In 2011, the government commissioned an annual survey on the well-being of the British public. Four questions relating to the domains: life satisfaction, feeling worthwhile, happiness and anxiety were asked across a cross section of the population with participants scoring on a scale from </w:t>
      </w:r>
      <w:r w:rsidRPr="000B3917">
        <w:t>‘0’</w:t>
      </w:r>
      <w:r>
        <w:t xml:space="preserve"> to ‘10’ for each of the domains. Participants giving a higher score for Life Satisfaction, Worthwhile, and Happiness, have a greater sense of well-being. Those giving a lower score for Anxiety are less anxious. On the graph below, the anxiety scores have been subtracted from 10, so that a higher score is better, as to coincide with the other measures.</w:t>
      </w:r>
    </w:p>
    <w:p w:rsidR="00C8005F" w:rsidRDefault="00C8005F" w:rsidP="009864ED">
      <w:pPr>
        <w:spacing w:line="276" w:lineRule="auto"/>
      </w:pPr>
    </w:p>
    <w:p w:rsidR="00C8005F" w:rsidRDefault="00C8005F" w:rsidP="009864ED">
      <w:pPr>
        <w:spacing w:line="276" w:lineRule="auto"/>
      </w:pPr>
      <w:r>
        <w:rPr>
          <w:noProof/>
          <w:lang w:eastAsia="en-GB"/>
        </w:rPr>
        <w:drawing>
          <wp:inline distT="0" distB="0" distL="0" distR="0" wp14:anchorId="0D6DFC96" wp14:editId="4F7FADAE">
            <wp:extent cx="5767070" cy="2524125"/>
            <wp:effectExtent l="19050" t="19050" r="2413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767070" cy="2524125"/>
                    </a:xfrm>
                    <a:prstGeom prst="rect">
                      <a:avLst/>
                    </a:prstGeom>
                    <a:noFill/>
                    <a:ln w="19050">
                      <a:solidFill>
                        <a:srgbClr val="00B3BE"/>
                      </a:solidFill>
                    </a:ln>
                  </pic:spPr>
                </pic:pic>
              </a:graphicData>
            </a:graphic>
          </wp:inline>
        </w:drawing>
      </w:r>
    </w:p>
    <w:p w:rsidR="00C8005F" w:rsidRPr="00595809" w:rsidRDefault="00C8005F" w:rsidP="009864ED">
      <w:pPr>
        <w:spacing w:line="276" w:lineRule="auto"/>
        <w:rPr>
          <w:rFonts w:eastAsiaTheme="minorHAnsi" w:cs="Times New Roman"/>
          <w:color w:val="7F7F7F" w:themeColor="text1" w:themeTint="80"/>
          <w:sz w:val="20"/>
          <w:szCs w:val="20"/>
        </w:rPr>
      </w:pPr>
      <w:r w:rsidRPr="00595809">
        <w:rPr>
          <w:rFonts w:eastAsiaTheme="minorHAnsi" w:cs="Times New Roman"/>
          <w:color w:val="7F7F7F" w:themeColor="text1" w:themeTint="80"/>
          <w:sz w:val="20"/>
          <w:szCs w:val="20"/>
        </w:rPr>
        <w:t>Source: ONS well-being survey 2017/18</w:t>
      </w:r>
      <w:r>
        <w:rPr>
          <w:rFonts w:eastAsiaTheme="minorHAnsi" w:cs="Times New Roman"/>
          <w:color w:val="7F7F7F" w:themeColor="text1" w:themeTint="80"/>
          <w:sz w:val="20"/>
          <w:szCs w:val="20"/>
        </w:rPr>
        <w:t>,</w:t>
      </w:r>
      <w:r w:rsidRPr="00595809">
        <w:rPr>
          <w:rFonts w:eastAsiaTheme="minorHAnsi" w:cs="Times New Roman"/>
          <w:color w:val="7F7F7F" w:themeColor="text1" w:themeTint="80"/>
          <w:sz w:val="20"/>
          <w:szCs w:val="20"/>
        </w:rPr>
        <w:t xml:space="preserve"> 2018</w:t>
      </w:r>
    </w:p>
    <w:p w:rsidR="00C8005F" w:rsidRDefault="00C8005F" w:rsidP="009864ED">
      <w:pPr>
        <w:pStyle w:val="Heading1"/>
        <w:spacing w:after="0" w:line="276" w:lineRule="auto"/>
        <w:rPr>
          <w:rStyle w:val="ObjectTitleChar"/>
          <w:b/>
          <w:color w:val="auto"/>
          <w:sz w:val="22"/>
        </w:rPr>
      </w:pPr>
    </w:p>
    <w:p w:rsidR="00C8005F" w:rsidRDefault="00C8005F" w:rsidP="009864ED">
      <w:pPr>
        <w:pStyle w:val="Heading1"/>
        <w:spacing w:after="0" w:line="276" w:lineRule="auto"/>
      </w:pPr>
      <w:r w:rsidRPr="000E5FE7">
        <w:rPr>
          <w:rStyle w:val="ObjectTitleChar"/>
          <w:i/>
          <w:color w:val="616365"/>
          <w:sz w:val="22"/>
        </w:rPr>
        <w:t>Life Satisfaction</w:t>
      </w:r>
      <w:r w:rsidRPr="000E5FE7">
        <w:rPr>
          <w:i/>
          <w:color w:val="616365"/>
          <w:sz w:val="22"/>
        </w:rPr>
        <w:t xml:space="preserve"> </w:t>
      </w:r>
      <w:r w:rsidRPr="00A6280D">
        <w:rPr>
          <w:sz w:val="22"/>
        </w:rPr>
        <w:br/>
      </w:r>
      <w:r>
        <w:rPr>
          <w:rStyle w:val="FootnoteSourceChar"/>
          <w:b w:val="0"/>
          <w:color w:val="7F7F7F"/>
        </w:rPr>
        <w:t>“O</w:t>
      </w:r>
      <w:r w:rsidRPr="00262BB5">
        <w:rPr>
          <w:rStyle w:val="FootnoteSourceChar"/>
          <w:b w:val="0"/>
          <w:color w:val="7F7F7F"/>
        </w:rPr>
        <w:t>verall, how satisfied are you with your life nowadays?”</w:t>
      </w:r>
    </w:p>
    <w:p w:rsidR="00C8005F" w:rsidRPr="00D407E1" w:rsidRDefault="00C8005F" w:rsidP="009864ED">
      <w:pPr>
        <w:spacing w:line="276" w:lineRule="auto"/>
      </w:pPr>
      <w:r>
        <w:t>Oldham residents had a mean score of 7.55 – below the UK average and the second lowest in the region with only Manchester scoring lower (7.42). Oldham’s mean score is generally similar to UK’s average, though it consistently remains slightly lower.</w:t>
      </w:r>
    </w:p>
    <w:p w:rsidR="00C8005F" w:rsidRPr="00262BB5" w:rsidRDefault="00C8005F" w:rsidP="009864ED">
      <w:pPr>
        <w:pStyle w:val="Heading1"/>
        <w:spacing w:after="0" w:line="276" w:lineRule="auto"/>
        <w:rPr>
          <w:sz w:val="18"/>
        </w:rPr>
      </w:pPr>
      <w:r w:rsidRPr="000E5FE7">
        <w:rPr>
          <w:rStyle w:val="ObjectTitleChar"/>
          <w:i/>
          <w:color w:val="616365"/>
          <w:sz w:val="22"/>
        </w:rPr>
        <w:t>Feeling Worthwhile</w:t>
      </w:r>
      <w:r w:rsidRPr="000E5FE7">
        <w:rPr>
          <w:i/>
          <w:color w:val="616365"/>
          <w:sz w:val="22"/>
        </w:rPr>
        <w:t xml:space="preserve"> </w:t>
      </w:r>
      <w:r w:rsidRPr="00A6280D">
        <w:rPr>
          <w:sz w:val="22"/>
        </w:rPr>
        <w:br/>
      </w:r>
      <w:r>
        <w:rPr>
          <w:rStyle w:val="ObjectTitleChar"/>
          <w:i/>
          <w:color w:val="7F7F7F"/>
          <w:sz w:val="20"/>
        </w:rPr>
        <w:t>“O</w:t>
      </w:r>
      <w:r w:rsidRPr="00262BB5">
        <w:rPr>
          <w:rStyle w:val="ObjectTitleChar"/>
          <w:i/>
          <w:color w:val="7F7F7F"/>
          <w:sz w:val="20"/>
        </w:rPr>
        <w:t>verall, to what extent do you feel the things you do in your life are worthwhile?”</w:t>
      </w:r>
    </w:p>
    <w:p w:rsidR="00C8005F" w:rsidRPr="00CD7248" w:rsidRDefault="00C8005F" w:rsidP="009864ED">
      <w:pPr>
        <w:spacing w:line="276" w:lineRule="auto"/>
      </w:pPr>
      <w:r>
        <w:t>Oldham respondents scored 7.82, indicating a high level of fulfilment. This placed Oldham well ahead of Manchester (7.69) but somewhat behind top-ranking Wigan (8.05). Oldham remains below the UK average in this measure.</w:t>
      </w:r>
    </w:p>
    <w:p w:rsidR="00C8005F" w:rsidRPr="00262BB5" w:rsidRDefault="00C8005F" w:rsidP="009864ED">
      <w:pPr>
        <w:pStyle w:val="Heading1"/>
        <w:spacing w:after="0" w:line="276" w:lineRule="auto"/>
      </w:pPr>
      <w:r w:rsidRPr="000E5FE7">
        <w:rPr>
          <w:rStyle w:val="ObjectTitleChar"/>
          <w:i/>
          <w:color w:val="616365"/>
          <w:sz w:val="22"/>
        </w:rPr>
        <w:t>Happiness</w:t>
      </w:r>
      <w:r w:rsidRPr="00A6280D">
        <w:rPr>
          <w:rStyle w:val="ObjectTitleChar"/>
          <w:color w:val="auto"/>
          <w:sz w:val="22"/>
        </w:rPr>
        <w:t xml:space="preserve"> </w:t>
      </w:r>
      <w:r w:rsidRPr="00A6280D">
        <w:rPr>
          <w:sz w:val="22"/>
        </w:rPr>
        <w:br/>
      </w:r>
      <w:r w:rsidRPr="00262BB5">
        <w:rPr>
          <w:rStyle w:val="ObjectTitleChar"/>
          <w:i/>
          <w:color w:val="7F7F7F"/>
          <w:sz w:val="20"/>
        </w:rPr>
        <w:t>“</w:t>
      </w:r>
      <w:r>
        <w:rPr>
          <w:rStyle w:val="ObjectTitleChar"/>
          <w:i/>
          <w:color w:val="7F7F7F"/>
          <w:sz w:val="20"/>
        </w:rPr>
        <w:t>O</w:t>
      </w:r>
      <w:r w:rsidRPr="00262BB5">
        <w:rPr>
          <w:rStyle w:val="ObjectTitleChar"/>
          <w:i/>
          <w:color w:val="7F7F7F"/>
          <w:sz w:val="20"/>
        </w:rPr>
        <w:t>verall, how happy did you feel yesterday?”</w:t>
      </w:r>
    </w:p>
    <w:p w:rsidR="00C8005F" w:rsidRPr="00CD7248" w:rsidRDefault="00C8005F" w:rsidP="009864ED">
      <w:pPr>
        <w:spacing w:line="276" w:lineRule="auto"/>
      </w:pPr>
      <w:r>
        <w:t>Oldham sits third from bottom in the region when comparing scores for happiness, with only Bolton and Salford receiving a lower mark. Oldham’s average score was 7.41, and this implies a ‘high’ level of happiness. Over time, Oldham has shadowed the UK average’s modest increase in levels of happiness.</w:t>
      </w:r>
    </w:p>
    <w:p w:rsidR="00C8005F" w:rsidRDefault="00C8005F" w:rsidP="009864ED">
      <w:pPr>
        <w:pStyle w:val="Heading1"/>
        <w:spacing w:after="0" w:line="276" w:lineRule="auto"/>
        <w:rPr>
          <w:rStyle w:val="ObjectTitleChar"/>
          <w:bCs/>
          <w:i/>
          <w:color w:val="7F7F7F"/>
          <w:sz w:val="20"/>
        </w:rPr>
      </w:pPr>
      <w:r w:rsidRPr="000E5FE7">
        <w:rPr>
          <w:rStyle w:val="ObjectTitleChar"/>
          <w:i/>
          <w:color w:val="616365"/>
          <w:sz w:val="22"/>
        </w:rPr>
        <w:t xml:space="preserve">Anxiety </w:t>
      </w:r>
      <w:r w:rsidRPr="00A6280D">
        <w:rPr>
          <w:sz w:val="22"/>
        </w:rPr>
        <w:br/>
      </w:r>
      <w:r w:rsidRPr="00B73814">
        <w:rPr>
          <w:rStyle w:val="ObjectTitleChar"/>
          <w:i/>
          <w:color w:val="7F7F7F"/>
          <w:sz w:val="20"/>
        </w:rPr>
        <w:t>“</w:t>
      </w:r>
      <w:r>
        <w:rPr>
          <w:rStyle w:val="ObjectTitleChar"/>
          <w:i/>
          <w:color w:val="7F7F7F"/>
          <w:sz w:val="20"/>
        </w:rPr>
        <w:t>O</w:t>
      </w:r>
      <w:r w:rsidRPr="00B73814">
        <w:rPr>
          <w:rStyle w:val="ObjectTitleChar"/>
          <w:i/>
          <w:color w:val="7F7F7F"/>
          <w:sz w:val="20"/>
        </w:rPr>
        <w:t>verall, how anxious did you feel yesterday?”</w:t>
      </w:r>
    </w:p>
    <w:p w:rsidR="00C8005F" w:rsidRDefault="00C8005F" w:rsidP="009864ED">
      <w:pPr>
        <w:pStyle w:val="Heading1"/>
        <w:spacing w:after="0" w:line="276" w:lineRule="auto"/>
        <w:rPr>
          <w:b w:val="0"/>
          <w:color w:val="auto"/>
          <w:sz w:val="22"/>
        </w:rPr>
      </w:pPr>
      <w:r w:rsidRPr="00B73814">
        <w:rPr>
          <w:b w:val="0"/>
          <w:color w:val="auto"/>
          <w:sz w:val="22"/>
        </w:rPr>
        <w:t>Oldham’</w:t>
      </w:r>
      <w:r>
        <w:rPr>
          <w:b w:val="0"/>
          <w:color w:val="auto"/>
          <w:sz w:val="22"/>
        </w:rPr>
        <w:t>s anxiety score (2.71) places it second in the region, with only Wigan performing better (2.70)</w:t>
      </w:r>
      <w:r w:rsidRPr="00B73814">
        <w:rPr>
          <w:b w:val="0"/>
          <w:color w:val="auto"/>
          <w:sz w:val="22"/>
        </w:rPr>
        <w:t xml:space="preserve">. </w:t>
      </w:r>
      <w:r>
        <w:rPr>
          <w:b w:val="0"/>
          <w:color w:val="auto"/>
          <w:sz w:val="22"/>
        </w:rPr>
        <w:t>Oldham has made rapid progress in this measure from 2014/15, when the average score was 3.15.</w:t>
      </w:r>
    </w:p>
    <w:p w:rsidR="00C8005F" w:rsidRDefault="00C8005F" w:rsidP="009864ED">
      <w:pPr>
        <w:spacing w:line="276" w:lineRule="auto"/>
      </w:pPr>
    </w:p>
    <w:p w:rsidR="00C8005F" w:rsidRPr="00BC4C3C" w:rsidRDefault="00C8005F" w:rsidP="009864ED">
      <w:pPr>
        <w:spacing w:line="276" w:lineRule="auto"/>
      </w:pPr>
    </w:p>
    <w:p w:rsidR="008D08F6" w:rsidRDefault="008D08F6" w:rsidP="009864ED">
      <w:pPr>
        <w:pStyle w:val="Heading1"/>
        <w:spacing w:line="276" w:lineRule="auto"/>
      </w:pPr>
    </w:p>
    <w:p w:rsidR="00C8005F" w:rsidRDefault="00C8005F" w:rsidP="009864ED">
      <w:pPr>
        <w:pStyle w:val="Heading1"/>
        <w:spacing w:line="276" w:lineRule="auto"/>
      </w:pPr>
      <w:r w:rsidRPr="006E27BC">
        <w:lastRenderedPageBreak/>
        <w:t xml:space="preserve">Older </w:t>
      </w:r>
      <w:r>
        <w:t>People’s</w:t>
      </w:r>
      <w:r w:rsidRPr="006E27BC">
        <w:t xml:space="preserve"> Health</w:t>
      </w:r>
    </w:p>
    <w:p w:rsidR="00C8005F" w:rsidRPr="000E5FE7" w:rsidRDefault="00C8005F" w:rsidP="009864ED">
      <w:pPr>
        <w:spacing w:line="276" w:lineRule="auto"/>
        <w:rPr>
          <w:sz w:val="24"/>
        </w:rPr>
      </w:pPr>
      <w:r w:rsidRPr="000E5FE7">
        <w:rPr>
          <w:b/>
          <w:sz w:val="24"/>
        </w:rPr>
        <w:t>Flu Vaccinations in 65+</w:t>
      </w:r>
    </w:p>
    <w:p w:rsidR="00C8005F" w:rsidRDefault="00C8005F" w:rsidP="009864ED">
      <w:pPr>
        <w:spacing w:line="276" w:lineRule="auto"/>
      </w:pPr>
      <w:r>
        <w:t>F</w:t>
      </w:r>
      <w:r w:rsidRPr="006D1260">
        <w:t>lu vaccines can prevent illness and hospital admissi</w:t>
      </w:r>
      <w:r>
        <w:t>ons among the elderly. Uptake in Oldham (2017/18 74.2%) has been slightly below national target of 75%, but has surpassed the national average (72.6%).</w:t>
      </w:r>
    </w:p>
    <w:p w:rsidR="00C8005F" w:rsidRPr="004948F0" w:rsidRDefault="00C8005F" w:rsidP="009864ED">
      <w:pPr>
        <w:spacing w:after="0" w:line="276" w:lineRule="auto"/>
        <w:jc w:val="both"/>
      </w:pPr>
    </w:p>
    <w:p w:rsidR="00C8005F" w:rsidRPr="007F4DA9" w:rsidRDefault="00C8005F" w:rsidP="009864ED">
      <w:pPr>
        <w:pStyle w:val="ObjectTitle"/>
        <w:spacing w:line="276" w:lineRule="auto"/>
      </w:pPr>
      <w:r>
        <w:t>Falls</w:t>
      </w:r>
    </w:p>
    <w:p w:rsidR="00C8005F" w:rsidRDefault="00C8005F" w:rsidP="009864ED">
      <w:pPr>
        <w:spacing w:line="276" w:lineRule="auto"/>
      </w:pPr>
      <w:r w:rsidRPr="007F4DA9">
        <w:t>Falls are the largest causes of emergency hospital admission for elderly people</w:t>
      </w:r>
      <w:r>
        <w:t>. Oldham’s rate is</w:t>
      </w:r>
      <w:r w:rsidRPr="007F4DA9">
        <w:t xml:space="preserve"> </w:t>
      </w:r>
      <w:r>
        <w:t xml:space="preserve">consistently and significantly higher than </w:t>
      </w:r>
      <w:r w:rsidRPr="007F4DA9">
        <w:t>nati</w:t>
      </w:r>
      <w:r>
        <w:t>onal</w:t>
      </w:r>
      <w:r w:rsidRPr="007F4DA9">
        <w:t xml:space="preserve">. </w:t>
      </w:r>
      <w:r>
        <w:t>Between 2010/11 and 2013/14 the rate of falls was increasing in Oldham, and since then has been gradually falling. In 2010/11 the difference between Oldham’s and England’s rate of falls was 414. In 2016/17 this figure was 364. Thus, a modest improvement has been made over this time frame.</w:t>
      </w:r>
    </w:p>
    <w:p w:rsidR="00C8005F" w:rsidRDefault="00C8005F" w:rsidP="009864ED">
      <w:pPr>
        <w:spacing w:line="276" w:lineRule="auto"/>
      </w:pPr>
      <w:r>
        <w:rPr>
          <w:noProof/>
          <w:lang w:eastAsia="en-GB"/>
        </w:rPr>
        <w:drawing>
          <wp:inline distT="0" distB="0" distL="0" distR="0" wp14:anchorId="7036C5F9" wp14:editId="0055D287">
            <wp:extent cx="5761355" cy="2517775"/>
            <wp:effectExtent l="19050" t="19050" r="10795"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761355" cy="2517775"/>
                    </a:xfrm>
                    <a:prstGeom prst="rect">
                      <a:avLst/>
                    </a:prstGeom>
                    <a:noFill/>
                    <a:ln w="19050">
                      <a:solidFill>
                        <a:srgbClr val="00B3BE"/>
                      </a:solidFill>
                    </a:ln>
                  </pic:spPr>
                </pic:pic>
              </a:graphicData>
            </a:graphic>
          </wp:inline>
        </w:drawing>
      </w:r>
    </w:p>
    <w:p w:rsidR="00C8005F" w:rsidRDefault="00C8005F" w:rsidP="009864ED">
      <w:pPr>
        <w:pStyle w:val="FootnoteSource"/>
        <w:spacing w:line="276" w:lineRule="auto"/>
      </w:pPr>
      <w:r>
        <w:t>Source: Public Health England, Fingertips, Accessed Oct 2018</w:t>
      </w:r>
    </w:p>
    <w:p w:rsidR="00C8005F" w:rsidRDefault="00C8005F" w:rsidP="009864ED">
      <w:pPr>
        <w:spacing w:line="276" w:lineRule="auto"/>
      </w:pPr>
      <w:r w:rsidRPr="007F4DA9">
        <w:t xml:space="preserve">Rates for injuries due to falls are higher for females than for males. Both </w:t>
      </w:r>
      <w:r>
        <w:t xml:space="preserve">male and female </w:t>
      </w:r>
      <w:r w:rsidRPr="007F4DA9">
        <w:t>rates are significantly higher than the national averages for their respective groups.</w:t>
      </w:r>
    </w:p>
    <w:p w:rsidR="00C8005F" w:rsidRDefault="00C8005F" w:rsidP="009864ED">
      <w:pPr>
        <w:pStyle w:val="ObjectTitle"/>
        <w:spacing w:line="276" w:lineRule="auto"/>
      </w:pPr>
      <w:r>
        <w:t>Dementia</w:t>
      </w:r>
    </w:p>
    <w:p w:rsidR="00C8005F" w:rsidRDefault="00C8005F" w:rsidP="009864ED">
      <w:pPr>
        <w:spacing w:line="276" w:lineRule="auto"/>
      </w:pPr>
      <w:r>
        <w:t>Oldham has a higher proportion of older people living with dementia than the national average. Rates of hospital admissions and particularly hospital emergencies are disproportionately high, even taking into account relative prevalence.</w:t>
      </w:r>
    </w:p>
    <w:p w:rsidR="00C8005F" w:rsidRDefault="00C8005F" w:rsidP="009864ED">
      <w:pPr>
        <w:spacing w:line="276" w:lineRule="auto"/>
      </w:pPr>
    </w:p>
    <w:tbl>
      <w:tblPr>
        <w:tblW w:w="9888" w:type="dxa"/>
        <w:jc w:val="center"/>
        <w:tblLook w:val="04A0" w:firstRow="1" w:lastRow="0" w:firstColumn="1" w:lastColumn="0" w:noHBand="0" w:noVBand="1"/>
      </w:tblPr>
      <w:tblGrid>
        <w:gridCol w:w="6536"/>
        <w:gridCol w:w="1177"/>
        <w:gridCol w:w="1091"/>
        <w:gridCol w:w="1084"/>
      </w:tblGrid>
      <w:tr w:rsidR="00C8005F" w:rsidRPr="00FB225D" w:rsidTr="00504141">
        <w:trPr>
          <w:trHeight w:val="615"/>
          <w:jc w:val="center"/>
        </w:trPr>
        <w:tc>
          <w:tcPr>
            <w:tcW w:w="6536" w:type="dxa"/>
            <w:tcBorders>
              <w:top w:val="single" w:sz="8" w:space="0" w:color="auto"/>
              <w:left w:val="single" w:sz="8" w:space="0" w:color="auto"/>
              <w:bottom w:val="single" w:sz="8" w:space="0" w:color="auto"/>
              <w:right w:val="single" w:sz="8" w:space="0" w:color="auto"/>
            </w:tcBorders>
            <w:shd w:val="clear" w:color="000000" w:fill="00B3BE"/>
            <w:noWrap/>
            <w:vAlign w:val="center"/>
            <w:hideMark/>
          </w:tcPr>
          <w:p w:rsidR="00C8005F" w:rsidRPr="00FB225D" w:rsidRDefault="00C8005F" w:rsidP="009864ED">
            <w:pPr>
              <w:spacing w:after="0" w:line="276" w:lineRule="auto"/>
              <w:contextualSpacing w:val="0"/>
              <w:rPr>
                <w:b/>
                <w:color w:val="FFFFFF"/>
                <w:lang w:eastAsia="en-GB"/>
              </w:rPr>
            </w:pPr>
            <w:r w:rsidRPr="00FB225D">
              <w:rPr>
                <w:b/>
                <w:color w:val="FFFFFF"/>
                <w:lang w:eastAsia="en-GB"/>
              </w:rPr>
              <w:t>Dementia in Over 65s - 2016/17</w:t>
            </w:r>
          </w:p>
        </w:tc>
        <w:tc>
          <w:tcPr>
            <w:tcW w:w="1177" w:type="dxa"/>
            <w:tcBorders>
              <w:top w:val="single" w:sz="8" w:space="0" w:color="auto"/>
              <w:left w:val="nil"/>
              <w:bottom w:val="single" w:sz="8" w:space="0" w:color="auto"/>
              <w:right w:val="single" w:sz="8" w:space="0" w:color="auto"/>
            </w:tcBorders>
            <w:shd w:val="clear" w:color="000000" w:fill="00B3BE"/>
            <w:noWrap/>
            <w:vAlign w:val="center"/>
            <w:hideMark/>
          </w:tcPr>
          <w:p w:rsidR="00C8005F" w:rsidRPr="00FB225D" w:rsidRDefault="00C8005F" w:rsidP="009864ED">
            <w:pPr>
              <w:spacing w:after="0" w:line="276" w:lineRule="auto"/>
              <w:contextualSpacing w:val="0"/>
              <w:jc w:val="center"/>
              <w:rPr>
                <w:b/>
                <w:color w:val="FFFFFF"/>
                <w:lang w:eastAsia="en-GB"/>
              </w:rPr>
            </w:pPr>
            <w:r w:rsidRPr="00FB225D">
              <w:rPr>
                <w:b/>
                <w:color w:val="FFFFFF"/>
                <w:lang w:eastAsia="en-GB"/>
              </w:rPr>
              <w:t>Oldham</w:t>
            </w:r>
          </w:p>
        </w:tc>
        <w:tc>
          <w:tcPr>
            <w:tcW w:w="1091" w:type="dxa"/>
            <w:tcBorders>
              <w:top w:val="single" w:sz="8" w:space="0" w:color="auto"/>
              <w:left w:val="nil"/>
              <w:bottom w:val="single" w:sz="8" w:space="0" w:color="auto"/>
              <w:right w:val="single" w:sz="8" w:space="0" w:color="auto"/>
            </w:tcBorders>
            <w:shd w:val="clear" w:color="000000" w:fill="00B3BE"/>
            <w:vAlign w:val="center"/>
            <w:hideMark/>
          </w:tcPr>
          <w:p w:rsidR="00C8005F" w:rsidRPr="00FB225D" w:rsidRDefault="00C8005F" w:rsidP="009864ED">
            <w:pPr>
              <w:spacing w:after="0" w:line="276" w:lineRule="auto"/>
              <w:contextualSpacing w:val="0"/>
              <w:jc w:val="center"/>
              <w:rPr>
                <w:b/>
                <w:color w:val="FFFFFF"/>
                <w:lang w:eastAsia="en-GB"/>
              </w:rPr>
            </w:pPr>
            <w:r w:rsidRPr="00FB225D">
              <w:rPr>
                <w:b/>
                <w:color w:val="FFFFFF"/>
                <w:lang w:eastAsia="en-GB"/>
              </w:rPr>
              <w:t>North West</w:t>
            </w:r>
          </w:p>
        </w:tc>
        <w:tc>
          <w:tcPr>
            <w:tcW w:w="1084" w:type="dxa"/>
            <w:tcBorders>
              <w:top w:val="single" w:sz="8" w:space="0" w:color="auto"/>
              <w:left w:val="nil"/>
              <w:bottom w:val="single" w:sz="8" w:space="0" w:color="auto"/>
              <w:right w:val="single" w:sz="8" w:space="0" w:color="auto"/>
            </w:tcBorders>
            <w:shd w:val="clear" w:color="000000" w:fill="00B3BE"/>
            <w:noWrap/>
            <w:vAlign w:val="center"/>
            <w:hideMark/>
          </w:tcPr>
          <w:p w:rsidR="00C8005F" w:rsidRPr="00FB225D" w:rsidRDefault="00C8005F" w:rsidP="009864ED">
            <w:pPr>
              <w:spacing w:after="0" w:line="276" w:lineRule="auto"/>
              <w:contextualSpacing w:val="0"/>
              <w:jc w:val="center"/>
              <w:rPr>
                <w:b/>
                <w:color w:val="FFFFFF"/>
                <w:lang w:eastAsia="en-GB"/>
              </w:rPr>
            </w:pPr>
            <w:r w:rsidRPr="00FB225D">
              <w:rPr>
                <w:b/>
                <w:color w:val="FFFFFF"/>
                <w:lang w:eastAsia="en-GB"/>
              </w:rPr>
              <w:t>National</w:t>
            </w:r>
          </w:p>
        </w:tc>
      </w:tr>
      <w:tr w:rsidR="00C8005F" w:rsidRPr="00FB225D" w:rsidTr="00504141">
        <w:trPr>
          <w:trHeight w:val="315"/>
          <w:jc w:val="center"/>
        </w:trPr>
        <w:tc>
          <w:tcPr>
            <w:tcW w:w="6536" w:type="dxa"/>
            <w:tcBorders>
              <w:top w:val="nil"/>
              <w:left w:val="single" w:sz="8" w:space="0" w:color="auto"/>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rPr>
                <w:bCs w:val="0"/>
                <w:color w:val="000000"/>
                <w:lang w:eastAsia="en-GB"/>
              </w:rPr>
            </w:pPr>
            <w:r w:rsidRPr="00FB225D">
              <w:rPr>
                <w:bCs w:val="0"/>
                <w:color w:val="000000"/>
                <w:lang w:eastAsia="en-GB"/>
              </w:rPr>
              <w:t>Living with Dementia</w:t>
            </w:r>
          </w:p>
        </w:tc>
        <w:tc>
          <w:tcPr>
            <w:tcW w:w="1177"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4.8%</w:t>
            </w:r>
          </w:p>
        </w:tc>
        <w:tc>
          <w:tcPr>
            <w:tcW w:w="1091"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4.5%</w:t>
            </w:r>
          </w:p>
        </w:tc>
        <w:tc>
          <w:tcPr>
            <w:tcW w:w="1084"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4.3%</w:t>
            </w:r>
          </w:p>
        </w:tc>
      </w:tr>
      <w:tr w:rsidR="00C8005F" w:rsidRPr="00FB225D" w:rsidTr="00504141">
        <w:trPr>
          <w:trHeight w:val="370"/>
          <w:jc w:val="center"/>
        </w:trPr>
        <w:tc>
          <w:tcPr>
            <w:tcW w:w="6536" w:type="dxa"/>
            <w:tcBorders>
              <w:top w:val="nil"/>
              <w:left w:val="single" w:sz="8" w:space="0" w:color="auto"/>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rPr>
                <w:bCs w:val="0"/>
                <w:color w:val="000000"/>
                <w:lang w:eastAsia="en-GB"/>
              </w:rPr>
            </w:pPr>
            <w:r w:rsidRPr="00FB225D">
              <w:rPr>
                <w:bCs w:val="0"/>
                <w:color w:val="000000"/>
                <w:lang w:eastAsia="en-GB"/>
              </w:rPr>
              <w:t>Dementia - DSR of Emergency Admissions (per 100,000)</w:t>
            </w:r>
          </w:p>
        </w:tc>
        <w:tc>
          <w:tcPr>
            <w:tcW w:w="1177"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4,337</w:t>
            </w:r>
          </w:p>
        </w:tc>
        <w:tc>
          <w:tcPr>
            <w:tcW w:w="1091"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4,015</w:t>
            </w:r>
          </w:p>
        </w:tc>
        <w:tc>
          <w:tcPr>
            <w:tcW w:w="1084"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3,482</w:t>
            </w:r>
          </w:p>
        </w:tc>
      </w:tr>
      <w:tr w:rsidR="00C8005F" w:rsidRPr="00FB225D" w:rsidTr="00504141">
        <w:trPr>
          <w:trHeight w:val="315"/>
          <w:jc w:val="center"/>
        </w:trPr>
        <w:tc>
          <w:tcPr>
            <w:tcW w:w="6536" w:type="dxa"/>
            <w:tcBorders>
              <w:top w:val="nil"/>
              <w:left w:val="single" w:sz="8" w:space="0" w:color="auto"/>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rPr>
                <w:bCs w:val="0"/>
                <w:color w:val="000000"/>
                <w:lang w:eastAsia="en-GB"/>
              </w:rPr>
            </w:pPr>
            <w:r w:rsidRPr="00FB225D">
              <w:rPr>
                <w:bCs w:val="0"/>
                <w:color w:val="000000"/>
                <w:lang w:eastAsia="en-GB"/>
              </w:rPr>
              <w:t>Alzheimers - DSR of Inpatient Admissions (per 100,000)</w:t>
            </w:r>
          </w:p>
        </w:tc>
        <w:tc>
          <w:tcPr>
            <w:tcW w:w="1177"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1,023</w:t>
            </w:r>
          </w:p>
        </w:tc>
        <w:tc>
          <w:tcPr>
            <w:tcW w:w="1091"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791</w:t>
            </w:r>
          </w:p>
        </w:tc>
        <w:tc>
          <w:tcPr>
            <w:tcW w:w="1084"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652</w:t>
            </w:r>
          </w:p>
        </w:tc>
      </w:tr>
      <w:tr w:rsidR="00C8005F" w:rsidRPr="00FB225D" w:rsidTr="00504141">
        <w:trPr>
          <w:trHeight w:val="315"/>
          <w:jc w:val="center"/>
        </w:trPr>
        <w:tc>
          <w:tcPr>
            <w:tcW w:w="6536" w:type="dxa"/>
            <w:tcBorders>
              <w:top w:val="nil"/>
              <w:left w:val="single" w:sz="8" w:space="0" w:color="auto"/>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rPr>
                <w:bCs w:val="0"/>
                <w:color w:val="000000"/>
                <w:lang w:eastAsia="en-GB"/>
              </w:rPr>
            </w:pPr>
            <w:r w:rsidRPr="00FB225D">
              <w:rPr>
                <w:bCs w:val="0"/>
                <w:color w:val="000000"/>
                <w:lang w:eastAsia="en-GB"/>
              </w:rPr>
              <w:t xml:space="preserve">Vascular Dementia - DSR of Inpatient Admissions (per 100,000) </w:t>
            </w:r>
          </w:p>
        </w:tc>
        <w:tc>
          <w:tcPr>
            <w:tcW w:w="1177"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683</w:t>
            </w:r>
          </w:p>
        </w:tc>
        <w:tc>
          <w:tcPr>
            <w:tcW w:w="1091"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725</w:t>
            </w:r>
          </w:p>
        </w:tc>
        <w:tc>
          <w:tcPr>
            <w:tcW w:w="1084" w:type="dxa"/>
            <w:tcBorders>
              <w:top w:val="nil"/>
              <w:left w:val="nil"/>
              <w:bottom w:val="single" w:sz="8" w:space="0" w:color="auto"/>
              <w:right w:val="single" w:sz="8" w:space="0" w:color="auto"/>
            </w:tcBorders>
            <w:shd w:val="clear" w:color="auto" w:fill="auto"/>
            <w:noWrap/>
            <w:vAlign w:val="center"/>
            <w:hideMark/>
          </w:tcPr>
          <w:p w:rsidR="00C8005F" w:rsidRPr="00FB225D" w:rsidRDefault="00C8005F" w:rsidP="009864ED">
            <w:pPr>
              <w:spacing w:after="0" w:line="276" w:lineRule="auto"/>
              <w:contextualSpacing w:val="0"/>
              <w:jc w:val="center"/>
              <w:rPr>
                <w:bCs w:val="0"/>
                <w:color w:val="000000"/>
                <w:lang w:eastAsia="en-GB"/>
              </w:rPr>
            </w:pPr>
            <w:r w:rsidRPr="00FB225D">
              <w:rPr>
                <w:bCs w:val="0"/>
                <w:color w:val="000000"/>
                <w:lang w:eastAsia="en-GB"/>
              </w:rPr>
              <w:t>523</w:t>
            </w:r>
          </w:p>
        </w:tc>
      </w:tr>
    </w:tbl>
    <w:p w:rsidR="00C8005F" w:rsidRDefault="00C8005F" w:rsidP="009864ED">
      <w:pPr>
        <w:pStyle w:val="FootnoteSource"/>
        <w:spacing w:line="276" w:lineRule="auto"/>
      </w:pPr>
      <w:r>
        <w:t>Source: Public Health England, Fingertips, Accessed Oct 2018</w:t>
      </w:r>
    </w:p>
    <w:p w:rsidR="00C8005F" w:rsidRPr="00FC6996" w:rsidRDefault="00C8005F" w:rsidP="009864ED">
      <w:pPr>
        <w:spacing w:line="276" w:lineRule="auto"/>
        <w:rPr>
          <w:b/>
        </w:rPr>
      </w:pPr>
      <w:r w:rsidRPr="00FC6996">
        <w:rPr>
          <w:b/>
        </w:rPr>
        <w:t>For more in</w:t>
      </w:r>
      <w:r>
        <w:rPr>
          <w:b/>
        </w:rPr>
        <w:t>formation on health in Oldham, see</w:t>
      </w:r>
      <w:r w:rsidRPr="00FC6996">
        <w:rPr>
          <w:b/>
        </w:rPr>
        <w:t xml:space="preserve">: </w:t>
      </w:r>
    </w:p>
    <w:p w:rsidR="00C8005F" w:rsidRPr="00595809" w:rsidRDefault="00C8005F" w:rsidP="009864ED">
      <w:pPr>
        <w:spacing w:line="276" w:lineRule="auto"/>
        <w:rPr>
          <w:rStyle w:val="Hyperlink"/>
        </w:rPr>
      </w:pPr>
      <w:r w:rsidRPr="00595809">
        <w:t xml:space="preserve">Oldham JSNA: </w:t>
      </w:r>
      <w:hyperlink r:id="rId53" w:history="1">
        <w:r w:rsidRPr="00595809">
          <w:rPr>
            <w:rStyle w:val="Hyperlink"/>
          </w:rPr>
          <w:t>http://www.oldham-council.co.uk/jsna/</w:t>
        </w:r>
      </w:hyperlink>
    </w:p>
    <w:p w:rsidR="00C8005F" w:rsidRDefault="00C8005F" w:rsidP="009864ED">
      <w:pPr>
        <w:spacing w:line="276" w:lineRule="auto"/>
        <w:rPr>
          <w:rStyle w:val="Hyperlink"/>
        </w:rPr>
      </w:pPr>
      <w:r>
        <w:rPr>
          <w:lang w:val="en"/>
        </w:rPr>
        <w:t>Oldham Public Health Annual Report 2017</w:t>
      </w:r>
      <w:r w:rsidRPr="00595809">
        <w:rPr>
          <w:lang w:val="en"/>
        </w:rPr>
        <w:t xml:space="preserve"> </w:t>
      </w:r>
      <w:r>
        <w:rPr>
          <w:lang w:val="en"/>
        </w:rPr>
        <w:t xml:space="preserve">– A health Check on the Population in Oldham. </w:t>
      </w:r>
      <w:hyperlink r:id="rId54" w:history="1">
        <w:r>
          <w:rPr>
            <w:rStyle w:val="Hyperlink"/>
          </w:rPr>
          <w:t>https://www.oldham.gov.uk/info/200935/health_strategies_and_reports</w:t>
        </w:r>
      </w:hyperlink>
    </w:p>
    <w:p w:rsidR="00504141" w:rsidRDefault="00504141" w:rsidP="009864ED">
      <w:pPr>
        <w:spacing w:line="276" w:lineRule="auto"/>
        <w:rPr>
          <w:rStyle w:val="Hyperlink"/>
        </w:rPr>
      </w:pPr>
    </w:p>
    <w:p w:rsidR="00504141" w:rsidRPr="007F4DA9" w:rsidRDefault="00504141" w:rsidP="009864ED">
      <w:pPr>
        <w:pStyle w:val="Heading2"/>
        <w:spacing w:line="276" w:lineRule="auto"/>
      </w:pPr>
      <w:r>
        <w:lastRenderedPageBreak/>
        <w:drawing>
          <wp:anchor distT="0" distB="0" distL="114300" distR="114300" simplePos="0" relativeHeight="251673600" behindDoc="1" locked="0" layoutInCell="1" allowOverlap="1" wp14:anchorId="5247FE06" wp14:editId="2EE9118F">
            <wp:simplePos x="0" y="0"/>
            <wp:positionH relativeFrom="page">
              <wp:posOffset>-28575</wp:posOffset>
            </wp:positionH>
            <wp:positionV relativeFrom="page">
              <wp:posOffset>405130</wp:posOffset>
            </wp:positionV>
            <wp:extent cx="6972300" cy="774700"/>
            <wp:effectExtent l="0" t="0" r="0" b="635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DA9">
        <w:t>Housing</w:t>
      </w:r>
    </w:p>
    <w:p w:rsidR="00504141" w:rsidRPr="0041216F" w:rsidRDefault="00504141" w:rsidP="009864ED">
      <w:pPr>
        <w:pStyle w:val="Heading1"/>
        <w:spacing w:line="276" w:lineRule="auto"/>
      </w:pPr>
      <w:r w:rsidRPr="0041216F">
        <w:t>Overview</w:t>
      </w:r>
    </w:p>
    <w:p w:rsidR="00504141" w:rsidRDefault="00504141" w:rsidP="009864ED">
      <w:pPr>
        <w:spacing w:line="276" w:lineRule="auto"/>
      </w:pPr>
      <w:r>
        <w:t>As of September 2016,</w:t>
      </w:r>
      <w:r w:rsidRPr="0041216F">
        <w:t xml:space="preserve"> </w:t>
      </w:r>
      <w:r>
        <w:t xml:space="preserve">Oldham has 96,132 </w:t>
      </w:r>
      <w:r w:rsidRPr="0041216F">
        <w:t>household</w:t>
      </w:r>
      <w:r>
        <w:t>s. 93,001 (96.7%) of these are occupied, while 3,131 lie vacant. T</w:t>
      </w:r>
      <w:r w:rsidRPr="0041216F">
        <w:t>he borough has an unbalanced housing market</w:t>
      </w:r>
      <w:r>
        <w:t>,</w:t>
      </w:r>
      <w:r w:rsidRPr="0041216F">
        <w:t xml:space="preserve"> with </w:t>
      </w:r>
      <w:r>
        <w:t xml:space="preserve">a </w:t>
      </w:r>
      <w:r w:rsidRPr="0041216F">
        <w:t xml:space="preserve">low </w:t>
      </w:r>
      <w:r>
        <w:t>proportion</w:t>
      </w:r>
      <w:r w:rsidRPr="0041216F">
        <w:t xml:space="preserve"> of detached properties</w:t>
      </w:r>
      <w:r>
        <w:t>,</w:t>
      </w:r>
      <w:r w:rsidRPr="0041216F">
        <w:t xml:space="preserve"> and a very hi</w:t>
      </w:r>
      <w:r>
        <w:t>gh proportion of terraced homes –</w:t>
      </w:r>
      <w:r w:rsidRPr="0041216F">
        <w:t xml:space="preserve"> the highest in Greater Manchester. Oldham has a need for larger family accommodation highlighted by the issues around over-crowding</w:t>
      </w:r>
      <w:r>
        <w:t>, particularly in South Asian communities. This demand is expected to intensify as time passes</w:t>
      </w:r>
      <w:r w:rsidRPr="0041216F">
        <w:t>.</w:t>
      </w:r>
    </w:p>
    <w:p w:rsidR="00504141" w:rsidRPr="009F62F0" w:rsidRDefault="00504141" w:rsidP="009864ED">
      <w:pPr>
        <w:spacing w:line="276" w:lineRule="auto"/>
      </w:pPr>
    </w:p>
    <w:p w:rsidR="00504141" w:rsidRDefault="00504141" w:rsidP="009864ED">
      <w:pPr>
        <w:spacing w:line="276" w:lineRule="auto"/>
      </w:pPr>
      <w:r w:rsidRPr="0041216F">
        <w:t>Housing tenure varies considerably across the borough, with high concentrations of social housing i</w:t>
      </w:r>
      <w:r>
        <w:t xml:space="preserve">n the more deprived communities. </w:t>
      </w:r>
      <w:r w:rsidRPr="0041216F">
        <w:t>The private rented sector has expand</w:t>
      </w:r>
      <w:r>
        <w:t>ed</w:t>
      </w:r>
      <w:r w:rsidRPr="0041216F">
        <w:t xml:space="preserve"> very quickly across Oldham</w:t>
      </w:r>
      <w:r>
        <w:t>,</w:t>
      </w:r>
      <w:r w:rsidRPr="0041216F">
        <w:t xml:space="preserve"> a</w:t>
      </w:r>
      <w:r>
        <w:t>s well as</w:t>
      </w:r>
      <w:r w:rsidRPr="0041216F">
        <w:t xml:space="preserve"> nationally</w:t>
      </w:r>
      <w:r>
        <w:t>, due to house prices rising more quickly than</w:t>
      </w:r>
      <w:r w:rsidRPr="0041216F">
        <w:t xml:space="preserve"> earnings</w:t>
      </w:r>
      <w:r>
        <w:t>,</w:t>
      </w:r>
      <w:r w:rsidRPr="0041216F">
        <w:t xml:space="preserve"> and a dramatic fall in the number of homes being rented out by local authorities. </w:t>
      </w:r>
    </w:p>
    <w:p w:rsidR="00504141" w:rsidRDefault="00504141" w:rsidP="009864ED">
      <w:pPr>
        <w:spacing w:line="276" w:lineRule="auto"/>
      </w:pPr>
    </w:p>
    <w:p w:rsidR="00504141" w:rsidRDefault="00504141" w:rsidP="009864ED">
      <w:pPr>
        <w:spacing w:line="276" w:lineRule="auto"/>
      </w:pPr>
      <w:r>
        <w:t>While</w:t>
      </w:r>
      <w:r w:rsidRPr="00C8582F">
        <w:t xml:space="preserve"> house prices </w:t>
      </w:r>
      <w:r>
        <w:t xml:space="preserve">remain low </w:t>
      </w:r>
      <w:r w:rsidRPr="00C8582F">
        <w:t>compared to Greater Manchester, regional</w:t>
      </w:r>
      <w:r>
        <w:t xml:space="preserve">, </w:t>
      </w:r>
      <w:r w:rsidRPr="00C8582F">
        <w:t xml:space="preserve">and national levels, they still remain unaffordable </w:t>
      </w:r>
      <w:r>
        <w:t xml:space="preserve">for </w:t>
      </w:r>
      <w:r w:rsidRPr="00C8582F">
        <w:t>many due to low wages and</w:t>
      </w:r>
      <w:r>
        <w:t xml:space="preserve"> deposits required</w:t>
      </w:r>
      <w:r w:rsidRPr="00C8582F">
        <w:t>.</w:t>
      </w:r>
      <w:r>
        <w:t xml:space="preserve"> Rising energy prices and energy-inefficient housing also means a high portion of households </w:t>
      </w:r>
      <w:r w:rsidRPr="003462C9">
        <w:t xml:space="preserve">in </w:t>
      </w:r>
      <w:r>
        <w:t>Oldham are in fuel poverty.</w:t>
      </w:r>
    </w:p>
    <w:p w:rsidR="00504141" w:rsidRDefault="00504141" w:rsidP="009864ED">
      <w:pPr>
        <w:spacing w:line="276" w:lineRule="auto"/>
      </w:pPr>
    </w:p>
    <w:p w:rsidR="00504141" w:rsidRDefault="00504141" w:rsidP="009864ED">
      <w:pPr>
        <w:spacing w:line="276" w:lineRule="auto"/>
      </w:pPr>
      <w:r>
        <w:t>In an attempt to address housing shortages and other infrastructural challenges, several Greater Manchester councils have joined to form the Greater Manchester Spatial Framework (GMSF). This scheme sets out to ensure the supply of high-quality building plots for homes and businesses well into the future; ensuring land is used effectively – though at the cost of a portion of Manchester’s Green Belt. The GMSF aims to allow around 13,500 new houses to be built in Oldham by 2035 on sites such as Broadbent Moss and Beal Valley.</w:t>
      </w:r>
    </w:p>
    <w:p w:rsidR="0097154F" w:rsidRDefault="0097154F" w:rsidP="009864ED">
      <w:pPr>
        <w:spacing w:line="276" w:lineRule="auto"/>
      </w:pPr>
    </w:p>
    <w:p w:rsidR="00504141" w:rsidRPr="00FC6996" w:rsidRDefault="00504141" w:rsidP="009864ED">
      <w:pPr>
        <w:pStyle w:val="FootnoteSource"/>
        <w:spacing w:line="276" w:lineRule="auto"/>
        <w:jc w:val="center"/>
      </w:pPr>
      <w:r w:rsidRPr="00F92D7E">
        <w:rPr>
          <w:noProof/>
          <w:lang w:eastAsia="en-GB"/>
        </w:rPr>
        <mc:AlternateContent>
          <mc:Choice Requires="wps">
            <w:drawing>
              <wp:inline distT="0" distB="0" distL="0" distR="0" wp14:anchorId="3E536B93" wp14:editId="2152AAF7">
                <wp:extent cx="5505450" cy="3657600"/>
                <wp:effectExtent l="0" t="0" r="19050" b="19050"/>
                <wp:docPr id="28" name="Text Box 28"/>
                <wp:cNvGraphicFramePr/>
                <a:graphic xmlns:a="http://schemas.openxmlformats.org/drawingml/2006/main">
                  <a:graphicData uri="http://schemas.microsoft.com/office/word/2010/wordprocessingShape">
                    <wps:wsp>
                      <wps:cNvSpPr txBox="1"/>
                      <wps:spPr>
                        <a:xfrm>
                          <a:off x="0" y="0"/>
                          <a:ext cx="5505450" cy="3657600"/>
                        </a:xfrm>
                        <a:prstGeom prst="rect">
                          <a:avLst/>
                        </a:prstGeom>
                        <a:noFill/>
                        <a:ln w="25400">
                          <a:solidFill>
                            <a:srgbClr val="00A5B4"/>
                          </a:solidFill>
                        </a:ln>
                        <a:effectLst/>
                      </wps:spPr>
                      <wps:txbx>
                        <w:txbxContent>
                          <w:p w:rsidR="0091508B" w:rsidRDefault="0091508B" w:rsidP="00504141">
                            <w:pPr>
                              <w:pStyle w:val="Sub-heading"/>
                            </w:pPr>
                            <w:r>
                              <w:t>Challenges and Opportunities</w:t>
                            </w:r>
                          </w:p>
                          <w:p w:rsidR="0091508B" w:rsidRPr="0041216F" w:rsidRDefault="0091508B" w:rsidP="00504141">
                            <w:pPr>
                              <w:pStyle w:val="ListParagraph"/>
                              <w:numPr>
                                <w:ilvl w:val="0"/>
                                <w:numId w:val="1"/>
                              </w:numPr>
                              <w:rPr>
                                <w:rFonts w:eastAsiaTheme="minorHAnsi"/>
                              </w:rPr>
                            </w:pPr>
                            <w:r>
                              <w:rPr>
                                <w:b/>
                              </w:rPr>
                              <w:t xml:space="preserve">Overcrowding – </w:t>
                            </w:r>
                            <w:r w:rsidRPr="0041216F">
                              <w:t xml:space="preserve">due to the </w:t>
                            </w:r>
                            <w:r>
                              <w:t>abundance of terraced and smaller properties and a growing (South Asian) population, there are significant issues regarding overcrowding – particularly in Coldhurst, Werneth and St Mary’s.</w:t>
                            </w:r>
                          </w:p>
                          <w:p w:rsidR="0091508B" w:rsidRPr="0041216F" w:rsidRDefault="0091508B" w:rsidP="00504141">
                            <w:pPr>
                              <w:pStyle w:val="ListParagraph"/>
                              <w:rPr>
                                <w:rFonts w:eastAsiaTheme="minorHAnsi"/>
                              </w:rPr>
                            </w:pPr>
                            <w:r>
                              <w:t xml:space="preserve"> </w:t>
                            </w:r>
                            <w:r w:rsidRPr="0041216F">
                              <w:t xml:space="preserve"> </w:t>
                            </w:r>
                          </w:p>
                          <w:p w:rsidR="0091508B" w:rsidRPr="0041216F" w:rsidRDefault="0091508B" w:rsidP="00504141">
                            <w:pPr>
                              <w:pStyle w:val="ListParagraph"/>
                              <w:numPr>
                                <w:ilvl w:val="0"/>
                                <w:numId w:val="1"/>
                              </w:numPr>
                              <w:rPr>
                                <w:rFonts w:eastAsiaTheme="minorHAnsi"/>
                                <w:b/>
                              </w:rPr>
                            </w:pPr>
                            <w:r>
                              <w:rPr>
                                <w:b/>
                              </w:rPr>
                              <w:t xml:space="preserve">Affordability – </w:t>
                            </w:r>
                            <w:r>
                              <w:t>Even though Oldham has some of the lowest house prices in the region, getting on the housing ladder for many is still out of reach due to low wages and current deposit requirements.</w:t>
                            </w:r>
                          </w:p>
                          <w:p w:rsidR="0091508B" w:rsidRPr="0041216F" w:rsidRDefault="0091508B" w:rsidP="00504141">
                            <w:pPr>
                              <w:pStyle w:val="ListParagraph"/>
                            </w:pPr>
                          </w:p>
                          <w:p w:rsidR="0091508B" w:rsidRPr="0041216F" w:rsidRDefault="0091508B" w:rsidP="00504141">
                            <w:pPr>
                              <w:pStyle w:val="ListParagraph"/>
                              <w:numPr>
                                <w:ilvl w:val="0"/>
                                <w:numId w:val="1"/>
                              </w:numPr>
                              <w:rPr>
                                <w:rFonts w:eastAsiaTheme="minorHAnsi"/>
                                <w:b/>
                              </w:rPr>
                            </w:pPr>
                            <w:r>
                              <w:rPr>
                                <w:rFonts w:eastAsiaTheme="minorHAnsi"/>
                                <w:b/>
                              </w:rPr>
                              <w:t xml:space="preserve">Population Growth/Aging Population – </w:t>
                            </w:r>
                            <w:r>
                              <w:t xml:space="preserve">Growth </w:t>
                            </w:r>
                            <w:r w:rsidRPr="00F92D7E">
                              <w:t>in Oldham’s pop</w:t>
                            </w:r>
                            <w:r>
                              <w:t>ulation will increase demand for all tenures of housing, particularly large affordable family housing and supported accommodation.</w:t>
                            </w:r>
                          </w:p>
                          <w:p w:rsidR="0091508B" w:rsidRPr="0041216F" w:rsidRDefault="0091508B" w:rsidP="00504141">
                            <w:pPr>
                              <w:pStyle w:val="ListParagraph"/>
                            </w:pPr>
                          </w:p>
                          <w:p w:rsidR="0091508B" w:rsidRPr="00CC5D40" w:rsidRDefault="0091508B" w:rsidP="00504141">
                            <w:pPr>
                              <w:pStyle w:val="ListParagraph"/>
                              <w:numPr>
                                <w:ilvl w:val="0"/>
                                <w:numId w:val="1"/>
                              </w:numPr>
                              <w:rPr>
                                <w:b/>
                              </w:rPr>
                            </w:pPr>
                            <w:r>
                              <w:rPr>
                                <w:b/>
                              </w:rPr>
                              <w:t xml:space="preserve">Devolution Agreement – </w:t>
                            </w:r>
                            <w:r>
                              <w:t>There is a new £300m fund for housing – enough for an extra 15,000 new homes over the next 10 years across Greater Manchester. Additionally, the GMSF plans for portions of Oldham to be renovated and additional new homes built over the next 20 years, with both greenfield and brownfield land being made available for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536B93" id="Text Box 28" o:spid="_x0000_s1029" type="#_x0000_t202" style="width:433.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" filled="f" strokecolor="#00a5b4" strokeweight="2pt">
                <v:textbox>
                  <w:txbxContent>
                    <w:p w:rsidR="0091508B" w:rsidRDefault="0091508B" w:rsidP="00504141">
                      <w:pPr>
                        <w:pStyle w:val="Sub-heading"/>
                      </w:pPr>
                      <w:r>
                        <w:t>Challenges and Opportunities</w:t>
                      </w:r>
                    </w:p>
                    <w:p w:rsidR="0091508B" w:rsidRPr="0041216F" w:rsidRDefault="0091508B" w:rsidP="00504141">
                      <w:pPr>
                        <w:pStyle w:val="ListParagraph"/>
                        <w:numPr>
                          <w:ilvl w:val="0"/>
                          <w:numId w:val="1"/>
                        </w:numPr>
                        <w:rPr>
                          <w:rFonts w:eastAsiaTheme="minorHAnsi"/>
                        </w:rPr>
                      </w:pPr>
                      <w:r>
                        <w:rPr>
                          <w:b/>
                        </w:rPr>
                        <w:t xml:space="preserve">Overcrowding – </w:t>
                      </w:r>
                      <w:r w:rsidRPr="0041216F">
                        <w:t xml:space="preserve">due to the </w:t>
                      </w:r>
                      <w:r>
                        <w:t>abundance of terraced and smaller properties and a growing (South Asian) population, there are significant issues regarding overcrowding – particularly in Coldhurst, Werneth and St Mary’s.</w:t>
                      </w:r>
                    </w:p>
                    <w:p w:rsidR="0091508B" w:rsidRPr="0041216F" w:rsidRDefault="0091508B" w:rsidP="00504141">
                      <w:pPr>
                        <w:pStyle w:val="ListParagraph"/>
                        <w:rPr>
                          <w:rFonts w:eastAsiaTheme="minorHAnsi"/>
                        </w:rPr>
                      </w:pPr>
                      <w:r>
                        <w:t xml:space="preserve"> </w:t>
                      </w:r>
                      <w:r w:rsidRPr="0041216F">
                        <w:t xml:space="preserve"> </w:t>
                      </w:r>
                    </w:p>
                    <w:p w:rsidR="0091508B" w:rsidRPr="0041216F" w:rsidRDefault="0091508B" w:rsidP="00504141">
                      <w:pPr>
                        <w:pStyle w:val="ListParagraph"/>
                        <w:numPr>
                          <w:ilvl w:val="0"/>
                          <w:numId w:val="1"/>
                        </w:numPr>
                        <w:rPr>
                          <w:rFonts w:eastAsiaTheme="minorHAnsi"/>
                          <w:b/>
                        </w:rPr>
                      </w:pPr>
                      <w:r>
                        <w:rPr>
                          <w:b/>
                        </w:rPr>
                        <w:t xml:space="preserve">Affordability – </w:t>
                      </w:r>
                      <w:r>
                        <w:t>Even though Oldham has some of the lowest house prices in the region, getting on the housing ladder for many is still out of reach due to low wages and current deposit requirements.</w:t>
                      </w:r>
                    </w:p>
                    <w:p w:rsidR="0091508B" w:rsidRPr="0041216F" w:rsidRDefault="0091508B" w:rsidP="00504141">
                      <w:pPr>
                        <w:pStyle w:val="ListParagraph"/>
                      </w:pPr>
                    </w:p>
                    <w:p w:rsidR="0091508B" w:rsidRPr="0041216F" w:rsidRDefault="0091508B" w:rsidP="00504141">
                      <w:pPr>
                        <w:pStyle w:val="ListParagraph"/>
                        <w:numPr>
                          <w:ilvl w:val="0"/>
                          <w:numId w:val="1"/>
                        </w:numPr>
                        <w:rPr>
                          <w:rFonts w:eastAsiaTheme="minorHAnsi"/>
                          <w:b/>
                        </w:rPr>
                      </w:pPr>
                      <w:r>
                        <w:rPr>
                          <w:rFonts w:eastAsiaTheme="minorHAnsi"/>
                          <w:b/>
                        </w:rPr>
                        <w:t xml:space="preserve">Population Growth/Aging Population – </w:t>
                      </w:r>
                      <w:r>
                        <w:t xml:space="preserve">Growth </w:t>
                      </w:r>
                      <w:r w:rsidRPr="00F92D7E">
                        <w:t>in Oldham’s pop</w:t>
                      </w:r>
                      <w:r>
                        <w:t>ulation will increase demand for all tenures of housing, particularly large affordable family housing and supported accommodation.</w:t>
                      </w:r>
                    </w:p>
                    <w:p w:rsidR="0091508B" w:rsidRPr="0041216F" w:rsidRDefault="0091508B" w:rsidP="00504141">
                      <w:pPr>
                        <w:pStyle w:val="ListParagraph"/>
                      </w:pPr>
                    </w:p>
                    <w:p w:rsidR="0091508B" w:rsidRPr="00CC5D40" w:rsidRDefault="0091508B" w:rsidP="00504141">
                      <w:pPr>
                        <w:pStyle w:val="ListParagraph"/>
                        <w:numPr>
                          <w:ilvl w:val="0"/>
                          <w:numId w:val="1"/>
                        </w:numPr>
                        <w:rPr>
                          <w:b/>
                        </w:rPr>
                      </w:pPr>
                      <w:r>
                        <w:rPr>
                          <w:b/>
                        </w:rPr>
                        <w:t xml:space="preserve">Devolution Agreement – </w:t>
                      </w:r>
                      <w:r>
                        <w:t>There is a new £300m fund for housing – enough for an extra 15,000 new homes over the next 10 years across Greater Manchester. Additionally, the GMSF plans for portions of Oldham to be renovated and additional new homes built over the next 20 years, with both greenfield and brownfield land being made available for development.</w:t>
                      </w:r>
                    </w:p>
                  </w:txbxContent>
                </v:textbox>
                <w10:anchorlock/>
              </v:shape>
            </w:pict>
          </mc:Fallback>
        </mc:AlternateContent>
      </w:r>
    </w:p>
    <w:p w:rsidR="00504141" w:rsidRPr="0041216F" w:rsidRDefault="00504141" w:rsidP="009864ED">
      <w:pPr>
        <w:pStyle w:val="Heading1"/>
        <w:spacing w:line="276" w:lineRule="auto"/>
      </w:pPr>
      <w:r w:rsidRPr="0041216F">
        <w:lastRenderedPageBreak/>
        <w:t>Housing Stock</w:t>
      </w:r>
    </w:p>
    <w:p w:rsidR="00504141" w:rsidRPr="0041216F" w:rsidRDefault="00504141" w:rsidP="009864ED">
      <w:pPr>
        <w:spacing w:line="276" w:lineRule="auto"/>
      </w:pPr>
      <w:r w:rsidRPr="0041216F">
        <w:t>Oldham’s housing stock is typically characterised by its 19</w:t>
      </w:r>
      <w:r w:rsidRPr="0041216F">
        <w:rPr>
          <w:vertAlign w:val="superscript"/>
        </w:rPr>
        <w:t>th</w:t>
      </w:r>
      <w:r w:rsidRPr="0041216F">
        <w:t xml:space="preserve"> century red brick terraced properties, which make up a large share (41.2%) of th</w:t>
      </w:r>
      <w:r>
        <w:t xml:space="preserve">e 96,132 </w:t>
      </w:r>
      <w:r w:rsidRPr="0041216F">
        <w:t>households in the borough.</w:t>
      </w:r>
      <w:r>
        <w:t xml:space="preserve"> </w:t>
      </w:r>
      <w:r w:rsidRPr="0041216F">
        <w:t xml:space="preserve">Within Greater Manchester, Oldham has the largest proportion of terraced households </w:t>
      </w:r>
      <w:r>
        <w:t xml:space="preserve">as well as </w:t>
      </w:r>
      <w:r w:rsidRPr="0041216F">
        <w:t xml:space="preserve">a notably higher proportion compared to the national average (24.5%). </w:t>
      </w:r>
      <w:r>
        <w:t>In contrast</w:t>
      </w:r>
      <w:r w:rsidRPr="0041216F">
        <w:t>, Oldham has a small proportion of detached households (12.3%) and flats (12.6%).</w:t>
      </w:r>
    </w:p>
    <w:p w:rsidR="00504141" w:rsidRDefault="00504141" w:rsidP="009864ED">
      <w:pPr>
        <w:pStyle w:val="FootnoteSource"/>
        <w:spacing w:line="276" w:lineRule="auto"/>
        <w:rPr>
          <w:noProof/>
          <w:lang w:eastAsia="en-GB"/>
        </w:rPr>
      </w:pPr>
    </w:p>
    <w:p w:rsidR="00504141" w:rsidRPr="00FC6996" w:rsidRDefault="00504141" w:rsidP="009864ED">
      <w:pPr>
        <w:pStyle w:val="FootnoteSource"/>
        <w:spacing w:line="276" w:lineRule="auto"/>
      </w:pPr>
      <w:r>
        <w:rPr>
          <w:noProof/>
          <w:lang w:eastAsia="en-GB"/>
        </w:rPr>
        <w:drawing>
          <wp:inline distT="0" distB="0" distL="0" distR="0" wp14:anchorId="7B7580EC" wp14:editId="65DFCA9A">
            <wp:extent cx="5731510" cy="3582035"/>
            <wp:effectExtent l="0" t="0" r="2540" b="184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04141" w:rsidRDefault="00504141" w:rsidP="009864ED">
      <w:pPr>
        <w:pStyle w:val="FootnoteSource"/>
        <w:spacing w:line="276" w:lineRule="auto"/>
      </w:pPr>
      <w:r w:rsidRPr="00FC6996">
        <w:t xml:space="preserve">       Source: ONS – Census 2011</w:t>
      </w: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spacing w:line="276" w:lineRule="auto"/>
        <w:rPr>
          <w:lang w:eastAsia="en-GB"/>
        </w:rPr>
      </w:pPr>
    </w:p>
    <w:p w:rsidR="00504141" w:rsidRDefault="00504141" w:rsidP="009864ED">
      <w:pPr>
        <w:pStyle w:val="Heading1"/>
        <w:spacing w:line="276" w:lineRule="auto"/>
        <w:rPr>
          <w:lang w:eastAsia="en-GB"/>
        </w:rPr>
      </w:pPr>
      <w:r>
        <w:rPr>
          <w:lang w:eastAsia="en-GB"/>
        </w:rPr>
        <w:lastRenderedPageBreak/>
        <w:t>Overcrowding</w:t>
      </w:r>
    </w:p>
    <w:p w:rsidR="00504141" w:rsidRDefault="00504141" w:rsidP="009864ED">
      <w:pPr>
        <w:spacing w:line="276" w:lineRule="auto"/>
        <w:rPr>
          <w:lang w:eastAsia="en-GB"/>
        </w:rPr>
      </w:pPr>
      <w:r>
        <w:rPr>
          <w:lang w:eastAsia="en-GB"/>
        </w:rPr>
        <w:t>T</w:t>
      </w:r>
      <w:r w:rsidRPr="0041216F">
        <w:rPr>
          <w:lang w:eastAsia="en-GB"/>
        </w:rPr>
        <w:t>he National Housing Strategy recognises that there is national shortage of housing</w:t>
      </w:r>
      <w:r>
        <w:rPr>
          <w:lang w:eastAsia="en-GB"/>
        </w:rPr>
        <w:t>,</w:t>
      </w:r>
      <w:r w:rsidRPr="0041216F">
        <w:rPr>
          <w:lang w:eastAsia="en-GB"/>
        </w:rPr>
        <w:t xml:space="preserve"> leading to individuals living in overcrowded conditions or </w:t>
      </w:r>
      <w:r>
        <w:rPr>
          <w:lang w:eastAsia="en-GB"/>
        </w:rPr>
        <w:t xml:space="preserve">in </w:t>
      </w:r>
      <w:r w:rsidRPr="0041216F">
        <w:rPr>
          <w:lang w:eastAsia="en-GB"/>
        </w:rPr>
        <w:t>private</w:t>
      </w:r>
      <w:r>
        <w:rPr>
          <w:lang w:eastAsia="en-GB"/>
        </w:rPr>
        <w:t>ly-rented accommodation which</w:t>
      </w:r>
      <w:r w:rsidRPr="0041216F">
        <w:rPr>
          <w:lang w:eastAsia="en-GB"/>
        </w:rPr>
        <w:t xml:space="preserve"> does</w:t>
      </w:r>
      <w:r>
        <w:rPr>
          <w:lang w:eastAsia="en-GB"/>
        </w:rPr>
        <w:t xml:space="preserve"> not</w:t>
      </w:r>
      <w:r w:rsidRPr="0041216F">
        <w:rPr>
          <w:lang w:eastAsia="en-GB"/>
        </w:rPr>
        <w:t xml:space="preserve"> meet their needs</w:t>
      </w:r>
      <w:r>
        <w:rPr>
          <w:lang w:eastAsia="en-GB"/>
        </w:rPr>
        <w:t xml:space="preserve">. This is an accurate assessment of Oldham’s position – the 2011 Census identified that 6.6% of households in Oldham are overcrowded compared to 4.6% nationally. </w:t>
      </w:r>
    </w:p>
    <w:p w:rsidR="00504141" w:rsidRDefault="00504141" w:rsidP="009864ED">
      <w:pPr>
        <w:spacing w:line="276" w:lineRule="auto"/>
        <w:rPr>
          <w:lang w:eastAsia="en-GB"/>
        </w:rPr>
      </w:pPr>
    </w:p>
    <w:p w:rsidR="00504141" w:rsidRDefault="00504141" w:rsidP="009864ED">
      <w:pPr>
        <w:spacing w:line="276" w:lineRule="auto"/>
        <w:rPr>
          <w:lang w:eastAsia="en-GB"/>
        </w:rPr>
      </w:pPr>
      <w:r>
        <w:rPr>
          <w:lang w:eastAsia="en-GB"/>
        </w:rPr>
        <w:t>Across Oldham</w:t>
      </w:r>
      <w:r w:rsidR="008D08F6">
        <w:rPr>
          <w:lang w:eastAsia="en-GB"/>
        </w:rPr>
        <w:t>,</w:t>
      </w:r>
      <w:r>
        <w:rPr>
          <w:lang w:eastAsia="en-GB"/>
        </w:rPr>
        <w:t xml:space="preserve"> the distribution of households that are overcrowded is very uneven. The map overleaf shows large concentrations of overcrowded homes located around the outskirts of the town centre, particularly in the wards of Coldhurst, St Mary’s and Werneth. </w:t>
      </w:r>
    </w:p>
    <w:p w:rsidR="00504141" w:rsidRDefault="00504141" w:rsidP="009864ED">
      <w:pPr>
        <w:spacing w:line="276" w:lineRule="auto"/>
        <w:rPr>
          <w:lang w:eastAsia="en-GB"/>
        </w:rPr>
      </w:pPr>
    </w:p>
    <w:p w:rsidR="00504141" w:rsidRDefault="00504141" w:rsidP="009864ED">
      <w:pPr>
        <w:spacing w:line="276" w:lineRule="auto"/>
      </w:pPr>
      <w:r>
        <w:rPr>
          <w:lang w:eastAsia="en-GB"/>
        </w:rPr>
        <w:t>Overcrowding is most prevalent in neighbourhoods with large numbers of small terraced properties. These wards are also home to Oldham’s Pakistani and Bangladeshi heritage communities who characteristically have larger families, often with several generations cohabiting in a single</w:t>
      </w:r>
      <w:r>
        <w:t xml:space="preserve"> household.</w:t>
      </w:r>
    </w:p>
    <w:p w:rsidR="00504141" w:rsidRDefault="00504141" w:rsidP="009864ED">
      <w:pPr>
        <w:spacing w:line="276" w:lineRule="auto"/>
      </w:pPr>
    </w:p>
    <w:tbl>
      <w:tblPr>
        <w:tblW w:w="8931" w:type="dxa"/>
        <w:tblInd w:w="-10" w:type="dxa"/>
        <w:tblLook w:val="04A0" w:firstRow="1" w:lastRow="0" w:firstColumn="1" w:lastColumn="0" w:noHBand="0" w:noVBand="1"/>
      </w:tblPr>
      <w:tblGrid>
        <w:gridCol w:w="1843"/>
        <w:gridCol w:w="3544"/>
        <w:gridCol w:w="3544"/>
      </w:tblGrid>
      <w:tr w:rsidR="00504141" w:rsidRPr="0086622A" w:rsidTr="00504141">
        <w:trPr>
          <w:trHeight w:val="615"/>
        </w:trPr>
        <w:tc>
          <w:tcPr>
            <w:tcW w:w="1843" w:type="dxa"/>
            <w:tcBorders>
              <w:top w:val="single" w:sz="8" w:space="0" w:color="auto"/>
              <w:left w:val="single" w:sz="8" w:space="0" w:color="auto"/>
              <w:bottom w:val="single" w:sz="8" w:space="0" w:color="auto"/>
              <w:right w:val="single" w:sz="8" w:space="0" w:color="auto"/>
            </w:tcBorders>
            <w:shd w:val="clear" w:color="000000" w:fill="00B3BE"/>
            <w:vAlign w:val="center"/>
            <w:hideMark/>
          </w:tcPr>
          <w:p w:rsidR="00504141" w:rsidRPr="0086622A" w:rsidRDefault="00504141" w:rsidP="009864ED">
            <w:pPr>
              <w:spacing w:after="0" w:line="276" w:lineRule="auto"/>
              <w:contextualSpacing w:val="0"/>
              <w:rPr>
                <w:b/>
                <w:color w:val="FFFFFF"/>
                <w:lang w:eastAsia="en-GB"/>
              </w:rPr>
            </w:pPr>
            <w:r w:rsidRPr="0086622A">
              <w:rPr>
                <w:b/>
                <w:color w:val="FFFFFF"/>
                <w:lang w:eastAsia="en-GB"/>
              </w:rPr>
              <w:t>Ethnic Group</w:t>
            </w:r>
          </w:p>
        </w:tc>
        <w:tc>
          <w:tcPr>
            <w:tcW w:w="3544" w:type="dxa"/>
            <w:tcBorders>
              <w:top w:val="single" w:sz="8" w:space="0" w:color="auto"/>
              <w:left w:val="nil"/>
              <w:bottom w:val="single" w:sz="8" w:space="0" w:color="auto"/>
              <w:right w:val="single" w:sz="8" w:space="0" w:color="auto"/>
            </w:tcBorders>
            <w:shd w:val="clear" w:color="000000" w:fill="00B3BE"/>
            <w:vAlign w:val="center"/>
            <w:hideMark/>
          </w:tcPr>
          <w:p w:rsidR="00504141" w:rsidRPr="0086622A" w:rsidRDefault="00504141" w:rsidP="009864ED">
            <w:pPr>
              <w:spacing w:after="0" w:line="276" w:lineRule="auto"/>
              <w:contextualSpacing w:val="0"/>
              <w:jc w:val="center"/>
              <w:rPr>
                <w:b/>
                <w:color w:val="FFFFFF"/>
                <w:lang w:eastAsia="en-GB"/>
              </w:rPr>
            </w:pPr>
            <w:r w:rsidRPr="0086622A">
              <w:rPr>
                <w:b/>
                <w:color w:val="FFFFFF"/>
                <w:lang w:eastAsia="en-GB"/>
              </w:rPr>
              <w:t>Overcrowded Households 2001</w:t>
            </w:r>
          </w:p>
        </w:tc>
        <w:tc>
          <w:tcPr>
            <w:tcW w:w="3544" w:type="dxa"/>
            <w:tcBorders>
              <w:top w:val="single" w:sz="8" w:space="0" w:color="auto"/>
              <w:left w:val="nil"/>
              <w:bottom w:val="single" w:sz="8" w:space="0" w:color="auto"/>
              <w:right w:val="single" w:sz="8" w:space="0" w:color="auto"/>
            </w:tcBorders>
            <w:shd w:val="clear" w:color="000000" w:fill="00B3BE"/>
            <w:vAlign w:val="center"/>
            <w:hideMark/>
          </w:tcPr>
          <w:p w:rsidR="00504141" w:rsidRPr="0086622A" w:rsidRDefault="00504141" w:rsidP="009864ED">
            <w:pPr>
              <w:spacing w:after="0" w:line="276" w:lineRule="auto"/>
              <w:contextualSpacing w:val="0"/>
              <w:jc w:val="center"/>
              <w:rPr>
                <w:b/>
                <w:color w:val="FFFFFF"/>
                <w:lang w:eastAsia="en-GB"/>
              </w:rPr>
            </w:pPr>
            <w:r w:rsidRPr="0086622A">
              <w:rPr>
                <w:b/>
                <w:color w:val="FFFFFF"/>
                <w:lang w:eastAsia="en-GB"/>
              </w:rPr>
              <w:t>Overcrowded Households 2011</w:t>
            </w:r>
          </w:p>
        </w:tc>
      </w:tr>
      <w:tr w:rsidR="00504141" w:rsidRPr="0086622A" w:rsidTr="00504141">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rPr>
                <w:bCs w:val="0"/>
                <w:color w:val="000000"/>
                <w:lang w:eastAsia="en-GB"/>
              </w:rPr>
            </w:pPr>
            <w:r w:rsidRPr="0086622A">
              <w:rPr>
                <w:bCs w:val="0"/>
                <w:color w:val="000000"/>
                <w:lang w:eastAsia="en-GB"/>
              </w:rPr>
              <w:t>All People</w:t>
            </w:r>
          </w:p>
        </w:tc>
        <w:tc>
          <w:tcPr>
            <w:tcW w:w="3544" w:type="dxa"/>
            <w:tcBorders>
              <w:top w:val="nil"/>
              <w:left w:val="nil"/>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6,403</w:t>
            </w:r>
          </w:p>
        </w:tc>
        <w:tc>
          <w:tcPr>
            <w:tcW w:w="3544"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6,772</w:t>
            </w:r>
          </w:p>
        </w:tc>
      </w:tr>
      <w:tr w:rsidR="00504141" w:rsidRPr="0086622A" w:rsidTr="00504141">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rPr>
                <w:bCs w:val="0"/>
                <w:color w:val="000000"/>
                <w:lang w:eastAsia="en-GB"/>
              </w:rPr>
            </w:pPr>
            <w:r w:rsidRPr="0086622A">
              <w:rPr>
                <w:bCs w:val="0"/>
                <w:color w:val="000000"/>
                <w:lang w:eastAsia="en-GB"/>
              </w:rPr>
              <w:t>White</w:t>
            </w:r>
          </w:p>
        </w:tc>
        <w:tc>
          <w:tcPr>
            <w:tcW w:w="3544" w:type="dxa"/>
            <w:tcBorders>
              <w:top w:val="nil"/>
              <w:left w:val="nil"/>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4,166</w:t>
            </w:r>
          </w:p>
        </w:tc>
        <w:tc>
          <w:tcPr>
            <w:tcW w:w="3544"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4,031</w:t>
            </w:r>
          </w:p>
        </w:tc>
      </w:tr>
      <w:tr w:rsidR="00504141" w:rsidRPr="0086622A" w:rsidTr="00504141">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rPr>
                <w:bCs w:val="0"/>
                <w:color w:val="000000"/>
                <w:lang w:eastAsia="en-GB"/>
              </w:rPr>
            </w:pPr>
            <w:r w:rsidRPr="0086622A">
              <w:rPr>
                <w:bCs w:val="0"/>
                <w:color w:val="000000"/>
                <w:lang w:eastAsia="en-GB"/>
              </w:rPr>
              <w:t>Indian</w:t>
            </w:r>
          </w:p>
        </w:tc>
        <w:tc>
          <w:tcPr>
            <w:tcW w:w="3544" w:type="dxa"/>
            <w:tcBorders>
              <w:top w:val="nil"/>
              <w:left w:val="nil"/>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87</w:t>
            </w:r>
          </w:p>
        </w:tc>
        <w:tc>
          <w:tcPr>
            <w:tcW w:w="3544"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57</w:t>
            </w:r>
          </w:p>
        </w:tc>
      </w:tr>
      <w:tr w:rsidR="00504141" w:rsidRPr="0086622A" w:rsidTr="00504141">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rPr>
                <w:bCs w:val="0"/>
                <w:color w:val="000000"/>
                <w:lang w:eastAsia="en-GB"/>
              </w:rPr>
            </w:pPr>
            <w:r w:rsidRPr="0086622A">
              <w:rPr>
                <w:bCs w:val="0"/>
                <w:color w:val="000000"/>
                <w:lang w:eastAsia="en-GB"/>
              </w:rPr>
              <w:t>Pakistani</w:t>
            </w:r>
          </w:p>
        </w:tc>
        <w:tc>
          <w:tcPr>
            <w:tcW w:w="3544" w:type="dxa"/>
            <w:tcBorders>
              <w:top w:val="nil"/>
              <w:left w:val="nil"/>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924</w:t>
            </w:r>
          </w:p>
        </w:tc>
        <w:tc>
          <w:tcPr>
            <w:tcW w:w="3544"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1,128</w:t>
            </w:r>
          </w:p>
        </w:tc>
      </w:tr>
      <w:tr w:rsidR="00504141" w:rsidRPr="0086622A" w:rsidTr="00504141">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rPr>
                <w:bCs w:val="0"/>
                <w:color w:val="000000"/>
                <w:lang w:eastAsia="en-GB"/>
              </w:rPr>
            </w:pPr>
            <w:r w:rsidRPr="0086622A">
              <w:rPr>
                <w:bCs w:val="0"/>
                <w:color w:val="000000"/>
                <w:lang w:eastAsia="en-GB"/>
              </w:rPr>
              <w:t>Bangladeshi</w:t>
            </w:r>
          </w:p>
        </w:tc>
        <w:tc>
          <w:tcPr>
            <w:tcW w:w="3544" w:type="dxa"/>
            <w:tcBorders>
              <w:top w:val="nil"/>
              <w:left w:val="nil"/>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974</w:t>
            </w:r>
          </w:p>
        </w:tc>
        <w:tc>
          <w:tcPr>
            <w:tcW w:w="3544"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1,063</w:t>
            </w:r>
          </w:p>
        </w:tc>
      </w:tr>
      <w:tr w:rsidR="00504141" w:rsidRPr="0086622A" w:rsidTr="00504141">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rPr>
                <w:bCs w:val="0"/>
                <w:color w:val="000000"/>
                <w:lang w:eastAsia="en-GB"/>
              </w:rPr>
            </w:pPr>
            <w:r w:rsidRPr="0086622A">
              <w:rPr>
                <w:bCs w:val="0"/>
                <w:color w:val="000000"/>
                <w:lang w:eastAsia="en-GB"/>
              </w:rPr>
              <w:t>Chinese</w:t>
            </w:r>
          </w:p>
        </w:tc>
        <w:tc>
          <w:tcPr>
            <w:tcW w:w="3544" w:type="dxa"/>
            <w:tcBorders>
              <w:top w:val="nil"/>
              <w:left w:val="nil"/>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21</w:t>
            </w:r>
          </w:p>
        </w:tc>
        <w:tc>
          <w:tcPr>
            <w:tcW w:w="3544"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28</w:t>
            </w:r>
          </w:p>
        </w:tc>
      </w:tr>
      <w:tr w:rsidR="00504141" w:rsidRPr="0086622A" w:rsidTr="00504141">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rPr>
                <w:bCs w:val="0"/>
                <w:color w:val="000000"/>
                <w:lang w:eastAsia="en-GB"/>
              </w:rPr>
            </w:pPr>
            <w:r w:rsidRPr="0086622A">
              <w:rPr>
                <w:bCs w:val="0"/>
                <w:color w:val="000000"/>
                <w:lang w:eastAsia="en-GB"/>
              </w:rPr>
              <w:t>Black</w:t>
            </w:r>
          </w:p>
        </w:tc>
        <w:tc>
          <w:tcPr>
            <w:tcW w:w="3544" w:type="dxa"/>
            <w:tcBorders>
              <w:top w:val="nil"/>
              <w:left w:val="nil"/>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80</w:t>
            </w:r>
          </w:p>
        </w:tc>
        <w:tc>
          <w:tcPr>
            <w:tcW w:w="3544"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227</w:t>
            </w:r>
          </w:p>
        </w:tc>
      </w:tr>
      <w:tr w:rsidR="00504141" w:rsidRPr="0086622A" w:rsidTr="00504141">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rPr>
                <w:bCs w:val="0"/>
                <w:color w:val="000000"/>
                <w:lang w:eastAsia="en-GB"/>
              </w:rPr>
            </w:pPr>
            <w:r w:rsidRPr="0086622A">
              <w:rPr>
                <w:bCs w:val="0"/>
                <w:color w:val="000000"/>
                <w:lang w:eastAsia="en-GB"/>
              </w:rPr>
              <w:t>Mixed/Other</w:t>
            </w:r>
          </w:p>
        </w:tc>
        <w:tc>
          <w:tcPr>
            <w:tcW w:w="3544" w:type="dxa"/>
            <w:tcBorders>
              <w:top w:val="nil"/>
              <w:left w:val="nil"/>
              <w:bottom w:val="single" w:sz="8" w:space="0" w:color="auto"/>
              <w:right w:val="single" w:sz="8" w:space="0" w:color="auto"/>
            </w:tcBorders>
            <w:shd w:val="clear" w:color="auto" w:fill="auto"/>
            <w:noWrap/>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151</w:t>
            </w:r>
          </w:p>
        </w:tc>
        <w:tc>
          <w:tcPr>
            <w:tcW w:w="3544"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238</w:t>
            </w:r>
          </w:p>
        </w:tc>
      </w:tr>
    </w:tbl>
    <w:p w:rsidR="00504141" w:rsidRDefault="00504141" w:rsidP="009864ED">
      <w:pPr>
        <w:pStyle w:val="FootnoteSource"/>
        <w:spacing w:line="276" w:lineRule="auto"/>
      </w:pPr>
      <w:r>
        <w:t>Source: ONS – Census 2001 &amp; 2011</w:t>
      </w:r>
    </w:p>
    <w:p w:rsidR="00504141" w:rsidRPr="00F01374" w:rsidRDefault="00504141" w:rsidP="009864ED">
      <w:pPr>
        <w:spacing w:line="276" w:lineRule="auto"/>
        <w:sectPr w:rsidR="00504141" w:rsidRPr="00F01374" w:rsidSect="00504141">
          <w:headerReference w:type="default" r:id="rId56"/>
          <w:pgSz w:w="11906" w:h="16838" w:code="9"/>
          <w:pgMar w:top="992" w:right="1440" w:bottom="851" w:left="1440" w:header="709" w:footer="460" w:gutter="0"/>
          <w:cols w:space="708"/>
          <w:docGrid w:linePitch="360"/>
        </w:sectPr>
      </w:pPr>
      <w:r>
        <w:t xml:space="preserve">It’s also interesting to see that the number of households classed as overcrowded has remained relatively steady between the two most recent census collections. </w:t>
      </w:r>
      <w:r w:rsidR="00DD7AD9">
        <w:t>Generally, the changes seem to follow changes in population. The white population decreased between 2001 and 2011, and so did the number of white people in overcrowded households. The Pakistani, Bangladeshi, Chinese, and Black populations increased, and so did the number of Pakistani, Bangladeshi, Chinese, and Black people in overcrowded households.</w:t>
      </w:r>
    </w:p>
    <w:p w:rsidR="00504141" w:rsidRDefault="00504141" w:rsidP="009864ED">
      <w:pPr>
        <w:pStyle w:val="FootnoteSource"/>
        <w:spacing w:line="276" w:lineRule="auto"/>
        <w:jc w:val="center"/>
      </w:pPr>
      <w:r>
        <w:rPr>
          <w:noProof/>
          <w:lang w:eastAsia="en-GB"/>
        </w:rPr>
        <w:lastRenderedPageBreak/>
        <w:drawing>
          <wp:inline distT="0" distB="0" distL="0" distR="0" wp14:anchorId="556C734D" wp14:editId="3C902664">
            <wp:extent cx="7682400" cy="5432400"/>
            <wp:effectExtent l="19050" t="19050" r="13970" b="16510"/>
            <wp:docPr id="31" name="Picture 31" descr="G:\Research\Profiles\oldham profiles\Oldham in Profile 2015\overcrow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earch\Profiles\oldham profiles\Oldham in Profile 2015\overcrowded.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7682400" cy="5432400"/>
                    </a:xfrm>
                    <a:prstGeom prst="rect">
                      <a:avLst/>
                    </a:prstGeom>
                    <a:noFill/>
                    <a:ln w="25400">
                      <a:solidFill>
                        <a:srgbClr val="00A5B4"/>
                      </a:solidFill>
                    </a:ln>
                  </pic:spPr>
                </pic:pic>
              </a:graphicData>
            </a:graphic>
          </wp:inline>
        </w:drawing>
      </w:r>
    </w:p>
    <w:p w:rsidR="00504141" w:rsidRDefault="00504141" w:rsidP="009864ED">
      <w:pPr>
        <w:pStyle w:val="FootnoteSource"/>
        <w:spacing w:line="276" w:lineRule="auto"/>
        <w:sectPr w:rsidR="00504141" w:rsidSect="00504141">
          <w:pgSz w:w="16838" w:h="11906" w:orient="landscape" w:code="9"/>
          <w:pgMar w:top="1440" w:right="992" w:bottom="1440" w:left="851" w:header="709" w:footer="709" w:gutter="0"/>
          <w:cols w:space="708"/>
          <w:docGrid w:linePitch="360"/>
        </w:sectPr>
      </w:pPr>
      <w:r>
        <w:t xml:space="preserve">       </w:t>
      </w:r>
      <w:r>
        <w:tab/>
      </w:r>
      <w:r>
        <w:tab/>
        <w:t xml:space="preserve">    </w:t>
      </w:r>
      <w:r w:rsidRPr="00E11D96">
        <w:t xml:space="preserve">Source: ONS – </w:t>
      </w:r>
      <w:r>
        <w:t>Census 2011</w:t>
      </w:r>
    </w:p>
    <w:p w:rsidR="00504141" w:rsidRPr="0041216F" w:rsidRDefault="00504141" w:rsidP="009864ED">
      <w:pPr>
        <w:pStyle w:val="Heading1"/>
        <w:spacing w:line="276" w:lineRule="auto"/>
      </w:pPr>
      <w:r w:rsidRPr="0041216F">
        <w:lastRenderedPageBreak/>
        <w:t>Housing Tenure</w:t>
      </w:r>
    </w:p>
    <w:p w:rsidR="00504141" w:rsidRDefault="00504141" w:rsidP="009864ED">
      <w:pPr>
        <w:spacing w:line="276" w:lineRule="auto"/>
      </w:pPr>
      <w:r>
        <w:t>Similar to the pattern in Greater Manchester and nationally, the majority of households in Oldham are owner-occupied (65.3%), with smaller percentages of social housing (21.1%) and privately rented stock (12.2%). In Oldham, home ownership is much higher in areas of greater prosperity such as Saddleworth, Crompton</w:t>
      </w:r>
      <w:r w:rsidR="0066779A">
        <w:t>,</w:t>
      </w:r>
      <w:r>
        <w:t xml:space="preserve"> and parts of Royton and Chadderton. In contrast, home ownership is significantly lower in Oldham’s more deprived communities.</w:t>
      </w:r>
    </w:p>
    <w:p w:rsidR="00504141" w:rsidRDefault="00504141" w:rsidP="009864ED">
      <w:pPr>
        <w:spacing w:line="276" w:lineRule="auto"/>
      </w:pPr>
    </w:p>
    <w:p w:rsidR="00504141" w:rsidRPr="00FC6996" w:rsidRDefault="00504141" w:rsidP="009864ED">
      <w:pPr>
        <w:pStyle w:val="ObjectTitle"/>
        <w:spacing w:line="276" w:lineRule="auto"/>
        <w:rPr>
          <w:sz w:val="22"/>
        </w:rPr>
      </w:pPr>
      <w:r w:rsidRPr="00FC6996">
        <w:rPr>
          <w:sz w:val="22"/>
        </w:rPr>
        <w:t>Housing Tenures in Oldham in 2001 and 2011 (%)</w:t>
      </w:r>
    </w:p>
    <w:tbl>
      <w:tblPr>
        <w:tblW w:w="8931" w:type="dxa"/>
        <w:tblInd w:w="-10" w:type="dxa"/>
        <w:tblLook w:val="04A0" w:firstRow="1" w:lastRow="0" w:firstColumn="1" w:lastColumn="0" w:noHBand="0" w:noVBand="1"/>
      </w:tblPr>
      <w:tblGrid>
        <w:gridCol w:w="1440"/>
        <w:gridCol w:w="1248"/>
        <w:gridCol w:w="1249"/>
        <w:gridCol w:w="1248"/>
        <w:gridCol w:w="1249"/>
        <w:gridCol w:w="1248"/>
        <w:gridCol w:w="1249"/>
      </w:tblGrid>
      <w:tr w:rsidR="00504141" w:rsidRPr="0086622A" w:rsidTr="00504141">
        <w:trPr>
          <w:trHeight w:val="506"/>
        </w:trPr>
        <w:tc>
          <w:tcPr>
            <w:tcW w:w="1440" w:type="dxa"/>
            <w:tcBorders>
              <w:top w:val="single" w:sz="8" w:space="0" w:color="auto"/>
              <w:left w:val="single" w:sz="8" w:space="0" w:color="auto"/>
              <w:bottom w:val="nil"/>
              <w:right w:val="single" w:sz="8" w:space="0" w:color="auto"/>
            </w:tcBorders>
            <w:shd w:val="clear" w:color="000000" w:fill="00B3BE"/>
            <w:vAlign w:val="center"/>
            <w:hideMark/>
          </w:tcPr>
          <w:p w:rsidR="00504141" w:rsidRPr="0086622A" w:rsidRDefault="00504141" w:rsidP="009864ED">
            <w:pPr>
              <w:spacing w:after="0" w:line="276" w:lineRule="auto"/>
              <w:contextualSpacing w:val="0"/>
              <w:rPr>
                <w:b/>
                <w:color w:val="FFFFFF"/>
                <w:lang w:eastAsia="en-GB"/>
              </w:rPr>
            </w:pPr>
            <w:r w:rsidRPr="0086622A">
              <w:rPr>
                <w:b/>
                <w:color w:val="FFFFFF"/>
                <w:lang w:eastAsia="en-GB"/>
              </w:rPr>
              <w:t> </w:t>
            </w:r>
          </w:p>
        </w:tc>
        <w:tc>
          <w:tcPr>
            <w:tcW w:w="2497" w:type="dxa"/>
            <w:gridSpan w:val="2"/>
            <w:tcBorders>
              <w:top w:val="single" w:sz="8" w:space="0" w:color="auto"/>
              <w:left w:val="nil"/>
              <w:bottom w:val="single" w:sz="8" w:space="0" w:color="auto"/>
              <w:right w:val="single" w:sz="8" w:space="0" w:color="000000"/>
            </w:tcBorders>
            <w:shd w:val="clear" w:color="000000" w:fill="00B3BE"/>
            <w:vAlign w:val="center"/>
            <w:hideMark/>
          </w:tcPr>
          <w:p w:rsidR="00504141" w:rsidRPr="0086622A" w:rsidRDefault="00504141" w:rsidP="009864ED">
            <w:pPr>
              <w:spacing w:after="0" w:line="276" w:lineRule="auto"/>
              <w:contextualSpacing w:val="0"/>
              <w:jc w:val="center"/>
              <w:rPr>
                <w:b/>
                <w:color w:val="FFFFFF"/>
                <w:lang w:eastAsia="en-GB"/>
              </w:rPr>
            </w:pPr>
            <w:r w:rsidRPr="0086622A">
              <w:rPr>
                <w:b/>
                <w:color w:val="FFFFFF"/>
                <w:lang w:eastAsia="en-GB"/>
              </w:rPr>
              <w:t>Owner-Occupier</w:t>
            </w:r>
          </w:p>
        </w:tc>
        <w:tc>
          <w:tcPr>
            <w:tcW w:w="2497" w:type="dxa"/>
            <w:gridSpan w:val="2"/>
            <w:tcBorders>
              <w:top w:val="single" w:sz="8" w:space="0" w:color="auto"/>
              <w:left w:val="nil"/>
              <w:bottom w:val="single" w:sz="8" w:space="0" w:color="auto"/>
              <w:right w:val="single" w:sz="8" w:space="0" w:color="000000"/>
            </w:tcBorders>
            <w:shd w:val="clear" w:color="000000" w:fill="00B3BE"/>
            <w:vAlign w:val="center"/>
            <w:hideMark/>
          </w:tcPr>
          <w:p w:rsidR="00504141" w:rsidRPr="0086622A" w:rsidRDefault="00504141" w:rsidP="009864ED">
            <w:pPr>
              <w:spacing w:after="0" w:line="276" w:lineRule="auto"/>
              <w:contextualSpacing w:val="0"/>
              <w:jc w:val="center"/>
              <w:rPr>
                <w:b/>
                <w:color w:val="FFFFFF"/>
                <w:lang w:eastAsia="en-GB"/>
              </w:rPr>
            </w:pPr>
            <w:r w:rsidRPr="0086622A">
              <w:rPr>
                <w:b/>
                <w:color w:val="FFFFFF"/>
                <w:lang w:eastAsia="en-GB"/>
              </w:rPr>
              <w:t>Socially Rented</w:t>
            </w:r>
          </w:p>
        </w:tc>
        <w:tc>
          <w:tcPr>
            <w:tcW w:w="2497" w:type="dxa"/>
            <w:gridSpan w:val="2"/>
            <w:tcBorders>
              <w:top w:val="single" w:sz="8" w:space="0" w:color="auto"/>
              <w:left w:val="nil"/>
              <w:bottom w:val="single" w:sz="8" w:space="0" w:color="auto"/>
              <w:right w:val="single" w:sz="8" w:space="0" w:color="000000"/>
            </w:tcBorders>
            <w:shd w:val="clear" w:color="000000" w:fill="00B3BE"/>
            <w:vAlign w:val="center"/>
            <w:hideMark/>
          </w:tcPr>
          <w:p w:rsidR="00504141" w:rsidRPr="0086622A" w:rsidRDefault="00504141" w:rsidP="009864ED">
            <w:pPr>
              <w:spacing w:after="0" w:line="276" w:lineRule="auto"/>
              <w:contextualSpacing w:val="0"/>
              <w:jc w:val="center"/>
              <w:rPr>
                <w:b/>
                <w:color w:val="FFFFFF"/>
                <w:lang w:eastAsia="en-GB"/>
              </w:rPr>
            </w:pPr>
            <w:r w:rsidRPr="0086622A">
              <w:rPr>
                <w:b/>
                <w:color w:val="FFFFFF"/>
                <w:lang w:eastAsia="en-GB"/>
              </w:rPr>
              <w:t>Privately Rented</w:t>
            </w:r>
          </w:p>
        </w:tc>
      </w:tr>
      <w:tr w:rsidR="00504141" w:rsidRPr="0086622A" w:rsidTr="00504141">
        <w:trPr>
          <w:trHeight w:val="506"/>
        </w:trPr>
        <w:tc>
          <w:tcPr>
            <w:tcW w:w="1440" w:type="dxa"/>
            <w:tcBorders>
              <w:top w:val="nil"/>
              <w:left w:val="single" w:sz="8" w:space="0" w:color="auto"/>
              <w:bottom w:val="single" w:sz="4" w:space="0" w:color="auto"/>
              <w:right w:val="single" w:sz="8" w:space="0" w:color="auto"/>
            </w:tcBorders>
            <w:shd w:val="clear" w:color="auto" w:fill="00B3BE"/>
            <w:vAlign w:val="center"/>
            <w:hideMark/>
          </w:tcPr>
          <w:p w:rsidR="00504141" w:rsidRPr="0086622A" w:rsidRDefault="00504141" w:rsidP="009864ED">
            <w:pPr>
              <w:spacing w:after="0" w:line="276" w:lineRule="auto"/>
              <w:contextualSpacing w:val="0"/>
              <w:rPr>
                <w:b/>
                <w:color w:val="FFFFFF"/>
                <w:lang w:eastAsia="en-GB"/>
              </w:rPr>
            </w:pPr>
            <w:r w:rsidRPr="0086622A">
              <w:rPr>
                <w:b/>
                <w:color w:val="FFFFFF"/>
                <w:lang w:eastAsia="en-GB"/>
              </w:rPr>
              <w:t> </w:t>
            </w:r>
          </w:p>
        </w:tc>
        <w:tc>
          <w:tcPr>
            <w:tcW w:w="1248" w:type="dxa"/>
            <w:tcBorders>
              <w:top w:val="nil"/>
              <w:left w:val="nil"/>
              <w:bottom w:val="single" w:sz="8"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
                <w:color w:val="00B3BE"/>
                <w:lang w:eastAsia="en-GB"/>
              </w:rPr>
            </w:pPr>
            <w:r w:rsidRPr="0086622A">
              <w:rPr>
                <w:b/>
                <w:color w:val="00B3BE"/>
                <w:lang w:eastAsia="en-GB"/>
              </w:rPr>
              <w:t>2001</w:t>
            </w:r>
          </w:p>
        </w:tc>
        <w:tc>
          <w:tcPr>
            <w:tcW w:w="1249"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
                <w:color w:val="00B3BE"/>
                <w:lang w:eastAsia="en-GB"/>
              </w:rPr>
            </w:pPr>
            <w:r w:rsidRPr="0086622A">
              <w:rPr>
                <w:b/>
                <w:color w:val="00B3BE"/>
                <w:lang w:eastAsia="en-GB"/>
              </w:rPr>
              <w:t>2011</w:t>
            </w:r>
          </w:p>
        </w:tc>
        <w:tc>
          <w:tcPr>
            <w:tcW w:w="1248" w:type="dxa"/>
            <w:tcBorders>
              <w:top w:val="nil"/>
              <w:left w:val="nil"/>
              <w:bottom w:val="single" w:sz="8"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
                <w:color w:val="00B3BE"/>
                <w:lang w:eastAsia="en-GB"/>
              </w:rPr>
            </w:pPr>
            <w:r w:rsidRPr="0086622A">
              <w:rPr>
                <w:b/>
                <w:color w:val="00B3BE"/>
                <w:lang w:eastAsia="en-GB"/>
              </w:rPr>
              <w:t>2001</w:t>
            </w:r>
          </w:p>
        </w:tc>
        <w:tc>
          <w:tcPr>
            <w:tcW w:w="1249"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
                <w:color w:val="00B3BE"/>
                <w:lang w:eastAsia="en-GB"/>
              </w:rPr>
            </w:pPr>
            <w:r w:rsidRPr="0086622A">
              <w:rPr>
                <w:b/>
                <w:color w:val="00B3BE"/>
                <w:lang w:eastAsia="en-GB"/>
              </w:rPr>
              <w:t>2011</w:t>
            </w:r>
          </w:p>
        </w:tc>
        <w:tc>
          <w:tcPr>
            <w:tcW w:w="1248" w:type="dxa"/>
            <w:tcBorders>
              <w:top w:val="nil"/>
              <w:left w:val="nil"/>
              <w:bottom w:val="single" w:sz="8"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
                <w:color w:val="00B3BE"/>
                <w:lang w:eastAsia="en-GB"/>
              </w:rPr>
            </w:pPr>
            <w:r w:rsidRPr="0086622A">
              <w:rPr>
                <w:b/>
                <w:color w:val="00B3BE"/>
                <w:lang w:eastAsia="en-GB"/>
              </w:rPr>
              <w:t>2001</w:t>
            </w:r>
          </w:p>
        </w:tc>
        <w:tc>
          <w:tcPr>
            <w:tcW w:w="1249"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
                <w:color w:val="00B3BE"/>
                <w:lang w:eastAsia="en-GB"/>
              </w:rPr>
            </w:pPr>
            <w:r w:rsidRPr="0086622A">
              <w:rPr>
                <w:b/>
                <w:color w:val="00B3BE"/>
                <w:lang w:eastAsia="en-GB"/>
              </w:rPr>
              <w:t>2011</w:t>
            </w:r>
          </w:p>
        </w:tc>
      </w:tr>
      <w:tr w:rsidR="00504141" w:rsidRPr="0086622A" w:rsidTr="00504141">
        <w:trPr>
          <w:trHeight w:val="506"/>
        </w:trPr>
        <w:tc>
          <w:tcPr>
            <w:tcW w:w="1440" w:type="dxa"/>
            <w:tcBorders>
              <w:top w:val="nil"/>
              <w:left w:val="single" w:sz="8" w:space="0" w:color="auto"/>
              <w:bottom w:val="single" w:sz="4" w:space="0" w:color="auto"/>
              <w:right w:val="single" w:sz="8" w:space="0" w:color="auto"/>
            </w:tcBorders>
            <w:shd w:val="clear" w:color="auto" w:fill="00B3BE"/>
            <w:vAlign w:val="center"/>
            <w:hideMark/>
          </w:tcPr>
          <w:p w:rsidR="00504141" w:rsidRPr="0086622A" w:rsidRDefault="00504141" w:rsidP="009864ED">
            <w:pPr>
              <w:spacing w:after="0" w:line="276" w:lineRule="auto"/>
              <w:contextualSpacing w:val="0"/>
              <w:rPr>
                <w:b/>
                <w:color w:val="FFFFFF"/>
                <w:lang w:eastAsia="en-GB"/>
              </w:rPr>
            </w:pPr>
            <w:r w:rsidRPr="0086622A">
              <w:rPr>
                <w:b/>
                <w:color w:val="FFFFFF"/>
                <w:lang w:eastAsia="en-GB"/>
              </w:rPr>
              <w:t>Oldham</w:t>
            </w:r>
          </w:p>
        </w:tc>
        <w:tc>
          <w:tcPr>
            <w:tcW w:w="1248" w:type="dxa"/>
            <w:tcBorders>
              <w:top w:val="nil"/>
              <w:left w:val="nil"/>
              <w:bottom w:val="single" w:sz="4"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68.4</w:t>
            </w:r>
          </w:p>
        </w:tc>
        <w:tc>
          <w:tcPr>
            <w:tcW w:w="1249" w:type="dxa"/>
            <w:tcBorders>
              <w:top w:val="nil"/>
              <w:left w:val="nil"/>
              <w:bottom w:val="single" w:sz="4"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65.3</w:t>
            </w:r>
          </w:p>
        </w:tc>
        <w:tc>
          <w:tcPr>
            <w:tcW w:w="1248" w:type="dxa"/>
            <w:tcBorders>
              <w:top w:val="nil"/>
              <w:left w:val="nil"/>
              <w:bottom w:val="single" w:sz="4"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22.9</w:t>
            </w:r>
          </w:p>
        </w:tc>
        <w:tc>
          <w:tcPr>
            <w:tcW w:w="1249" w:type="dxa"/>
            <w:tcBorders>
              <w:top w:val="nil"/>
              <w:left w:val="nil"/>
              <w:bottom w:val="single" w:sz="4"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21.1</w:t>
            </w:r>
          </w:p>
        </w:tc>
        <w:tc>
          <w:tcPr>
            <w:tcW w:w="1248" w:type="dxa"/>
            <w:tcBorders>
              <w:top w:val="nil"/>
              <w:left w:val="nil"/>
              <w:bottom w:val="single" w:sz="4"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5.5</w:t>
            </w:r>
          </w:p>
        </w:tc>
        <w:tc>
          <w:tcPr>
            <w:tcW w:w="1249" w:type="dxa"/>
            <w:tcBorders>
              <w:top w:val="nil"/>
              <w:left w:val="nil"/>
              <w:bottom w:val="single" w:sz="4"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12.2</w:t>
            </w:r>
          </w:p>
        </w:tc>
      </w:tr>
      <w:tr w:rsidR="00504141" w:rsidRPr="0086622A" w:rsidTr="00504141">
        <w:trPr>
          <w:trHeight w:val="506"/>
        </w:trPr>
        <w:tc>
          <w:tcPr>
            <w:tcW w:w="1440" w:type="dxa"/>
            <w:tcBorders>
              <w:top w:val="nil"/>
              <w:left w:val="single" w:sz="8" w:space="0" w:color="auto"/>
              <w:bottom w:val="single" w:sz="4" w:space="0" w:color="auto"/>
              <w:right w:val="single" w:sz="8" w:space="0" w:color="auto"/>
            </w:tcBorders>
            <w:shd w:val="clear" w:color="000000" w:fill="00B3BE"/>
            <w:vAlign w:val="center"/>
            <w:hideMark/>
          </w:tcPr>
          <w:p w:rsidR="00504141" w:rsidRPr="0086622A" w:rsidRDefault="00504141" w:rsidP="009864ED">
            <w:pPr>
              <w:spacing w:after="0" w:line="276" w:lineRule="auto"/>
              <w:contextualSpacing w:val="0"/>
              <w:rPr>
                <w:b/>
                <w:color w:val="FFFFFF"/>
                <w:lang w:eastAsia="en-GB"/>
              </w:rPr>
            </w:pPr>
            <w:r w:rsidRPr="0086622A">
              <w:rPr>
                <w:b/>
                <w:color w:val="FFFFFF"/>
                <w:lang w:eastAsia="en-GB"/>
              </w:rPr>
              <w:t>Greater Manchester</w:t>
            </w:r>
          </w:p>
        </w:tc>
        <w:tc>
          <w:tcPr>
            <w:tcW w:w="1248" w:type="dxa"/>
            <w:tcBorders>
              <w:top w:val="nil"/>
              <w:left w:val="nil"/>
              <w:bottom w:val="single" w:sz="4"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65.4</w:t>
            </w:r>
          </w:p>
        </w:tc>
        <w:tc>
          <w:tcPr>
            <w:tcW w:w="1249" w:type="dxa"/>
            <w:tcBorders>
              <w:top w:val="nil"/>
              <w:left w:val="nil"/>
              <w:bottom w:val="single" w:sz="4"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60.6</w:t>
            </w:r>
          </w:p>
        </w:tc>
        <w:tc>
          <w:tcPr>
            <w:tcW w:w="1248" w:type="dxa"/>
            <w:tcBorders>
              <w:top w:val="nil"/>
              <w:left w:val="nil"/>
              <w:bottom w:val="single" w:sz="4"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23.9</w:t>
            </w:r>
          </w:p>
        </w:tc>
        <w:tc>
          <w:tcPr>
            <w:tcW w:w="1249" w:type="dxa"/>
            <w:tcBorders>
              <w:top w:val="nil"/>
              <w:left w:val="nil"/>
              <w:bottom w:val="single" w:sz="4"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21.9</w:t>
            </w:r>
          </w:p>
        </w:tc>
        <w:tc>
          <w:tcPr>
            <w:tcW w:w="1248" w:type="dxa"/>
            <w:tcBorders>
              <w:top w:val="nil"/>
              <w:left w:val="nil"/>
              <w:bottom w:val="single" w:sz="4"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7.6</w:t>
            </w:r>
          </w:p>
        </w:tc>
        <w:tc>
          <w:tcPr>
            <w:tcW w:w="1249" w:type="dxa"/>
            <w:tcBorders>
              <w:top w:val="nil"/>
              <w:left w:val="nil"/>
              <w:bottom w:val="single" w:sz="4"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16.1</w:t>
            </w:r>
          </w:p>
        </w:tc>
      </w:tr>
      <w:tr w:rsidR="00504141" w:rsidRPr="0086622A" w:rsidTr="00504141">
        <w:trPr>
          <w:trHeight w:val="506"/>
        </w:trPr>
        <w:tc>
          <w:tcPr>
            <w:tcW w:w="1440" w:type="dxa"/>
            <w:tcBorders>
              <w:top w:val="nil"/>
              <w:left w:val="single" w:sz="8" w:space="0" w:color="auto"/>
              <w:bottom w:val="single" w:sz="8" w:space="0" w:color="auto"/>
              <w:right w:val="single" w:sz="8" w:space="0" w:color="auto"/>
            </w:tcBorders>
            <w:shd w:val="clear" w:color="000000" w:fill="00B3BE"/>
            <w:vAlign w:val="center"/>
            <w:hideMark/>
          </w:tcPr>
          <w:p w:rsidR="00504141" w:rsidRPr="0086622A" w:rsidRDefault="00504141" w:rsidP="009864ED">
            <w:pPr>
              <w:spacing w:after="0" w:line="276" w:lineRule="auto"/>
              <w:contextualSpacing w:val="0"/>
              <w:rPr>
                <w:b/>
                <w:color w:val="FFFFFF"/>
                <w:lang w:eastAsia="en-GB"/>
              </w:rPr>
            </w:pPr>
            <w:r w:rsidRPr="0086622A">
              <w:rPr>
                <w:b/>
                <w:color w:val="FFFFFF"/>
                <w:lang w:eastAsia="en-GB"/>
              </w:rPr>
              <w:t>England</w:t>
            </w:r>
          </w:p>
        </w:tc>
        <w:tc>
          <w:tcPr>
            <w:tcW w:w="1248" w:type="dxa"/>
            <w:tcBorders>
              <w:top w:val="nil"/>
              <w:left w:val="nil"/>
              <w:bottom w:val="single" w:sz="8"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68.7</w:t>
            </w:r>
          </w:p>
        </w:tc>
        <w:tc>
          <w:tcPr>
            <w:tcW w:w="1249"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64.1</w:t>
            </w:r>
          </w:p>
        </w:tc>
        <w:tc>
          <w:tcPr>
            <w:tcW w:w="1248" w:type="dxa"/>
            <w:tcBorders>
              <w:top w:val="nil"/>
              <w:left w:val="nil"/>
              <w:bottom w:val="single" w:sz="8"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19.3</w:t>
            </w:r>
          </w:p>
        </w:tc>
        <w:tc>
          <w:tcPr>
            <w:tcW w:w="1249"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17.7</w:t>
            </w:r>
          </w:p>
        </w:tc>
        <w:tc>
          <w:tcPr>
            <w:tcW w:w="1248" w:type="dxa"/>
            <w:tcBorders>
              <w:top w:val="nil"/>
              <w:left w:val="nil"/>
              <w:bottom w:val="single" w:sz="8" w:space="0" w:color="auto"/>
              <w:right w:val="single" w:sz="4"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8.8</w:t>
            </w:r>
          </w:p>
        </w:tc>
        <w:tc>
          <w:tcPr>
            <w:tcW w:w="1249" w:type="dxa"/>
            <w:tcBorders>
              <w:top w:val="nil"/>
              <w:left w:val="nil"/>
              <w:bottom w:val="single" w:sz="8" w:space="0" w:color="auto"/>
              <w:right w:val="single" w:sz="8" w:space="0" w:color="auto"/>
            </w:tcBorders>
            <w:shd w:val="clear" w:color="auto" w:fill="auto"/>
            <w:vAlign w:val="center"/>
            <w:hideMark/>
          </w:tcPr>
          <w:p w:rsidR="00504141" w:rsidRPr="0086622A" w:rsidRDefault="00504141" w:rsidP="009864ED">
            <w:pPr>
              <w:spacing w:after="0" w:line="276" w:lineRule="auto"/>
              <w:contextualSpacing w:val="0"/>
              <w:jc w:val="center"/>
              <w:rPr>
                <w:bCs w:val="0"/>
                <w:color w:val="000000"/>
                <w:lang w:eastAsia="en-GB"/>
              </w:rPr>
            </w:pPr>
            <w:r w:rsidRPr="0086622A">
              <w:rPr>
                <w:bCs w:val="0"/>
                <w:color w:val="000000"/>
                <w:lang w:eastAsia="en-GB"/>
              </w:rPr>
              <w:t>16.8</w:t>
            </w:r>
          </w:p>
        </w:tc>
      </w:tr>
    </w:tbl>
    <w:p w:rsidR="00504141" w:rsidRDefault="00504141" w:rsidP="009864ED">
      <w:pPr>
        <w:pStyle w:val="FootnoteSource"/>
        <w:spacing w:line="276" w:lineRule="auto"/>
      </w:pPr>
    </w:p>
    <w:p w:rsidR="00504141" w:rsidRPr="002B7A1F" w:rsidRDefault="00504141" w:rsidP="009864ED">
      <w:pPr>
        <w:pStyle w:val="FootnoteSource"/>
        <w:spacing w:line="276" w:lineRule="auto"/>
      </w:pPr>
      <w:r w:rsidRPr="005D70B3">
        <w:t>Source: ONS – Census 2011</w:t>
      </w:r>
    </w:p>
    <w:p w:rsidR="00504141" w:rsidRDefault="00504141" w:rsidP="009864ED">
      <w:pPr>
        <w:spacing w:line="276" w:lineRule="auto"/>
      </w:pPr>
      <w:r>
        <w:t>As of the 2011 Census, there are around 18,918 socially-rented properties in Oldham, provided by a range of different Housing Associations. The proportion of social housing in Oldham (21.1%) is similar to that across Greater Manchester (21.9%), but is notably higher than levels reported nationally (17.7%). Social housing provision is distributed across the borough but is most clustered in areas with higher levels of deprivation.</w:t>
      </w:r>
    </w:p>
    <w:p w:rsidR="00504141" w:rsidRDefault="00504141" w:rsidP="009864ED">
      <w:pPr>
        <w:spacing w:line="276" w:lineRule="auto"/>
      </w:pPr>
    </w:p>
    <w:p w:rsidR="00504141" w:rsidRDefault="00504141" w:rsidP="009864ED">
      <w:pPr>
        <w:spacing w:line="276" w:lineRule="auto"/>
      </w:pPr>
      <w:r w:rsidRPr="002B7A1F">
        <w:t>Barriers to home ownership and the reduced availability of social housing, as well as many other fiscal and social</w:t>
      </w:r>
      <w:r>
        <w:t xml:space="preserve"> factors, have led to high growth in the privately rented sector.</w:t>
      </w:r>
      <w:r w:rsidRPr="00387DCE">
        <w:rPr>
          <w:color w:val="000000"/>
          <w:lang w:eastAsia="en-GB"/>
        </w:rPr>
        <w:t xml:space="preserve"> </w:t>
      </w:r>
      <w:r w:rsidRPr="00387DCE">
        <w:t>The proportion of private</w:t>
      </w:r>
      <w:r>
        <w:t>ly</w:t>
      </w:r>
      <w:r w:rsidRPr="00387DCE">
        <w:t xml:space="preserve"> rented properties in Oldham has more than doubled and now accounts for 12.2% of the total housing stock</w:t>
      </w:r>
      <w:r>
        <w:t>, though this i</w:t>
      </w:r>
      <w:r w:rsidRPr="00387DCE">
        <w:t>s still</w:t>
      </w:r>
      <w:r>
        <w:t xml:space="preserve"> below </w:t>
      </w:r>
      <w:r w:rsidRPr="00387DCE">
        <w:t xml:space="preserve">the England average of 16.8%. </w:t>
      </w:r>
      <w:r>
        <w:t>Areas within Oldham with large proportions of private rented properties include Hathershaw, Clarksfield, Greenacres, Hollins</w:t>
      </w:r>
      <w:r w:rsidR="00916852">
        <w:t>,</w:t>
      </w:r>
      <w:r>
        <w:t xml:space="preserve"> and Failsworth.</w:t>
      </w:r>
    </w:p>
    <w:p w:rsidR="00504141" w:rsidRPr="00387DCE" w:rsidRDefault="00504141" w:rsidP="009864ED">
      <w:pPr>
        <w:spacing w:line="276" w:lineRule="auto"/>
      </w:pPr>
    </w:p>
    <w:p w:rsidR="00504141" w:rsidRDefault="00504141" w:rsidP="009864ED">
      <w:pPr>
        <w:spacing w:line="276" w:lineRule="auto"/>
        <w:sectPr w:rsidR="00504141" w:rsidSect="00504141">
          <w:headerReference w:type="first" r:id="rId58"/>
          <w:pgSz w:w="11906" w:h="16838" w:code="9"/>
          <w:pgMar w:top="992" w:right="1440" w:bottom="851" w:left="1440" w:header="709" w:footer="709" w:gutter="0"/>
          <w:cols w:space="708"/>
          <w:docGrid w:linePitch="360"/>
        </w:sectPr>
      </w:pPr>
      <w:r>
        <w:t xml:space="preserve">The breakdown of those in privately-rented housing </w:t>
      </w:r>
      <w:r w:rsidRPr="00425498">
        <w:t xml:space="preserve">is diverse </w:t>
      </w:r>
      <w:r>
        <w:t>but seems to have</w:t>
      </w:r>
      <w:r w:rsidRPr="00425498">
        <w:t xml:space="preserve"> a slightly younger </w:t>
      </w:r>
      <w:r>
        <w:t>composition than either owner-</w:t>
      </w:r>
      <w:r w:rsidRPr="00425498">
        <w:t xml:space="preserve">occupation or social housing. There </w:t>
      </w:r>
      <w:r w:rsidR="00916852">
        <w:t>is</w:t>
      </w:r>
      <w:r>
        <w:t xml:space="preserve"> a </w:t>
      </w:r>
      <w:r w:rsidRPr="00425498">
        <w:t>marginally</w:t>
      </w:r>
      <w:r>
        <w:t xml:space="preserve"> higher proportion</w:t>
      </w:r>
      <w:r w:rsidRPr="00425498">
        <w:t xml:space="preserve"> of private renters living in urban</w:t>
      </w:r>
      <w:r>
        <w:t xml:space="preserve"> areas than rural regions</w:t>
      </w:r>
      <w:r w:rsidR="00916852">
        <w:t>,</w:t>
      </w:r>
      <w:r>
        <w:t xml:space="preserve"> and their</w:t>
      </w:r>
      <w:r w:rsidRPr="00425498">
        <w:t xml:space="preserve"> overall household income is lower </w:t>
      </w:r>
      <w:r>
        <w:t xml:space="preserve">than owner-occupiers, </w:t>
      </w:r>
      <w:r w:rsidR="00916852">
        <w:t>but</w:t>
      </w:r>
      <w:r w:rsidRPr="00425498">
        <w:t xml:space="preserve"> higher than those in social housing</w:t>
      </w:r>
      <w:r>
        <w:t>.</w:t>
      </w:r>
    </w:p>
    <w:p w:rsidR="00504141" w:rsidRDefault="00504141" w:rsidP="009864ED">
      <w:pPr>
        <w:pStyle w:val="FootnoteSource"/>
        <w:spacing w:line="276" w:lineRule="auto"/>
        <w:jc w:val="center"/>
      </w:pPr>
      <w:r>
        <w:rPr>
          <w:noProof/>
          <w:lang w:eastAsia="en-GB"/>
        </w:rPr>
        <w:lastRenderedPageBreak/>
        <w:drawing>
          <wp:inline distT="0" distB="0" distL="0" distR="0" wp14:anchorId="011DA6DE" wp14:editId="699752A3">
            <wp:extent cx="7682400" cy="5432400"/>
            <wp:effectExtent l="19050" t="19050" r="1397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earch\Jon Taylor\OHIP 2016.jpg"/>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7682400" cy="5432400"/>
                    </a:xfrm>
                    <a:prstGeom prst="rect">
                      <a:avLst/>
                    </a:prstGeom>
                    <a:noFill/>
                    <a:ln w="25400" cap="flat" cmpd="sng" algn="ctr">
                      <a:solidFill>
                        <a:srgbClr val="00A5B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04141" w:rsidRDefault="00504141" w:rsidP="009864ED">
      <w:pPr>
        <w:pStyle w:val="FootnoteSource"/>
        <w:spacing w:line="276" w:lineRule="auto"/>
        <w:sectPr w:rsidR="00504141" w:rsidSect="00504141">
          <w:footerReference w:type="first" r:id="rId60"/>
          <w:pgSz w:w="16838" w:h="11906" w:orient="landscape" w:code="9"/>
          <w:pgMar w:top="1440" w:right="992" w:bottom="1440" w:left="851" w:header="709" w:footer="709" w:gutter="0"/>
          <w:cols w:space="708"/>
          <w:docGrid w:linePitch="360"/>
        </w:sectPr>
      </w:pPr>
      <w:r>
        <w:t xml:space="preserve">      </w:t>
      </w:r>
      <w:r>
        <w:tab/>
      </w:r>
      <w:r>
        <w:tab/>
        <w:t xml:space="preserve"> </w:t>
      </w:r>
      <w:r w:rsidRPr="005D70B3">
        <w:t>Source: OHIP 2016</w:t>
      </w:r>
    </w:p>
    <w:p w:rsidR="00504141" w:rsidRPr="0041216F" w:rsidRDefault="00504141" w:rsidP="009864ED">
      <w:pPr>
        <w:pStyle w:val="Heading1"/>
        <w:spacing w:line="276" w:lineRule="auto"/>
      </w:pPr>
      <w:r w:rsidRPr="0041216F">
        <w:lastRenderedPageBreak/>
        <w:t>House Prices</w:t>
      </w:r>
    </w:p>
    <w:p w:rsidR="00504141" w:rsidRPr="0041216F" w:rsidRDefault="00504141" w:rsidP="009864ED">
      <w:pPr>
        <w:spacing w:line="276" w:lineRule="auto"/>
      </w:pPr>
      <w:r>
        <w:t>The average sold house price in O</w:t>
      </w:r>
      <w:r w:rsidR="000211D5">
        <w:t>ldham as of 2017 was £144,337. This is less than the GM average (£189,597</w:t>
      </w:r>
      <w:r>
        <w:t>) and significantly lower than th</w:t>
      </w:r>
      <w:r w:rsidR="000211D5">
        <w:t>e England and Wales average (£292,902</w:t>
      </w:r>
      <w:r>
        <w:t>)</w:t>
      </w:r>
      <w:r w:rsidR="000211D5">
        <w:t xml:space="preserve"> -</w:t>
      </w:r>
      <w:r>
        <w:t xml:space="preserve"> though the national figure is heavily biased due to </w:t>
      </w:r>
      <w:r w:rsidR="000211D5">
        <w:t xml:space="preserve">the </w:t>
      </w:r>
      <w:r>
        <w:t>extremely high property prices in and around London. H</w:t>
      </w:r>
      <w:r w:rsidRPr="00776D01">
        <w:t xml:space="preserve">ouse prices in </w:t>
      </w:r>
      <w:r w:rsidRPr="0068240E">
        <w:t xml:space="preserve">Oldham </w:t>
      </w:r>
      <w:r w:rsidRPr="0041216F">
        <w:t>are</w:t>
      </w:r>
      <w:r w:rsidRPr="00776D01">
        <w:t xml:space="preserve"> </w:t>
      </w:r>
      <w:r w:rsidRPr="0068240E">
        <w:t xml:space="preserve">some of the lowest </w:t>
      </w:r>
      <w:r>
        <w:t>in</w:t>
      </w:r>
      <w:r w:rsidRPr="0068240E">
        <w:t xml:space="preserve"> Greater Manchester</w:t>
      </w:r>
      <w:r w:rsidRPr="004A24E6">
        <w:t xml:space="preserve">, no doubt </w:t>
      </w:r>
      <w:r w:rsidRPr="00B0571B">
        <w:t>impacted by the large proportion of terraced properties which make up Oldham’s housing stock.</w:t>
      </w:r>
      <w:r>
        <w:t xml:space="preserve"> </w:t>
      </w:r>
    </w:p>
    <w:p w:rsidR="00504141" w:rsidRPr="00FC6996" w:rsidRDefault="00504141" w:rsidP="009864ED">
      <w:pPr>
        <w:pStyle w:val="ObjectTitle"/>
        <w:spacing w:line="276" w:lineRule="auto"/>
        <w:rPr>
          <w:sz w:val="22"/>
        </w:rPr>
      </w:pPr>
      <w:r w:rsidRPr="00FC6996">
        <w:rPr>
          <w:sz w:val="22"/>
        </w:rPr>
        <w:t xml:space="preserve">Average Sold House Price by Housing Type – </w:t>
      </w:r>
      <w:r>
        <w:rPr>
          <w:sz w:val="22"/>
        </w:rPr>
        <w:t>Oldham 2017</w:t>
      </w:r>
    </w:p>
    <w:tbl>
      <w:tblPr>
        <w:tblW w:w="8931" w:type="dxa"/>
        <w:tblInd w:w="-10" w:type="dxa"/>
        <w:tblLayout w:type="fixed"/>
        <w:tblLook w:val="04A0" w:firstRow="1" w:lastRow="0" w:firstColumn="1" w:lastColumn="0" w:noHBand="0" w:noVBand="1"/>
      </w:tblPr>
      <w:tblGrid>
        <w:gridCol w:w="2977"/>
        <w:gridCol w:w="2977"/>
        <w:gridCol w:w="2977"/>
      </w:tblGrid>
      <w:tr w:rsidR="00504141" w:rsidRPr="007F2CC0" w:rsidTr="00504141">
        <w:trPr>
          <w:trHeight w:val="615"/>
        </w:trPr>
        <w:tc>
          <w:tcPr>
            <w:tcW w:w="2977" w:type="dxa"/>
            <w:tcBorders>
              <w:top w:val="single" w:sz="8" w:space="0" w:color="auto"/>
              <w:left w:val="single" w:sz="8" w:space="0" w:color="auto"/>
              <w:bottom w:val="single" w:sz="8" w:space="0" w:color="auto"/>
              <w:right w:val="single" w:sz="8" w:space="0" w:color="auto"/>
            </w:tcBorders>
            <w:shd w:val="clear" w:color="000000" w:fill="00B3BE"/>
            <w:vAlign w:val="center"/>
            <w:hideMark/>
          </w:tcPr>
          <w:p w:rsidR="00504141" w:rsidRPr="007F2CC0" w:rsidRDefault="00504141" w:rsidP="009864ED">
            <w:pPr>
              <w:spacing w:after="0" w:line="276" w:lineRule="auto"/>
              <w:contextualSpacing w:val="0"/>
              <w:rPr>
                <w:b/>
                <w:color w:val="FFFFFF"/>
                <w:lang w:eastAsia="en-GB"/>
              </w:rPr>
            </w:pPr>
            <w:r w:rsidRPr="007F2CC0">
              <w:rPr>
                <w:b/>
                <w:color w:val="FFFFFF"/>
                <w:lang w:eastAsia="en-GB"/>
              </w:rPr>
              <w:t>Type</w:t>
            </w:r>
          </w:p>
        </w:tc>
        <w:tc>
          <w:tcPr>
            <w:tcW w:w="2977" w:type="dxa"/>
            <w:tcBorders>
              <w:top w:val="single" w:sz="8" w:space="0" w:color="auto"/>
              <w:left w:val="nil"/>
              <w:bottom w:val="single" w:sz="8" w:space="0" w:color="auto"/>
              <w:right w:val="single" w:sz="8" w:space="0" w:color="auto"/>
            </w:tcBorders>
            <w:shd w:val="clear" w:color="000000" w:fill="00B3BE"/>
            <w:vAlign w:val="center"/>
            <w:hideMark/>
          </w:tcPr>
          <w:p w:rsidR="00504141" w:rsidRPr="007F2CC0" w:rsidRDefault="00504141" w:rsidP="009864ED">
            <w:pPr>
              <w:spacing w:after="0" w:line="276" w:lineRule="auto"/>
              <w:contextualSpacing w:val="0"/>
              <w:jc w:val="center"/>
              <w:rPr>
                <w:b/>
                <w:color w:val="FFFFFF"/>
                <w:lang w:eastAsia="en-GB"/>
              </w:rPr>
            </w:pPr>
            <w:r w:rsidRPr="007F2CC0">
              <w:rPr>
                <w:b/>
                <w:color w:val="FFFFFF"/>
                <w:lang w:eastAsia="en-GB"/>
              </w:rPr>
              <w:t>Number of Sales</w:t>
            </w:r>
          </w:p>
        </w:tc>
        <w:tc>
          <w:tcPr>
            <w:tcW w:w="2977" w:type="dxa"/>
            <w:tcBorders>
              <w:top w:val="single" w:sz="8" w:space="0" w:color="auto"/>
              <w:left w:val="nil"/>
              <w:bottom w:val="single" w:sz="8" w:space="0" w:color="auto"/>
              <w:right w:val="single" w:sz="8" w:space="0" w:color="auto"/>
            </w:tcBorders>
            <w:shd w:val="clear" w:color="000000" w:fill="00B3BE"/>
            <w:vAlign w:val="center"/>
            <w:hideMark/>
          </w:tcPr>
          <w:p w:rsidR="00504141" w:rsidRPr="007F2CC0" w:rsidRDefault="00504141" w:rsidP="009864ED">
            <w:pPr>
              <w:spacing w:after="0" w:line="276" w:lineRule="auto"/>
              <w:contextualSpacing w:val="0"/>
              <w:rPr>
                <w:b/>
                <w:color w:val="FFFFFF"/>
                <w:lang w:eastAsia="en-GB"/>
              </w:rPr>
            </w:pPr>
            <w:r w:rsidRPr="007F2CC0">
              <w:rPr>
                <w:b/>
                <w:color w:val="FFFFFF"/>
                <w:lang w:eastAsia="en-GB"/>
              </w:rPr>
              <w:t>Average Sale Price</w:t>
            </w:r>
          </w:p>
        </w:tc>
      </w:tr>
      <w:tr w:rsidR="00504141" w:rsidRPr="007F2CC0" w:rsidTr="00504141">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rPr>
                <w:bCs w:val="0"/>
                <w:color w:val="000000"/>
                <w:lang w:eastAsia="en-GB"/>
              </w:rPr>
            </w:pPr>
            <w:r w:rsidRPr="007F2CC0">
              <w:rPr>
                <w:bCs w:val="0"/>
                <w:color w:val="000000"/>
                <w:lang w:eastAsia="en-GB"/>
              </w:rPr>
              <w:t>Detached</w:t>
            </w:r>
          </w:p>
        </w:tc>
        <w:tc>
          <w:tcPr>
            <w:tcW w:w="2977" w:type="dxa"/>
            <w:tcBorders>
              <w:top w:val="nil"/>
              <w:left w:val="nil"/>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jc w:val="center"/>
              <w:rPr>
                <w:bCs w:val="0"/>
                <w:color w:val="000000"/>
                <w:lang w:eastAsia="en-GB"/>
              </w:rPr>
            </w:pPr>
            <w:r w:rsidRPr="007F2CC0">
              <w:rPr>
                <w:bCs w:val="0"/>
                <w:color w:val="000000"/>
                <w:lang w:eastAsia="en-GB"/>
              </w:rPr>
              <w:t>410</w:t>
            </w:r>
          </w:p>
        </w:tc>
        <w:tc>
          <w:tcPr>
            <w:tcW w:w="2977" w:type="dxa"/>
            <w:tcBorders>
              <w:top w:val="nil"/>
              <w:left w:val="nil"/>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rPr>
                <w:bCs w:val="0"/>
                <w:color w:val="000000"/>
                <w:lang w:eastAsia="en-GB"/>
              </w:rPr>
            </w:pPr>
            <w:r w:rsidRPr="007F2CC0">
              <w:rPr>
                <w:bCs w:val="0"/>
                <w:color w:val="000000"/>
                <w:lang w:eastAsia="en-GB"/>
              </w:rPr>
              <w:t xml:space="preserve"> £         276,161 </w:t>
            </w:r>
          </w:p>
        </w:tc>
      </w:tr>
      <w:tr w:rsidR="00504141" w:rsidRPr="007F2CC0" w:rsidTr="00504141">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rPr>
                <w:bCs w:val="0"/>
                <w:color w:val="000000"/>
                <w:lang w:eastAsia="en-GB"/>
              </w:rPr>
            </w:pPr>
            <w:r w:rsidRPr="007F2CC0">
              <w:rPr>
                <w:bCs w:val="0"/>
                <w:color w:val="000000"/>
                <w:lang w:eastAsia="en-GB"/>
              </w:rPr>
              <w:t>Flats</w:t>
            </w:r>
          </w:p>
        </w:tc>
        <w:tc>
          <w:tcPr>
            <w:tcW w:w="2977" w:type="dxa"/>
            <w:tcBorders>
              <w:top w:val="nil"/>
              <w:left w:val="nil"/>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jc w:val="center"/>
              <w:rPr>
                <w:bCs w:val="0"/>
                <w:color w:val="000000"/>
                <w:lang w:eastAsia="en-GB"/>
              </w:rPr>
            </w:pPr>
            <w:r w:rsidRPr="007F2CC0">
              <w:rPr>
                <w:bCs w:val="0"/>
                <w:color w:val="000000"/>
                <w:lang w:eastAsia="en-GB"/>
              </w:rPr>
              <w:t>155</w:t>
            </w:r>
          </w:p>
        </w:tc>
        <w:tc>
          <w:tcPr>
            <w:tcW w:w="2977" w:type="dxa"/>
            <w:tcBorders>
              <w:top w:val="nil"/>
              <w:left w:val="nil"/>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rPr>
                <w:bCs w:val="0"/>
                <w:color w:val="000000"/>
                <w:lang w:eastAsia="en-GB"/>
              </w:rPr>
            </w:pPr>
            <w:r w:rsidRPr="007F2CC0">
              <w:rPr>
                <w:bCs w:val="0"/>
                <w:color w:val="000000"/>
                <w:lang w:eastAsia="en-GB"/>
              </w:rPr>
              <w:t xml:space="preserve"> £         123,529 </w:t>
            </w:r>
          </w:p>
        </w:tc>
      </w:tr>
      <w:tr w:rsidR="00504141" w:rsidRPr="007F2CC0" w:rsidTr="00504141">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rPr>
                <w:bCs w:val="0"/>
                <w:color w:val="000000"/>
                <w:lang w:eastAsia="en-GB"/>
              </w:rPr>
            </w:pPr>
            <w:r w:rsidRPr="007F2CC0">
              <w:rPr>
                <w:bCs w:val="0"/>
                <w:color w:val="000000"/>
                <w:lang w:eastAsia="en-GB"/>
              </w:rPr>
              <w:t>Semi-Detached</w:t>
            </w:r>
          </w:p>
        </w:tc>
        <w:tc>
          <w:tcPr>
            <w:tcW w:w="2977" w:type="dxa"/>
            <w:tcBorders>
              <w:top w:val="nil"/>
              <w:left w:val="nil"/>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jc w:val="center"/>
              <w:rPr>
                <w:bCs w:val="0"/>
                <w:color w:val="000000"/>
                <w:lang w:eastAsia="en-GB"/>
              </w:rPr>
            </w:pPr>
            <w:r w:rsidRPr="007F2CC0">
              <w:rPr>
                <w:bCs w:val="0"/>
                <w:color w:val="000000"/>
                <w:lang w:eastAsia="en-GB"/>
              </w:rPr>
              <w:t>1,003</w:t>
            </w:r>
          </w:p>
        </w:tc>
        <w:tc>
          <w:tcPr>
            <w:tcW w:w="2977" w:type="dxa"/>
            <w:tcBorders>
              <w:top w:val="nil"/>
              <w:left w:val="nil"/>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rPr>
                <w:bCs w:val="0"/>
                <w:color w:val="000000"/>
                <w:lang w:eastAsia="en-GB"/>
              </w:rPr>
            </w:pPr>
            <w:r w:rsidRPr="007F2CC0">
              <w:rPr>
                <w:bCs w:val="0"/>
                <w:color w:val="000000"/>
                <w:lang w:eastAsia="en-GB"/>
              </w:rPr>
              <w:t xml:space="preserve"> £         151,366 </w:t>
            </w:r>
          </w:p>
        </w:tc>
      </w:tr>
      <w:tr w:rsidR="00504141" w:rsidRPr="007F2CC0" w:rsidTr="00504141">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rPr>
                <w:bCs w:val="0"/>
                <w:color w:val="000000"/>
                <w:lang w:eastAsia="en-GB"/>
              </w:rPr>
            </w:pPr>
            <w:r w:rsidRPr="007F2CC0">
              <w:rPr>
                <w:bCs w:val="0"/>
                <w:color w:val="000000"/>
                <w:lang w:eastAsia="en-GB"/>
              </w:rPr>
              <w:t>Terraced</w:t>
            </w:r>
          </w:p>
        </w:tc>
        <w:tc>
          <w:tcPr>
            <w:tcW w:w="2977" w:type="dxa"/>
            <w:tcBorders>
              <w:top w:val="nil"/>
              <w:left w:val="nil"/>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jc w:val="center"/>
              <w:rPr>
                <w:bCs w:val="0"/>
                <w:color w:val="000000"/>
                <w:lang w:eastAsia="en-GB"/>
              </w:rPr>
            </w:pPr>
            <w:r w:rsidRPr="007F2CC0">
              <w:rPr>
                <w:bCs w:val="0"/>
                <w:color w:val="000000"/>
                <w:lang w:eastAsia="en-GB"/>
              </w:rPr>
              <w:t>1,364</w:t>
            </w:r>
          </w:p>
        </w:tc>
        <w:tc>
          <w:tcPr>
            <w:tcW w:w="2977" w:type="dxa"/>
            <w:tcBorders>
              <w:top w:val="nil"/>
              <w:left w:val="nil"/>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rPr>
                <w:bCs w:val="0"/>
                <w:color w:val="000000"/>
                <w:lang w:eastAsia="en-GB"/>
              </w:rPr>
            </w:pPr>
            <w:r w:rsidRPr="007F2CC0">
              <w:rPr>
                <w:bCs w:val="0"/>
                <w:color w:val="000000"/>
                <w:lang w:eastAsia="en-GB"/>
              </w:rPr>
              <w:t xml:space="preserve"> £         101,908 </w:t>
            </w:r>
          </w:p>
        </w:tc>
      </w:tr>
      <w:tr w:rsidR="00504141" w:rsidRPr="007F2CC0" w:rsidTr="00504141">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rPr>
                <w:b/>
                <w:color w:val="000000"/>
                <w:lang w:eastAsia="en-GB"/>
              </w:rPr>
            </w:pPr>
            <w:r w:rsidRPr="007F2CC0">
              <w:rPr>
                <w:b/>
                <w:color w:val="000000"/>
                <w:lang w:eastAsia="en-GB"/>
              </w:rPr>
              <w:t>Total</w:t>
            </w:r>
          </w:p>
        </w:tc>
        <w:tc>
          <w:tcPr>
            <w:tcW w:w="2977" w:type="dxa"/>
            <w:tcBorders>
              <w:top w:val="nil"/>
              <w:left w:val="nil"/>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jc w:val="center"/>
              <w:rPr>
                <w:b/>
                <w:color w:val="000000"/>
                <w:lang w:eastAsia="en-GB"/>
              </w:rPr>
            </w:pPr>
            <w:r w:rsidRPr="007F2CC0">
              <w:rPr>
                <w:b/>
                <w:color w:val="000000"/>
                <w:lang w:eastAsia="en-GB"/>
              </w:rPr>
              <w:t>2,932</w:t>
            </w:r>
          </w:p>
        </w:tc>
        <w:tc>
          <w:tcPr>
            <w:tcW w:w="2977" w:type="dxa"/>
            <w:tcBorders>
              <w:top w:val="nil"/>
              <w:left w:val="nil"/>
              <w:bottom w:val="single" w:sz="8" w:space="0" w:color="auto"/>
              <w:right w:val="single" w:sz="8" w:space="0" w:color="auto"/>
            </w:tcBorders>
            <w:shd w:val="clear" w:color="auto" w:fill="auto"/>
            <w:noWrap/>
            <w:vAlign w:val="center"/>
            <w:hideMark/>
          </w:tcPr>
          <w:p w:rsidR="00504141" w:rsidRPr="007F2CC0" w:rsidRDefault="00504141" w:rsidP="009864ED">
            <w:pPr>
              <w:spacing w:after="0" w:line="276" w:lineRule="auto"/>
              <w:contextualSpacing w:val="0"/>
              <w:rPr>
                <w:b/>
                <w:color w:val="000000"/>
                <w:lang w:eastAsia="en-GB"/>
              </w:rPr>
            </w:pPr>
            <w:r w:rsidRPr="007F2CC0">
              <w:rPr>
                <w:b/>
                <w:color w:val="000000"/>
                <w:lang w:eastAsia="en-GB"/>
              </w:rPr>
              <w:t xml:space="preserve"> £         144,337 </w:t>
            </w:r>
          </w:p>
        </w:tc>
      </w:tr>
    </w:tbl>
    <w:p w:rsidR="00504141" w:rsidRDefault="00504141" w:rsidP="009864ED">
      <w:pPr>
        <w:pStyle w:val="FootnoteSource"/>
        <w:spacing w:line="276" w:lineRule="auto"/>
      </w:pPr>
      <w:r w:rsidRPr="00623251">
        <w:t>Source: Land Registry</w:t>
      </w:r>
      <w:r>
        <w:t>, 2018</w:t>
      </w:r>
    </w:p>
    <w:p w:rsidR="00504141" w:rsidRPr="00B0571B" w:rsidRDefault="00504141" w:rsidP="009864ED">
      <w:pPr>
        <w:spacing w:line="276" w:lineRule="auto"/>
      </w:pPr>
      <w:r>
        <w:t xml:space="preserve">House prices, </w:t>
      </w:r>
      <w:r w:rsidRPr="00FF5318">
        <w:t>available housing stock</w:t>
      </w:r>
      <w:r w:rsidR="000211D5">
        <w:t>,</w:t>
      </w:r>
      <w:r>
        <w:t xml:space="preserve"> and affordability </w:t>
      </w:r>
      <w:r w:rsidRPr="00FF5318">
        <w:t>(the ratio of earnings to house prices</w:t>
      </w:r>
      <w:r>
        <w:t>)</w:t>
      </w:r>
      <w:r w:rsidRPr="00FF5318">
        <w:t xml:space="preserve"> vary</w:t>
      </w:r>
      <w:r>
        <w:t xml:space="preserve"> radically across Oldham</w:t>
      </w:r>
      <w:r w:rsidRPr="00FF5318">
        <w:t>.</w:t>
      </w:r>
      <w:r>
        <w:t xml:space="preserve"> The average sold house price in Saddleworth South, Oldham’s most prosperous ward, was £237,660, in contrast to St Mary’s – one of Oldham most deprived wards – which averaged just £62,751. </w:t>
      </w:r>
      <w:r w:rsidRPr="0041216F">
        <w:t xml:space="preserve">Over the last </w:t>
      </w:r>
      <w:r>
        <w:t>decade,</w:t>
      </w:r>
      <w:r w:rsidRPr="0041216F">
        <w:t xml:space="preserve"> </w:t>
      </w:r>
      <w:r>
        <w:t>the average</w:t>
      </w:r>
      <w:r w:rsidRPr="0041216F">
        <w:t xml:space="preserve"> house price in Oldham</w:t>
      </w:r>
      <w:r>
        <w:t xml:space="preserve"> has</w:t>
      </w:r>
      <w:r w:rsidRPr="0041216F">
        <w:t xml:space="preserve"> increased </w:t>
      </w:r>
      <w:r>
        <w:t xml:space="preserve">by 11.8% from £121,521 </w:t>
      </w:r>
      <w:r w:rsidRPr="0041216F">
        <w:t>to £135,650</w:t>
      </w:r>
      <w:r>
        <w:t xml:space="preserve"> compared with</w:t>
      </w:r>
      <w:r w:rsidRPr="0041216F">
        <w:t xml:space="preserve"> 15.0% in GM and 33.7% </w:t>
      </w:r>
      <w:r>
        <w:t>nationally</w:t>
      </w:r>
      <w:r w:rsidRPr="0041216F">
        <w:t>. The huge rise in sale prices across England and Wales</w:t>
      </w:r>
      <w:r>
        <w:t xml:space="preserve"> is</w:t>
      </w:r>
      <w:r w:rsidRPr="0041216F">
        <w:t xml:space="preserve"> primarily influenced by soaring prices</w:t>
      </w:r>
      <w:r>
        <w:t xml:space="preserve"> in the South East, particularly</w:t>
      </w:r>
      <w:r w:rsidRPr="0041216F">
        <w:t xml:space="preserve"> London.</w:t>
      </w:r>
    </w:p>
    <w:p w:rsidR="00504141" w:rsidRPr="00FC6996" w:rsidRDefault="00504141" w:rsidP="009864ED">
      <w:pPr>
        <w:pStyle w:val="FootnoteSource"/>
        <w:spacing w:line="276" w:lineRule="auto"/>
        <w:jc w:val="center"/>
      </w:pPr>
      <w:r>
        <w:rPr>
          <w:noProof/>
          <w:lang w:eastAsia="en-GB"/>
        </w:rPr>
        <w:drawing>
          <wp:inline distT="0" distB="0" distL="0" distR="0" wp14:anchorId="6D4A15B3" wp14:editId="4E2F5B34">
            <wp:extent cx="5731510" cy="3582035"/>
            <wp:effectExtent l="0" t="0" r="2540" b="184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04141" w:rsidRPr="00FC6996" w:rsidRDefault="00504141" w:rsidP="009864ED">
      <w:pPr>
        <w:pStyle w:val="FootnoteSource"/>
        <w:spacing w:line="276" w:lineRule="auto"/>
      </w:pPr>
      <w:r w:rsidRPr="00FC6996">
        <w:t xml:space="preserve">       Source: Land Registry</w:t>
      </w:r>
      <w:r>
        <w:t>, 2018</w:t>
      </w:r>
    </w:p>
    <w:p w:rsidR="00504141" w:rsidRDefault="00504141" w:rsidP="009864ED">
      <w:pPr>
        <w:pStyle w:val="FootnoteSource"/>
        <w:spacing w:line="276" w:lineRule="auto"/>
      </w:pPr>
    </w:p>
    <w:p w:rsidR="00504141" w:rsidRPr="00623251" w:rsidRDefault="00504141" w:rsidP="009864ED">
      <w:pPr>
        <w:pStyle w:val="FootnoteSource"/>
        <w:spacing w:line="276" w:lineRule="auto"/>
      </w:pPr>
    </w:p>
    <w:p w:rsidR="00504141" w:rsidRDefault="00504141" w:rsidP="009864ED">
      <w:pPr>
        <w:spacing w:line="276" w:lineRule="auto"/>
      </w:pPr>
      <w:r w:rsidRPr="0041216F">
        <w:lastRenderedPageBreak/>
        <w:t xml:space="preserve">The combination of increasing house prices and static income levels has </w:t>
      </w:r>
      <w:r>
        <w:t>compounded the issues surrounding h</w:t>
      </w:r>
      <w:r w:rsidRPr="0041216F">
        <w:t>ousing affordability. Affordability ratios (</w:t>
      </w:r>
      <w:r>
        <w:t>measuring income against</w:t>
      </w:r>
      <w:r w:rsidRPr="0041216F">
        <w:t xml:space="preserve"> house price</w:t>
      </w:r>
      <w:r>
        <w:t>s</w:t>
      </w:r>
      <w:r w:rsidRPr="0041216F">
        <w:t>) are highlighted below and show that the most affordable housing in the region can be found in Oldham</w:t>
      </w:r>
      <w:r w:rsidR="00B57447">
        <w:t>,</w:t>
      </w:r>
      <w:r w:rsidRPr="0041216F">
        <w:t xml:space="preserve"> along with Wigan, Tameside, </w:t>
      </w:r>
      <w:r>
        <w:t xml:space="preserve">Salford, </w:t>
      </w:r>
      <w:r w:rsidRPr="0041216F">
        <w:t>Rochdale and Bolton. Whil</w:t>
      </w:r>
      <w:r>
        <w:t>e</w:t>
      </w:r>
      <w:r w:rsidR="001C38D5">
        <w:t xml:space="preserve"> house prices i</w:t>
      </w:r>
      <w:r w:rsidRPr="0041216F">
        <w:t>n Oldham may be lower when compared to Greater Manchester, they still remain unaffordable to many of the borough’s</w:t>
      </w:r>
      <w:r>
        <w:t xml:space="preserve"> residents due to low wages and high</w:t>
      </w:r>
      <w:r w:rsidRPr="0041216F">
        <w:t xml:space="preserve"> deposit requirements. The least affordable homes in Greater Manchester are found in Traffo</w:t>
      </w:r>
      <w:r w:rsidR="001C38D5">
        <w:t>rd, where house prices are almost nine</w:t>
      </w:r>
      <w:r>
        <w:t xml:space="preserve"> </w:t>
      </w:r>
      <w:r w:rsidRPr="0041216F">
        <w:t xml:space="preserve">times greater than </w:t>
      </w:r>
      <w:r w:rsidR="001C38D5">
        <w:t>annual earnings</w:t>
      </w:r>
      <w:r w:rsidRPr="0041216F">
        <w:t xml:space="preserve">. </w:t>
      </w:r>
    </w:p>
    <w:p w:rsidR="00504141" w:rsidRDefault="00504141" w:rsidP="009864ED">
      <w:pPr>
        <w:spacing w:line="276" w:lineRule="auto"/>
      </w:pPr>
    </w:p>
    <w:p w:rsidR="00504141" w:rsidRDefault="00504141" w:rsidP="009864ED">
      <w:pPr>
        <w:pStyle w:val="ObjectTitle"/>
        <w:spacing w:line="276" w:lineRule="auto"/>
        <w:rPr>
          <w:sz w:val="22"/>
        </w:rPr>
      </w:pPr>
      <w:r w:rsidRPr="00ED75D8">
        <w:rPr>
          <w:sz w:val="22"/>
        </w:rPr>
        <w:t>Average Household Income, House Prices and Affordability Ratios for Grea</w:t>
      </w:r>
      <w:r>
        <w:rPr>
          <w:sz w:val="22"/>
        </w:rPr>
        <w:t>ter Manchester Authorities (2017</w:t>
      </w:r>
      <w:r w:rsidRPr="00ED75D8">
        <w:rPr>
          <w:sz w:val="22"/>
        </w:rPr>
        <w:t>)</w:t>
      </w:r>
      <w:r w:rsidR="001C38D5">
        <w:rPr>
          <w:sz w:val="22"/>
        </w:rPr>
        <w:t xml:space="preserve"> (Lower Affordability Ratio is Better)</w:t>
      </w:r>
    </w:p>
    <w:p w:rsidR="00504141" w:rsidRPr="00ED75D8" w:rsidRDefault="00504141" w:rsidP="009864ED">
      <w:pPr>
        <w:pStyle w:val="ObjectTitle"/>
        <w:spacing w:line="276" w:lineRule="auto"/>
        <w:rPr>
          <w:sz w:val="22"/>
        </w:rPr>
      </w:pPr>
    </w:p>
    <w:tbl>
      <w:tblPr>
        <w:tblW w:w="8540" w:type="dxa"/>
        <w:tblLook w:val="04A0" w:firstRow="1" w:lastRow="0" w:firstColumn="1" w:lastColumn="0" w:noHBand="0" w:noVBand="1"/>
      </w:tblPr>
      <w:tblGrid>
        <w:gridCol w:w="2300"/>
        <w:gridCol w:w="2080"/>
        <w:gridCol w:w="2080"/>
        <w:gridCol w:w="2080"/>
      </w:tblGrid>
      <w:tr w:rsidR="00504141" w:rsidRPr="00CB4B9D" w:rsidTr="00504141">
        <w:trPr>
          <w:trHeight w:val="615"/>
        </w:trPr>
        <w:tc>
          <w:tcPr>
            <w:tcW w:w="2300" w:type="dxa"/>
            <w:tcBorders>
              <w:top w:val="single" w:sz="8" w:space="0" w:color="auto"/>
              <w:left w:val="single" w:sz="8" w:space="0" w:color="auto"/>
              <w:bottom w:val="single" w:sz="8" w:space="0" w:color="auto"/>
              <w:right w:val="single" w:sz="8" w:space="0" w:color="auto"/>
            </w:tcBorders>
            <w:shd w:val="clear" w:color="000000" w:fill="00B3BE"/>
            <w:vAlign w:val="center"/>
            <w:hideMark/>
          </w:tcPr>
          <w:p w:rsidR="00504141" w:rsidRPr="00CB4B9D" w:rsidRDefault="00504141" w:rsidP="009864ED">
            <w:pPr>
              <w:spacing w:after="0" w:line="276" w:lineRule="auto"/>
              <w:contextualSpacing w:val="0"/>
              <w:jc w:val="center"/>
              <w:rPr>
                <w:b/>
                <w:color w:val="FFFFFF"/>
                <w:lang w:eastAsia="en-GB"/>
              </w:rPr>
            </w:pPr>
            <w:r w:rsidRPr="00CB4B9D">
              <w:rPr>
                <w:b/>
                <w:color w:val="FFFFFF"/>
                <w:lang w:eastAsia="en-GB"/>
              </w:rPr>
              <w:t>District</w:t>
            </w:r>
          </w:p>
        </w:tc>
        <w:tc>
          <w:tcPr>
            <w:tcW w:w="2080" w:type="dxa"/>
            <w:tcBorders>
              <w:top w:val="single" w:sz="8" w:space="0" w:color="auto"/>
              <w:left w:val="nil"/>
              <w:bottom w:val="single" w:sz="8" w:space="0" w:color="auto"/>
              <w:right w:val="single" w:sz="8" w:space="0" w:color="auto"/>
            </w:tcBorders>
            <w:shd w:val="clear" w:color="000000" w:fill="00B3BE"/>
            <w:vAlign w:val="center"/>
            <w:hideMark/>
          </w:tcPr>
          <w:p w:rsidR="00504141" w:rsidRPr="00CB4B9D" w:rsidRDefault="00504141" w:rsidP="009864ED">
            <w:pPr>
              <w:spacing w:after="0" w:line="276" w:lineRule="auto"/>
              <w:contextualSpacing w:val="0"/>
              <w:jc w:val="center"/>
              <w:rPr>
                <w:b/>
                <w:color w:val="FFFFFF"/>
                <w:lang w:eastAsia="en-GB"/>
              </w:rPr>
            </w:pPr>
            <w:r w:rsidRPr="00CB4B9D">
              <w:rPr>
                <w:b/>
                <w:color w:val="FFFFFF"/>
                <w:lang w:eastAsia="en-GB"/>
              </w:rPr>
              <w:t>Median Annual Earnings (2017)</w:t>
            </w:r>
          </w:p>
        </w:tc>
        <w:tc>
          <w:tcPr>
            <w:tcW w:w="2080" w:type="dxa"/>
            <w:tcBorders>
              <w:top w:val="single" w:sz="8" w:space="0" w:color="auto"/>
              <w:left w:val="nil"/>
              <w:bottom w:val="single" w:sz="8" w:space="0" w:color="auto"/>
              <w:right w:val="single" w:sz="8" w:space="0" w:color="auto"/>
            </w:tcBorders>
            <w:shd w:val="clear" w:color="000000" w:fill="00B3BE"/>
            <w:vAlign w:val="center"/>
            <w:hideMark/>
          </w:tcPr>
          <w:p w:rsidR="00504141" w:rsidRPr="00CB4B9D" w:rsidRDefault="00504141" w:rsidP="009864ED">
            <w:pPr>
              <w:spacing w:after="0" w:line="276" w:lineRule="auto"/>
              <w:contextualSpacing w:val="0"/>
              <w:jc w:val="center"/>
              <w:rPr>
                <w:b/>
                <w:color w:val="FFFFFF"/>
                <w:lang w:eastAsia="en-GB"/>
              </w:rPr>
            </w:pPr>
            <w:r w:rsidRPr="00CB4B9D">
              <w:rPr>
                <w:b/>
                <w:color w:val="FFFFFF"/>
                <w:lang w:eastAsia="en-GB"/>
              </w:rPr>
              <w:t>Median House Price 2017</w:t>
            </w:r>
          </w:p>
        </w:tc>
        <w:tc>
          <w:tcPr>
            <w:tcW w:w="2080" w:type="dxa"/>
            <w:tcBorders>
              <w:top w:val="single" w:sz="8" w:space="0" w:color="auto"/>
              <w:left w:val="nil"/>
              <w:bottom w:val="single" w:sz="8" w:space="0" w:color="auto"/>
              <w:right w:val="single" w:sz="8" w:space="0" w:color="auto"/>
            </w:tcBorders>
            <w:shd w:val="clear" w:color="000000" w:fill="00B3BE"/>
            <w:vAlign w:val="center"/>
            <w:hideMark/>
          </w:tcPr>
          <w:p w:rsidR="00504141" w:rsidRPr="00CB4B9D" w:rsidRDefault="00504141" w:rsidP="009864ED">
            <w:pPr>
              <w:spacing w:after="0" w:line="276" w:lineRule="auto"/>
              <w:contextualSpacing w:val="0"/>
              <w:jc w:val="center"/>
              <w:rPr>
                <w:b/>
                <w:color w:val="FFFFFF"/>
                <w:lang w:eastAsia="en-GB"/>
              </w:rPr>
            </w:pPr>
            <w:r w:rsidRPr="00CB4B9D">
              <w:rPr>
                <w:b/>
                <w:color w:val="FFFFFF"/>
                <w:lang w:eastAsia="en-GB"/>
              </w:rPr>
              <w:t>Affordability Ratio</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rPr>
                <w:bCs w:val="0"/>
                <w:color w:val="000000"/>
                <w:lang w:eastAsia="en-GB"/>
              </w:rPr>
            </w:pPr>
            <w:r w:rsidRPr="00CB4B9D">
              <w:rPr>
                <w:bCs w:val="0"/>
                <w:color w:val="000000"/>
                <w:lang w:eastAsia="en-GB"/>
              </w:rPr>
              <w:t>Bolton</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£24,078</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£126,000</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5.2</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rPr>
                <w:bCs w:val="0"/>
                <w:color w:val="000000"/>
                <w:lang w:eastAsia="en-GB"/>
              </w:rPr>
            </w:pPr>
            <w:r w:rsidRPr="00CB4B9D">
              <w:rPr>
                <w:bCs w:val="0"/>
                <w:color w:val="000000"/>
                <w:lang w:eastAsia="en-GB"/>
              </w:rPr>
              <w:t>Bury</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£24,104</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£157,000</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6.5</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rPr>
                <w:bCs w:val="0"/>
                <w:color w:val="000000"/>
                <w:lang w:eastAsia="en-GB"/>
              </w:rPr>
            </w:pPr>
            <w:r w:rsidRPr="00CB4B9D">
              <w:rPr>
                <w:bCs w:val="0"/>
                <w:color w:val="000000"/>
                <w:lang w:eastAsia="en-GB"/>
              </w:rPr>
              <w:t>Manchester</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£29,889</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£160,000</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5.4</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813EA8" w:rsidRDefault="00504141" w:rsidP="009864ED">
            <w:pPr>
              <w:spacing w:after="0" w:line="276" w:lineRule="auto"/>
              <w:contextualSpacing w:val="0"/>
              <w:rPr>
                <w:b/>
                <w:bCs w:val="0"/>
                <w:color w:val="000000"/>
                <w:lang w:eastAsia="en-GB"/>
              </w:rPr>
            </w:pPr>
            <w:r w:rsidRPr="00813EA8">
              <w:rPr>
                <w:b/>
                <w:bCs w:val="0"/>
                <w:color w:val="000000"/>
                <w:lang w:eastAsia="en-GB"/>
              </w:rPr>
              <w:t>Oldham</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813EA8" w:rsidRDefault="00504141" w:rsidP="009864ED">
            <w:pPr>
              <w:spacing w:after="0" w:line="276" w:lineRule="auto"/>
              <w:contextualSpacing w:val="0"/>
              <w:jc w:val="right"/>
              <w:rPr>
                <w:b/>
                <w:bCs w:val="0"/>
                <w:color w:val="000000"/>
                <w:lang w:eastAsia="en-GB"/>
              </w:rPr>
            </w:pPr>
            <w:r w:rsidRPr="00813EA8">
              <w:rPr>
                <w:b/>
                <w:bCs w:val="0"/>
                <w:color w:val="000000"/>
                <w:lang w:eastAsia="en-GB"/>
              </w:rPr>
              <w:t>£22,858</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813EA8" w:rsidRDefault="00504141" w:rsidP="009864ED">
            <w:pPr>
              <w:spacing w:after="0" w:line="276" w:lineRule="auto"/>
              <w:contextualSpacing w:val="0"/>
              <w:jc w:val="right"/>
              <w:rPr>
                <w:b/>
                <w:bCs w:val="0"/>
                <w:color w:val="000000"/>
                <w:lang w:eastAsia="en-GB"/>
              </w:rPr>
            </w:pPr>
            <w:r w:rsidRPr="00813EA8">
              <w:rPr>
                <w:b/>
                <w:bCs w:val="0"/>
                <w:color w:val="000000"/>
                <w:lang w:eastAsia="en-GB"/>
              </w:rPr>
              <w:t>£126,950</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813EA8" w:rsidRDefault="00504141" w:rsidP="009864ED">
            <w:pPr>
              <w:spacing w:after="0" w:line="276" w:lineRule="auto"/>
              <w:contextualSpacing w:val="0"/>
              <w:jc w:val="right"/>
              <w:rPr>
                <w:b/>
                <w:bCs w:val="0"/>
                <w:color w:val="000000"/>
                <w:lang w:eastAsia="en-GB"/>
              </w:rPr>
            </w:pPr>
            <w:r w:rsidRPr="00813EA8">
              <w:rPr>
                <w:b/>
                <w:bCs w:val="0"/>
                <w:color w:val="000000"/>
                <w:lang w:eastAsia="en-GB"/>
              </w:rPr>
              <w:t>5.6</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rPr>
                <w:bCs w:val="0"/>
                <w:color w:val="000000"/>
                <w:lang w:eastAsia="en-GB"/>
              </w:rPr>
            </w:pPr>
            <w:r w:rsidRPr="00CB4B9D">
              <w:rPr>
                <w:bCs w:val="0"/>
                <w:color w:val="000000"/>
                <w:lang w:eastAsia="en-GB"/>
              </w:rPr>
              <w:t>Rochdale</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£22,595</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£127,000</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5.6</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rPr>
                <w:bCs w:val="0"/>
                <w:color w:val="000000"/>
                <w:lang w:eastAsia="en-GB"/>
              </w:rPr>
            </w:pPr>
            <w:r w:rsidRPr="00CB4B9D">
              <w:rPr>
                <w:bCs w:val="0"/>
                <w:color w:val="000000"/>
                <w:lang w:eastAsia="en-GB"/>
              </w:rPr>
              <w:t>Salford</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£28,042</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£157,998</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5.6</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rPr>
                <w:bCs w:val="0"/>
                <w:color w:val="000000"/>
                <w:lang w:eastAsia="en-GB"/>
              </w:rPr>
            </w:pPr>
            <w:r w:rsidRPr="00CB4B9D">
              <w:rPr>
                <w:bCs w:val="0"/>
                <w:color w:val="000000"/>
                <w:lang w:eastAsia="en-GB"/>
              </w:rPr>
              <w:t>Stockport</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£27,113</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£205,000</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7.6</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rPr>
                <w:bCs w:val="0"/>
                <w:color w:val="000000"/>
                <w:lang w:eastAsia="en-GB"/>
              </w:rPr>
            </w:pPr>
            <w:r w:rsidRPr="00CB4B9D">
              <w:rPr>
                <w:bCs w:val="0"/>
                <w:color w:val="000000"/>
                <w:lang w:eastAsia="en-GB"/>
              </w:rPr>
              <w:t>Tameside</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£24,357</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£135,000</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5.5</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rPr>
                <w:bCs w:val="0"/>
                <w:color w:val="000000"/>
                <w:lang w:eastAsia="en-GB"/>
              </w:rPr>
            </w:pPr>
            <w:r w:rsidRPr="00CB4B9D">
              <w:rPr>
                <w:bCs w:val="0"/>
                <w:color w:val="000000"/>
                <w:lang w:eastAsia="en-GB"/>
              </w:rPr>
              <w:t>Trafford</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£27,728</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£248,000</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8.9</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rPr>
                <w:bCs w:val="0"/>
                <w:color w:val="000000"/>
                <w:lang w:eastAsia="en-GB"/>
              </w:rPr>
            </w:pPr>
            <w:r w:rsidRPr="00CB4B9D">
              <w:rPr>
                <w:bCs w:val="0"/>
                <w:color w:val="000000"/>
                <w:lang w:eastAsia="en-GB"/>
              </w:rPr>
              <w:t>Wigan</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£24,334</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£129,995</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Cs w:val="0"/>
                <w:color w:val="000000"/>
                <w:lang w:eastAsia="en-GB"/>
              </w:rPr>
            </w:pPr>
            <w:r w:rsidRPr="00CB4B9D">
              <w:rPr>
                <w:bCs w:val="0"/>
                <w:color w:val="000000"/>
                <w:lang w:eastAsia="en-GB"/>
              </w:rPr>
              <w:t>5.3</w:t>
            </w:r>
          </w:p>
        </w:tc>
      </w:tr>
      <w:tr w:rsidR="00504141" w:rsidRPr="00CB4B9D" w:rsidTr="00504141">
        <w:trPr>
          <w:trHeight w:val="315"/>
        </w:trPr>
        <w:tc>
          <w:tcPr>
            <w:tcW w:w="2300" w:type="dxa"/>
            <w:tcBorders>
              <w:top w:val="nil"/>
              <w:left w:val="single" w:sz="8" w:space="0" w:color="auto"/>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rPr>
                <w:b/>
                <w:color w:val="000000"/>
                <w:lang w:eastAsia="en-GB"/>
              </w:rPr>
            </w:pPr>
            <w:r w:rsidRPr="00CB4B9D">
              <w:rPr>
                <w:b/>
                <w:color w:val="000000"/>
                <w:lang w:eastAsia="en-GB"/>
              </w:rPr>
              <w:t>Greater Manchester</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
                <w:color w:val="000000"/>
                <w:lang w:eastAsia="en-GB"/>
              </w:rPr>
            </w:pPr>
            <w:r w:rsidRPr="00CB4B9D">
              <w:rPr>
                <w:b/>
                <w:color w:val="000000"/>
                <w:lang w:eastAsia="en-GB"/>
              </w:rPr>
              <w:t>£25,510</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
                <w:color w:val="000000"/>
                <w:lang w:eastAsia="en-GB"/>
              </w:rPr>
            </w:pPr>
            <w:r w:rsidRPr="00CB4B9D">
              <w:rPr>
                <w:b/>
                <w:color w:val="000000"/>
                <w:lang w:eastAsia="en-GB"/>
              </w:rPr>
              <w:t>£157,294</w:t>
            </w:r>
          </w:p>
        </w:tc>
        <w:tc>
          <w:tcPr>
            <w:tcW w:w="2080" w:type="dxa"/>
            <w:tcBorders>
              <w:top w:val="nil"/>
              <w:left w:val="nil"/>
              <w:bottom w:val="single" w:sz="8" w:space="0" w:color="auto"/>
              <w:right w:val="single" w:sz="8" w:space="0" w:color="auto"/>
            </w:tcBorders>
            <w:shd w:val="clear" w:color="auto" w:fill="auto"/>
            <w:noWrap/>
            <w:vAlign w:val="center"/>
            <w:hideMark/>
          </w:tcPr>
          <w:p w:rsidR="00504141" w:rsidRPr="00CB4B9D" w:rsidRDefault="00504141" w:rsidP="009864ED">
            <w:pPr>
              <w:spacing w:after="0" w:line="276" w:lineRule="auto"/>
              <w:contextualSpacing w:val="0"/>
              <w:jc w:val="right"/>
              <w:rPr>
                <w:b/>
                <w:color w:val="000000"/>
                <w:lang w:eastAsia="en-GB"/>
              </w:rPr>
            </w:pPr>
            <w:r w:rsidRPr="00CB4B9D">
              <w:rPr>
                <w:b/>
                <w:color w:val="000000"/>
                <w:lang w:eastAsia="en-GB"/>
              </w:rPr>
              <w:t>6.17</w:t>
            </w:r>
          </w:p>
        </w:tc>
      </w:tr>
    </w:tbl>
    <w:p w:rsidR="00504141" w:rsidRDefault="00504141" w:rsidP="009864ED">
      <w:pPr>
        <w:pStyle w:val="FootnoteSource"/>
        <w:spacing w:line="276" w:lineRule="auto"/>
      </w:pPr>
    </w:p>
    <w:p w:rsidR="00504141" w:rsidRDefault="00504141" w:rsidP="009864ED">
      <w:pPr>
        <w:pStyle w:val="FootnoteSource"/>
        <w:spacing w:line="276" w:lineRule="auto"/>
      </w:pPr>
    </w:p>
    <w:p w:rsidR="00504141" w:rsidRDefault="00504141" w:rsidP="009864ED">
      <w:pPr>
        <w:pStyle w:val="FootnoteSource"/>
        <w:spacing w:line="276" w:lineRule="auto"/>
      </w:pPr>
      <w:r>
        <w:rPr>
          <w:noProof/>
          <w:lang w:eastAsia="en-GB"/>
        </w:rPr>
        <w:drawing>
          <wp:inline distT="0" distB="0" distL="0" distR="0" wp14:anchorId="09CAB861" wp14:editId="41101696">
            <wp:extent cx="5731510" cy="3582035"/>
            <wp:effectExtent l="0" t="0" r="2540" b="1841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04141" w:rsidRDefault="00504141" w:rsidP="009864ED">
      <w:pPr>
        <w:pStyle w:val="FootnoteSource"/>
        <w:spacing w:line="276" w:lineRule="auto"/>
      </w:pPr>
      <w:r>
        <w:t>Source: ONS, 2018</w:t>
      </w:r>
    </w:p>
    <w:p w:rsidR="00504141" w:rsidRPr="0041216F" w:rsidRDefault="00504141" w:rsidP="009864ED">
      <w:pPr>
        <w:pStyle w:val="Heading1"/>
        <w:spacing w:line="276" w:lineRule="auto"/>
      </w:pPr>
      <w:r w:rsidRPr="0041216F">
        <w:lastRenderedPageBreak/>
        <w:t>Oldham’s Future Housing Market</w:t>
      </w:r>
    </w:p>
    <w:p w:rsidR="00504141" w:rsidRDefault="00504141" w:rsidP="009864ED">
      <w:pPr>
        <w:spacing w:line="276" w:lineRule="auto"/>
      </w:pPr>
      <w:r>
        <w:t xml:space="preserve">As already documented, there is plenty of </w:t>
      </w:r>
      <w:r w:rsidRPr="0068240E">
        <w:t>evidence</w:t>
      </w:r>
      <w:r>
        <w:t xml:space="preserve"> to suggest that a clear</w:t>
      </w:r>
      <w:r w:rsidRPr="0068240E">
        <w:t xml:space="preserve"> disparity</w:t>
      </w:r>
      <w:r>
        <w:t xml:space="preserve"> exists between housing supply and </w:t>
      </w:r>
      <w:r w:rsidRPr="0068240E">
        <w:t>demand</w:t>
      </w:r>
      <w:r>
        <w:t xml:space="preserve"> in Oldham. This is partly due to </w:t>
      </w:r>
      <w:r w:rsidRPr="00CE3624">
        <w:t>affordability relevant to income</w:t>
      </w:r>
      <w:r>
        <w:t>, i</w:t>
      </w:r>
      <w:r w:rsidRPr="0068240E">
        <w:t>ssues around over-crowding and the over-proliferation of terraced and smaller</w:t>
      </w:r>
      <w:r>
        <w:t xml:space="preserve"> </w:t>
      </w:r>
      <w:r w:rsidRPr="0068240E">
        <w:t>properties</w:t>
      </w:r>
      <w:r>
        <w:t>, as well as t</w:t>
      </w:r>
      <w:r w:rsidRPr="0068240E">
        <w:t>he borough’s ageing populatio</w:t>
      </w:r>
      <w:r>
        <w:t>n.</w:t>
      </w:r>
    </w:p>
    <w:p w:rsidR="00504141" w:rsidRDefault="00504141" w:rsidP="009864ED">
      <w:pPr>
        <w:spacing w:line="276" w:lineRule="auto"/>
      </w:pPr>
    </w:p>
    <w:p w:rsidR="00504141" w:rsidRDefault="00504141" w:rsidP="009864ED">
      <w:pPr>
        <w:spacing w:line="276" w:lineRule="auto"/>
      </w:pPr>
      <w:r w:rsidRPr="0068240E">
        <w:t>However</w:t>
      </w:r>
      <w:r>
        <w:t>,</w:t>
      </w:r>
      <w:r w:rsidRPr="004A24E6">
        <w:t xml:space="preserve"> </w:t>
      </w:r>
      <w:r>
        <w:t>f</w:t>
      </w:r>
      <w:r w:rsidRPr="009E7FD3">
        <w:t>uture housing demand in Oldham is expected to intensify as population projections</w:t>
      </w:r>
      <w:r>
        <w:t xml:space="preserve"> suggest a rise in the number of inhabitants, </w:t>
      </w:r>
      <w:r w:rsidRPr="009E7FD3">
        <w:t>which</w:t>
      </w:r>
      <w:r>
        <w:t xml:space="preserve"> agrees with the ever-</w:t>
      </w:r>
      <w:r w:rsidRPr="009E7FD3">
        <w:t>increasing life expectancy of the current residents.</w:t>
      </w:r>
      <w:r>
        <w:t xml:space="preserve"> This will further increase the demand for all tenures of housing, particularly large affordable family housing and supported accommodation.</w:t>
      </w:r>
    </w:p>
    <w:p w:rsidR="00504141" w:rsidRDefault="00504141" w:rsidP="009864ED">
      <w:pPr>
        <w:spacing w:line="276" w:lineRule="auto"/>
      </w:pPr>
    </w:p>
    <w:p w:rsidR="00504141" w:rsidRDefault="00504141" w:rsidP="009864ED">
      <w:pPr>
        <w:spacing w:line="276" w:lineRule="auto"/>
      </w:pPr>
    </w:p>
    <w:p w:rsidR="00504141" w:rsidRDefault="00504141" w:rsidP="009864ED">
      <w:pPr>
        <w:spacing w:line="276" w:lineRule="auto"/>
      </w:pPr>
    </w:p>
    <w:p w:rsidR="00504141" w:rsidRDefault="00504141" w:rsidP="009864ED">
      <w:pPr>
        <w:spacing w:line="276" w:lineRule="auto"/>
      </w:pPr>
    </w:p>
    <w:p w:rsidR="00504141" w:rsidRDefault="00504141" w:rsidP="009864ED">
      <w:pPr>
        <w:spacing w:line="276" w:lineRule="auto"/>
      </w:pPr>
    </w:p>
    <w:p w:rsidR="00504141" w:rsidRDefault="00504141" w:rsidP="009864ED">
      <w:pPr>
        <w:spacing w:line="276" w:lineRule="auto"/>
      </w:pPr>
    </w:p>
    <w:p w:rsidR="00504141" w:rsidRDefault="00504141" w:rsidP="009864ED">
      <w:pPr>
        <w:spacing w:line="276" w:lineRule="auto"/>
      </w:pPr>
    </w:p>
    <w:p w:rsidR="00504141" w:rsidRDefault="00504141" w:rsidP="009864ED">
      <w:pPr>
        <w:spacing w:line="276" w:lineRule="auto"/>
      </w:pPr>
    </w:p>
    <w:p w:rsidR="00504141" w:rsidRDefault="00504141" w:rsidP="009864ED">
      <w:pPr>
        <w:spacing w:line="276" w:lineRule="auto"/>
      </w:pPr>
    </w:p>
    <w:p w:rsidR="00504141" w:rsidRDefault="00504141" w:rsidP="009864ED">
      <w:pPr>
        <w:spacing w:line="276" w:lineRule="auto"/>
      </w:pPr>
    </w:p>
    <w:p w:rsidR="00504141" w:rsidRDefault="00504141" w:rsidP="009864ED">
      <w:pPr>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Default="00504141" w:rsidP="009864ED">
      <w:pPr>
        <w:pStyle w:val="Heading1"/>
        <w:spacing w:line="276" w:lineRule="auto"/>
      </w:pPr>
    </w:p>
    <w:p w:rsidR="00504141" w:rsidRPr="0041216F" w:rsidRDefault="00504141" w:rsidP="009864ED">
      <w:pPr>
        <w:pStyle w:val="Heading1"/>
        <w:spacing w:line="276" w:lineRule="auto"/>
      </w:pPr>
      <w:r w:rsidRPr="0041216F">
        <w:lastRenderedPageBreak/>
        <w:t>Fuel Poverty</w:t>
      </w:r>
    </w:p>
    <w:p w:rsidR="00504141" w:rsidRDefault="00504141" w:rsidP="009864ED">
      <w:pPr>
        <w:spacing w:line="276" w:lineRule="auto"/>
      </w:pPr>
      <w:r>
        <w:t>Due to rising energy prices, energy inefficient housing and low incomes, a</w:t>
      </w:r>
      <w:r w:rsidRPr="003462C9">
        <w:t xml:space="preserve"> significant portion of households in </w:t>
      </w:r>
      <w:r>
        <w:t>Oldham are in fuel poverty. This is also the case both in the wider region and nationally.</w:t>
      </w:r>
      <w:r w:rsidRPr="009E6694">
        <w:t xml:space="preserve"> </w:t>
      </w:r>
      <w:r w:rsidRPr="00DC48D9">
        <w:t>As of 2013, there were 9,806 households</w:t>
      </w:r>
      <w:r>
        <w:t xml:space="preserve"> </w:t>
      </w:r>
      <w:r w:rsidRPr="00DC48D9">
        <w:t>in Oldham</w:t>
      </w:r>
      <w:r>
        <w:t xml:space="preserve"> (10.7%)</w:t>
      </w:r>
      <w:r w:rsidRPr="00DC48D9">
        <w:t xml:space="preserve"> classed as </w:t>
      </w:r>
      <w:r>
        <w:t xml:space="preserve">fuel </w:t>
      </w:r>
      <w:r w:rsidRPr="00DC48D9">
        <w:t>poor</w:t>
      </w:r>
      <w:r>
        <w:t>, marginally higher than the England average (10.4%).</w:t>
      </w:r>
    </w:p>
    <w:p w:rsidR="00504141" w:rsidRDefault="00504141" w:rsidP="009864ED">
      <w:pPr>
        <w:spacing w:line="276" w:lineRule="auto"/>
      </w:pPr>
    </w:p>
    <w:p w:rsidR="00504141" w:rsidRDefault="00504141" w:rsidP="009864ED">
      <w:pPr>
        <w:spacing w:line="276" w:lineRule="auto"/>
      </w:pPr>
      <w:r w:rsidRPr="00A94186">
        <w:t>Living in a cold home can have serious health implications, particularly for the old, very young</w:t>
      </w:r>
      <w:r w:rsidR="00B57447">
        <w:t>,</w:t>
      </w:r>
      <w:r w:rsidRPr="00A94186">
        <w:t xml:space="preserve"> a</w:t>
      </w:r>
      <w:r>
        <w:t xml:space="preserve">nd for people with disabilities </w:t>
      </w:r>
      <w:r w:rsidR="00B57447">
        <w:t>- it</w:t>
      </w:r>
      <w:r>
        <w:t xml:space="preserve"> can even play a role</w:t>
      </w:r>
      <w:r w:rsidRPr="00A94186">
        <w:t xml:space="preserve"> in premature death</w:t>
      </w:r>
      <w:r>
        <w:t>s</w:t>
      </w:r>
      <w:r w:rsidRPr="00A94186">
        <w:t>.</w:t>
      </w:r>
      <w:r>
        <w:t xml:space="preserve"> </w:t>
      </w:r>
      <w:r w:rsidRPr="004D0114">
        <w:t>A household is considered to be fuel poor if it has higher than</w:t>
      </w:r>
      <w:r>
        <w:t xml:space="preserve"> typical energy costs and would </w:t>
      </w:r>
      <w:r w:rsidRPr="004D0114">
        <w:t>be left with a disposable income below the poverty line</w:t>
      </w:r>
      <w:r>
        <w:t xml:space="preserve"> if the</w:t>
      </w:r>
      <w:r w:rsidRPr="004D0114">
        <w:t xml:space="preserve"> required money </w:t>
      </w:r>
      <w:r>
        <w:t xml:space="preserve">was spent in order </w:t>
      </w:r>
      <w:r w:rsidRPr="004D0114">
        <w:t xml:space="preserve">to meet those costs. </w:t>
      </w:r>
    </w:p>
    <w:p w:rsidR="00504141" w:rsidRPr="004A24E6" w:rsidRDefault="00504141" w:rsidP="009864ED">
      <w:pPr>
        <w:spacing w:line="276" w:lineRule="auto"/>
      </w:pPr>
    </w:p>
    <w:p w:rsidR="00504141" w:rsidRDefault="00504141" w:rsidP="009864ED">
      <w:pPr>
        <w:spacing w:line="276" w:lineRule="auto"/>
      </w:pPr>
      <w:r w:rsidRPr="002640D9">
        <w:t>Fuel poverty is</w:t>
      </w:r>
      <w:r>
        <w:t xml:space="preserve"> closely associated with low income, and is </w:t>
      </w:r>
      <w:r w:rsidRPr="002640D9">
        <w:t xml:space="preserve">most common among those </w:t>
      </w:r>
      <w:r>
        <w:t xml:space="preserve">who </w:t>
      </w:r>
      <w:r w:rsidRPr="002640D9">
        <w:t>live in private</w:t>
      </w:r>
      <w:r>
        <w:t>ly</w:t>
      </w:r>
      <w:r w:rsidRPr="002640D9">
        <w:t xml:space="preserve"> rented accommodation</w:t>
      </w:r>
      <w:r>
        <w:t>. The map below highlights areas of significant fuel poverty within Oldham. It is clear that the wards with higher levels of deprivation, generally surrounding the town centre, have the greatest levels of fuel poverty. For example, in parts of Coldhurst, the proportion of households which are fuel poor is in excess of 25%.</w:t>
      </w:r>
      <w:r w:rsidR="00B57447">
        <w:t xml:space="preserve"> </w:t>
      </w:r>
      <w:r w:rsidRPr="003462C9">
        <w:t>The Warm Home</w:t>
      </w:r>
      <w:r>
        <w:t xml:space="preserve">s Oldham programme continues to </w:t>
      </w:r>
      <w:r w:rsidRPr="003462C9">
        <w:t>add</w:t>
      </w:r>
      <w:r>
        <w:t>ress fuel poverty with the aim of improving outcomes in other areas simultaneously.</w:t>
      </w:r>
    </w:p>
    <w:p w:rsidR="00504141" w:rsidRDefault="00504141" w:rsidP="009864ED">
      <w:pPr>
        <w:spacing w:line="276" w:lineRule="auto"/>
      </w:pPr>
    </w:p>
    <w:p w:rsidR="00504141" w:rsidRDefault="00504141" w:rsidP="009864ED">
      <w:pPr>
        <w:pStyle w:val="FootnoteSource"/>
        <w:spacing w:line="276" w:lineRule="auto"/>
        <w:jc w:val="center"/>
      </w:pPr>
      <w:r>
        <w:rPr>
          <w:noProof/>
          <w:lang w:eastAsia="en-GB"/>
        </w:rPr>
        <w:drawing>
          <wp:inline distT="0" distB="0" distL="0" distR="0" wp14:anchorId="213F5EEC" wp14:editId="172942D4">
            <wp:extent cx="5220000" cy="3690725"/>
            <wp:effectExtent l="19050" t="19050" r="19050" b="24130"/>
            <wp:docPr id="36" name="Picture 36" descr="G:\Research\Jon Taylor\Fuel Povert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search\Jon Taylor\Fuel Poverty 2013.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220000" cy="3690725"/>
                    </a:xfrm>
                    <a:prstGeom prst="rect">
                      <a:avLst/>
                    </a:prstGeom>
                    <a:noFill/>
                    <a:ln w="25400">
                      <a:solidFill>
                        <a:srgbClr val="00A5B4"/>
                      </a:solidFill>
                    </a:ln>
                  </pic:spPr>
                </pic:pic>
              </a:graphicData>
            </a:graphic>
          </wp:inline>
        </w:drawing>
      </w:r>
    </w:p>
    <w:p w:rsidR="00504141" w:rsidRPr="00623251" w:rsidRDefault="00504141" w:rsidP="009864ED">
      <w:pPr>
        <w:pStyle w:val="FootnoteSource"/>
        <w:spacing w:line="276" w:lineRule="auto"/>
      </w:pPr>
      <w:r>
        <w:t xml:space="preserve">       </w:t>
      </w:r>
      <w:r w:rsidRPr="00623251">
        <w:t>Source: DECC 2016</w:t>
      </w:r>
    </w:p>
    <w:p w:rsidR="00504141" w:rsidRPr="004A24E6" w:rsidRDefault="00504141" w:rsidP="009864ED">
      <w:pPr>
        <w:spacing w:line="276" w:lineRule="auto"/>
      </w:pPr>
    </w:p>
    <w:p w:rsidR="00504141" w:rsidRPr="00595809" w:rsidRDefault="00504141" w:rsidP="009864ED">
      <w:pPr>
        <w:spacing w:line="276" w:lineRule="auto"/>
      </w:pPr>
    </w:p>
    <w:p w:rsidR="00041E31" w:rsidRDefault="00041E31" w:rsidP="009864ED">
      <w:pPr>
        <w:spacing w:after="160" w:line="276" w:lineRule="auto"/>
        <w:contextualSpacing w:val="0"/>
      </w:pPr>
      <w:r>
        <w:br w:type="page"/>
      </w:r>
    </w:p>
    <w:p w:rsidR="00041E31" w:rsidRPr="00E97A2E" w:rsidRDefault="00041E31" w:rsidP="009864ED">
      <w:pPr>
        <w:pStyle w:val="Heading2"/>
        <w:spacing w:line="276" w:lineRule="auto"/>
        <w:rPr>
          <w:color w:val="DFE0E0"/>
        </w:rPr>
      </w:pPr>
      <w:r w:rsidRPr="00E97A2E">
        <w:rPr>
          <w:color w:val="DFE0E0"/>
        </w:rPr>
        <w:lastRenderedPageBreak/>
        <w:drawing>
          <wp:anchor distT="0" distB="0" distL="114300" distR="114300" simplePos="0" relativeHeight="251678720" behindDoc="1" locked="0" layoutInCell="1" allowOverlap="1" wp14:anchorId="4F61DF94" wp14:editId="78CB0EB9">
            <wp:simplePos x="0" y="0"/>
            <wp:positionH relativeFrom="page">
              <wp:posOffset>-28575</wp:posOffset>
            </wp:positionH>
            <wp:positionV relativeFrom="page">
              <wp:posOffset>386080</wp:posOffset>
            </wp:positionV>
            <wp:extent cx="6972300" cy="774700"/>
            <wp:effectExtent l="0" t="0" r="0" b="635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A2E">
        <w:rPr>
          <w:color w:val="DFE0E0"/>
        </w:rPr>
        <w:t>Education</w:t>
      </w:r>
    </w:p>
    <w:p w:rsidR="0091508B" w:rsidRPr="00412E38" w:rsidRDefault="0091508B" w:rsidP="0091508B">
      <w:pPr>
        <w:pStyle w:val="Heading1"/>
      </w:pPr>
      <w:r w:rsidRPr="00412E38">
        <w:t>Ov</w:t>
      </w:r>
      <w:r w:rsidRPr="00DE5178">
        <w:t>ervie</w:t>
      </w:r>
      <w:r w:rsidRPr="00412E38">
        <w:t xml:space="preserve">w </w:t>
      </w:r>
    </w:p>
    <w:p w:rsidR="0091508B" w:rsidRDefault="0091508B" w:rsidP="0091508B">
      <w:r>
        <w:t>Oldham has a rich variety of schools, and a thriving community with signs of improving performance across many educational indicators. However, like many communities in the North West, Oldham also has pockets of deprivation where young people don’t reach national levels of attainment; economic deprivation and language barriers are causal factors. Supported by the DfE funded Opportunity Area programme, Oldham is providing additional support to disadvantaged students, with an emphasis on improving early years performance.</w:t>
      </w:r>
    </w:p>
    <w:p w:rsidR="0091508B" w:rsidRDefault="0091508B" w:rsidP="0091508B"/>
    <w:p w:rsidR="0091508B" w:rsidRDefault="0091508B" w:rsidP="0091508B">
      <w:r>
        <w:t xml:space="preserve">Historically, primary schools in Oldham perform well in Ofsted inspections. There is still a 7% gap with national average, but the local authority is working in close partnership with schools to reach the aspirational target of all schools being at least good by 2020. Secondary schools are converging on statistical neighbour and national averages for both attainment 8 and progress 8 scores. However, there are behaviour issues, and attainment gaps are worse than national levels for Pakistani, Bangladeshi, and EAL students. </w:t>
      </w:r>
    </w:p>
    <w:p w:rsidR="0091508B" w:rsidRDefault="0091508B" w:rsidP="0091508B"/>
    <w:p w:rsidR="0091508B" w:rsidRPr="006D7133" w:rsidRDefault="0091508B" w:rsidP="0091508B">
      <w:r>
        <w:t>Key stage 5 performance continues to improve. There is a need to increase the number of higher level qualifications at FE level, but Oldham has higher than expected proportions of young people gaining level 3 qualifications. This demonstrates the inclusivity and opportunities which Oldham fosters.</w:t>
      </w:r>
    </w:p>
    <w:p w:rsidR="0091508B" w:rsidRDefault="0091508B" w:rsidP="0091508B"/>
    <w:p w:rsidR="0091508B" w:rsidRDefault="0091508B" w:rsidP="0091508B">
      <w:r>
        <w:rPr>
          <w:noProof/>
          <w:lang w:eastAsia="en-GB"/>
        </w:rPr>
        <mc:AlternateContent>
          <mc:Choice Requires="wps">
            <w:drawing>
              <wp:anchor distT="0" distB="0" distL="114300" distR="114300" simplePos="0" relativeHeight="251693056" behindDoc="1" locked="0" layoutInCell="1" allowOverlap="1" wp14:anchorId="4F132532" wp14:editId="2C86C901">
                <wp:simplePos x="0" y="0"/>
                <wp:positionH relativeFrom="margin">
                  <wp:align>left</wp:align>
                </wp:positionH>
                <wp:positionV relativeFrom="paragraph">
                  <wp:posOffset>542290</wp:posOffset>
                </wp:positionV>
                <wp:extent cx="5759450" cy="4000500"/>
                <wp:effectExtent l="0" t="0" r="12700" b="19050"/>
                <wp:wrapTopAndBottom/>
                <wp:docPr id="56" name="Text Box 56"/>
                <wp:cNvGraphicFramePr/>
                <a:graphic xmlns:a="http://schemas.openxmlformats.org/drawingml/2006/main">
                  <a:graphicData uri="http://schemas.microsoft.com/office/word/2010/wordprocessingShape">
                    <wps:wsp>
                      <wps:cNvSpPr txBox="1"/>
                      <wps:spPr>
                        <a:xfrm>
                          <a:off x="0" y="0"/>
                          <a:ext cx="5759450" cy="4000500"/>
                        </a:xfrm>
                        <a:prstGeom prst="rect">
                          <a:avLst/>
                        </a:prstGeom>
                        <a:noFill/>
                        <a:ln w="25400">
                          <a:solidFill>
                            <a:srgbClr val="00A5B4"/>
                          </a:solidFill>
                        </a:ln>
                        <a:effectLst/>
                      </wps:spPr>
                      <wps:txbx>
                        <w:txbxContent>
                          <w:p w:rsidR="0091508B" w:rsidRPr="001D3B1A" w:rsidRDefault="0091508B" w:rsidP="0091508B">
                            <w:pPr>
                              <w:pStyle w:val="Sub-heading"/>
                            </w:pPr>
                            <w:r w:rsidRPr="001D3B1A">
                              <w:t>Challe</w:t>
                            </w:r>
                            <w:r>
                              <w:t>nges and O</w:t>
                            </w:r>
                            <w:r w:rsidRPr="001D3B1A">
                              <w:t>pportunities</w:t>
                            </w:r>
                          </w:p>
                          <w:p w:rsidR="0091508B" w:rsidRPr="00F92D7E" w:rsidRDefault="0091508B" w:rsidP="0091508B">
                            <w:pPr>
                              <w:pStyle w:val="Default"/>
                              <w:numPr>
                                <w:ilvl w:val="0"/>
                                <w:numId w:val="1"/>
                              </w:numPr>
                              <w:spacing w:line="286" w:lineRule="auto"/>
                              <w:rPr>
                                <w:sz w:val="22"/>
                                <w:szCs w:val="22"/>
                              </w:rPr>
                            </w:pPr>
                            <w:r>
                              <w:rPr>
                                <w:b/>
                                <w:sz w:val="22"/>
                                <w:szCs w:val="22"/>
                              </w:rPr>
                              <w:t>Deprivation –</w:t>
                            </w:r>
                            <w:r w:rsidRPr="00F92D7E">
                              <w:rPr>
                                <w:b/>
                                <w:sz w:val="22"/>
                                <w:szCs w:val="22"/>
                              </w:rPr>
                              <w:t xml:space="preserve"> </w:t>
                            </w:r>
                            <w:r>
                              <w:rPr>
                                <w:sz w:val="22"/>
                                <w:szCs w:val="22"/>
                              </w:rPr>
                              <w:t>can impact on attainment and life chances, and is a difficult obstacle to overcome - even for excellent schools. Oldham’s significant deprivation levels and the low skills base of parents, are both reasons the DfE has invested in the borough as an Opportunity Area.</w:t>
                            </w:r>
                          </w:p>
                          <w:p w:rsidR="0091508B" w:rsidRPr="00F92D7E" w:rsidRDefault="0091508B" w:rsidP="0091508B">
                            <w:pPr>
                              <w:pStyle w:val="Default"/>
                              <w:spacing w:line="286" w:lineRule="auto"/>
                              <w:ind w:left="720"/>
                              <w:rPr>
                                <w:sz w:val="22"/>
                                <w:szCs w:val="22"/>
                              </w:rPr>
                            </w:pPr>
                          </w:p>
                          <w:p w:rsidR="0091508B" w:rsidRPr="00F92D7E" w:rsidRDefault="0091508B" w:rsidP="0091508B">
                            <w:pPr>
                              <w:pStyle w:val="Default"/>
                              <w:numPr>
                                <w:ilvl w:val="0"/>
                                <w:numId w:val="1"/>
                              </w:numPr>
                              <w:spacing w:line="286" w:lineRule="auto"/>
                              <w:rPr>
                                <w:sz w:val="22"/>
                                <w:szCs w:val="22"/>
                              </w:rPr>
                            </w:pPr>
                            <w:r>
                              <w:rPr>
                                <w:b/>
                                <w:sz w:val="22"/>
                                <w:szCs w:val="22"/>
                              </w:rPr>
                              <w:t xml:space="preserve">Language and Ethnicity – </w:t>
                            </w:r>
                            <w:r>
                              <w:rPr>
                                <w:sz w:val="22"/>
                                <w:szCs w:val="22"/>
                              </w:rPr>
                              <w:t>Children who speak English is an additional language may have lower than expected levels of speech, language, and communication in early years and key stage 1, but generally demonstrate improvement by key stage 2. Ethnicity may also influences results. Whilst ethnicity gaps have somewhat closed over time, challenges such as the high number of international students requiring school and community integration, and students joining schools part way through the school year, still remain. However, these are challenges in which Oldham has some best practice.</w:t>
                            </w:r>
                          </w:p>
                          <w:p w:rsidR="0091508B" w:rsidRPr="00F92D7E" w:rsidRDefault="0091508B" w:rsidP="0091508B">
                            <w:pPr>
                              <w:pStyle w:val="Default"/>
                              <w:spacing w:line="286" w:lineRule="auto"/>
                              <w:rPr>
                                <w:sz w:val="22"/>
                                <w:szCs w:val="22"/>
                              </w:rPr>
                            </w:pPr>
                          </w:p>
                          <w:p w:rsidR="0091508B" w:rsidRDefault="0091508B" w:rsidP="0091508B">
                            <w:pPr>
                              <w:pStyle w:val="Default"/>
                              <w:numPr>
                                <w:ilvl w:val="0"/>
                                <w:numId w:val="1"/>
                              </w:numPr>
                              <w:spacing w:line="286" w:lineRule="auto"/>
                              <w:rPr>
                                <w:sz w:val="22"/>
                                <w:szCs w:val="22"/>
                              </w:rPr>
                            </w:pPr>
                            <w:r>
                              <w:rPr>
                                <w:b/>
                                <w:sz w:val="22"/>
                                <w:szCs w:val="22"/>
                              </w:rPr>
                              <w:t>Secondary Education –</w:t>
                            </w:r>
                            <w:r w:rsidRPr="00F92D7E">
                              <w:rPr>
                                <w:b/>
                                <w:sz w:val="22"/>
                                <w:szCs w:val="22"/>
                              </w:rPr>
                              <w:t xml:space="preserve"> </w:t>
                            </w:r>
                            <w:r>
                              <w:rPr>
                                <w:sz w:val="22"/>
                                <w:szCs w:val="22"/>
                              </w:rPr>
                              <w:t xml:space="preserve">Key stage 4 performance has improved slowly year on year but remains below national average. The changes to the curriculum in 2018 impacted on attainment across the borough, though this was replicated across most of the North West. </w:t>
                            </w:r>
                          </w:p>
                          <w:p w:rsidR="0091508B" w:rsidRDefault="0091508B" w:rsidP="0091508B">
                            <w:pPr>
                              <w:pStyle w:val="ListParagraph"/>
                            </w:pPr>
                          </w:p>
                          <w:p w:rsidR="0091508B" w:rsidRDefault="0091508B" w:rsidP="0091508B">
                            <w:pPr>
                              <w:pStyle w:val="Default"/>
                              <w:numPr>
                                <w:ilvl w:val="0"/>
                                <w:numId w:val="1"/>
                              </w:numPr>
                              <w:spacing w:line="286" w:lineRule="auto"/>
                              <w:rPr>
                                <w:sz w:val="22"/>
                                <w:szCs w:val="22"/>
                              </w:rPr>
                            </w:pPr>
                          </w:p>
                          <w:p w:rsidR="0091508B" w:rsidRDefault="0091508B" w:rsidP="0091508B">
                            <w:pPr>
                              <w:pStyle w:val="ListParagraph"/>
                            </w:pPr>
                          </w:p>
                          <w:p w:rsidR="0091508B" w:rsidRPr="001C75A6" w:rsidRDefault="0091508B" w:rsidP="0091508B">
                            <w:pPr>
                              <w:pStyle w:val="Default"/>
                              <w:numPr>
                                <w:ilvl w:val="0"/>
                                <w:numId w:val="1"/>
                              </w:numPr>
                              <w:spacing w:line="28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32532" id="Text Box 56" o:spid="_x0000_s1030" type="#_x0000_t202" style="position:absolute;margin-left:0;margin-top:42.7pt;width:453.5pt;height:315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" filled="f" strokecolor="#00a5b4" strokeweight="2pt">
                <v:textbox>
                  <w:txbxContent>
                    <w:p w:rsidR="0091508B" w:rsidRPr="001D3B1A" w:rsidRDefault="0091508B" w:rsidP="0091508B">
                      <w:pPr>
                        <w:pStyle w:val="Sub-heading"/>
                      </w:pPr>
                      <w:r w:rsidRPr="001D3B1A">
                        <w:t>Challe</w:t>
                      </w:r>
                      <w:r>
                        <w:t>nges and O</w:t>
                      </w:r>
                      <w:r w:rsidRPr="001D3B1A">
                        <w:t>pportunities</w:t>
                      </w:r>
                    </w:p>
                    <w:p w:rsidR="0091508B" w:rsidRPr="00F92D7E" w:rsidRDefault="0091508B" w:rsidP="0091508B">
                      <w:pPr>
                        <w:pStyle w:val="Default"/>
                        <w:numPr>
                          <w:ilvl w:val="0"/>
                          <w:numId w:val="1"/>
                        </w:numPr>
                        <w:spacing w:line="286" w:lineRule="auto"/>
                        <w:rPr>
                          <w:sz w:val="22"/>
                          <w:szCs w:val="22"/>
                        </w:rPr>
                      </w:pPr>
                      <w:r>
                        <w:rPr>
                          <w:b/>
                          <w:sz w:val="22"/>
                          <w:szCs w:val="22"/>
                        </w:rPr>
                        <w:t>Deprivation –</w:t>
                      </w:r>
                      <w:r w:rsidRPr="00F92D7E">
                        <w:rPr>
                          <w:b/>
                          <w:sz w:val="22"/>
                          <w:szCs w:val="22"/>
                        </w:rPr>
                        <w:t xml:space="preserve"> </w:t>
                      </w:r>
                      <w:r>
                        <w:rPr>
                          <w:sz w:val="22"/>
                          <w:szCs w:val="22"/>
                        </w:rPr>
                        <w:t>can impact on attainment and life chances, and is a difficult obstacle to overcome - even for excellent schools. Oldham’s significant deprivation levels and the low skills base of parents, are both reasons the DfE has invested in the borough as an Opportunity Area.</w:t>
                      </w:r>
                    </w:p>
                    <w:p w:rsidR="0091508B" w:rsidRPr="00F92D7E" w:rsidRDefault="0091508B" w:rsidP="0091508B">
                      <w:pPr>
                        <w:pStyle w:val="Default"/>
                        <w:spacing w:line="286" w:lineRule="auto"/>
                        <w:ind w:left="720"/>
                        <w:rPr>
                          <w:sz w:val="22"/>
                          <w:szCs w:val="22"/>
                        </w:rPr>
                      </w:pPr>
                    </w:p>
                    <w:p w:rsidR="0091508B" w:rsidRPr="00F92D7E" w:rsidRDefault="0091508B" w:rsidP="0091508B">
                      <w:pPr>
                        <w:pStyle w:val="Default"/>
                        <w:numPr>
                          <w:ilvl w:val="0"/>
                          <w:numId w:val="1"/>
                        </w:numPr>
                        <w:spacing w:line="286" w:lineRule="auto"/>
                        <w:rPr>
                          <w:sz w:val="22"/>
                          <w:szCs w:val="22"/>
                        </w:rPr>
                      </w:pPr>
                      <w:r>
                        <w:rPr>
                          <w:b/>
                          <w:sz w:val="22"/>
                          <w:szCs w:val="22"/>
                        </w:rPr>
                        <w:t xml:space="preserve">Language and Ethnicity – </w:t>
                      </w:r>
                      <w:r>
                        <w:rPr>
                          <w:sz w:val="22"/>
                          <w:szCs w:val="22"/>
                        </w:rPr>
                        <w:t>Children who speak English is an additional language may have lower than expected levels of speech, language, and communication in early years and key stage 1, but generally demonstrate improvement by key stage 2. Ethnicity may also influences results. Whilst ethnicity gaps have somewhat closed over time, challenges such as the high number of international students requiring school and community integration, and students joining schools part way through the school year, still remain. However, these are challenges in which Oldham has some best practice.</w:t>
                      </w:r>
                    </w:p>
                    <w:p w:rsidR="0091508B" w:rsidRPr="00F92D7E" w:rsidRDefault="0091508B" w:rsidP="0091508B">
                      <w:pPr>
                        <w:pStyle w:val="Default"/>
                        <w:spacing w:line="286" w:lineRule="auto"/>
                        <w:rPr>
                          <w:sz w:val="22"/>
                          <w:szCs w:val="22"/>
                        </w:rPr>
                      </w:pPr>
                    </w:p>
                    <w:p w:rsidR="0091508B" w:rsidRDefault="0091508B" w:rsidP="0091508B">
                      <w:pPr>
                        <w:pStyle w:val="Default"/>
                        <w:numPr>
                          <w:ilvl w:val="0"/>
                          <w:numId w:val="1"/>
                        </w:numPr>
                        <w:spacing w:line="286" w:lineRule="auto"/>
                        <w:rPr>
                          <w:sz w:val="22"/>
                          <w:szCs w:val="22"/>
                        </w:rPr>
                      </w:pPr>
                      <w:r>
                        <w:rPr>
                          <w:b/>
                          <w:sz w:val="22"/>
                          <w:szCs w:val="22"/>
                        </w:rPr>
                        <w:t>Secondary Education –</w:t>
                      </w:r>
                      <w:r w:rsidRPr="00F92D7E">
                        <w:rPr>
                          <w:b/>
                          <w:sz w:val="22"/>
                          <w:szCs w:val="22"/>
                        </w:rPr>
                        <w:t xml:space="preserve"> </w:t>
                      </w:r>
                      <w:r>
                        <w:rPr>
                          <w:sz w:val="22"/>
                          <w:szCs w:val="22"/>
                        </w:rPr>
                        <w:t xml:space="preserve">Key stage 4 performance has improved slowly year on year but remains below national average. The changes to the curriculum in 2018 impacted on attainment across the borough, though this was replicated across most of the North West. </w:t>
                      </w:r>
                    </w:p>
                    <w:p w:rsidR="0091508B" w:rsidRDefault="0091508B" w:rsidP="0091508B">
                      <w:pPr>
                        <w:pStyle w:val="ListParagraph"/>
                      </w:pPr>
                    </w:p>
                    <w:p w:rsidR="0091508B" w:rsidRDefault="0091508B" w:rsidP="0091508B">
                      <w:pPr>
                        <w:pStyle w:val="Default"/>
                        <w:numPr>
                          <w:ilvl w:val="0"/>
                          <w:numId w:val="1"/>
                        </w:numPr>
                        <w:spacing w:line="286" w:lineRule="auto"/>
                        <w:rPr>
                          <w:sz w:val="22"/>
                          <w:szCs w:val="22"/>
                        </w:rPr>
                      </w:pPr>
                    </w:p>
                    <w:p w:rsidR="0091508B" w:rsidRDefault="0091508B" w:rsidP="0091508B">
                      <w:pPr>
                        <w:pStyle w:val="ListParagraph"/>
                      </w:pPr>
                    </w:p>
                    <w:p w:rsidR="0091508B" w:rsidRPr="001C75A6" w:rsidRDefault="0091508B" w:rsidP="0091508B">
                      <w:pPr>
                        <w:pStyle w:val="Default"/>
                        <w:numPr>
                          <w:ilvl w:val="0"/>
                          <w:numId w:val="1"/>
                        </w:numPr>
                        <w:spacing w:line="286" w:lineRule="auto"/>
                        <w:rPr>
                          <w:sz w:val="22"/>
                          <w:szCs w:val="22"/>
                        </w:rPr>
                      </w:pPr>
                    </w:p>
                  </w:txbxContent>
                </v:textbox>
                <w10:wrap type="topAndBottom" anchorx="margin"/>
              </v:shape>
            </w:pict>
          </mc:Fallback>
        </mc:AlternateContent>
      </w:r>
      <w:r>
        <w:t>Early signs from new approaches to addressing high levels of absences and exclusions are that they are having an impact, and this should influence outcomes over time.</w:t>
      </w:r>
    </w:p>
    <w:p w:rsidR="0091508B" w:rsidRPr="001C6C76" w:rsidRDefault="0091508B" w:rsidP="0091508B">
      <w:pPr>
        <w:rPr>
          <w:sz w:val="28"/>
          <w:szCs w:val="28"/>
        </w:rPr>
      </w:pPr>
      <w:r w:rsidRPr="0061318A">
        <w:rPr>
          <w:b/>
          <w:color w:val="00A5B4"/>
          <w:sz w:val="28"/>
          <w:szCs w:val="28"/>
        </w:rPr>
        <w:lastRenderedPageBreak/>
        <w:t>Education Provision in Oldham</w:t>
      </w:r>
    </w:p>
    <w:p w:rsidR="0091508B" w:rsidRDefault="0091508B" w:rsidP="0091508B">
      <w:r w:rsidRPr="008D0388">
        <w:t>Oldham is home to 60,800 children and young people aged 0-17. This is 25.5% of the borough’s population. From 2010 to 2018, Oldham has seen a 10.6% increase in the number of primary school age children, compared to an increase of just 2.7% in secondary age children</w:t>
      </w:r>
      <w:r w:rsidRPr="008D0388">
        <w:rPr>
          <w:rStyle w:val="FootnoteReference"/>
        </w:rPr>
        <w:footnoteReference w:id="19"/>
      </w:r>
      <w:r w:rsidRPr="008D0388">
        <w:t xml:space="preserve">. This has placed considerable pressure on primary school places which has prompted a number of school expansion projects. The pressure on </w:t>
      </w:r>
      <w:r>
        <w:t xml:space="preserve">secondary </w:t>
      </w:r>
      <w:r w:rsidRPr="008D0388">
        <w:t>school places is se</w:t>
      </w:r>
      <w:r>
        <w:t>t to impact</w:t>
      </w:r>
      <w:r w:rsidRPr="008D0388">
        <w:t xml:space="preserve"> from 2018.</w:t>
      </w:r>
    </w:p>
    <w:p w:rsidR="0091508B" w:rsidRPr="00D3127C" w:rsidRDefault="0091508B" w:rsidP="0091508B"/>
    <w:p w:rsidR="0091508B" w:rsidRDefault="0091508B" w:rsidP="0091508B">
      <w:r w:rsidRPr="007A30A5">
        <w:t xml:space="preserve">A total of </w:t>
      </w:r>
      <w:r>
        <w:t xml:space="preserve">115 </w:t>
      </w:r>
      <w:r w:rsidRPr="007A30A5">
        <w:t>schools provide education for the compulsory years</w:t>
      </w:r>
      <w:r>
        <w:t xml:space="preserve"> - with 88 primary schools, 18</w:t>
      </w:r>
      <w:r w:rsidRPr="007A30A5">
        <w:t xml:space="preserve"> secondary schools,</w:t>
      </w:r>
      <w:r>
        <w:t xml:space="preserve"> two 16 to 18 establishments, six special schools, and a Pupil Referral Unit</w:t>
      </w:r>
      <w:r w:rsidRPr="00C34212">
        <w:t>.</w:t>
      </w:r>
    </w:p>
    <w:p w:rsidR="0091508B" w:rsidRDefault="0091508B" w:rsidP="0091508B"/>
    <w:tbl>
      <w:tblPr>
        <w:tblW w:w="9087" w:type="dxa"/>
        <w:tblInd w:w="93" w:type="dxa"/>
        <w:tblLayout w:type="fixed"/>
        <w:tblLook w:val="04A0" w:firstRow="1" w:lastRow="0" w:firstColumn="1" w:lastColumn="0" w:noHBand="0" w:noVBand="1"/>
      </w:tblPr>
      <w:tblGrid>
        <w:gridCol w:w="2024"/>
        <w:gridCol w:w="1275"/>
        <w:gridCol w:w="1134"/>
        <w:gridCol w:w="1418"/>
        <w:gridCol w:w="1134"/>
        <w:gridCol w:w="1302"/>
        <w:gridCol w:w="800"/>
      </w:tblGrid>
      <w:tr w:rsidR="0091508B" w:rsidRPr="00D527BE" w:rsidTr="0091508B">
        <w:trPr>
          <w:trHeight w:val="315"/>
        </w:trPr>
        <w:tc>
          <w:tcPr>
            <w:tcW w:w="2024" w:type="dxa"/>
            <w:vMerge w:val="restart"/>
            <w:tcBorders>
              <w:top w:val="single" w:sz="8" w:space="0" w:color="auto"/>
              <w:left w:val="single" w:sz="8" w:space="0" w:color="auto"/>
              <w:bottom w:val="single" w:sz="8" w:space="0" w:color="000000"/>
              <w:right w:val="single" w:sz="8" w:space="0" w:color="auto"/>
            </w:tcBorders>
            <w:shd w:val="clear" w:color="auto" w:fill="00B3BE"/>
            <w:vAlign w:val="center"/>
            <w:hideMark/>
          </w:tcPr>
          <w:p w:rsidR="0091508B" w:rsidRPr="00D527BE" w:rsidRDefault="0091508B" w:rsidP="0091508B">
            <w:pPr>
              <w:spacing w:after="0" w:line="240" w:lineRule="auto"/>
              <w:contextualSpacing w:val="0"/>
              <w:jc w:val="center"/>
              <w:rPr>
                <w:b/>
                <w:color w:val="FFFFFF"/>
                <w:sz w:val="20"/>
                <w:szCs w:val="20"/>
                <w:lang w:eastAsia="en-GB"/>
              </w:rPr>
            </w:pPr>
            <w:r w:rsidRPr="00D527BE">
              <w:rPr>
                <w:b/>
                <w:color w:val="FFFFFF"/>
                <w:sz w:val="20"/>
                <w:szCs w:val="20"/>
                <w:lang w:eastAsia="en-GB"/>
              </w:rPr>
              <w:t>Phase</w:t>
            </w:r>
          </w:p>
        </w:tc>
        <w:tc>
          <w:tcPr>
            <w:tcW w:w="7063" w:type="dxa"/>
            <w:gridSpan w:val="6"/>
            <w:tcBorders>
              <w:top w:val="single" w:sz="8" w:space="0" w:color="auto"/>
              <w:left w:val="single" w:sz="8" w:space="0" w:color="auto"/>
              <w:bottom w:val="single" w:sz="8" w:space="0" w:color="auto"/>
              <w:right w:val="single" w:sz="8" w:space="0" w:color="000000"/>
            </w:tcBorders>
            <w:shd w:val="clear" w:color="auto" w:fill="00B3BE"/>
            <w:vAlign w:val="center"/>
            <w:hideMark/>
          </w:tcPr>
          <w:p w:rsidR="0091508B" w:rsidRPr="00D527BE" w:rsidRDefault="0091508B" w:rsidP="0091508B">
            <w:pPr>
              <w:spacing w:after="0" w:line="240" w:lineRule="auto"/>
              <w:contextualSpacing w:val="0"/>
              <w:jc w:val="center"/>
              <w:rPr>
                <w:b/>
                <w:color w:val="FFFFFF"/>
                <w:sz w:val="20"/>
                <w:szCs w:val="20"/>
                <w:lang w:eastAsia="en-GB"/>
              </w:rPr>
            </w:pPr>
            <w:r w:rsidRPr="00D527BE">
              <w:rPr>
                <w:b/>
                <w:color w:val="FFFFFF"/>
                <w:sz w:val="20"/>
                <w:szCs w:val="20"/>
                <w:lang w:eastAsia="en-GB"/>
              </w:rPr>
              <w:t>Sector</w:t>
            </w:r>
          </w:p>
        </w:tc>
      </w:tr>
      <w:tr w:rsidR="0091508B" w:rsidRPr="00D527BE" w:rsidTr="0091508B">
        <w:trPr>
          <w:trHeight w:val="525"/>
        </w:trPr>
        <w:tc>
          <w:tcPr>
            <w:tcW w:w="2024" w:type="dxa"/>
            <w:vMerge/>
            <w:tcBorders>
              <w:top w:val="single" w:sz="8" w:space="0" w:color="auto"/>
              <w:left w:val="single" w:sz="8" w:space="0" w:color="auto"/>
              <w:bottom w:val="single" w:sz="8" w:space="0" w:color="000000"/>
              <w:right w:val="single" w:sz="8" w:space="0" w:color="auto"/>
            </w:tcBorders>
            <w:shd w:val="clear" w:color="auto" w:fill="00B3BE"/>
            <w:vAlign w:val="center"/>
            <w:hideMark/>
          </w:tcPr>
          <w:p w:rsidR="0091508B" w:rsidRPr="00D527BE" w:rsidRDefault="0091508B" w:rsidP="0091508B">
            <w:pPr>
              <w:spacing w:after="0" w:line="240" w:lineRule="auto"/>
              <w:contextualSpacing w:val="0"/>
              <w:rPr>
                <w:b/>
                <w:color w:val="FFFFFF"/>
                <w:sz w:val="20"/>
                <w:szCs w:val="20"/>
                <w:lang w:eastAsia="en-GB"/>
              </w:rPr>
            </w:pPr>
          </w:p>
        </w:tc>
        <w:tc>
          <w:tcPr>
            <w:tcW w:w="1275" w:type="dxa"/>
            <w:tcBorders>
              <w:top w:val="nil"/>
              <w:left w:val="nil"/>
              <w:bottom w:val="single" w:sz="8" w:space="0" w:color="auto"/>
              <w:right w:val="single" w:sz="8" w:space="0" w:color="auto"/>
            </w:tcBorders>
            <w:shd w:val="clear" w:color="auto" w:fill="00B3BE"/>
            <w:vAlign w:val="center"/>
            <w:hideMark/>
          </w:tcPr>
          <w:p w:rsidR="0091508B" w:rsidRPr="00D527BE" w:rsidRDefault="0091508B" w:rsidP="0091508B">
            <w:pPr>
              <w:spacing w:after="0" w:line="240" w:lineRule="auto"/>
              <w:contextualSpacing w:val="0"/>
              <w:jc w:val="center"/>
              <w:rPr>
                <w:b/>
                <w:color w:val="FFFFFF"/>
                <w:sz w:val="20"/>
                <w:szCs w:val="20"/>
                <w:lang w:eastAsia="en-GB"/>
              </w:rPr>
            </w:pPr>
            <w:r w:rsidRPr="00D527BE">
              <w:rPr>
                <w:b/>
                <w:color w:val="FFFFFF"/>
                <w:sz w:val="20"/>
                <w:szCs w:val="20"/>
                <w:lang w:eastAsia="en-GB"/>
              </w:rPr>
              <w:t>Maintained</w:t>
            </w:r>
          </w:p>
        </w:tc>
        <w:tc>
          <w:tcPr>
            <w:tcW w:w="1134" w:type="dxa"/>
            <w:tcBorders>
              <w:top w:val="nil"/>
              <w:left w:val="nil"/>
              <w:bottom w:val="single" w:sz="8" w:space="0" w:color="auto"/>
              <w:right w:val="single" w:sz="8" w:space="0" w:color="auto"/>
            </w:tcBorders>
            <w:shd w:val="clear" w:color="auto" w:fill="00B3BE"/>
            <w:vAlign w:val="center"/>
            <w:hideMark/>
          </w:tcPr>
          <w:p w:rsidR="0091508B" w:rsidRPr="00D527BE" w:rsidRDefault="0091508B" w:rsidP="0091508B">
            <w:pPr>
              <w:spacing w:after="0" w:line="240" w:lineRule="auto"/>
              <w:contextualSpacing w:val="0"/>
              <w:jc w:val="center"/>
              <w:rPr>
                <w:b/>
                <w:color w:val="FFFFFF"/>
                <w:sz w:val="20"/>
                <w:szCs w:val="20"/>
                <w:lang w:eastAsia="en-GB"/>
              </w:rPr>
            </w:pPr>
            <w:r w:rsidRPr="00D527BE">
              <w:rPr>
                <w:b/>
                <w:color w:val="FFFFFF"/>
                <w:sz w:val="20"/>
                <w:szCs w:val="20"/>
                <w:lang w:eastAsia="en-GB"/>
              </w:rPr>
              <w:t>Academy</w:t>
            </w:r>
          </w:p>
        </w:tc>
        <w:tc>
          <w:tcPr>
            <w:tcW w:w="1418" w:type="dxa"/>
            <w:tcBorders>
              <w:top w:val="nil"/>
              <w:left w:val="nil"/>
              <w:bottom w:val="single" w:sz="8" w:space="0" w:color="auto"/>
              <w:right w:val="single" w:sz="8" w:space="0" w:color="auto"/>
            </w:tcBorders>
            <w:shd w:val="clear" w:color="auto" w:fill="00B3BE"/>
            <w:vAlign w:val="center"/>
            <w:hideMark/>
          </w:tcPr>
          <w:p w:rsidR="0091508B" w:rsidRPr="00D527BE" w:rsidRDefault="0091508B" w:rsidP="0091508B">
            <w:pPr>
              <w:spacing w:after="0" w:line="240" w:lineRule="auto"/>
              <w:contextualSpacing w:val="0"/>
              <w:jc w:val="center"/>
              <w:rPr>
                <w:b/>
                <w:color w:val="FFFFFF"/>
                <w:sz w:val="20"/>
                <w:szCs w:val="20"/>
                <w:lang w:eastAsia="en-GB"/>
              </w:rPr>
            </w:pPr>
            <w:r w:rsidRPr="00D527BE">
              <w:rPr>
                <w:b/>
                <w:color w:val="FFFFFF"/>
                <w:sz w:val="20"/>
                <w:szCs w:val="20"/>
                <w:lang w:eastAsia="en-GB"/>
              </w:rPr>
              <w:t>Independent</w:t>
            </w:r>
          </w:p>
        </w:tc>
        <w:tc>
          <w:tcPr>
            <w:tcW w:w="1134" w:type="dxa"/>
            <w:tcBorders>
              <w:top w:val="nil"/>
              <w:left w:val="nil"/>
              <w:bottom w:val="single" w:sz="8" w:space="0" w:color="auto"/>
              <w:right w:val="single" w:sz="8" w:space="0" w:color="auto"/>
            </w:tcBorders>
            <w:shd w:val="clear" w:color="auto" w:fill="00B3BE"/>
            <w:vAlign w:val="center"/>
            <w:hideMark/>
          </w:tcPr>
          <w:p w:rsidR="0091508B" w:rsidRPr="00D527BE" w:rsidRDefault="0091508B" w:rsidP="0091508B">
            <w:pPr>
              <w:spacing w:after="0" w:line="240" w:lineRule="auto"/>
              <w:contextualSpacing w:val="0"/>
              <w:jc w:val="center"/>
              <w:rPr>
                <w:b/>
                <w:color w:val="FFFFFF"/>
                <w:sz w:val="20"/>
                <w:szCs w:val="20"/>
                <w:lang w:eastAsia="en-GB"/>
              </w:rPr>
            </w:pPr>
            <w:r w:rsidRPr="00D527BE">
              <w:rPr>
                <w:b/>
                <w:color w:val="FFFFFF"/>
                <w:sz w:val="20"/>
                <w:szCs w:val="20"/>
                <w:lang w:eastAsia="en-GB"/>
              </w:rPr>
              <w:t>Free School</w:t>
            </w:r>
          </w:p>
        </w:tc>
        <w:tc>
          <w:tcPr>
            <w:tcW w:w="1302" w:type="dxa"/>
            <w:tcBorders>
              <w:top w:val="nil"/>
              <w:left w:val="nil"/>
              <w:bottom w:val="single" w:sz="8" w:space="0" w:color="auto"/>
              <w:right w:val="single" w:sz="8" w:space="0" w:color="auto"/>
            </w:tcBorders>
            <w:shd w:val="clear" w:color="auto" w:fill="00B3BE"/>
            <w:vAlign w:val="center"/>
            <w:hideMark/>
          </w:tcPr>
          <w:p w:rsidR="0091508B" w:rsidRPr="00D527BE" w:rsidRDefault="0091508B" w:rsidP="0091508B">
            <w:pPr>
              <w:spacing w:after="0" w:line="240" w:lineRule="auto"/>
              <w:contextualSpacing w:val="0"/>
              <w:jc w:val="center"/>
              <w:rPr>
                <w:b/>
                <w:color w:val="FFFFFF"/>
                <w:sz w:val="20"/>
                <w:szCs w:val="20"/>
                <w:lang w:eastAsia="en-GB"/>
              </w:rPr>
            </w:pPr>
            <w:r>
              <w:rPr>
                <w:b/>
                <w:color w:val="FFFFFF"/>
                <w:sz w:val="20"/>
                <w:szCs w:val="20"/>
                <w:lang w:eastAsia="en-GB"/>
              </w:rPr>
              <w:t>Further Education</w:t>
            </w:r>
          </w:p>
        </w:tc>
        <w:tc>
          <w:tcPr>
            <w:tcW w:w="800" w:type="dxa"/>
            <w:tcBorders>
              <w:top w:val="nil"/>
              <w:left w:val="nil"/>
              <w:bottom w:val="single" w:sz="8" w:space="0" w:color="auto"/>
              <w:right w:val="single" w:sz="8" w:space="0" w:color="auto"/>
            </w:tcBorders>
            <w:shd w:val="clear" w:color="auto" w:fill="00B3BE"/>
            <w:vAlign w:val="center"/>
            <w:hideMark/>
          </w:tcPr>
          <w:p w:rsidR="0091508B" w:rsidRPr="00D527BE" w:rsidRDefault="0091508B" w:rsidP="0091508B">
            <w:pPr>
              <w:spacing w:after="0" w:line="240" w:lineRule="auto"/>
              <w:contextualSpacing w:val="0"/>
              <w:jc w:val="center"/>
              <w:rPr>
                <w:b/>
                <w:color w:val="FFFFFF"/>
                <w:sz w:val="20"/>
                <w:szCs w:val="20"/>
                <w:lang w:eastAsia="en-GB"/>
              </w:rPr>
            </w:pPr>
            <w:r w:rsidRPr="00D527BE">
              <w:rPr>
                <w:b/>
                <w:color w:val="FFFFFF"/>
                <w:sz w:val="20"/>
                <w:szCs w:val="20"/>
                <w:lang w:eastAsia="en-GB"/>
              </w:rPr>
              <w:t>Total</w:t>
            </w:r>
          </w:p>
        </w:tc>
      </w:tr>
      <w:tr w:rsidR="0091508B" w:rsidRPr="00D527BE" w:rsidTr="0091508B">
        <w:trPr>
          <w:trHeight w:val="315"/>
        </w:trPr>
        <w:tc>
          <w:tcPr>
            <w:tcW w:w="2024" w:type="dxa"/>
            <w:tcBorders>
              <w:top w:val="nil"/>
              <w:left w:val="single" w:sz="8" w:space="0" w:color="auto"/>
              <w:bottom w:val="single" w:sz="8" w:space="0" w:color="auto"/>
              <w:right w:val="single" w:sz="8" w:space="0" w:color="auto"/>
            </w:tcBorders>
            <w:shd w:val="clear" w:color="auto" w:fill="00B3BE"/>
            <w:vAlign w:val="center"/>
            <w:hideMark/>
          </w:tcPr>
          <w:p w:rsidR="0091508B" w:rsidRPr="00D527BE" w:rsidRDefault="0091508B" w:rsidP="0091508B">
            <w:pPr>
              <w:spacing w:after="0" w:line="240" w:lineRule="auto"/>
              <w:contextualSpacing w:val="0"/>
              <w:rPr>
                <w:b/>
                <w:color w:val="FFFFFF"/>
                <w:sz w:val="20"/>
                <w:szCs w:val="20"/>
                <w:lang w:eastAsia="en-GB"/>
              </w:rPr>
            </w:pPr>
            <w:r w:rsidRPr="00D527BE">
              <w:rPr>
                <w:b/>
                <w:color w:val="FFFFFF"/>
                <w:sz w:val="20"/>
                <w:szCs w:val="20"/>
                <w:lang w:eastAsia="en-GB"/>
              </w:rPr>
              <w:t>Primary</w:t>
            </w:r>
          </w:p>
        </w:tc>
        <w:tc>
          <w:tcPr>
            <w:tcW w:w="1275" w:type="dxa"/>
            <w:tcBorders>
              <w:top w:val="nil"/>
              <w:left w:val="nil"/>
              <w:bottom w:val="single" w:sz="8"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Cs w:val="0"/>
                <w:color w:val="000000"/>
                <w:sz w:val="20"/>
                <w:szCs w:val="20"/>
                <w:lang w:eastAsia="en-GB"/>
              </w:rPr>
            </w:pPr>
            <w:r w:rsidRPr="00D527BE">
              <w:rPr>
                <w:bCs w:val="0"/>
                <w:color w:val="000000"/>
                <w:sz w:val="20"/>
                <w:szCs w:val="20"/>
                <w:lang w:eastAsia="en-GB"/>
              </w:rPr>
              <w:t>6</w:t>
            </w:r>
            <w:r>
              <w:rPr>
                <w:bCs w:val="0"/>
                <w:color w:val="000000"/>
                <w:sz w:val="20"/>
                <w:szCs w:val="20"/>
                <w:lang w:eastAsia="en-GB"/>
              </w:rPr>
              <w:t>8</w:t>
            </w:r>
          </w:p>
        </w:tc>
        <w:tc>
          <w:tcPr>
            <w:tcW w:w="1134" w:type="dxa"/>
            <w:tcBorders>
              <w:top w:val="nil"/>
              <w:left w:val="nil"/>
              <w:bottom w:val="single" w:sz="8"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Cs w:val="0"/>
                <w:color w:val="000000"/>
                <w:sz w:val="20"/>
                <w:szCs w:val="20"/>
                <w:lang w:eastAsia="en-GB"/>
              </w:rPr>
            </w:pPr>
            <w:r w:rsidRPr="00D527BE">
              <w:rPr>
                <w:bCs w:val="0"/>
                <w:color w:val="000000"/>
                <w:sz w:val="20"/>
                <w:szCs w:val="20"/>
                <w:lang w:eastAsia="en-GB"/>
              </w:rPr>
              <w:t>18</w:t>
            </w:r>
          </w:p>
        </w:tc>
        <w:tc>
          <w:tcPr>
            <w:tcW w:w="1418" w:type="dxa"/>
            <w:tcBorders>
              <w:top w:val="nil"/>
              <w:left w:val="nil"/>
              <w:bottom w:val="single" w:sz="8"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Cs w:val="0"/>
                <w:color w:val="000000"/>
                <w:sz w:val="20"/>
                <w:szCs w:val="20"/>
                <w:lang w:eastAsia="en-GB"/>
              </w:rPr>
            </w:pPr>
            <w:r w:rsidRPr="00D527BE">
              <w:rPr>
                <w:bCs w:val="0"/>
                <w:color w:val="000000"/>
                <w:sz w:val="20"/>
                <w:szCs w:val="20"/>
                <w:lang w:eastAsia="en-GB"/>
              </w:rPr>
              <w:t>2</w:t>
            </w:r>
          </w:p>
        </w:tc>
        <w:tc>
          <w:tcPr>
            <w:tcW w:w="1134" w:type="dxa"/>
            <w:tcBorders>
              <w:top w:val="nil"/>
              <w:left w:val="nil"/>
              <w:bottom w:val="single" w:sz="8" w:space="0" w:color="auto"/>
              <w:right w:val="single" w:sz="8" w:space="0" w:color="auto"/>
            </w:tcBorders>
            <w:shd w:val="clear" w:color="auto" w:fill="auto"/>
            <w:vAlign w:val="bottom"/>
            <w:hideMark/>
          </w:tcPr>
          <w:p w:rsidR="0091508B" w:rsidRPr="00D527BE" w:rsidRDefault="0091508B" w:rsidP="0091508B">
            <w:pPr>
              <w:spacing w:after="0" w:line="240" w:lineRule="auto"/>
              <w:contextualSpacing w:val="0"/>
              <w:rPr>
                <w:rFonts w:ascii="Times New Roman" w:hAnsi="Times New Roman" w:cs="Times New Roman"/>
                <w:bCs w:val="0"/>
                <w:color w:val="000000"/>
                <w:sz w:val="20"/>
                <w:szCs w:val="20"/>
                <w:lang w:eastAsia="en-GB"/>
              </w:rPr>
            </w:pPr>
            <w:r w:rsidRPr="00D527BE">
              <w:rPr>
                <w:rFonts w:ascii="Times New Roman" w:hAnsi="Times New Roman" w:cs="Times New Roman"/>
                <w:bCs w:val="0"/>
                <w:color w:val="000000"/>
                <w:sz w:val="20"/>
                <w:szCs w:val="20"/>
                <w:lang w:eastAsia="en-GB"/>
              </w:rPr>
              <w:t> </w:t>
            </w:r>
          </w:p>
        </w:tc>
        <w:tc>
          <w:tcPr>
            <w:tcW w:w="1302" w:type="dxa"/>
            <w:tcBorders>
              <w:top w:val="nil"/>
              <w:left w:val="nil"/>
              <w:bottom w:val="single" w:sz="8" w:space="0" w:color="auto"/>
              <w:right w:val="single" w:sz="8" w:space="0" w:color="auto"/>
            </w:tcBorders>
            <w:shd w:val="clear" w:color="auto" w:fill="auto"/>
            <w:vAlign w:val="bottom"/>
            <w:hideMark/>
          </w:tcPr>
          <w:p w:rsidR="0091508B" w:rsidRPr="00D527BE" w:rsidRDefault="0091508B" w:rsidP="0091508B">
            <w:pPr>
              <w:spacing w:after="0" w:line="240" w:lineRule="auto"/>
              <w:contextualSpacing w:val="0"/>
              <w:rPr>
                <w:rFonts w:ascii="Times New Roman" w:hAnsi="Times New Roman" w:cs="Times New Roman"/>
                <w:bCs w:val="0"/>
                <w:color w:val="000000"/>
                <w:sz w:val="20"/>
                <w:szCs w:val="20"/>
                <w:lang w:eastAsia="en-GB"/>
              </w:rPr>
            </w:pPr>
            <w:r w:rsidRPr="00D527BE">
              <w:rPr>
                <w:rFonts w:ascii="Times New Roman" w:hAnsi="Times New Roman" w:cs="Times New Roman"/>
                <w:bCs w:val="0"/>
                <w:color w:val="000000"/>
                <w:sz w:val="20"/>
                <w:szCs w:val="20"/>
                <w:lang w:eastAsia="en-GB"/>
              </w:rPr>
              <w:t> </w:t>
            </w:r>
          </w:p>
        </w:tc>
        <w:tc>
          <w:tcPr>
            <w:tcW w:w="800" w:type="dxa"/>
            <w:tcBorders>
              <w:top w:val="nil"/>
              <w:left w:val="nil"/>
              <w:bottom w:val="single" w:sz="8"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
                <w:color w:val="000000"/>
                <w:sz w:val="20"/>
                <w:szCs w:val="20"/>
                <w:lang w:eastAsia="en-GB"/>
              </w:rPr>
            </w:pPr>
            <w:r w:rsidRPr="00D527BE">
              <w:rPr>
                <w:b/>
                <w:color w:val="000000"/>
                <w:sz w:val="20"/>
                <w:lang w:eastAsia="en-GB"/>
              </w:rPr>
              <w:t>88</w:t>
            </w:r>
          </w:p>
        </w:tc>
      </w:tr>
      <w:tr w:rsidR="0091508B" w:rsidRPr="00D527BE" w:rsidTr="0091508B">
        <w:trPr>
          <w:trHeight w:val="315"/>
        </w:trPr>
        <w:tc>
          <w:tcPr>
            <w:tcW w:w="2024" w:type="dxa"/>
            <w:tcBorders>
              <w:top w:val="nil"/>
              <w:left w:val="single" w:sz="8" w:space="0" w:color="auto"/>
              <w:bottom w:val="single" w:sz="8" w:space="0" w:color="auto"/>
              <w:right w:val="single" w:sz="8" w:space="0" w:color="auto"/>
            </w:tcBorders>
            <w:shd w:val="clear" w:color="auto" w:fill="00B3BE"/>
            <w:vAlign w:val="center"/>
            <w:hideMark/>
          </w:tcPr>
          <w:p w:rsidR="0091508B" w:rsidRPr="00D527BE" w:rsidRDefault="0091508B" w:rsidP="0091508B">
            <w:pPr>
              <w:spacing w:after="0" w:line="240" w:lineRule="auto"/>
              <w:contextualSpacing w:val="0"/>
              <w:rPr>
                <w:b/>
                <w:color w:val="FFFFFF"/>
                <w:sz w:val="20"/>
                <w:szCs w:val="20"/>
                <w:lang w:eastAsia="en-GB"/>
              </w:rPr>
            </w:pPr>
            <w:r w:rsidRPr="00D527BE">
              <w:rPr>
                <w:b/>
                <w:color w:val="FFFFFF"/>
                <w:sz w:val="20"/>
                <w:szCs w:val="20"/>
                <w:lang w:eastAsia="en-GB"/>
              </w:rPr>
              <w:t>Secondary</w:t>
            </w:r>
          </w:p>
        </w:tc>
        <w:tc>
          <w:tcPr>
            <w:tcW w:w="1275" w:type="dxa"/>
            <w:tcBorders>
              <w:top w:val="nil"/>
              <w:left w:val="nil"/>
              <w:bottom w:val="single" w:sz="8"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Cs w:val="0"/>
                <w:color w:val="000000"/>
                <w:sz w:val="20"/>
                <w:szCs w:val="20"/>
                <w:lang w:eastAsia="en-GB"/>
              </w:rPr>
            </w:pPr>
            <w:r w:rsidRPr="00D527BE">
              <w:rPr>
                <w:bCs w:val="0"/>
                <w:color w:val="000000"/>
                <w:sz w:val="20"/>
                <w:szCs w:val="20"/>
                <w:lang w:eastAsia="en-GB"/>
              </w:rPr>
              <w:t>3</w:t>
            </w:r>
          </w:p>
        </w:tc>
        <w:tc>
          <w:tcPr>
            <w:tcW w:w="1134" w:type="dxa"/>
            <w:tcBorders>
              <w:top w:val="nil"/>
              <w:left w:val="nil"/>
              <w:bottom w:val="single" w:sz="8"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Cs w:val="0"/>
                <w:color w:val="000000"/>
                <w:sz w:val="20"/>
                <w:szCs w:val="20"/>
                <w:lang w:eastAsia="en-GB"/>
              </w:rPr>
            </w:pPr>
            <w:r w:rsidRPr="00D527BE">
              <w:rPr>
                <w:bCs w:val="0"/>
                <w:color w:val="000000"/>
                <w:sz w:val="20"/>
                <w:szCs w:val="20"/>
                <w:lang w:eastAsia="en-GB"/>
              </w:rPr>
              <w:t>9</w:t>
            </w:r>
          </w:p>
        </w:tc>
        <w:tc>
          <w:tcPr>
            <w:tcW w:w="1418" w:type="dxa"/>
            <w:tcBorders>
              <w:top w:val="nil"/>
              <w:left w:val="nil"/>
              <w:bottom w:val="single" w:sz="8"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Cs w:val="0"/>
                <w:color w:val="000000"/>
                <w:sz w:val="20"/>
                <w:szCs w:val="20"/>
                <w:lang w:eastAsia="en-GB"/>
              </w:rPr>
            </w:pPr>
            <w:r w:rsidRPr="00D527BE">
              <w:rPr>
                <w:bCs w:val="0"/>
                <w:color w:val="000000"/>
                <w:sz w:val="20"/>
                <w:szCs w:val="20"/>
                <w:lang w:eastAsia="en-GB"/>
              </w:rPr>
              <w:t>5</w:t>
            </w:r>
          </w:p>
        </w:tc>
        <w:tc>
          <w:tcPr>
            <w:tcW w:w="1134" w:type="dxa"/>
            <w:tcBorders>
              <w:top w:val="nil"/>
              <w:left w:val="nil"/>
              <w:bottom w:val="single" w:sz="8"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1</w:t>
            </w:r>
          </w:p>
        </w:tc>
        <w:tc>
          <w:tcPr>
            <w:tcW w:w="1302" w:type="dxa"/>
            <w:tcBorders>
              <w:top w:val="nil"/>
              <w:left w:val="nil"/>
              <w:bottom w:val="single" w:sz="8"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Cs w:val="0"/>
                <w:color w:val="000000"/>
                <w:sz w:val="20"/>
                <w:szCs w:val="20"/>
                <w:lang w:eastAsia="en-GB"/>
              </w:rPr>
            </w:pPr>
          </w:p>
        </w:tc>
        <w:tc>
          <w:tcPr>
            <w:tcW w:w="800" w:type="dxa"/>
            <w:tcBorders>
              <w:top w:val="nil"/>
              <w:left w:val="nil"/>
              <w:bottom w:val="single" w:sz="8"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
                <w:color w:val="000000"/>
                <w:sz w:val="20"/>
                <w:szCs w:val="20"/>
                <w:lang w:eastAsia="en-GB"/>
              </w:rPr>
            </w:pPr>
            <w:r w:rsidRPr="00D527BE">
              <w:rPr>
                <w:b/>
                <w:color w:val="000000"/>
                <w:sz w:val="20"/>
                <w:lang w:eastAsia="en-GB"/>
              </w:rPr>
              <w:t>1</w:t>
            </w:r>
            <w:r>
              <w:rPr>
                <w:b/>
                <w:color w:val="000000"/>
                <w:sz w:val="20"/>
                <w:lang w:eastAsia="en-GB"/>
              </w:rPr>
              <w:t>8</w:t>
            </w:r>
          </w:p>
        </w:tc>
      </w:tr>
      <w:tr w:rsidR="0091508B" w:rsidRPr="00D527BE" w:rsidTr="0091508B">
        <w:trPr>
          <w:trHeight w:val="315"/>
        </w:trPr>
        <w:tc>
          <w:tcPr>
            <w:tcW w:w="2024" w:type="dxa"/>
            <w:tcBorders>
              <w:top w:val="nil"/>
              <w:left w:val="single" w:sz="8" w:space="0" w:color="auto"/>
              <w:bottom w:val="single" w:sz="4" w:space="0" w:color="auto"/>
              <w:right w:val="single" w:sz="8" w:space="0" w:color="auto"/>
            </w:tcBorders>
            <w:shd w:val="clear" w:color="auto" w:fill="00B3BE"/>
            <w:vAlign w:val="center"/>
            <w:hideMark/>
          </w:tcPr>
          <w:p w:rsidR="0091508B" w:rsidRPr="00D527BE" w:rsidRDefault="0091508B" w:rsidP="0091508B">
            <w:pPr>
              <w:spacing w:after="0" w:line="240" w:lineRule="auto"/>
              <w:contextualSpacing w:val="0"/>
              <w:rPr>
                <w:b/>
                <w:color w:val="FFFFFF"/>
                <w:sz w:val="20"/>
                <w:szCs w:val="20"/>
                <w:lang w:eastAsia="en-GB"/>
              </w:rPr>
            </w:pPr>
            <w:r w:rsidRPr="00D527BE">
              <w:rPr>
                <w:b/>
                <w:color w:val="FFFFFF"/>
                <w:sz w:val="20"/>
                <w:szCs w:val="20"/>
                <w:lang w:eastAsia="en-GB"/>
              </w:rPr>
              <w:t>16-18</w:t>
            </w:r>
          </w:p>
        </w:tc>
        <w:tc>
          <w:tcPr>
            <w:tcW w:w="1275" w:type="dxa"/>
            <w:tcBorders>
              <w:top w:val="nil"/>
              <w:left w:val="nil"/>
              <w:bottom w:val="single" w:sz="4" w:space="0" w:color="auto"/>
              <w:right w:val="single" w:sz="8" w:space="0" w:color="auto"/>
            </w:tcBorders>
            <w:shd w:val="clear" w:color="auto" w:fill="auto"/>
            <w:vAlign w:val="bottom"/>
            <w:hideMark/>
          </w:tcPr>
          <w:p w:rsidR="0091508B" w:rsidRPr="00D527BE" w:rsidRDefault="0091508B" w:rsidP="0091508B">
            <w:pPr>
              <w:spacing w:after="0" w:line="240" w:lineRule="auto"/>
              <w:contextualSpacing w:val="0"/>
              <w:rPr>
                <w:rFonts w:ascii="Times New Roman" w:hAnsi="Times New Roman" w:cs="Times New Roman"/>
                <w:bCs w:val="0"/>
                <w:color w:val="000000"/>
                <w:sz w:val="20"/>
                <w:szCs w:val="20"/>
                <w:lang w:eastAsia="en-GB"/>
              </w:rPr>
            </w:pPr>
            <w:r w:rsidRPr="00D527BE">
              <w:rPr>
                <w:rFonts w:ascii="Times New Roman" w:hAnsi="Times New Roman" w:cs="Times New Roman"/>
                <w:bCs w:val="0"/>
                <w:color w:val="000000"/>
                <w:sz w:val="20"/>
                <w:szCs w:val="20"/>
                <w:lang w:eastAsia="en-GB"/>
              </w:rPr>
              <w:t> </w:t>
            </w:r>
          </w:p>
        </w:tc>
        <w:tc>
          <w:tcPr>
            <w:tcW w:w="1134" w:type="dxa"/>
            <w:tcBorders>
              <w:top w:val="nil"/>
              <w:left w:val="nil"/>
              <w:bottom w:val="single" w:sz="4"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1</w:t>
            </w:r>
          </w:p>
        </w:tc>
        <w:tc>
          <w:tcPr>
            <w:tcW w:w="1418" w:type="dxa"/>
            <w:tcBorders>
              <w:top w:val="nil"/>
              <w:left w:val="nil"/>
              <w:bottom w:val="single" w:sz="4"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Cs w:val="0"/>
                <w:color w:val="000000"/>
                <w:sz w:val="20"/>
                <w:szCs w:val="20"/>
                <w:lang w:eastAsia="en-GB"/>
              </w:rPr>
            </w:pPr>
          </w:p>
        </w:tc>
        <w:tc>
          <w:tcPr>
            <w:tcW w:w="1134" w:type="dxa"/>
            <w:tcBorders>
              <w:top w:val="nil"/>
              <w:left w:val="nil"/>
              <w:bottom w:val="single" w:sz="4" w:space="0" w:color="auto"/>
              <w:right w:val="single" w:sz="8" w:space="0" w:color="auto"/>
            </w:tcBorders>
            <w:shd w:val="clear" w:color="auto" w:fill="auto"/>
            <w:vAlign w:val="bottom"/>
            <w:hideMark/>
          </w:tcPr>
          <w:p w:rsidR="0091508B" w:rsidRPr="0061318A" w:rsidRDefault="0091508B" w:rsidP="0091508B">
            <w:pPr>
              <w:spacing w:after="0" w:line="240" w:lineRule="auto"/>
              <w:contextualSpacing w:val="0"/>
              <w:rPr>
                <w:bCs w:val="0"/>
                <w:color w:val="000000"/>
                <w:sz w:val="20"/>
                <w:szCs w:val="20"/>
                <w:lang w:eastAsia="en-GB"/>
              </w:rPr>
            </w:pPr>
            <w:r w:rsidRPr="0061318A">
              <w:rPr>
                <w:bCs w:val="0"/>
                <w:color w:val="000000"/>
                <w:sz w:val="20"/>
                <w:szCs w:val="20"/>
                <w:lang w:eastAsia="en-GB"/>
              </w:rPr>
              <w:t> </w:t>
            </w:r>
          </w:p>
        </w:tc>
        <w:tc>
          <w:tcPr>
            <w:tcW w:w="1302" w:type="dxa"/>
            <w:tcBorders>
              <w:top w:val="nil"/>
              <w:left w:val="nil"/>
              <w:bottom w:val="single" w:sz="4" w:space="0" w:color="auto"/>
              <w:right w:val="single" w:sz="8" w:space="0" w:color="auto"/>
            </w:tcBorders>
            <w:shd w:val="clear" w:color="auto" w:fill="auto"/>
            <w:vAlign w:val="center"/>
            <w:hideMark/>
          </w:tcPr>
          <w:p w:rsidR="0091508B" w:rsidRPr="0061318A" w:rsidRDefault="0091508B" w:rsidP="0091508B">
            <w:pPr>
              <w:spacing w:after="0" w:line="240" w:lineRule="auto"/>
              <w:contextualSpacing w:val="0"/>
              <w:jc w:val="center"/>
              <w:rPr>
                <w:bCs w:val="0"/>
                <w:color w:val="000000"/>
                <w:sz w:val="20"/>
                <w:szCs w:val="20"/>
                <w:lang w:eastAsia="en-GB"/>
              </w:rPr>
            </w:pPr>
            <w:r w:rsidRPr="0061318A">
              <w:rPr>
                <w:bCs w:val="0"/>
                <w:color w:val="000000"/>
                <w:sz w:val="20"/>
                <w:szCs w:val="20"/>
                <w:lang w:eastAsia="en-GB"/>
              </w:rPr>
              <w:t>1</w:t>
            </w:r>
          </w:p>
        </w:tc>
        <w:tc>
          <w:tcPr>
            <w:tcW w:w="800" w:type="dxa"/>
            <w:tcBorders>
              <w:top w:val="nil"/>
              <w:left w:val="nil"/>
              <w:bottom w:val="single" w:sz="4" w:space="0" w:color="auto"/>
              <w:right w:val="single" w:sz="8" w:space="0" w:color="auto"/>
            </w:tcBorders>
            <w:shd w:val="clear" w:color="auto" w:fill="auto"/>
            <w:vAlign w:val="center"/>
            <w:hideMark/>
          </w:tcPr>
          <w:p w:rsidR="0091508B" w:rsidRPr="00D527BE" w:rsidRDefault="0091508B" w:rsidP="0091508B">
            <w:pPr>
              <w:spacing w:after="0" w:line="240" w:lineRule="auto"/>
              <w:contextualSpacing w:val="0"/>
              <w:jc w:val="center"/>
              <w:rPr>
                <w:b/>
                <w:color w:val="000000"/>
                <w:sz w:val="20"/>
                <w:szCs w:val="20"/>
                <w:lang w:eastAsia="en-GB"/>
              </w:rPr>
            </w:pPr>
            <w:r>
              <w:rPr>
                <w:b/>
                <w:color w:val="000000"/>
                <w:sz w:val="20"/>
                <w:lang w:eastAsia="en-GB"/>
              </w:rPr>
              <w:t>2</w:t>
            </w:r>
          </w:p>
        </w:tc>
      </w:tr>
      <w:tr w:rsidR="0091508B" w:rsidRPr="00D527BE" w:rsidTr="0091508B">
        <w:trPr>
          <w:trHeight w:val="315"/>
        </w:trPr>
        <w:tc>
          <w:tcPr>
            <w:tcW w:w="2024" w:type="dxa"/>
            <w:tcBorders>
              <w:top w:val="single" w:sz="4" w:space="0" w:color="auto"/>
              <w:left w:val="single" w:sz="4" w:space="0" w:color="auto"/>
              <w:bottom w:val="single" w:sz="4" w:space="0" w:color="auto"/>
              <w:right w:val="single" w:sz="4" w:space="0" w:color="auto"/>
            </w:tcBorders>
            <w:shd w:val="clear" w:color="auto" w:fill="00B3BE"/>
            <w:vAlign w:val="center"/>
          </w:tcPr>
          <w:p w:rsidR="0091508B" w:rsidRPr="00D527BE" w:rsidRDefault="0091508B" w:rsidP="0091508B">
            <w:pPr>
              <w:spacing w:after="0" w:line="240" w:lineRule="auto"/>
              <w:contextualSpacing w:val="0"/>
              <w:rPr>
                <w:b/>
                <w:color w:val="FFFFFF"/>
                <w:sz w:val="20"/>
                <w:szCs w:val="20"/>
                <w:lang w:eastAsia="en-GB"/>
              </w:rPr>
            </w:pPr>
            <w:r>
              <w:rPr>
                <w:b/>
                <w:color w:val="FFFFFF"/>
                <w:sz w:val="20"/>
                <w:szCs w:val="20"/>
                <w:lang w:eastAsia="en-GB"/>
              </w:rPr>
              <w:t>Special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91508B" w:rsidRPr="00D527BE" w:rsidRDefault="0091508B" w:rsidP="0091508B">
            <w:pPr>
              <w:spacing w:after="0" w:line="240" w:lineRule="auto"/>
              <w:contextualSpacing w:val="0"/>
              <w:rPr>
                <w:rFonts w:ascii="Times New Roman" w:hAnsi="Times New Roman" w:cs="Times New Roman"/>
                <w:bCs w:val="0"/>
                <w:color w:val="000000"/>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8B"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1508B" w:rsidRPr="00D527BE" w:rsidDel="00E0499E"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1508B" w:rsidRPr="001C6C76" w:rsidRDefault="0091508B" w:rsidP="0091508B">
            <w:pPr>
              <w:spacing w:after="0" w:line="240" w:lineRule="auto"/>
              <w:contextualSpacing w:val="0"/>
              <w:rPr>
                <w:bCs w:val="0"/>
                <w:color w:val="000000"/>
                <w:sz w:val="20"/>
                <w:szCs w:val="20"/>
                <w:lang w:eastAsia="en-GB"/>
              </w:rPr>
            </w:pP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91508B" w:rsidRPr="001C6C76" w:rsidRDefault="0091508B" w:rsidP="0091508B">
            <w:pPr>
              <w:spacing w:after="0" w:line="240" w:lineRule="auto"/>
              <w:contextualSpacing w:val="0"/>
              <w:jc w:val="center"/>
              <w:rPr>
                <w:bCs w:val="0"/>
                <w:color w:val="000000"/>
                <w:sz w:val="20"/>
                <w:szCs w:val="20"/>
                <w:lang w:eastAsia="en-GB"/>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1508B" w:rsidRDefault="0091508B" w:rsidP="0091508B">
            <w:pPr>
              <w:spacing w:after="0" w:line="240" w:lineRule="auto"/>
              <w:contextualSpacing w:val="0"/>
              <w:jc w:val="center"/>
              <w:rPr>
                <w:b/>
                <w:color w:val="000000"/>
                <w:sz w:val="20"/>
                <w:lang w:eastAsia="en-GB"/>
              </w:rPr>
            </w:pPr>
            <w:r>
              <w:rPr>
                <w:b/>
                <w:color w:val="000000"/>
                <w:sz w:val="20"/>
                <w:lang w:eastAsia="en-GB"/>
              </w:rPr>
              <w:t>6</w:t>
            </w:r>
          </w:p>
        </w:tc>
      </w:tr>
      <w:tr w:rsidR="0091508B" w:rsidRPr="00D527BE" w:rsidTr="0091508B">
        <w:trPr>
          <w:trHeight w:val="315"/>
        </w:trPr>
        <w:tc>
          <w:tcPr>
            <w:tcW w:w="2024" w:type="dxa"/>
            <w:tcBorders>
              <w:top w:val="single" w:sz="4" w:space="0" w:color="auto"/>
              <w:left w:val="single" w:sz="4" w:space="0" w:color="auto"/>
              <w:bottom w:val="single" w:sz="4" w:space="0" w:color="auto"/>
              <w:right w:val="single" w:sz="4" w:space="0" w:color="auto"/>
            </w:tcBorders>
            <w:shd w:val="clear" w:color="auto" w:fill="00B3BE"/>
            <w:vAlign w:val="center"/>
          </w:tcPr>
          <w:p w:rsidR="0091508B" w:rsidRDefault="0091508B" w:rsidP="0091508B">
            <w:pPr>
              <w:spacing w:after="0" w:line="240" w:lineRule="auto"/>
              <w:contextualSpacing w:val="0"/>
              <w:rPr>
                <w:b/>
                <w:color w:val="FFFFFF"/>
                <w:sz w:val="20"/>
                <w:szCs w:val="20"/>
                <w:lang w:eastAsia="en-GB"/>
              </w:rPr>
            </w:pPr>
            <w:r>
              <w:rPr>
                <w:b/>
                <w:color w:val="FFFFFF"/>
                <w:sz w:val="20"/>
                <w:szCs w:val="20"/>
                <w:lang w:eastAsia="en-GB"/>
              </w:rPr>
              <w:t>Pupil Referral Unit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1508B" w:rsidRPr="001C6C76"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8B" w:rsidRPr="001C6C76" w:rsidRDefault="0091508B" w:rsidP="0091508B">
            <w:pPr>
              <w:spacing w:after="0" w:line="240" w:lineRule="auto"/>
              <w:contextualSpacing w:val="0"/>
              <w:rPr>
                <w:bCs w:val="0"/>
                <w:color w:val="000000"/>
                <w:sz w:val="20"/>
                <w:szCs w:val="20"/>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1508B" w:rsidRPr="001C6C76" w:rsidRDefault="0091508B" w:rsidP="0091508B">
            <w:pPr>
              <w:spacing w:after="0" w:line="240" w:lineRule="auto"/>
              <w:contextualSpacing w:val="0"/>
              <w:rPr>
                <w:bCs w:val="0"/>
                <w:color w:val="000000"/>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8B" w:rsidRPr="001C6C76" w:rsidRDefault="0091508B" w:rsidP="0091508B">
            <w:pPr>
              <w:spacing w:after="0" w:line="240" w:lineRule="auto"/>
              <w:contextualSpacing w:val="0"/>
              <w:rPr>
                <w:bCs w:val="0"/>
                <w:color w:val="000000"/>
                <w:sz w:val="20"/>
                <w:szCs w:val="20"/>
                <w:lang w:eastAsia="en-GB"/>
              </w:rPr>
            </w:pP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91508B" w:rsidRPr="001C6C76" w:rsidRDefault="0091508B" w:rsidP="0091508B">
            <w:pPr>
              <w:spacing w:after="0" w:line="240" w:lineRule="auto"/>
              <w:contextualSpacing w:val="0"/>
              <w:rPr>
                <w:bCs w:val="0"/>
                <w:color w:val="000000"/>
                <w:sz w:val="20"/>
                <w:szCs w:val="20"/>
                <w:lang w:eastAsia="en-GB"/>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1508B" w:rsidRDefault="0091508B" w:rsidP="0091508B">
            <w:pPr>
              <w:spacing w:after="0" w:line="240" w:lineRule="auto"/>
              <w:contextualSpacing w:val="0"/>
              <w:jc w:val="center"/>
              <w:rPr>
                <w:b/>
                <w:color w:val="000000"/>
                <w:sz w:val="20"/>
                <w:lang w:eastAsia="en-GB"/>
              </w:rPr>
            </w:pPr>
            <w:r>
              <w:rPr>
                <w:b/>
                <w:color w:val="000000"/>
                <w:sz w:val="20"/>
                <w:lang w:eastAsia="en-GB"/>
              </w:rPr>
              <w:t>1</w:t>
            </w:r>
          </w:p>
        </w:tc>
      </w:tr>
    </w:tbl>
    <w:p w:rsidR="0091508B" w:rsidRDefault="0091508B" w:rsidP="0091508B">
      <w:pPr>
        <w:pStyle w:val="FootnoteSource"/>
      </w:pPr>
      <w:r>
        <w:t>Source: Edubase, October 2019</w:t>
      </w:r>
    </w:p>
    <w:p w:rsidR="0091508B" w:rsidRDefault="0091508B" w:rsidP="0091508B">
      <w:r w:rsidRPr="00284E64">
        <w:t>Pre-school education is delivered by a variety of different childcare providers. Both the maintained and private sectors play a role - including nurseries, playgroups and child minders. The local authority also commissions 16 children’s centres to support child development.</w:t>
      </w:r>
    </w:p>
    <w:p w:rsidR="0091508B" w:rsidRPr="00284E64" w:rsidRDefault="0091508B" w:rsidP="0091508B"/>
    <w:p w:rsidR="0091508B" w:rsidRPr="002C0F9D" w:rsidRDefault="0091508B" w:rsidP="0091508B">
      <w:pPr>
        <w:rPr>
          <w:color w:val="FF0000"/>
          <w:sz w:val="16"/>
        </w:rPr>
      </w:pPr>
    </w:p>
    <w:tbl>
      <w:tblPr>
        <w:tblW w:w="9739" w:type="dxa"/>
        <w:jc w:val="center"/>
        <w:tblLook w:val="04A0" w:firstRow="1" w:lastRow="0" w:firstColumn="1" w:lastColumn="0" w:noHBand="0" w:noVBand="1"/>
      </w:tblPr>
      <w:tblGrid>
        <w:gridCol w:w="1479"/>
        <w:gridCol w:w="1494"/>
        <w:gridCol w:w="1431"/>
        <w:gridCol w:w="1106"/>
        <w:gridCol w:w="945"/>
        <w:gridCol w:w="1139"/>
        <w:gridCol w:w="1413"/>
        <w:gridCol w:w="796"/>
      </w:tblGrid>
      <w:tr w:rsidR="0091508B" w:rsidRPr="00EB5CBC" w:rsidTr="0091508B">
        <w:trPr>
          <w:trHeight w:val="315"/>
          <w:jc w:val="center"/>
        </w:trPr>
        <w:tc>
          <w:tcPr>
            <w:tcW w:w="1479" w:type="dxa"/>
            <w:vMerge w:val="restart"/>
            <w:tcBorders>
              <w:top w:val="single" w:sz="8" w:space="0" w:color="000000"/>
              <w:left w:val="single" w:sz="8" w:space="0" w:color="auto"/>
              <w:bottom w:val="single" w:sz="8" w:space="0" w:color="000000"/>
              <w:right w:val="single" w:sz="8" w:space="0" w:color="auto"/>
            </w:tcBorders>
            <w:shd w:val="clear" w:color="000000" w:fill="00B3BE"/>
            <w:noWrap/>
            <w:vAlign w:val="center"/>
            <w:hideMark/>
          </w:tcPr>
          <w:p w:rsidR="0091508B" w:rsidRPr="00EB5CBC" w:rsidRDefault="0091508B" w:rsidP="0091508B">
            <w:pPr>
              <w:spacing w:after="0" w:line="240" w:lineRule="auto"/>
              <w:contextualSpacing w:val="0"/>
              <w:rPr>
                <w:b/>
                <w:color w:val="FFFFFF"/>
                <w:sz w:val="20"/>
                <w:szCs w:val="20"/>
                <w:lang w:eastAsia="en-GB"/>
              </w:rPr>
            </w:pPr>
            <w:r w:rsidRPr="00EB5CBC">
              <w:rPr>
                <w:b/>
                <w:color w:val="FFFFFF"/>
                <w:sz w:val="20"/>
                <w:szCs w:val="20"/>
                <w:lang w:eastAsia="en-GB"/>
              </w:rPr>
              <w:t>Age Range</w:t>
            </w:r>
          </w:p>
        </w:tc>
        <w:tc>
          <w:tcPr>
            <w:tcW w:w="1430" w:type="dxa"/>
            <w:vMerge w:val="restart"/>
            <w:tcBorders>
              <w:top w:val="single" w:sz="8" w:space="0" w:color="000000"/>
              <w:left w:val="single" w:sz="8" w:space="0" w:color="auto"/>
              <w:bottom w:val="single" w:sz="8" w:space="0" w:color="000000"/>
              <w:right w:val="single" w:sz="8" w:space="0" w:color="auto"/>
            </w:tcBorders>
            <w:shd w:val="clear" w:color="000000" w:fill="00B3BE"/>
            <w:noWrap/>
            <w:vAlign w:val="center"/>
            <w:hideMark/>
          </w:tcPr>
          <w:p w:rsidR="0091508B" w:rsidRPr="00EB5CBC" w:rsidRDefault="0091508B" w:rsidP="0091508B">
            <w:pPr>
              <w:spacing w:after="0" w:line="240" w:lineRule="auto"/>
              <w:contextualSpacing w:val="0"/>
              <w:rPr>
                <w:b/>
                <w:color w:val="FFFFFF"/>
                <w:sz w:val="20"/>
                <w:szCs w:val="20"/>
                <w:lang w:eastAsia="en-GB"/>
              </w:rPr>
            </w:pPr>
            <w:r w:rsidRPr="00EB5CBC">
              <w:rPr>
                <w:b/>
                <w:color w:val="FFFFFF"/>
                <w:sz w:val="20"/>
                <w:szCs w:val="20"/>
                <w:lang w:eastAsia="en-GB"/>
              </w:rPr>
              <w:t>Provider Type</w:t>
            </w:r>
          </w:p>
        </w:tc>
        <w:tc>
          <w:tcPr>
            <w:tcW w:w="6830" w:type="dxa"/>
            <w:gridSpan w:val="6"/>
            <w:tcBorders>
              <w:top w:val="single" w:sz="8" w:space="0" w:color="000000"/>
              <w:left w:val="nil"/>
              <w:bottom w:val="single" w:sz="8" w:space="0" w:color="auto"/>
              <w:right w:val="single" w:sz="8" w:space="0" w:color="000000"/>
            </w:tcBorders>
            <w:shd w:val="clear" w:color="auto" w:fill="00B3BE"/>
            <w:noWrap/>
            <w:vAlign w:val="center"/>
            <w:hideMark/>
          </w:tcPr>
          <w:p w:rsidR="0091508B" w:rsidRPr="00EB5CBC" w:rsidRDefault="0091508B" w:rsidP="0091508B">
            <w:pPr>
              <w:spacing w:after="0" w:line="240" w:lineRule="auto"/>
              <w:contextualSpacing w:val="0"/>
              <w:jc w:val="center"/>
              <w:rPr>
                <w:b/>
                <w:color w:val="FFFFFF"/>
                <w:sz w:val="20"/>
                <w:szCs w:val="20"/>
                <w:lang w:eastAsia="en-GB"/>
              </w:rPr>
            </w:pPr>
            <w:r w:rsidRPr="00EB5CBC">
              <w:rPr>
                <w:b/>
                <w:color w:val="FFFFFF"/>
                <w:sz w:val="20"/>
                <w:szCs w:val="20"/>
                <w:lang w:eastAsia="en-GB"/>
              </w:rPr>
              <w:t>Sector</w:t>
            </w:r>
          </w:p>
        </w:tc>
      </w:tr>
      <w:tr w:rsidR="0091508B" w:rsidRPr="00EB5CBC" w:rsidTr="0091508B">
        <w:trPr>
          <w:trHeight w:val="315"/>
          <w:jc w:val="center"/>
        </w:trPr>
        <w:tc>
          <w:tcPr>
            <w:tcW w:w="1479" w:type="dxa"/>
            <w:vMerge/>
            <w:tcBorders>
              <w:top w:val="single" w:sz="8" w:space="0" w:color="000000"/>
              <w:left w:val="single" w:sz="8" w:space="0" w:color="auto"/>
              <w:bottom w:val="single" w:sz="8" w:space="0" w:color="000000"/>
              <w:right w:val="single" w:sz="8" w:space="0" w:color="auto"/>
            </w:tcBorders>
            <w:vAlign w:val="center"/>
            <w:hideMark/>
          </w:tcPr>
          <w:p w:rsidR="0091508B" w:rsidRPr="00EB5CBC" w:rsidRDefault="0091508B" w:rsidP="0091508B">
            <w:pPr>
              <w:spacing w:after="0" w:line="240" w:lineRule="auto"/>
              <w:contextualSpacing w:val="0"/>
              <w:rPr>
                <w:b/>
                <w:color w:val="FFFFFF"/>
                <w:sz w:val="20"/>
                <w:szCs w:val="20"/>
                <w:lang w:eastAsia="en-GB"/>
              </w:rPr>
            </w:pPr>
          </w:p>
        </w:tc>
        <w:tc>
          <w:tcPr>
            <w:tcW w:w="1430" w:type="dxa"/>
            <w:vMerge/>
            <w:tcBorders>
              <w:top w:val="single" w:sz="8" w:space="0" w:color="000000"/>
              <w:left w:val="single" w:sz="8" w:space="0" w:color="auto"/>
              <w:bottom w:val="single" w:sz="8" w:space="0" w:color="000000"/>
              <w:right w:val="single" w:sz="8" w:space="0" w:color="auto"/>
            </w:tcBorders>
            <w:vAlign w:val="center"/>
            <w:hideMark/>
          </w:tcPr>
          <w:p w:rsidR="0091508B" w:rsidRPr="00EB5CBC" w:rsidRDefault="0091508B" w:rsidP="0091508B">
            <w:pPr>
              <w:spacing w:after="0" w:line="240" w:lineRule="auto"/>
              <w:contextualSpacing w:val="0"/>
              <w:rPr>
                <w:b/>
                <w:color w:val="FFFFFF"/>
                <w:sz w:val="20"/>
                <w:szCs w:val="20"/>
                <w:lang w:eastAsia="en-GB"/>
              </w:rPr>
            </w:pPr>
          </w:p>
        </w:tc>
        <w:tc>
          <w:tcPr>
            <w:tcW w:w="1431"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jc w:val="center"/>
              <w:rPr>
                <w:b/>
                <w:color w:val="FFFFFF"/>
                <w:sz w:val="20"/>
                <w:szCs w:val="20"/>
                <w:lang w:eastAsia="en-GB"/>
              </w:rPr>
            </w:pPr>
            <w:r w:rsidRPr="00EB5CBC">
              <w:rPr>
                <w:b/>
                <w:color w:val="FFFFFF"/>
                <w:sz w:val="20"/>
                <w:szCs w:val="20"/>
                <w:lang w:eastAsia="en-GB"/>
              </w:rPr>
              <w:t>Maintained</w:t>
            </w:r>
          </w:p>
        </w:tc>
        <w:tc>
          <w:tcPr>
            <w:tcW w:w="1106"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jc w:val="center"/>
              <w:rPr>
                <w:b/>
                <w:color w:val="FFFFFF"/>
                <w:sz w:val="20"/>
                <w:szCs w:val="20"/>
                <w:lang w:eastAsia="en-GB"/>
              </w:rPr>
            </w:pPr>
            <w:r w:rsidRPr="00EB5CBC">
              <w:rPr>
                <w:b/>
                <w:color w:val="FFFFFF"/>
                <w:sz w:val="20"/>
                <w:szCs w:val="20"/>
                <w:lang w:eastAsia="en-GB"/>
              </w:rPr>
              <w:t>Academy</w:t>
            </w:r>
          </w:p>
        </w:tc>
        <w:tc>
          <w:tcPr>
            <w:tcW w:w="945"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jc w:val="center"/>
              <w:rPr>
                <w:b/>
                <w:color w:val="FFFFFF"/>
                <w:sz w:val="20"/>
                <w:szCs w:val="20"/>
                <w:lang w:eastAsia="en-GB"/>
              </w:rPr>
            </w:pPr>
            <w:r w:rsidRPr="00EB5CBC">
              <w:rPr>
                <w:b/>
                <w:color w:val="FFFFFF"/>
                <w:sz w:val="20"/>
                <w:szCs w:val="20"/>
                <w:lang w:eastAsia="en-GB"/>
              </w:rPr>
              <w:t>Private</w:t>
            </w:r>
          </w:p>
        </w:tc>
        <w:tc>
          <w:tcPr>
            <w:tcW w:w="1139"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jc w:val="center"/>
              <w:rPr>
                <w:b/>
                <w:color w:val="FFFFFF"/>
                <w:sz w:val="20"/>
                <w:szCs w:val="20"/>
                <w:lang w:eastAsia="en-GB"/>
              </w:rPr>
            </w:pPr>
            <w:r w:rsidRPr="00EB5CBC">
              <w:rPr>
                <w:b/>
                <w:color w:val="FFFFFF"/>
                <w:sz w:val="20"/>
                <w:szCs w:val="20"/>
                <w:lang w:eastAsia="en-GB"/>
              </w:rPr>
              <w:t>Voluntary</w:t>
            </w:r>
          </w:p>
        </w:tc>
        <w:tc>
          <w:tcPr>
            <w:tcW w:w="1413"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jc w:val="center"/>
              <w:rPr>
                <w:b/>
                <w:color w:val="FFFFFF"/>
                <w:sz w:val="20"/>
                <w:szCs w:val="20"/>
                <w:lang w:eastAsia="en-GB"/>
              </w:rPr>
            </w:pPr>
            <w:r w:rsidRPr="00EB5CBC">
              <w:rPr>
                <w:b/>
                <w:color w:val="FFFFFF"/>
                <w:sz w:val="20"/>
                <w:szCs w:val="20"/>
                <w:lang w:eastAsia="en-GB"/>
              </w:rPr>
              <w:t>Independent</w:t>
            </w:r>
          </w:p>
        </w:tc>
        <w:tc>
          <w:tcPr>
            <w:tcW w:w="796"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jc w:val="center"/>
              <w:rPr>
                <w:b/>
                <w:color w:val="FFFFFF"/>
                <w:sz w:val="20"/>
                <w:szCs w:val="20"/>
                <w:lang w:eastAsia="en-GB"/>
              </w:rPr>
            </w:pPr>
            <w:r w:rsidRPr="00EB5CBC">
              <w:rPr>
                <w:b/>
                <w:color w:val="FFFFFF"/>
                <w:sz w:val="20"/>
                <w:szCs w:val="20"/>
                <w:lang w:eastAsia="en-GB"/>
              </w:rPr>
              <w:t>Total</w:t>
            </w:r>
          </w:p>
        </w:tc>
      </w:tr>
      <w:tr w:rsidR="0091508B" w:rsidRPr="00EB5CBC" w:rsidTr="0091508B">
        <w:trPr>
          <w:trHeight w:val="591"/>
          <w:jc w:val="center"/>
        </w:trPr>
        <w:tc>
          <w:tcPr>
            <w:tcW w:w="1479" w:type="dxa"/>
            <w:vMerge w:val="restart"/>
            <w:tcBorders>
              <w:top w:val="nil"/>
              <w:left w:val="single" w:sz="8" w:space="0" w:color="auto"/>
              <w:bottom w:val="single" w:sz="8" w:space="0" w:color="000000"/>
              <w:right w:val="single" w:sz="8" w:space="0" w:color="auto"/>
            </w:tcBorders>
            <w:shd w:val="clear" w:color="auto" w:fill="auto"/>
            <w:vAlign w:val="center"/>
            <w:hideMark/>
          </w:tcPr>
          <w:p w:rsidR="0091508B" w:rsidRPr="00EB5CBC" w:rsidRDefault="0091508B" w:rsidP="0091508B">
            <w:pPr>
              <w:spacing w:after="0" w:line="240" w:lineRule="auto"/>
              <w:contextualSpacing w:val="0"/>
              <w:rPr>
                <w:bCs w:val="0"/>
                <w:color w:val="000000"/>
                <w:sz w:val="20"/>
                <w:szCs w:val="20"/>
                <w:lang w:eastAsia="en-GB"/>
              </w:rPr>
            </w:pPr>
            <w:r w:rsidRPr="00EB5CBC">
              <w:rPr>
                <w:bCs w:val="0"/>
                <w:color w:val="000000"/>
                <w:sz w:val="20"/>
                <w:szCs w:val="20"/>
                <w:lang w:eastAsia="en-GB"/>
              </w:rPr>
              <w:t xml:space="preserve">0-5 </w:t>
            </w:r>
            <w:r>
              <w:rPr>
                <w:bCs w:val="0"/>
                <w:color w:val="000000"/>
                <w:sz w:val="20"/>
                <w:szCs w:val="20"/>
                <w:lang w:eastAsia="en-GB"/>
              </w:rPr>
              <w:t>Year Old Childcare P</w:t>
            </w:r>
            <w:r w:rsidRPr="00EB5CBC">
              <w:rPr>
                <w:bCs w:val="0"/>
                <w:color w:val="000000"/>
                <w:sz w:val="20"/>
                <w:szCs w:val="20"/>
                <w:lang w:eastAsia="en-GB"/>
              </w:rPr>
              <w:t>roviders</w:t>
            </w:r>
          </w:p>
        </w:tc>
        <w:tc>
          <w:tcPr>
            <w:tcW w:w="1430"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rPr>
                <w:b/>
                <w:color w:val="FFFFFF"/>
                <w:sz w:val="20"/>
                <w:szCs w:val="20"/>
                <w:lang w:eastAsia="en-GB"/>
              </w:rPr>
            </w:pPr>
            <w:r w:rsidRPr="00EB5CBC">
              <w:rPr>
                <w:b/>
                <w:color w:val="FFFFFF"/>
                <w:sz w:val="20"/>
                <w:szCs w:val="20"/>
                <w:lang w:eastAsia="en-GB"/>
              </w:rPr>
              <w:t>Nurseries</w:t>
            </w:r>
          </w:p>
        </w:tc>
        <w:tc>
          <w:tcPr>
            <w:tcW w:w="1431"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48</w:t>
            </w:r>
          </w:p>
        </w:tc>
        <w:tc>
          <w:tcPr>
            <w:tcW w:w="1106"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15</w:t>
            </w:r>
          </w:p>
        </w:tc>
        <w:tc>
          <w:tcPr>
            <w:tcW w:w="945"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44</w:t>
            </w:r>
          </w:p>
        </w:tc>
        <w:tc>
          <w:tcPr>
            <w:tcW w:w="1139"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rFonts w:ascii="Calibri" w:hAnsi="Calibri" w:cs="Times New Roman"/>
                <w:bCs w:val="0"/>
                <w:color w:val="000000"/>
                <w:sz w:val="20"/>
                <w:szCs w:val="20"/>
                <w:lang w:eastAsia="en-GB"/>
              </w:rPr>
            </w:pPr>
            <w:r w:rsidRPr="00EB5CBC">
              <w:rPr>
                <w:rFonts w:ascii="Calibri" w:hAnsi="Calibri" w:cs="Times New Roman"/>
                <w:bCs w:val="0"/>
                <w:color w:val="000000"/>
                <w:sz w:val="20"/>
                <w:szCs w:val="20"/>
                <w:lang w:eastAsia="en-GB"/>
              </w:rPr>
              <w:t> </w:t>
            </w:r>
          </w:p>
        </w:tc>
        <w:tc>
          <w:tcPr>
            <w:tcW w:w="1413"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4</w:t>
            </w:r>
          </w:p>
        </w:tc>
        <w:tc>
          <w:tcPr>
            <w:tcW w:w="796"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
                <w:color w:val="000000"/>
                <w:sz w:val="20"/>
                <w:szCs w:val="20"/>
                <w:lang w:eastAsia="en-GB"/>
              </w:rPr>
            </w:pPr>
            <w:r w:rsidRPr="00EB5CBC">
              <w:rPr>
                <w:b/>
                <w:color w:val="000000"/>
                <w:sz w:val="20"/>
                <w:szCs w:val="20"/>
                <w:lang w:eastAsia="en-GB"/>
              </w:rPr>
              <w:t>111</w:t>
            </w:r>
          </w:p>
        </w:tc>
      </w:tr>
      <w:tr w:rsidR="0091508B" w:rsidRPr="00EB5CBC" w:rsidTr="0091508B">
        <w:trPr>
          <w:trHeight w:val="525"/>
          <w:jc w:val="center"/>
        </w:trPr>
        <w:tc>
          <w:tcPr>
            <w:tcW w:w="1479" w:type="dxa"/>
            <w:vMerge/>
            <w:tcBorders>
              <w:top w:val="nil"/>
              <w:left w:val="single" w:sz="8" w:space="0" w:color="auto"/>
              <w:bottom w:val="single" w:sz="8" w:space="0" w:color="000000"/>
              <w:right w:val="single" w:sz="8" w:space="0" w:color="auto"/>
            </w:tcBorders>
            <w:vAlign w:val="center"/>
            <w:hideMark/>
          </w:tcPr>
          <w:p w:rsidR="0091508B" w:rsidRPr="00EB5CBC" w:rsidRDefault="0091508B" w:rsidP="0091508B">
            <w:pPr>
              <w:spacing w:after="0" w:line="240" w:lineRule="auto"/>
              <w:contextualSpacing w:val="0"/>
              <w:rPr>
                <w:bCs w:val="0"/>
                <w:color w:val="000000"/>
                <w:sz w:val="20"/>
                <w:szCs w:val="20"/>
                <w:lang w:eastAsia="en-GB"/>
              </w:rPr>
            </w:pPr>
          </w:p>
        </w:tc>
        <w:tc>
          <w:tcPr>
            <w:tcW w:w="1430"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rPr>
                <w:b/>
                <w:color w:val="FFFFFF"/>
                <w:sz w:val="20"/>
                <w:szCs w:val="20"/>
                <w:lang w:eastAsia="en-GB"/>
              </w:rPr>
            </w:pPr>
            <w:r w:rsidRPr="00EB5CBC">
              <w:rPr>
                <w:b/>
                <w:color w:val="FFFFFF"/>
                <w:sz w:val="20"/>
                <w:szCs w:val="20"/>
                <w:lang w:eastAsia="en-GB"/>
              </w:rPr>
              <w:t>Pre-School Playgroups</w:t>
            </w:r>
          </w:p>
        </w:tc>
        <w:tc>
          <w:tcPr>
            <w:tcW w:w="1431"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1</w:t>
            </w:r>
          </w:p>
        </w:tc>
        <w:tc>
          <w:tcPr>
            <w:tcW w:w="1106"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rFonts w:ascii="Calibri" w:hAnsi="Calibri" w:cs="Times New Roman"/>
                <w:bCs w:val="0"/>
                <w:color w:val="000000"/>
                <w:sz w:val="20"/>
                <w:szCs w:val="20"/>
                <w:lang w:eastAsia="en-GB"/>
              </w:rPr>
            </w:pPr>
            <w:r w:rsidRPr="00EB5CBC">
              <w:rPr>
                <w:rFonts w:ascii="Calibri" w:hAnsi="Calibri" w:cs="Times New Roman"/>
                <w:bCs w:val="0"/>
                <w:color w:val="000000"/>
                <w:sz w:val="20"/>
                <w:szCs w:val="20"/>
                <w:lang w:eastAsia="en-GB"/>
              </w:rPr>
              <w:t> </w:t>
            </w:r>
          </w:p>
        </w:tc>
        <w:tc>
          <w:tcPr>
            <w:tcW w:w="945"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30</w:t>
            </w:r>
          </w:p>
        </w:tc>
        <w:tc>
          <w:tcPr>
            <w:tcW w:w="1139"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5</w:t>
            </w:r>
          </w:p>
        </w:tc>
        <w:tc>
          <w:tcPr>
            <w:tcW w:w="1413"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rFonts w:ascii="Calibri" w:hAnsi="Calibri" w:cs="Times New Roman"/>
                <w:bCs w:val="0"/>
                <w:color w:val="000000"/>
                <w:sz w:val="20"/>
                <w:szCs w:val="20"/>
                <w:lang w:eastAsia="en-GB"/>
              </w:rPr>
            </w:pPr>
            <w:r w:rsidRPr="00EB5CBC">
              <w:rPr>
                <w:rFonts w:ascii="Calibri" w:hAnsi="Calibri" w:cs="Times New Roman"/>
                <w:bCs w:val="0"/>
                <w:color w:val="000000"/>
                <w:sz w:val="20"/>
                <w:szCs w:val="20"/>
                <w:lang w:eastAsia="en-GB"/>
              </w:rPr>
              <w:t> </w:t>
            </w:r>
          </w:p>
        </w:tc>
        <w:tc>
          <w:tcPr>
            <w:tcW w:w="796"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
                <w:color w:val="000000"/>
                <w:sz w:val="20"/>
                <w:szCs w:val="20"/>
                <w:lang w:eastAsia="en-GB"/>
              </w:rPr>
            </w:pPr>
            <w:r w:rsidRPr="00EB5CBC">
              <w:rPr>
                <w:b/>
                <w:color w:val="000000"/>
                <w:sz w:val="20"/>
                <w:szCs w:val="20"/>
                <w:lang w:eastAsia="en-GB"/>
              </w:rPr>
              <w:t>36</w:t>
            </w:r>
          </w:p>
        </w:tc>
      </w:tr>
      <w:tr w:rsidR="0091508B" w:rsidRPr="00EB5CBC" w:rsidTr="0091508B">
        <w:trPr>
          <w:trHeight w:val="565"/>
          <w:jc w:val="center"/>
        </w:trPr>
        <w:tc>
          <w:tcPr>
            <w:tcW w:w="1479" w:type="dxa"/>
            <w:vMerge/>
            <w:tcBorders>
              <w:top w:val="nil"/>
              <w:left w:val="single" w:sz="8" w:space="0" w:color="auto"/>
              <w:bottom w:val="single" w:sz="8" w:space="0" w:color="000000"/>
              <w:right w:val="single" w:sz="8" w:space="0" w:color="auto"/>
            </w:tcBorders>
            <w:vAlign w:val="center"/>
            <w:hideMark/>
          </w:tcPr>
          <w:p w:rsidR="0091508B" w:rsidRPr="00EB5CBC" w:rsidRDefault="0091508B" w:rsidP="0091508B">
            <w:pPr>
              <w:spacing w:after="0" w:line="240" w:lineRule="auto"/>
              <w:contextualSpacing w:val="0"/>
              <w:rPr>
                <w:bCs w:val="0"/>
                <w:color w:val="000000"/>
                <w:sz w:val="20"/>
                <w:szCs w:val="20"/>
                <w:lang w:eastAsia="en-GB"/>
              </w:rPr>
            </w:pPr>
          </w:p>
        </w:tc>
        <w:tc>
          <w:tcPr>
            <w:tcW w:w="1430"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rPr>
                <w:b/>
                <w:color w:val="FFFFFF"/>
                <w:sz w:val="20"/>
                <w:szCs w:val="20"/>
                <w:lang w:eastAsia="en-GB"/>
              </w:rPr>
            </w:pPr>
            <w:r w:rsidRPr="00EB5CBC">
              <w:rPr>
                <w:b/>
                <w:color w:val="FFFFFF"/>
                <w:sz w:val="20"/>
                <w:szCs w:val="20"/>
                <w:lang w:eastAsia="en-GB"/>
              </w:rPr>
              <w:t>2 Year Old Unit</w:t>
            </w:r>
          </w:p>
        </w:tc>
        <w:tc>
          <w:tcPr>
            <w:tcW w:w="1431"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3</w:t>
            </w:r>
          </w:p>
        </w:tc>
        <w:tc>
          <w:tcPr>
            <w:tcW w:w="1106"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4</w:t>
            </w:r>
          </w:p>
        </w:tc>
        <w:tc>
          <w:tcPr>
            <w:tcW w:w="945"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rFonts w:ascii="Calibri" w:hAnsi="Calibri" w:cs="Times New Roman"/>
                <w:bCs w:val="0"/>
                <w:color w:val="000000"/>
                <w:sz w:val="20"/>
                <w:szCs w:val="20"/>
                <w:lang w:eastAsia="en-GB"/>
              </w:rPr>
            </w:pPr>
            <w:r w:rsidRPr="00EB5CBC">
              <w:rPr>
                <w:rFonts w:ascii="Calibri" w:hAnsi="Calibri" w:cs="Times New Roman"/>
                <w:bCs w:val="0"/>
                <w:color w:val="000000"/>
                <w:sz w:val="20"/>
                <w:szCs w:val="20"/>
                <w:lang w:eastAsia="en-GB"/>
              </w:rPr>
              <w:t> </w:t>
            </w:r>
          </w:p>
        </w:tc>
        <w:tc>
          <w:tcPr>
            <w:tcW w:w="1139"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rFonts w:ascii="Calibri" w:hAnsi="Calibri" w:cs="Times New Roman"/>
                <w:bCs w:val="0"/>
                <w:color w:val="000000"/>
                <w:sz w:val="20"/>
                <w:szCs w:val="20"/>
                <w:lang w:eastAsia="en-GB"/>
              </w:rPr>
            </w:pPr>
            <w:r w:rsidRPr="00EB5CBC">
              <w:rPr>
                <w:rFonts w:ascii="Calibri" w:hAnsi="Calibri" w:cs="Times New Roman"/>
                <w:bCs w:val="0"/>
                <w:color w:val="000000"/>
                <w:sz w:val="20"/>
                <w:szCs w:val="20"/>
                <w:lang w:eastAsia="en-GB"/>
              </w:rPr>
              <w:t> </w:t>
            </w:r>
          </w:p>
        </w:tc>
        <w:tc>
          <w:tcPr>
            <w:tcW w:w="1413"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 </w:t>
            </w:r>
          </w:p>
        </w:tc>
        <w:tc>
          <w:tcPr>
            <w:tcW w:w="796"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
                <w:color w:val="000000"/>
                <w:sz w:val="20"/>
                <w:szCs w:val="20"/>
                <w:lang w:eastAsia="en-GB"/>
              </w:rPr>
            </w:pPr>
            <w:r w:rsidRPr="00EB5CBC">
              <w:rPr>
                <w:b/>
                <w:color w:val="000000"/>
                <w:sz w:val="20"/>
                <w:szCs w:val="20"/>
                <w:lang w:eastAsia="en-GB"/>
              </w:rPr>
              <w:t>7</w:t>
            </w:r>
          </w:p>
        </w:tc>
      </w:tr>
      <w:tr w:rsidR="0091508B" w:rsidRPr="00EB5CBC" w:rsidTr="0091508B">
        <w:trPr>
          <w:trHeight w:val="511"/>
          <w:jc w:val="center"/>
        </w:trPr>
        <w:tc>
          <w:tcPr>
            <w:tcW w:w="1479" w:type="dxa"/>
            <w:vMerge w:val="restart"/>
            <w:tcBorders>
              <w:top w:val="nil"/>
              <w:left w:val="single" w:sz="8" w:space="0" w:color="auto"/>
              <w:bottom w:val="single" w:sz="8" w:space="0" w:color="000000"/>
              <w:right w:val="single" w:sz="8" w:space="0" w:color="auto"/>
            </w:tcBorders>
            <w:shd w:val="clear" w:color="auto" w:fill="auto"/>
            <w:vAlign w:val="center"/>
            <w:hideMark/>
          </w:tcPr>
          <w:p w:rsidR="0091508B" w:rsidRPr="00EB5CBC" w:rsidRDefault="0091508B" w:rsidP="0091508B">
            <w:pPr>
              <w:spacing w:after="0" w:line="240" w:lineRule="auto"/>
              <w:contextualSpacing w:val="0"/>
              <w:rPr>
                <w:bCs w:val="0"/>
                <w:color w:val="000000"/>
                <w:sz w:val="20"/>
                <w:szCs w:val="20"/>
                <w:lang w:eastAsia="en-GB"/>
              </w:rPr>
            </w:pPr>
            <w:r>
              <w:rPr>
                <w:bCs w:val="0"/>
                <w:color w:val="000000"/>
                <w:sz w:val="20"/>
                <w:szCs w:val="20"/>
                <w:lang w:eastAsia="en-GB"/>
              </w:rPr>
              <w:t>0-14 Year Old Childcare P</w:t>
            </w:r>
            <w:r w:rsidRPr="00EB5CBC">
              <w:rPr>
                <w:bCs w:val="0"/>
                <w:color w:val="000000"/>
                <w:sz w:val="20"/>
                <w:szCs w:val="20"/>
                <w:lang w:eastAsia="en-GB"/>
              </w:rPr>
              <w:t>roviders</w:t>
            </w:r>
          </w:p>
        </w:tc>
        <w:tc>
          <w:tcPr>
            <w:tcW w:w="1430"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rPr>
                <w:b/>
                <w:color w:val="FFFFFF"/>
                <w:sz w:val="20"/>
                <w:szCs w:val="20"/>
                <w:lang w:eastAsia="en-GB"/>
              </w:rPr>
            </w:pPr>
            <w:r w:rsidRPr="00EB5CBC">
              <w:rPr>
                <w:b/>
                <w:color w:val="FFFFFF"/>
                <w:sz w:val="20"/>
                <w:szCs w:val="20"/>
                <w:lang w:eastAsia="en-GB"/>
              </w:rPr>
              <w:t>Childminders</w:t>
            </w:r>
          </w:p>
        </w:tc>
        <w:tc>
          <w:tcPr>
            <w:tcW w:w="1431"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 </w:t>
            </w:r>
          </w:p>
        </w:tc>
        <w:tc>
          <w:tcPr>
            <w:tcW w:w="1106"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rFonts w:ascii="Calibri" w:hAnsi="Calibri" w:cs="Times New Roman"/>
                <w:bCs w:val="0"/>
                <w:color w:val="000000"/>
                <w:sz w:val="20"/>
                <w:szCs w:val="20"/>
                <w:lang w:eastAsia="en-GB"/>
              </w:rPr>
            </w:pPr>
            <w:r w:rsidRPr="00EB5CBC">
              <w:rPr>
                <w:rFonts w:ascii="Calibri" w:hAnsi="Calibri" w:cs="Times New Roman"/>
                <w:bCs w:val="0"/>
                <w:color w:val="000000"/>
                <w:sz w:val="20"/>
                <w:szCs w:val="20"/>
                <w:lang w:eastAsia="en-GB"/>
              </w:rPr>
              <w:t> </w:t>
            </w:r>
          </w:p>
        </w:tc>
        <w:tc>
          <w:tcPr>
            <w:tcW w:w="945"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157</w:t>
            </w:r>
          </w:p>
        </w:tc>
        <w:tc>
          <w:tcPr>
            <w:tcW w:w="1139"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rFonts w:ascii="Calibri" w:hAnsi="Calibri" w:cs="Times New Roman"/>
                <w:bCs w:val="0"/>
                <w:color w:val="000000"/>
                <w:sz w:val="20"/>
                <w:szCs w:val="20"/>
                <w:lang w:eastAsia="en-GB"/>
              </w:rPr>
            </w:pPr>
            <w:r w:rsidRPr="00EB5CBC">
              <w:rPr>
                <w:rFonts w:ascii="Calibri" w:hAnsi="Calibri" w:cs="Times New Roman"/>
                <w:bCs w:val="0"/>
                <w:color w:val="000000"/>
                <w:sz w:val="20"/>
                <w:szCs w:val="20"/>
                <w:lang w:eastAsia="en-GB"/>
              </w:rPr>
              <w:t> </w:t>
            </w:r>
          </w:p>
        </w:tc>
        <w:tc>
          <w:tcPr>
            <w:tcW w:w="1413"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 </w:t>
            </w:r>
          </w:p>
        </w:tc>
        <w:tc>
          <w:tcPr>
            <w:tcW w:w="796"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
                <w:color w:val="000000"/>
                <w:sz w:val="20"/>
                <w:szCs w:val="20"/>
                <w:lang w:eastAsia="en-GB"/>
              </w:rPr>
            </w:pPr>
            <w:r w:rsidRPr="00EB5CBC">
              <w:rPr>
                <w:b/>
                <w:color w:val="000000"/>
                <w:sz w:val="20"/>
                <w:szCs w:val="20"/>
                <w:lang w:eastAsia="en-GB"/>
              </w:rPr>
              <w:t>157</w:t>
            </w:r>
          </w:p>
        </w:tc>
      </w:tr>
      <w:tr w:rsidR="0091508B" w:rsidRPr="00EB5CBC" w:rsidTr="0091508B">
        <w:trPr>
          <w:trHeight w:val="525"/>
          <w:jc w:val="center"/>
        </w:trPr>
        <w:tc>
          <w:tcPr>
            <w:tcW w:w="1479" w:type="dxa"/>
            <w:vMerge/>
            <w:tcBorders>
              <w:top w:val="nil"/>
              <w:left w:val="single" w:sz="8" w:space="0" w:color="auto"/>
              <w:bottom w:val="single" w:sz="8" w:space="0" w:color="000000"/>
              <w:right w:val="single" w:sz="8" w:space="0" w:color="auto"/>
            </w:tcBorders>
            <w:vAlign w:val="center"/>
            <w:hideMark/>
          </w:tcPr>
          <w:p w:rsidR="0091508B" w:rsidRPr="00EB5CBC" w:rsidRDefault="0091508B" w:rsidP="0091508B">
            <w:pPr>
              <w:spacing w:after="0" w:line="240" w:lineRule="auto"/>
              <w:contextualSpacing w:val="0"/>
              <w:rPr>
                <w:bCs w:val="0"/>
                <w:color w:val="000000"/>
                <w:sz w:val="20"/>
                <w:szCs w:val="20"/>
                <w:lang w:eastAsia="en-GB"/>
              </w:rPr>
            </w:pPr>
          </w:p>
        </w:tc>
        <w:tc>
          <w:tcPr>
            <w:tcW w:w="1430"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rPr>
                <w:b/>
                <w:color w:val="FFFFFF"/>
                <w:sz w:val="20"/>
                <w:szCs w:val="20"/>
                <w:lang w:eastAsia="en-GB"/>
              </w:rPr>
            </w:pPr>
            <w:r w:rsidRPr="00EB5CBC">
              <w:rPr>
                <w:b/>
                <w:color w:val="FFFFFF"/>
                <w:sz w:val="20"/>
                <w:szCs w:val="20"/>
                <w:lang w:eastAsia="en-GB"/>
              </w:rPr>
              <w:t>Out of School Care</w:t>
            </w:r>
          </w:p>
        </w:tc>
        <w:tc>
          <w:tcPr>
            <w:tcW w:w="1431"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19</w:t>
            </w:r>
          </w:p>
        </w:tc>
        <w:tc>
          <w:tcPr>
            <w:tcW w:w="1106"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rFonts w:ascii="Calibri" w:hAnsi="Calibri" w:cs="Times New Roman"/>
                <w:bCs w:val="0"/>
                <w:color w:val="000000"/>
                <w:sz w:val="20"/>
                <w:szCs w:val="20"/>
                <w:lang w:eastAsia="en-GB"/>
              </w:rPr>
            </w:pPr>
            <w:r w:rsidRPr="00EB5CBC">
              <w:rPr>
                <w:rFonts w:ascii="Calibri" w:hAnsi="Calibri" w:cs="Times New Roman"/>
                <w:bCs w:val="0"/>
                <w:color w:val="000000"/>
                <w:sz w:val="20"/>
                <w:szCs w:val="20"/>
                <w:lang w:eastAsia="en-GB"/>
              </w:rPr>
              <w:t> </w:t>
            </w:r>
          </w:p>
        </w:tc>
        <w:tc>
          <w:tcPr>
            <w:tcW w:w="945"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41</w:t>
            </w:r>
          </w:p>
        </w:tc>
        <w:tc>
          <w:tcPr>
            <w:tcW w:w="1139"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2</w:t>
            </w:r>
          </w:p>
        </w:tc>
        <w:tc>
          <w:tcPr>
            <w:tcW w:w="1413"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3</w:t>
            </w:r>
          </w:p>
        </w:tc>
        <w:tc>
          <w:tcPr>
            <w:tcW w:w="796"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
                <w:color w:val="000000"/>
                <w:sz w:val="20"/>
                <w:szCs w:val="20"/>
                <w:lang w:eastAsia="en-GB"/>
              </w:rPr>
            </w:pPr>
            <w:r w:rsidRPr="00EB5CBC">
              <w:rPr>
                <w:b/>
                <w:color w:val="000000"/>
                <w:sz w:val="20"/>
                <w:szCs w:val="20"/>
                <w:lang w:eastAsia="en-GB"/>
              </w:rPr>
              <w:t>65</w:t>
            </w:r>
          </w:p>
        </w:tc>
      </w:tr>
      <w:tr w:rsidR="0091508B" w:rsidRPr="00EB5CBC" w:rsidTr="0091508B">
        <w:trPr>
          <w:trHeight w:val="525"/>
          <w:jc w:val="center"/>
        </w:trPr>
        <w:tc>
          <w:tcPr>
            <w:tcW w:w="1479" w:type="dxa"/>
            <w:vMerge/>
            <w:tcBorders>
              <w:top w:val="nil"/>
              <w:left w:val="single" w:sz="8" w:space="0" w:color="auto"/>
              <w:bottom w:val="single" w:sz="8" w:space="0" w:color="000000"/>
              <w:right w:val="single" w:sz="8" w:space="0" w:color="auto"/>
            </w:tcBorders>
            <w:vAlign w:val="center"/>
            <w:hideMark/>
          </w:tcPr>
          <w:p w:rsidR="0091508B" w:rsidRPr="00EB5CBC" w:rsidRDefault="0091508B" w:rsidP="0091508B">
            <w:pPr>
              <w:spacing w:after="0" w:line="240" w:lineRule="auto"/>
              <w:contextualSpacing w:val="0"/>
              <w:rPr>
                <w:bCs w:val="0"/>
                <w:color w:val="000000"/>
                <w:sz w:val="20"/>
                <w:szCs w:val="20"/>
                <w:lang w:eastAsia="en-GB"/>
              </w:rPr>
            </w:pPr>
          </w:p>
        </w:tc>
        <w:tc>
          <w:tcPr>
            <w:tcW w:w="1430" w:type="dxa"/>
            <w:tcBorders>
              <w:top w:val="nil"/>
              <w:left w:val="nil"/>
              <w:bottom w:val="single" w:sz="8" w:space="0" w:color="auto"/>
              <w:right w:val="single" w:sz="8" w:space="0" w:color="auto"/>
            </w:tcBorders>
            <w:shd w:val="clear" w:color="000000" w:fill="00B3BE"/>
            <w:vAlign w:val="center"/>
            <w:hideMark/>
          </w:tcPr>
          <w:p w:rsidR="0091508B" w:rsidRPr="00EB5CBC" w:rsidRDefault="0091508B" w:rsidP="0091508B">
            <w:pPr>
              <w:spacing w:after="0" w:line="240" w:lineRule="auto"/>
              <w:contextualSpacing w:val="0"/>
              <w:rPr>
                <w:b/>
                <w:color w:val="FFFFFF"/>
                <w:sz w:val="20"/>
                <w:szCs w:val="20"/>
                <w:lang w:eastAsia="en-GB"/>
              </w:rPr>
            </w:pPr>
            <w:r w:rsidRPr="00EB5CBC">
              <w:rPr>
                <w:b/>
                <w:color w:val="FFFFFF"/>
                <w:sz w:val="20"/>
                <w:szCs w:val="20"/>
                <w:lang w:eastAsia="en-GB"/>
              </w:rPr>
              <w:t>Holiday Scheme</w:t>
            </w:r>
          </w:p>
        </w:tc>
        <w:tc>
          <w:tcPr>
            <w:tcW w:w="1431"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 </w:t>
            </w:r>
            <w:r>
              <w:rPr>
                <w:bCs w:val="0"/>
                <w:color w:val="000000"/>
                <w:sz w:val="20"/>
                <w:szCs w:val="20"/>
                <w:lang w:eastAsia="en-GB"/>
              </w:rPr>
              <w:t>9</w:t>
            </w:r>
          </w:p>
        </w:tc>
        <w:tc>
          <w:tcPr>
            <w:tcW w:w="1106" w:type="dxa"/>
            <w:tcBorders>
              <w:top w:val="nil"/>
              <w:left w:val="nil"/>
              <w:bottom w:val="single" w:sz="8" w:space="0" w:color="auto"/>
              <w:right w:val="single" w:sz="8" w:space="0" w:color="auto"/>
            </w:tcBorders>
            <w:shd w:val="clear" w:color="auto" w:fill="auto"/>
            <w:noWrap/>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404746">
              <w:rPr>
                <w:bCs w:val="0"/>
                <w:color w:val="000000"/>
                <w:sz w:val="20"/>
                <w:szCs w:val="20"/>
                <w:lang w:eastAsia="en-GB"/>
              </w:rPr>
              <w:t>1</w:t>
            </w:r>
          </w:p>
        </w:tc>
        <w:tc>
          <w:tcPr>
            <w:tcW w:w="945"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25</w:t>
            </w:r>
          </w:p>
        </w:tc>
        <w:tc>
          <w:tcPr>
            <w:tcW w:w="1139"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1</w:t>
            </w:r>
            <w:r w:rsidRPr="00EB5CBC">
              <w:rPr>
                <w:bCs w:val="0"/>
                <w:color w:val="000000"/>
                <w:sz w:val="20"/>
                <w:szCs w:val="20"/>
                <w:lang w:eastAsia="en-GB"/>
              </w:rPr>
              <w:t> </w:t>
            </w:r>
          </w:p>
        </w:tc>
        <w:tc>
          <w:tcPr>
            <w:tcW w:w="1413"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Cs w:val="0"/>
                <w:color w:val="000000"/>
                <w:sz w:val="20"/>
                <w:szCs w:val="20"/>
                <w:lang w:eastAsia="en-GB"/>
              </w:rPr>
            </w:pPr>
            <w:r w:rsidRPr="00EB5CBC">
              <w:rPr>
                <w:bCs w:val="0"/>
                <w:color w:val="000000"/>
                <w:sz w:val="20"/>
                <w:szCs w:val="20"/>
                <w:lang w:eastAsia="en-GB"/>
              </w:rPr>
              <w:t> </w:t>
            </w:r>
            <w:r>
              <w:rPr>
                <w:bCs w:val="0"/>
                <w:color w:val="000000"/>
                <w:sz w:val="20"/>
                <w:szCs w:val="20"/>
                <w:lang w:eastAsia="en-GB"/>
              </w:rPr>
              <w:t>1</w:t>
            </w:r>
          </w:p>
        </w:tc>
        <w:tc>
          <w:tcPr>
            <w:tcW w:w="796" w:type="dxa"/>
            <w:tcBorders>
              <w:top w:val="nil"/>
              <w:left w:val="nil"/>
              <w:bottom w:val="single" w:sz="8" w:space="0" w:color="auto"/>
              <w:right w:val="single" w:sz="8" w:space="0" w:color="auto"/>
            </w:tcBorders>
            <w:shd w:val="clear" w:color="auto" w:fill="auto"/>
            <w:vAlign w:val="center"/>
            <w:hideMark/>
          </w:tcPr>
          <w:p w:rsidR="0091508B" w:rsidRPr="00EB5CBC" w:rsidRDefault="0091508B" w:rsidP="0091508B">
            <w:pPr>
              <w:spacing w:after="0" w:line="240" w:lineRule="auto"/>
              <w:contextualSpacing w:val="0"/>
              <w:jc w:val="center"/>
              <w:rPr>
                <w:b/>
                <w:color w:val="000000"/>
                <w:sz w:val="20"/>
                <w:szCs w:val="20"/>
                <w:lang w:eastAsia="en-GB"/>
              </w:rPr>
            </w:pPr>
            <w:r>
              <w:rPr>
                <w:b/>
                <w:color w:val="000000"/>
                <w:sz w:val="20"/>
                <w:szCs w:val="20"/>
                <w:lang w:eastAsia="en-GB"/>
              </w:rPr>
              <w:t>37</w:t>
            </w:r>
          </w:p>
        </w:tc>
      </w:tr>
    </w:tbl>
    <w:p w:rsidR="0091508B" w:rsidRDefault="0091508B" w:rsidP="0091508B">
      <w:pPr>
        <w:pStyle w:val="FootnoteSource"/>
      </w:pPr>
      <w:r w:rsidRPr="00F16B49">
        <w:t>Source: Tribal</w:t>
      </w:r>
      <w:r>
        <w:t>, October 2018</w:t>
      </w:r>
    </w:p>
    <w:p w:rsidR="0091508B" w:rsidRPr="00C34212" w:rsidRDefault="0091508B" w:rsidP="0091508B">
      <w:r w:rsidRPr="00C34212">
        <w:t xml:space="preserve">Oldham </w:t>
      </w:r>
      <w:r>
        <w:t xml:space="preserve">also </w:t>
      </w:r>
      <w:r w:rsidRPr="00C34212">
        <w:t>has a ‘satellite’ higher education campus</w:t>
      </w:r>
      <w:r>
        <w:t>, and</w:t>
      </w:r>
      <w:r w:rsidRPr="00C34212">
        <w:t xml:space="preserve"> hosts the Regional Science Centre.</w:t>
      </w:r>
    </w:p>
    <w:p w:rsidR="0091508B" w:rsidRDefault="0091508B" w:rsidP="0091508B">
      <w:pPr>
        <w:spacing w:after="0" w:line="240" w:lineRule="auto"/>
        <w:contextualSpacing w:val="0"/>
      </w:pPr>
    </w:p>
    <w:p w:rsidR="0091508B" w:rsidRPr="00B60DFC" w:rsidRDefault="0091508B" w:rsidP="0091508B">
      <w:pPr>
        <w:pStyle w:val="Heading1"/>
        <w:rPr>
          <w:szCs w:val="28"/>
        </w:rPr>
      </w:pPr>
      <w:r>
        <w:rPr>
          <w:szCs w:val="28"/>
        </w:rPr>
        <w:lastRenderedPageBreak/>
        <w:t xml:space="preserve">Overview and </w:t>
      </w:r>
      <w:r w:rsidRPr="00B60DFC">
        <w:rPr>
          <w:szCs w:val="28"/>
        </w:rPr>
        <w:t xml:space="preserve">Ofsted Judgements </w:t>
      </w:r>
    </w:p>
    <w:p w:rsidR="0091508B" w:rsidRDefault="0091508B" w:rsidP="0091508B">
      <w:r w:rsidRPr="006C7557">
        <w:rPr>
          <w:rFonts w:eastAsiaTheme="minorHAnsi" w:cs="Times New Roman"/>
          <w:noProof/>
          <w:color w:val="7F7F7F" w:themeColor="text1" w:themeTint="80"/>
          <w:sz w:val="20"/>
          <w:szCs w:val="20"/>
          <w:lang w:eastAsia="en-GB"/>
        </w:rPr>
        <w:drawing>
          <wp:anchor distT="0" distB="0" distL="114300" distR="114300" simplePos="0" relativeHeight="251698176" behindDoc="1" locked="0" layoutInCell="1" allowOverlap="1" wp14:anchorId="49D9FD09" wp14:editId="4ACD1BA9">
            <wp:simplePos x="0" y="0"/>
            <wp:positionH relativeFrom="column">
              <wp:posOffset>19050</wp:posOffset>
            </wp:positionH>
            <wp:positionV relativeFrom="paragraph">
              <wp:posOffset>1002665</wp:posOffset>
            </wp:positionV>
            <wp:extent cx="5759450" cy="2673985"/>
            <wp:effectExtent l="19050" t="19050" r="12700" b="12065"/>
            <wp:wrapTight wrapText="bothSides">
              <wp:wrapPolygon edited="0">
                <wp:start x="-71" y="-154"/>
                <wp:lineTo x="-71" y="21544"/>
                <wp:lineTo x="21576" y="21544"/>
                <wp:lineTo x="21576" y="-154"/>
                <wp:lineTo x="-71" y="-154"/>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2673985"/>
                    </a:xfrm>
                    <a:prstGeom prst="rect">
                      <a:avLst/>
                    </a:prstGeom>
                    <a:noFill/>
                    <a:ln w="19050">
                      <a:solidFill>
                        <a:srgbClr val="00B3BE"/>
                      </a:solidFill>
                    </a:ln>
                  </pic:spPr>
                </pic:pic>
              </a:graphicData>
            </a:graphic>
            <wp14:sizeRelH relativeFrom="page">
              <wp14:pctWidth>0</wp14:pctWidth>
            </wp14:sizeRelH>
            <wp14:sizeRelV relativeFrom="page">
              <wp14:pctHeight>0</wp14:pctHeight>
            </wp14:sizeRelV>
          </wp:anchor>
        </w:drawing>
      </w:r>
      <w:r w:rsidRPr="005520D9">
        <w:t>Oldham</w:t>
      </w:r>
      <w:r>
        <w:t>’s</w:t>
      </w:r>
      <w:r w:rsidRPr="005520D9">
        <w:t xml:space="preserve"> </w:t>
      </w:r>
      <w:r>
        <w:t>performance is below national average</w:t>
      </w:r>
      <w:r w:rsidRPr="005520D9">
        <w:t xml:space="preserve"> on most measures in 2017</w:t>
      </w:r>
      <w:r>
        <w:t xml:space="preserve">/18. Primary </w:t>
      </w:r>
      <w:r w:rsidRPr="005520D9">
        <w:t xml:space="preserve">outcomes </w:t>
      </w:r>
      <w:r>
        <w:t xml:space="preserve">in Key Stage 1 reflect the low performance in the reception good level of development, although Key Stage 2 performance is closer to national average. Secondary outcomes are similar to primary ones. </w:t>
      </w:r>
      <w:r w:rsidRPr="005520D9">
        <w:t>Post-16 attainment, however, is closer to the national average</w:t>
      </w:r>
      <w:r>
        <w:t>, and Oldham performs better than the national average for best 3 A level scores</w:t>
      </w:r>
      <w:r w:rsidRPr="005520D9">
        <w:t>.</w:t>
      </w:r>
    </w:p>
    <w:p w:rsidR="0091508B" w:rsidRPr="006C7557" w:rsidRDefault="0091508B" w:rsidP="0091508B">
      <w:pPr>
        <w:rPr>
          <w:rFonts w:eastAsiaTheme="minorHAnsi" w:cs="Times New Roman"/>
          <w:color w:val="7F7F7F" w:themeColor="text1" w:themeTint="80"/>
          <w:sz w:val="20"/>
          <w:szCs w:val="20"/>
        </w:rPr>
      </w:pPr>
      <w:r w:rsidRPr="006C7557">
        <w:rPr>
          <w:rFonts w:eastAsiaTheme="minorHAnsi" w:cs="Times New Roman"/>
          <w:color w:val="7F7F7F" w:themeColor="text1" w:themeTint="80"/>
          <w:sz w:val="20"/>
          <w:szCs w:val="20"/>
        </w:rPr>
        <w:t>Source: collated, DfE LAIT</w:t>
      </w:r>
      <w:r>
        <w:rPr>
          <w:rFonts w:eastAsiaTheme="minorHAnsi" w:cs="Times New Roman"/>
          <w:color w:val="7F7F7F" w:themeColor="text1" w:themeTint="80"/>
          <w:sz w:val="20"/>
          <w:szCs w:val="20"/>
        </w:rPr>
        <w:t xml:space="preserve"> March 2019</w:t>
      </w:r>
      <w:r w:rsidRPr="006C7557">
        <w:rPr>
          <w:rFonts w:eastAsiaTheme="minorHAnsi" w:cs="Times New Roman"/>
          <w:color w:val="7F7F7F" w:themeColor="text1" w:themeTint="80"/>
          <w:sz w:val="20"/>
          <w:szCs w:val="20"/>
        </w:rPr>
        <w:t xml:space="preserve">, DfE, Ofsted </w:t>
      </w:r>
    </w:p>
    <w:p w:rsidR="0091508B" w:rsidRDefault="0091508B" w:rsidP="0091508B"/>
    <w:p w:rsidR="0091508B" w:rsidRDefault="0091508B" w:rsidP="0091508B">
      <w:pPr>
        <w:rPr>
          <w:color w:val="FF0000"/>
          <w:sz w:val="20"/>
          <w:szCs w:val="20"/>
        </w:rPr>
      </w:pPr>
      <w:r>
        <w:t>Below, we can see that at the primary level, schools in Oldham kept up with or outperformed the national average between 2014 and 2017. However, in 2018, performance dipped (in August 2017, 92% of primary schools achieved a Good or Outstanding rating, securing a rank of 60</w:t>
      </w:r>
      <w:r w:rsidRPr="007476B3">
        <w:rPr>
          <w:vertAlign w:val="superscript"/>
        </w:rPr>
        <w:t>th</w:t>
      </w:r>
      <w:r>
        <w:t xml:space="preserve"> out of 154 Local Authorities. By August 2018, this was 82%, and 82</w:t>
      </w:r>
      <w:r w:rsidRPr="007476B3">
        <w:rPr>
          <w:vertAlign w:val="superscript"/>
        </w:rPr>
        <w:t>nd</w:t>
      </w:r>
      <w:r>
        <w:t xml:space="preserve"> out of 154). Despite this, Oldham still performed as well as their statistical neighbours in 2018. Secondary results have improved consistently between 2014 and 2018. A tranche of “inadequate” schools moved to “good” between 2015 and 2016, proving a boost in closing the gap between Oldham and the national average. Since then, steady progress has continued to be made. In 2018, 75% of secondary schools were rated as good or outstanding nationally. For Oldham, this figure was 67%.</w:t>
      </w:r>
    </w:p>
    <w:p w:rsidR="0091508B" w:rsidRPr="00F16B49" w:rsidRDefault="0091508B" w:rsidP="0091508B">
      <w:pPr>
        <w:rPr>
          <w:rFonts w:eastAsiaTheme="minorHAnsi" w:cs="Times New Roman"/>
          <w:color w:val="7F7F7F" w:themeColor="text1" w:themeTint="80"/>
          <w:sz w:val="20"/>
          <w:szCs w:val="20"/>
        </w:rPr>
      </w:pPr>
      <w:r>
        <w:rPr>
          <w:rFonts w:eastAsiaTheme="minorHAnsi" w:cs="Times New Roman"/>
          <w:noProof/>
          <w:color w:val="7F7F7F" w:themeColor="text1" w:themeTint="80"/>
          <w:sz w:val="20"/>
          <w:szCs w:val="20"/>
          <w:lang w:eastAsia="en-GB"/>
        </w:rPr>
        <mc:AlternateContent>
          <mc:Choice Requires="wpg">
            <w:drawing>
              <wp:anchor distT="0" distB="0" distL="114300" distR="114300" simplePos="0" relativeHeight="251694080" behindDoc="0" locked="0" layoutInCell="1" allowOverlap="1" wp14:anchorId="39AAF09F" wp14:editId="6DDDCF83">
                <wp:simplePos x="0" y="0"/>
                <wp:positionH relativeFrom="column">
                  <wp:posOffset>-76200</wp:posOffset>
                </wp:positionH>
                <wp:positionV relativeFrom="paragraph">
                  <wp:posOffset>240665</wp:posOffset>
                </wp:positionV>
                <wp:extent cx="6096000" cy="1800225"/>
                <wp:effectExtent l="19050" t="19050" r="19050" b="28575"/>
                <wp:wrapSquare wrapText="bothSides"/>
                <wp:docPr id="40" name="Group 40"/>
                <wp:cNvGraphicFramePr/>
                <a:graphic xmlns:a="http://schemas.openxmlformats.org/drawingml/2006/main">
                  <a:graphicData uri="http://schemas.microsoft.com/office/word/2010/wordprocessingGroup">
                    <wpg:wgp>
                      <wpg:cNvGrpSpPr/>
                      <wpg:grpSpPr>
                        <a:xfrm>
                          <a:off x="0" y="0"/>
                          <a:ext cx="6096000" cy="1800225"/>
                          <a:chOff x="0" y="0"/>
                          <a:chExt cx="6096000" cy="1800225"/>
                        </a:xfrm>
                      </wpg:grpSpPr>
                      <pic:pic xmlns:pic="http://schemas.openxmlformats.org/drawingml/2006/picture">
                        <pic:nvPicPr>
                          <pic:cNvPr id="42" name="Picture 4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00375" cy="1800225"/>
                          </a:xfrm>
                          <a:prstGeom prst="rect">
                            <a:avLst/>
                          </a:prstGeom>
                          <a:noFill/>
                          <a:ln w="19050">
                            <a:solidFill>
                              <a:srgbClr val="00B3BE"/>
                            </a:solidFill>
                          </a:ln>
                        </pic:spPr>
                      </pic:pic>
                      <pic:pic xmlns:pic="http://schemas.openxmlformats.org/drawingml/2006/picture">
                        <pic:nvPicPr>
                          <pic:cNvPr id="44" name="Picture 44"/>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095625" y="0"/>
                            <a:ext cx="3000375" cy="1800225"/>
                          </a:xfrm>
                          <a:prstGeom prst="rect">
                            <a:avLst/>
                          </a:prstGeom>
                          <a:noFill/>
                          <a:ln w="19050">
                            <a:solidFill>
                              <a:srgbClr val="00B3BE"/>
                            </a:solidFill>
                          </a:ln>
                        </pic:spPr>
                      </pic:pic>
                    </wpg:wgp>
                  </a:graphicData>
                </a:graphic>
              </wp:anchor>
            </w:drawing>
          </mc:Choice>
          <mc:Fallback>
            <w:pict>
              <v:group w14:anchorId="533BDAC3" id="Group 40" o:spid="_x0000_s1026" style="position:absolute;margin-left:-6pt;margin-top:18.95pt;width:480pt;height:141.75pt;z-index:251694080" coordsize="60960,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30003;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v+PFAAAA2wAAAA8AAABkcnMvZG93bnJldi54bWxEj0FrwkAUhO8F/8PyhF5EN1URia5SCoVS&#10;6cEk6PWRfSbR7Nuwu2r6791CweMwM98w621vWnEj5xvLCt4mCQji0uqGKwVF/jlegvABWWNrmRT8&#10;koftZvCyxlTbO+/ploVKRAj7FBXUIXSplL6syaCf2I44eifrDIYoXSW1w3uEm1ZOk2QhDTYcF2rs&#10;6KOm8pJdjYLzaDQ/5j+72SFpXPa9L67FeUdKvQ779xWIQH14hv/bX1rBfAp/X+IP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T7/jxQAAANsAAAAPAAAAAAAAAAAAAAAA&#10;AJ8CAABkcnMvZG93bnJldi54bWxQSwUGAAAAAAQABAD3AAAAkQMAAAAA&#10;" stroked="t" strokecolor="#00b3be" strokeweight="1.5pt">
                  <v:imagedata r:id="rId67" o:title=""/>
                  <v:path arrowok="t"/>
                </v:shape>
                <v:shape id="Picture 44" o:spid="_x0000_s1028" type="#_x0000_t75" style="position:absolute;left:30956;width:30004;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f0QrEAAAA2wAAAA8AAABkcnMvZG93bnJldi54bWxEj0+LwjAUxO/CfofwFryIpqtipRplEUVP&#10;C/479PZonm13m5fSRK3f3iwIHoeZ+Q0zX7amEjdqXGlZwdcgAkGcWV1yruB03PSnIJxH1lhZJgUP&#10;crBcfHTmmGh75z3dDj4XAcIuQQWF93UipcsKMugGtiYO3sU2Bn2QTS51g/cAN5UcRtFEGiw5LBRY&#10;06qg7O9wNQp+43SUcu8kt+f1Zh1TfE1Hjx+lup/t9wyEp9a/w6/2TisYj+H/S/gB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f0QrEAAAA2wAAAA8AAAAAAAAAAAAAAAAA&#10;nwIAAGRycy9kb3ducmV2LnhtbFBLBQYAAAAABAAEAPcAAACQAwAAAAA=&#10;" stroked="t" strokecolor="#00b3be" strokeweight="1.5pt">
                  <v:imagedata r:id="rId68" o:title=""/>
                  <v:path arrowok="t"/>
                </v:shape>
                <w10:wrap type="square"/>
              </v:group>
            </w:pict>
          </mc:Fallback>
        </mc:AlternateContent>
      </w:r>
    </w:p>
    <w:p w:rsidR="0091508B" w:rsidRPr="00F16B49" w:rsidRDefault="0091508B" w:rsidP="0091508B">
      <w:pPr>
        <w:rPr>
          <w:rFonts w:eastAsiaTheme="minorHAnsi" w:cs="Times New Roman"/>
          <w:color w:val="7F7F7F" w:themeColor="text1" w:themeTint="80"/>
          <w:sz w:val="20"/>
          <w:szCs w:val="20"/>
        </w:rPr>
      </w:pPr>
      <w:r>
        <w:rPr>
          <w:rFonts w:eastAsiaTheme="minorHAnsi" w:cs="Times New Roman"/>
          <w:color w:val="7F7F7F" w:themeColor="text1" w:themeTint="80"/>
          <w:sz w:val="20"/>
          <w:szCs w:val="20"/>
        </w:rPr>
        <w:t>Source: Ofsted, Oct 2018</w:t>
      </w:r>
    </w:p>
    <w:p w:rsidR="0091508B" w:rsidRDefault="0091508B" w:rsidP="0091508B">
      <w:pPr>
        <w:spacing w:after="0" w:line="240" w:lineRule="auto"/>
        <w:contextualSpacing w:val="0"/>
        <w:rPr>
          <w:b/>
          <w:color w:val="00A5B4"/>
          <w:sz w:val="28"/>
        </w:rPr>
      </w:pPr>
      <w:r>
        <w:br w:type="page"/>
      </w:r>
    </w:p>
    <w:p w:rsidR="0091508B" w:rsidRPr="00412E38" w:rsidRDefault="0091508B" w:rsidP="0091508B">
      <w:pPr>
        <w:pStyle w:val="Heading1"/>
      </w:pPr>
      <w:r>
        <w:lastRenderedPageBreak/>
        <w:t>Early Years</w:t>
      </w:r>
      <w:r w:rsidRPr="00412E38">
        <w:t xml:space="preserve"> </w:t>
      </w:r>
    </w:p>
    <w:p w:rsidR="0091508B" w:rsidRDefault="0091508B" w:rsidP="0091508B">
      <w:r>
        <w:t>Oldham’s children enter the education system at a lower level of development than most of the rest of the UK. This is influenced by high deprivation levels, and above average proportions of children for whom English is not their first language. Child development at age 5 is assessed by the Early Years Foundation Stage Profile. Whilst Oldham’s results have improved consistently over time, they have not yet bridged the gap to statistical neighbours, and remain below national levels. It is important to note, that both Oldham and their statistical neighbours have been closing the gap to the national average over time – for Oldham, in 2012/13 there was a difference of 10.6%, which has fallen to 7.4% by 2017/18.</w:t>
      </w:r>
    </w:p>
    <w:p w:rsidR="0091508B" w:rsidRDefault="0091508B" w:rsidP="0091508B"/>
    <w:p w:rsidR="0091508B" w:rsidRDefault="0091508B" w:rsidP="0091508B">
      <w:pPr>
        <w:spacing w:after="0" w:line="240" w:lineRule="auto"/>
        <w:contextualSpacing w:val="0"/>
        <w:rPr>
          <w:b/>
          <w:color w:val="00A5B4"/>
          <w:sz w:val="28"/>
        </w:rPr>
      </w:pPr>
      <w:r>
        <w:rPr>
          <w:b/>
          <w:noProof/>
          <w:color w:val="00A5B4"/>
          <w:sz w:val="28"/>
          <w:lang w:eastAsia="en-GB"/>
        </w:rPr>
        <w:drawing>
          <wp:inline distT="0" distB="0" distL="0" distR="0" wp14:anchorId="716EC6EE" wp14:editId="41D2797E">
            <wp:extent cx="5767070" cy="2707005"/>
            <wp:effectExtent l="19050" t="19050" r="2413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7070" cy="2707005"/>
                    </a:xfrm>
                    <a:prstGeom prst="rect">
                      <a:avLst/>
                    </a:prstGeom>
                    <a:noFill/>
                    <a:ln w="19050">
                      <a:solidFill>
                        <a:srgbClr val="00B3BE"/>
                      </a:solidFill>
                    </a:ln>
                  </pic:spPr>
                </pic:pic>
              </a:graphicData>
            </a:graphic>
          </wp:inline>
        </w:drawing>
      </w:r>
    </w:p>
    <w:p w:rsidR="0091508B" w:rsidRPr="00A7179A" w:rsidRDefault="0091508B" w:rsidP="0091508B">
      <w:pPr>
        <w:rPr>
          <w:rFonts w:eastAsiaTheme="minorHAnsi" w:cs="Times New Roman"/>
          <w:color w:val="7F7F7F" w:themeColor="text1" w:themeTint="80"/>
          <w:sz w:val="20"/>
          <w:szCs w:val="20"/>
        </w:rPr>
      </w:pPr>
      <w:r w:rsidRPr="00A7179A">
        <w:rPr>
          <w:rFonts w:eastAsiaTheme="minorHAnsi" w:cs="Times New Roman"/>
          <w:color w:val="7F7F7F" w:themeColor="text1" w:themeTint="80"/>
          <w:sz w:val="20"/>
          <w:szCs w:val="20"/>
        </w:rPr>
        <w:t>Source: DfE LAIT</w:t>
      </w:r>
      <w:r>
        <w:rPr>
          <w:rFonts w:eastAsiaTheme="minorHAnsi" w:cs="Times New Roman"/>
          <w:color w:val="7F7F7F" w:themeColor="text1" w:themeTint="80"/>
          <w:sz w:val="20"/>
          <w:szCs w:val="20"/>
        </w:rPr>
        <w:t>, March 2019</w:t>
      </w:r>
    </w:p>
    <w:p w:rsidR="0091508B" w:rsidRDefault="0091508B" w:rsidP="0091508B">
      <w:pPr>
        <w:spacing w:after="0" w:line="240" w:lineRule="auto"/>
        <w:contextualSpacing w:val="0"/>
        <w:rPr>
          <w:b/>
          <w:color w:val="00A5B4"/>
          <w:sz w:val="28"/>
        </w:rPr>
      </w:pPr>
    </w:p>
    <w:p w:rsidR="0091508B" w:rsidRPr="00412E38" w:rsidRDefault="0091508B" w:rsidP="0091508B">
      <w:pPr>
        <w:pStyle w:val="Heading1"/>
      </w:pPr>
      <w:r>
        <w:t>Key Stage 1</w:t>
      </w:r>
    </w:p>
    <w:p w:rsidR="0091508B" w:rsidRDefault="0091508B" w:rsidP="0091508B">
      <w:r>
        <w:t>Assessment results for Key Stage 1 mirror those at EYFSP. At the Year 1 phonics screening check, Oldham is behind statistical neighbours and the national average. 2017/18 results place Oldham in the bottom quartile of Local Authorities.</w:t>
      </w:r>
    </w:p>
    <w:p w:rsidR="0091508B" w:rsidRDefault="0091508B" w:rsidP="0091508B"/>
    <w:tbl>
      <w:tblPr>
        <w:tblW w:w="9181" w:type="dxa"/>
        <w:tblInd w:w="-142" w:type="dxa"/>
        <w:tblLook w:val="04A0" w:firstRow="1" w:lastRow="0" w:firstColumn="1" w:lastColumn="0" w:noHBand="0" w:noVBand="1"/>
      </w:tblPr>
      <w:tblGrid>
        <w:gridCol w:w="3389"/>
        <w:gridCol w:w="1189"/>
        <w:gridCol w:w="1206"/>
        <w:gridCol w:w="1129"/>
        <w:gridCol w:w="1134"/>
        <w:gridCol w:w="1134"/>
      </w:tblGrid>
      <w:tr w:rsidR="0091508B" w:rsidRPr="008847E0" w:rsidTr="0091508B">
        <w:trPr>
          <w:trHeight w:val="315"/>
        </w:trPr>
        <w:tc>
          <w:tcPr>
            <w:tcW w:w="9181" w:type="dxa"/>
            <w:gridSpan w:val="6"/>
            <w:tcBorders>
              <w:top w:val="nil"/>
              <w:left w:val="nil"/>
              <w:bottom w:val="nil"/>
              <w:right w:val="nil"/>
            </w:tcBorders>
            <w:shd w:val="clear" w:color="auto" w:fill="auto"/>
            <w:noWrap/>
            <w:vAlign w:val="bottom"/>
            <w:hideMark/>
          </w:tcPr>
          <w:p w:rsidR="0091508B" w:rsidRPr="008847E0" w:rsidRDefault="0091508B" w:rsidP="0091508B">
            <w:pPr>
              <w:spacing w:after="0" w:line="240" w:lineRule="auto"/>
              <w:contextualSpacing w:val="0"/>
              <w:rPr>
                <w:b/>
                <w:color w:val="000000"/>
                <w:sz w:val="20"/>
                <w:szCs w:val="20"/>
                <w:lang w:eastAsia="en-GB"/>
              </w:rPr>
            </w:pPr>
            <w:r w:rsidRPr="008847E0">
              <w:rPr>
                <w:b/>
                <w:color w:val="000000"/>
                <w:sz w:val="20"/>
                <w:szCs w:val="20"/>
                <w:lang w:eastAsia="en-GB"/>
              </w:rPr>
              <w:t>Percentage of Children Achieving the Expected Sta</w:t>
            </w:r>
            <w:r>
              <w:rPr>
                <w:b/>
                <w:color w:val="000000"/>
                <w:sz w:val="20"/>
                <w:szCs w:val="20"/>
                <w:lang w:eastAsia="en-GB"/>
              </w:rPr>
              <w:t>ndard in KS1 Assessments in 2017</w:t>
            </w:r>
            <w:r w:rsidRPr="008847E0">
              <w:rPr>
                <w:b/>
                <w:color w:val="000000"/>
                <w:sz w:val="20"/>
                <w:szCs w:val="20"/>
                <w:lang w:eastAsia="en-GB"/>
              </w:rPr>
              <w:t>/1</w:t>
            </w:r>
            <w:r>
              <w:rPr>
                <w:b/>
                <w:color w:val="000000"/>
                <w:sz w:val="20"/>
                <w:szCs w:val="20"/>
                <w:lang w:eastAsia="en-GB"/>
              </w:rPr>
              <w:t>8</w:t>
            </w:r>
          </w:p>
        </w:tc>
      </w:tr>
      <w:tr w:rsidR="0091508B" w:rsidRPr="008847E0" w:rsidTr="0091508B">
        <w:trPr>
          <w:trHeight w:val="315"/>
        </w:trPr>
        <w:tc>
          <w:tcPr>
            <w:tcW w:w="3389" w:type="dxa"/>
            <w:tcBorders>
              <w:top w:val="single" w:sz="8" w:space="0" w:color="auto"/>
              <w:left w:val="single" w:sz="8" w:space="0" w:color="auto"/>
              <w:bottom w:val="single" w:sz="8" w:space="0" w:color="auto"/>
              <w:right w:val="single" w:sz="8" w:space="0" w:color="auto"/>
            </w:tcBorders>
            <w:shd w:val="clear" w:color="auto" w:fill="00B3BE"/>
            <w:noWrap/>
            <w:vAlign w:val="center"/>
            <w:hideMark/>
          </w:tcPr>
          <w:p w:rsidR="0091508B" w:rsidRPr="008847E0" w:rsidRDefault="0091508B" w:rsidP="0091508B">
            <w:pPr>
              <w:spacing w:after="0" w:line="240" w:lineRule="auto"/>
              <w:contextualSpacing w:val="0"/>
              <w:rPr>
                <w:rFonts w:ascii="Times New Roman" w:hAnsi="Times New Roman" w:cs="Times New Roman"/>
                <w:bCs w:val="0"/>
                <w:color w:val="000000"/>
                <w:sz w:val="20"/>
                <w:szCs w:val="20"/>
                <w:lang w:eastAsia="en-GB"/>
              </w:rPr>
            </w:pPr>
            <w:r w:rsidRPr="008847E0">
              <w:rPr>
                <w:rFonts w:ascii="Times New Roman" w:hAnsi="Times New Roman" w:cs="Times New Roman"/>
                <w:bCs w:val="0"/>
                <w:color w:val="000000"/>
                <w:sz w:val="20"/>
                <w:szCs w:val="20"/>
                <w:lang w:eastAsia="en-GB"/>
              </w:rPr>
              <w:t> </w:t>
            </w:r>
          </w:p>
        </w:tc>
        <w:tc>
          <w:tcPr>
            <w:tcW w:w="1189" w:type="dxa"/>
            <w:tcBorders>
              <w:top w:val="single" w:sz="8" w:space="0" w:color="auto"/>
              <w:left w:val="nil"/>
              <w:bottom w:val="single" w:sz="8" w:space="0" w:color="auto"/>
              <w:right w:val="single" w:sz="4" w:space="0" w:color="auto"/>
            </w:tcBorders>
            <w:shd w:val="clear" w:color="auto" w:fill="00B3BE"/>
            <w:noWrap/>
            <w:vAlign w:val="center"/>
            <w:hideMark/>
          </w:tcPr>
          <w:p w:rsidR="0091508B" w:rsidRPr="008847E0" w:rsidRDefault="0091508B" w:rsidP="0091508B">
            <w:pPr>
              <w:spacing w:after="0" w:line="240" w:lineRule="auto"/>
              <w:contextualSpacing w:val="0"/>
              <w:jc w:val="center"/>
              <w:rPr>
                <w:b/>
                <w:color w:val="FFFFFF"/>
                <w:sz w:val="20"/>
                <w:szCs w:val="20"/>
                <w:lang w:eastAsia="en-GB"/>
              </w:rPr>
            </w:pPr>
            <w:r w:rsidRPr="008847E0">
              <w:rPr>
                <w:b/>
                <w:color w:val="FFFFFF"/>
                <w:sz w:val="20"/>
                <w:szCs w:val="20"/>
                <w:lang w:eastAsia="en-GB"/>
              </w:rPr>
              <w:t>Phonics</w:t>
            </w:r>
          </w:p>
        </w:tc>
        <w:tc>
          <w:tcPr>
            <w:tcW w:w="1206" w:type="dxa"/>
            <w:tcBorders>
              <w:top w:val="single" w:sz="8" w:space="0" w:color="auto"/>
              <w:left w:val="nil"/>
              <w:bottom w:val="single" w:sz="8" w:space="0" w:color="auto"/>
              <w:right w:val="single" w:sz="4" w:space="0" w:color="auto"/>
            </w:tcBorders>
            <w:shd w:val="clear" w:color="auto" w:fill="00B3BE"/>
            <w:noWrap/>
            <w:vAlign w:val="center"/>
            <w:hideMark/>
          </w:tcPr>
          <w:p w:rsidR="0091508B" w:rsidRPr="008847E0" w:rsidRDefault="0091508B" w:rsidP="0091508B">
            <w:pPr>
              <w:spacing w:after="0" w:line="240" w:lineRule="auto"/>
              <w:contextualSpacing w:val="0"/>
              <w:jc w:val="center"/>
              <w:rPr>
                <w:b/>
                <w:color w:val="FFFFFF"/>
                <w:sz w:val="20"/>
                <w:szCs w:val="20"/>
                <w:lang w:eastAsia="en-GB"/>
              </w:rPr>
            </w:pPr>
            <w:r w:rsidRPr="008847E0">
              <w:rPr>
                <w:b/>
                <w:color w:val="FFFFFF"/>
                <w:sz w:val="20"/>
                <w:szCs w:val="20"/>
                <w:lang w:eastAsia="en-GB"/>
              </w:rPr>
              <w:t>Reading</w:t>
            </w:r>
          </w:p>
        </w:tc>
        <w:tc>
          <w:tcPr>
            <w:tcW w:w="1129" w:type="dxa"/>
            <w:tcBorders>
              <w:top w:val="single" w:sz="8" w:space="0" w:color="auto"/>
              <w:left w:val="nil"/>
              <w:bottom w:val="single" w:sz="8" w:space="0" w:color="auto"/>
              <w:right w:val="single" w:sz="4" w:space="0" w:color="auto"/>
            </w:tcBorders>
            <w:shd w:val="clear" w:color="auto" w:fill="00B3BE"/>
            <w:noWrap/>
            <w:vAlign w:val="center"/>
            <w:hideMark/>
          </w:tcPr>
          <w:p w:rsidR="0091508B" w:rsidRPr="008847E0" w:rsidRDefault="0091508B" w:rsidP="0091508B">
            <w:pPr>
              <w:spacing w:after="0" w:line="240" w:lineRule="auto"/>
              <w:contextualSpacing w:val="0"/>
              <w:jc w:val="center"/>
              <w:rPr>
                <w:b/>
                <w:color w:val="FFFFFF"/>
                <w:sz w:val="20"/>
                <w:szCs w:val="20"/>
                <w:lang w:eastAsia="en-GB"/>
              </w:rPr>
            </w:pPr>
            <w:r w:rsidRPr="008847E0">
              <w:rPr>
                <w:b/>
                <w:color w:val="FFFFFF"/>
                <w:sz w:val="20"/>
                <w:szCs w:val="20"/>
                <w:lang w:eastAsia="en-GB"/>
              </w:rPr>
              <w:t>Writing</w:t>
            </w:r>
          </w:p>
        </w:tc>
        <w:tc>
          <w:tcPr>
            <w:tcW w:w="1134" w:type="dxa"/>
            <w:tcBorders>
              <w:top w:val="single" w:sz="8" w:space="0" w:color="auto"/>
              <w:left w:val="nil"/>
              <w:bottom w:val="single" w:sz="8" w:space="0" w:color="auto"/>
              <w:right w:val="single" w:sz="4" w:space="0" w:color="auto"/>
            </w:tcBorders>
            <w:shd w:val="clear" w:color="auto" w:fill="00B3BE"/>
            <w:noWrap/>
            <w:vAlign w:val="center"/>
            <w:hideMark/>
          </w:tcPr>
          <w:p w:rsidR="0091508B" w:rsidRPr="008847E0" w:rsidRDefault="0091508B" w:rsidP="0091508B">
            <w:pPr>
              <w:spacing w:after="0" w:line="240" w:lineRule="auto"/>
              <w:contextualSpacing w:val="0"/>
              <w:jc w:val="center"/>
              <w:rPr>
                <w:b/>
                <w:color w:val="FFFFFF"/>
                <w:sz w:val="20"/>
                <w:szCs w:val="20"/>
                <w:lang w:eastAsia="en-GB"/>
              </w:rPr>
            </w:pPr>
            <w:r w:rsidRPr="008847E0">
              <w:rPr>
                <w:b/>
                <w:color w:val="FFFFFF"/>
                <w:sz w:val="20"/>
                <w:szCs w:val="20"/>
                <w:lang w:eastAsia="en-GB"/>
              </w:rPr>
              <w:t>Maths</w:t>
            </w:r>
          </w:p>
        </w:tc>
        <w:tc>
          <w:tcPr>
            <w:tcW w:w="1134" w:type="dxa"/>
            <w:tcBorders>
              <w:top w:val="single" w:sz="8" w:space="0" w:color="auto"/>
              <w:left w:val="nil"/>
              <w:bottom w:val="single" w:sz="8" w:space="0" w:color="auto"/>
              <w:right w:val="single" w:sz="8" w:space="0" w:color="auto"/>
            </w:tcBorders>
            <w:shd w:val="clear" w:color="auto" w:fill="00B3BE"/>
            <w:noWrap/>
            <w:vAlign w:val="center"/>
            <w:hideMark/>
          </w:tcPr>
          <w:p w:rsidR="0091508B" w:rsidRPr="008847E0" w:rsidRDefault="0091508B" w:rsidP="0091508B">
            <w:pPr>
              <w:spacing w:after="0" w:line="240" w:lineRule="auto"/>
              <w:contextualSpacing w:val="0"/>
              <w:jc w:val="center"/>
              <w:rPr>
                <w:b/>
                <w:color w:val="FFFFFF"/>
                <w:sz w:val="20"/>
                <w:szCs w:val="20"/>
                <w:lang w:eastAsia="en-GB"/>
              </w:rPr>
            </w:pPr>
            <w:r w:rsidRPr="008847E0">
              <w:rPr>
                <w:b/>
                <w:color w:val="FFFFFF"/>
                <w:sz w:val="20"/>
                <w:szCs w:val="20"/>
                <w:lang w:eastAsia="en-GB"/>
              </w:rPr>
              <w:t>Science</w:t>
            </w:r>
          </w:p>
        </w:tc>
      </w:tr>
      <w:tr w:rsidR="0091508B" w:rsidRPr="008847E0" w:rsidTr="0091508B">
        <w:trPr>
          <w:trHeight w:val="300"/>
        </w:trPr>
        <w:tc>
          <w:tcPr>
            <w:tcW w:w="3389" w:type="dxa"/>
            <w:tcBorders>
              <w:top w:val="single" w:sz="4" w:space="0" w:color="auto"/>
              <w:left w:val="single" w:sz="8" w:space="0" w:color="auto"/>
              <w:bottom w:val="single" w:sz="4" w:space="0" w:color="auto"/>
              <w:right w:val="single" w:sz="8" w:space="0" w:color="auto"/>
            </w:tcBorders>
            <w:shd w:val="clear" w:color="auto" w:fill="00B3BE"/>
            <w:noWrap/>
            <w:vAlign w:val="center"/>
          </w:tcPr>
          <w:p w:rsidR="0091508B" w:rsidRPr="008847E0" w:rsidRDefault="0091508B" w:rsidP="0091508B">
            <w:pPr>
              <w:spacing w:after="0" w:line="240" w:lineRule="auto"/>
              <w:contextualSpacing w:val="0"/>
              <w:rPr>
                <w:b/>
                <w:color w:val="FFFFFF"/>
                <w:sz w:val="20"/>
                <w:szCs w:val="20"/>
                <w:lang w:eastAsia="en-GB"/>
              </w:rPr>
            </w:pPr>
            <w:r w:rsidRPr="00E11C6A">
              <w:rPr>
                <w:b/>
                <w:color w:val="FFFFFF" w:themeColor="background1"/>
                <w:sz w:val="20"/>
                <w:szCs w:val="20"/>
                <w:lang w:eastAsia="en-GB"/>
              </w:rPr>
              <w:t>(2016/17 Figures in Parentheses)</w:t>
            </w:r>
          </w:p>
        </w:tc>
        <w:tc>
          <w:tcPr>
            <w:tcW w:w="1189" w:type="dxa"/>
            <w:tcBorders>
              <w:top w:val="single" w:sz="8" w:space="0" w:color="auto"/>
              <w:left w:val="nil"/>
              <w:bottom w:val="single" w:sz="4" w:space="0" w:color="auto"/>
              <w:right w:val="single" w:sz="4" w:space="0" w:color="auto"/>
            </w:tcBorders>
            <w:shd w:val="clear" w:color="auto" w:fill="auto"/>
            <w:noWrap/>
            <w:vAlign w:val="center"/>
          </w:tcPr>
          <w:p w:rsidR="0091508B" w:rsidRPr="001916DB" w:rsidRDefault="0091508B" w:rsidP="0091508B">
            <w:pPr>
              <w:spacing w:after="0" w:line="240" w:lineRule="auto"/>
              <w:contextualSpacing w:val="0"/>
              <w:jc w:val="center"/>
              <w:rPr>
                <w:b/>
                <w:bCs w:val="0"/>
                <w:color w:val="00B3BE"/>
                <w:sz w:val="20"/>
                <w:szCs w:val="20"/>
                <w:lang w:eastAsia="en-GB"/>
              </w:rPr>
            </w:pPr>
            <w:r w:rsidRPr="001916DB">
              <w:rPr>
                <w:b/>
                <w:bCs w:val="0"/>
                <w:color w:val="00B3BE"/>
                <w:sz w:val="20"/>
                <w:szCs w:val="20"/>
                <w:lang w:eastAsia="en-GB"/>
              </w:rPr>
              <w:t>Year 1</w:t>
            </w:r>
          </w:p>
        </w:tc>
        <w:tc>
          <w:tcPr>
            <w:tcW w:w="1206" w:type="dxa"/>
            <w:tcBorders>
              <w:top w:val="single" w:sz="4" w:space="0" w:color="auto"/>
              <w:left w:val="nil"/>
              <w:bottom w:val="single" w:sz="4" w:space="0" w:color="auto"/>
              <w:right w:val="single" w:sz="8" w:space="0" w:color="auto"/>
            </w:tcBorders>
            <w:shd w:val="clear" w:color="auto" w:fill="auto"/>
            <w:noWrap/>
            <w:vAlign w:val="center"/>
          </w:tcPr>
          <w:p w:rsidR="0091508B" w:rsidRPr="001916DB" w:rsidRDefault="0091508B" w:rsidP="0091508B">
            <w:pPr>
              <w:spacing w:after="0" w:line="240" w:lineRule="auto"/>
              <w:contextualSpacing w:val="0"/>
              <w:jc w:val="center"/>
              <w:rPr>
                <w:b/>
                <w:bCs w:val="0"/>
                <w:color w:val="000000"/>
                <w:sz w:val="20"/>
                <w:szCs w:val="20"/>
                <w:lang w:eastAsia="en-GB"/>
              </w:rPr>
            </w:pPr>
            <w:r w:rsidRPr="001916DB">
              <w:rPr>
                <w:b/>
                <w:bCs w:val="0"/>
                <w:color w:val="00B3BE"/>
                <w:sz w:val="20"/>
                <w:szCs w:val="20"/>
                <w:lang w:eastAsia="en-GB"/>
              </w:rPr>
              <w:t>Year 2</w:t>
            </w:r>
          </w:p>
        </w:tc>
        <w:tc>
          <w:tcPr>
            <w:tcW w:w="1129" w:type="dxa"/>
            <w:tcBorders>
              <w:top w:val="single" w:sz="4" w:space="0" w:color="auto"/>
              <w:left w:val="nil"/>
              <w:bottom w:val="single" w:sz="4" w:space="0" w:color="auto"/>
              <w:right w:val="single" w:sz="8" w:space="0" w:color="auto"/>
            </w:tcBorders>
            <w:shd w:val="clear" w:color="auto" w:fill="auto"/>
            <w:vAlign w:val="center"/>
          </w:tcPr>
          <w:p w:rsidR="0091508B" w:rsidRPr="001916DB" w:rsidRDefault="0091508B" w:rsidP="0091508B">
            <w:pPr>
              <w:spacing w:after="0" w:line="240" w:lineRule="auto"/>
              <w:contextualSpacing w:val="0"/>
              <w:jc w:val="center"/>
              <w:rPr>
                <w:b/>
                <w:bCs w:val="0"/>
                <w:color w:val="000000"/>
                <w:sz w:val="20"/>
                <w:szCs w:val="20"/>
                <w:lang w:eastAsia="en-GB"/>
              </w:rPr>
            </w:pPr>
            <w:r w:rsidRPr="001916DB">
              <w:rPr>
                <w:b/>
                <w:bCs w:val="0"/>
                <w:color w:val="00B3BE"/>
                <w:sz w:val="20"/>
                <w:szCs w:val="20"/>
                <w:lang w:eastAsia="en-GB"/>
              </w:rPr>
              <w:t>Year 2</w:t>
            </w:r>
          </w:p>
        </w:tc>
        <w:tc>
          <w:tcPr>
            <w:tcW w:w="1134" w:type="dxa"/>
            <w:tcBorders>
              <w:top w:val="single" w:sz="4" w:space="0" w:color="auto"/>
              <w:left w:val="nil"/>
              <w:bottom w:val="single" w:sz="4" w:space="0" w:color="auto"/>
              <w:right w:val="single" w:sz="8" w:space="0" w:color="auto"/>
            </w:tcBorders>
            <w:shd w:val="clear" w:color="auto" w:fill="auto"/>
            <w:vAlign w:val="center"/>
          </w:tcPr>
          <w:p w:rsidR="0091508B" w:rsidRPr="001916DB" w:rsidRDefault="0091508B" w:rsidP="0091508B">
            <w:pPr>
              <w:spacing w:after="0" w:line="240" w:lineRule="auto"/>
              <w:contextualSpacing w:val="0"/>
              <w:jc w:val="center"/>
              <w:rPr>
                <w:b/>
                <w:bCs w:val="0"/>
                <w:color w:val="000000"/>
                <w:sz w:val="20"/>
                <w:szCs w:val="20"/>
                <w:lang w:eastAsia="en-GB"/>
              </w:rPr>
            </w:pPr>
            <w:r w:rsidRPr="001916DB">
              <w:rPr>
                <w:b/>
                <w:bCs w:val="0"/>
                <w:color w:val="00B3BE"/>
                <w:sz w:val="20"/>
                <w:szCs w:val="20"/>
                <w:lang w:eastAsia="en-GB"/>
              </w:rPr>
              <w:t>Year 2</w:t>
            </w:r>
          </w:p>
        </w:tc>
        <w:tc>
          <w:tcPr>
            <w:tcW w:w="1134" w:type="dxa"/>
            <w:tcBorders>
              <w:top w:val="single" w:sz="4" w:space="0" w:color="auto"/>
              <w:left w:val="nil"/>
              <w:bottom w:val="single" w:sz="4" w:space="0" w:color="auto"/>
              <w:right w:val="single" w:sz="8" w:space="0" w:color="auto"/>
            </w:tcBorders>
            <w:shd w:val="clear" w:color="auto" w:fill="auto"/>
            <w:vAlign w:val="center"/>
          </w:tcPr>
          <w:p w:rsidR="0091508B" w:rsidRPr="001916DB" w:rsidRDefault="0091508B" w:rsidP="0091508B">
            <w:pPr>
              <w:spacing w:after="0" w:line="240" w:lineRule="auto"/>
              <w:contextualSpacing w:val="0"/>
              <w:jc w:val="center"/>
              <w:rPr>
                <w:b/>
                <w:bCs w:val="0"/>
                <w:color w:val="000000"/>
                <w:sz w:val="20"/>
                <w:szCs w:val="20"/>
                <w:lang w:eastAsia="en-GB"/>
              </w:rPr>
            </w:pPr>
            <w:r w:rsidRPr="001916DB">
              <w:rPr>
                <w:b/>
                <w:bCs w:val="0"/>
                <w:color w:val="00B3BE"/>
                <w:sz w:val="20"/>
                <w:szCs w:val="20"/>
                <w:lang w:eastAsia="en-GB"/>
              </w:rPr>
              <w:t>Year 2</w:t>
            </w:r>
          </w:p>
        </w:tc>
      </w:tr>
      <w:tr w:rsidR="0091508B" w:rsidRPr="008847E0" w:rsidTr="0091508B">
        <w:trPr>
          <w:trHeight w:val="300"/>
        </w:trPr>
        <w:tc>
          <w:tcPr>
            <w:tcW w:w="3389" w:type="dxa"/>
            <w:tcBorders>
              <w:top w:val="single" w:sz="4" w:space="0" w:color="auto"/>
              <w:left w:val="single" w:sz="8" w:space="0" w:color="auto"/>
              <w:bottom w:val="single" w:sz="4" w:space="0" w:color="auto"/>
              <w:right w:val="single" w:sz="8" w:space="0" w:color="auto"/>
            </w:tcBorders>
            <w:shd w:val="clear" w:color="auto" w:fill="00B3BE"/>
            <w:noWrap/>
            <w:vAlign w:val="center"/>
            <w:hideMark/>
          </w:tcPr>
          <w:p w:rsidR="0091508B" w:rsidRPr="008847E0" w:rsidRDefault="0091508B" w:rsidP="0091508B">
            <w:pPr>
              <w:spacing w:after="0" w:line="240" w:lineRule="auto"/>
              <w:contextualSpacing w:val="0"/>
              <w:rPr>
                <w:b/>
                <w:color w:val="FFFFFF"/>
                <w:sz w:val="20"/>
                <w:szCs w:val="20"/>
                <w:lang w:eastAsia="en-GB"/>
              </w:rPr>
            </w:pPr>
            <w:r w:rsidRPr="008847E0">
              <w:rPr>
                <w:b/>
                <w:color w:val="FFFFFF"/>
                <w:sz w:val="20"/>
                <w:szCs w:val="20"/>
                <w:lang w:eastAsia="en-GB"/>
              </w:rPr>
              <w:t>Oldham</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sidRPr="008847E0">
              <w:rPr>
                <w:bCs w:val="0"/>
                <w:color w:val="000000"/>
                <w:sz w:val="20"/>
                <w:szCs w:val="20"/>
                <w:lang w:eastAsia="en-GB"/>
              </w:rPr>
              <w:t>77</w:t>
            </w:r>
            <w:r>
              <w:rPr>
                <w:bCs w:val="0"/>
                <w:color w:val="000000"/>
                <w:sz w:val="20"/>
                <w:szCs w:val="20"/>
                <w:lang w:eastAsia="en-GB"/>
              </w:rPr>
              <w:t xml:space="preserve"> </w:t>
            </w:r>
            <w:r w:rsidRPr="008A4DEC">
              <w:rPr>
                <w:bCs w:val="0"/>
                <w:color w:val="595959" w:themeColor="text1" w:themeTint="A6"/>
                <w:sz w:val="20"/>
                <w:szCs w:val="20"/>
                <w:lang w:eastAsia="en-GB"/>
              </w:rPr>
              <w:t>(77)</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sidRPr="008847E0">
              <w:rPr>
                <w:bCs w:val="0"/>
                <w:color w:val="000000"/>
                <w:sz w:val="20"/>
                <w:szCs w:val="20"/>
                <w:lang w:eastAsia="en-GB"/>
              </w:rPr>
              <w:t>69</w:t>
            </w:r>
            <w:r>
              <w:rPr>
                <w:bCs w:val="0"/>
                <w:color w:val="000000"/>
                <w:sz w:val="20"/>
                <w:szCs w:val="20"/>
                <w:lang w:eastAsia="en-GB"/>
              </w:rPr>
              <w:t xml:space="preserve"> </w:t>
            </w:r>
            <w:r>
              <w:rPr>
                <w:bCs w:val="0"/>
                <w:color w:val="595959" w:themeColor="text1" w:themeTint="A6"/>
                <w:sz w:val="20"/>
                <w:szCs w:val="20"/>
                <w:lang w:eastAsia="en-GB"/>
              </w:rPr>
              <w:t>(69)</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sidRPr="008847E0">
              <w:rPr>
                <w:bCs w:val="0"/>
                <w:color w:val="000000"/>
                <w:sz w:val="20"/>
                <w:szCs w:val="20"/>
                <w:lang w:eastAsia="en-GB"/>
              </w:rPr>
              <w:t>6</w:t>
            </w:r>
            <w:r>
              <w:rPr>
                <w:bCs w:val="0"/>
                <w:color w:val="000000"/>
                <w:sz w:val="20"/>
                <w:szCs w:val="20"/>
                <w:lang w:eastAsia="en-GB"/>
              </w:rPr>
              <w:t xml:space="preserve">4 </w:t>
            </w:r>
            <w:r>
              <w:rPr>
                <w:bCs w:val="0"/>
                <w:color w:val="595959" w:themeColor="text1" w:themeTint="A6"/>
                <w:sz w:val="20"/>
                <w:szCs w:val="20"/>
                <w:lang w:eastAsia="en-GB"/>
              </w:rPr>
              <w:t>(61)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 xml:space="preserve">70 </w:t>
            </w:r>
            <w:r>
              <w:rPr>
                <w:bCs w:val="0"/>
                <w:color w:val="595959" w:themeColor="text1" w:themeTint="A6"/>
                <w:sz w:val="20"/>
                <w:szCs w:val="20"/>
                <w:lang w:eastAsia="en-GB"/>
              </w:rPr>
              <w:t>(69)</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sidRPr="008847E0">
              <w:rPr>
                <w:bCs w:val="0"/>
                <w:color w:val="000000"/>
                <w:sz w:val="20"/>
                <w:szCs w:val="20"/>
                <w:lang w:eastAsia="en-GB"/>
              </w:rPr>
              <w:t>76</w:t>
            </w:r>
            <w:r>
              <w:rPr>
                <w:bCs w:val="0"/>
                <w:color w:val="000000"/>
                <w:sz w:val="20"/>
                <w:szCs w:val="20"/>
                <w:lang w:eastAsia="en-GB"/>
              </w:rPr>
              <w:t xml:space="preserve"> </w:t>
            </w:r>
            <w:r w:rsidRPr="008A4DEC">
              <w:rPr>
                <w:bCs w:val="0"/>
                <w:color w:val="595959" w:themeColor="text1" w:themeTint="A6"/>
                <w:sz w:val="20"/>
                <w:szCs w:val="20"/>
                <w:lang w:eastAsia="en-GB"/>
              </w:rPr>
              <w:t>(76)</w:t>
            </w:r>
          </w:p>
        </w:tc>
      </w:tr>
      <w:tr w:rsidR="0091508B" w:rsidRPr="008847E0" w:rsidTr="0091508B">
        <w:trPr>
          <w:trHeight w:val="300"/>
        </w:trPr>
        <w:tc>
          <w:tcPr>
            <w:tcW w:w="3389" w:type="dxa"/>
            <w:tcBorders>
              <w:top w:val="nil"/>
              <w:left w:val="single" w:sz="8" w:space="0" w:color="auto"/>
              <w:bottom w:val="single" w:sz="4" w:space="0" w:color="auto"/>
              <w:right w:val="single" w:sz="8" w:space="0" w:color="auto"/>
            </w:tcBorders>
            <w:shd w:val="clear" w:color="auto" w:fill="00B3BE"/>
            <w:noWrap/>
            <w:vAlign w:val="center"/>
            <w:hideMark/>
          </w:tcPr>
          <w:p w:rsidR="0091508B" w:rsidRPr="008847E0" w:rsidRDefault="0091508B" w:rsidP="0091508B">
            <w:pPr>
              <w:spacing w:after="0" w:line="240" w:lineRule="auto"/>
              <w:contextualSpacing w:val="0"/>
              <w:rPr>
                <w:b/>
                <w:color w:val="FFFFFF"/>
                <w:sz w:val="20"/>
                <w:szCs w:val="20"/>
                <w:lang w:eastAsia="en-GB"/>
              </w:rPr>
            </w:pPr>
            <w:r w:rsidRPr="008847E0">
              <w:rPr>
                <w:b/>
                <w:color w:val="FFFFFF"/>
                <w:sz w:val="20"/>
                <w:szCs w:val="20"/>
                <w:lang w:eastAsia="en-GB"/>
              </w:rPr>
              <w:t>Statistical Neighbours</w:t>
            </w:r>
          </w:p>
        </w:tc>
        <w:tc>
          <w:tcPr>
            <w:tcW w:w="1189" w:type="dxa"/>
            <w:tcBorders>
              <w:top w:val="nil"/>
              <w:left w:val="nil"/>
              <w:bottom w:val="single" w:sz="4" w:space="0" w:color="auto"/>
              <w:right w:val="single" w:sz="4"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 xml:space="preserve">81 </w:t>
            </w:r>
            <w:r w:rsidRPr="008A4DEC">
              <w:rPr>
                <w:bCs w:val="0"/>
                <w:color w:val="595959" w:themeColor="text1" w:themeTint="A6"/>
                <w:sz w:val="20"/>
                <w:szCs w:val="20"/>
                <w:lang w:eastAsia="en-GB"/>
              </w:rPr>
              <w:t>(80)</w:t>
            </w:r>
          </w:p>
        </w:tc>
        <w:tc>
          <w:tcPr>
            <w:tcW w:w="1206" w:type="dxa"/>
            <w:tcBorders>
              <w:top w:val="nil"/>
              <w:left w:val="nil"/>
              <w:bottom w:val="single" w:sz="4" w:space="0" w:color="auto"/>
              <w:right w:val="single" w:sz="4"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 xml:space="preserve">72 </w:t>
            </w:r>
            <w:r w:rsidRPr="008A4DEC">
              <w:rPr>
                <w:bCs w:val="0"/>
                <w:color w:val="595959" w:themeColor="text1" w:themeTint="A6"/>
                <w:sz w:val="20"/>
                <w:szCs w:val="20"/>
                <w:lang w:eastAsia="en-GB"/>
              </w:rPr>
              <w:t>(72)</w:t>
            </w:r>
          </w:p>
        </w:tc>
        <w:tc>
          <w:tcPr>
            <w:tcW w:w="1129" w:type="dxa"/>
            <w:tcBorders>
              <w:top w:val="nil"/>
              <w:left w:val="nil"/>
              <w:bottom w:val="single" w:sz="4" w:space="0" w:color="auto"/>
              <w:right w:val="single" w:sz="4"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sidRPr="008A4DEC">
              <w:rPr>
                <w:bCs w:val="0"/>
                <w:sz w:val="20"/>
                <w:szCs w:val="20"/>
                <w:lang w:eastAsia="en-GB"/>
              </w:rPr>
              <w:t>67</w:t>
            </w:r>
            <w:r w:rsidRPr="008A4DEC">
              <w:rPr>
                <w:bCs w:val="0"/>
                <w:color w:val="595959" w:themeColor="text1" w:themeTint="A6"/>
                <w:sz w:val="20"/>
                <w:szCs w:val="20"/>
                <w:lang w:eastAsia="en-GB"/>
              </w:rPr>
              <w:t xml:space="preserve"> (64)</w:t>
            </w:r>
          </w:p>
        </w:tc>
        <w:tc>
          <w:tcPr>
            <w:tcW w:w="1134" w:type="dxa"/>
            <w:tcBorders>
              <w:top w:val="nil"/>
              <w:left w:val="nil"/>
              <w:bottom w:val="single" w:sz="4" w:space="0" w:color="auto"/>
              <w:right w:val="single" w:sz="4"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 xml:space="preserve">73 </w:t>
            </w:r>
            <w:r w:rsidRPr="008A4DEC">
              <w:rPr>
                <w:bCs w:val="0"/>
                <w:color w:val="595959" w:themeColor="text1" w:themeTint="A6"/>
                <w:sz w:val="20"/>
                <w:szCs w:val="20"/>
                <w:lang w:eastAsia="en-GB"/>
              </w:rPr>
              <w:t>(72)</w:t>
            </w:r>
          </w:p>
        </w:tc>
        <w:tc>
          <w:tcPr>
            <w:tcW w:w="1134" w:type="dxa"/>
            <w:tcBorders>
              <w:top w:val="nil"/>
              <w:left w:val="nil"/>
              <w:bottom w:val="single" w:sz="4" w:space="0" w:color="auto"/>
              <w:right w:val="single" w:sz="8"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 xml:space="preserve">80 </w:t>
            </w:r>
            <w:r w:rsidRPr="008A4DEC">
              <w:rPr>
                <w:bCs w:val="0"/>
                <w:color w:val="595959" w:themeColor="text1" w:themeTint="A6"/>
                <w:sz w:val="20"/>
                <w:szCs w:val="20"/>
                <w:lang w:eastAsia="en-GB"/>
              </w:rPr>
              <w:t>(78)</w:t>
            </w:r>
          </w:p>
        </w:tc>
      </w:tr>
      <w:tr w:rsidR="0091508B" w:rsidRPr="008847E0" w:rsidTr="0091508B">
        <w:trPr>
          <w:trHeight w:val="315"/>
        </w:trPr>
        <w:tc>
          <w:tcPr>
            <w:tcW w:w="3389" w:type="dxa"/>
            <w:tcBorders>
              <w:top w:val="nil"/>
              <w:left w:val="single" w:sz="8" w:space="0" w:color="auto"/>
              <w:bottom w:val="single" w:sz="8" w:space="0" w:color="auto"/>
              <w:right w:val="single" w:sz="8" w:space="0" w:color="auto"/>
            </w:tcBorders>
            <w:shd w:val="clear" w:color="auto" w:fill="00B3BE"/>
            <w:noWrap/>
            <w:vAlign w:val="center"/>
            <w:hideMark/>
          </w:tcPr>
          <w:p w:rsidR="0091508B" w:rsidRPr="008847E0" w:rsidRDefault="0091508B" w:rsidP="0091508B">
            <w:pPr>
              <w:spacing w:after="0" w:line="240" w:lineRule="auto"/>
              <w:contextualSpacing w:val="0"/>
              <w:rPr>
                <w:b/>
                <w:color w:val="FFFFFF"/>
                <w:sz w:val="20"/>
                <w:szCs w:val="20"/>
                <w:lang w:eastAsia="en-GB"/>
              </w:rPr>
            </w:pPr>
            <w:r w:rsidRPr="008847E0">
              <w:rPr>
                <w:b/>
                <w:color w:val="FFFFFF"/>
                <w:sz w:val="20"/>
                <w:szCs w:val="20"/>
                <w:lang w:eastAsia="en-GB"/>
              </w:rPr>
              <w:t>England</w:t>
            </w:r>
          </w:p>
        </w:tc>
        <w:tc>
          <w:tcPr>
            <w:tcW w:w="1189" w:type="dxa"/>
            <w:tcBorders>
              <w:top w:val="nil"/>
              <w:left w:val="nil"/>
              <w:bottom w:val="single" w:sz="8" w:space="0" w:color="auto"/>
              <w:right w:val="single" w:sz="4"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sidRPr="008847E0">
              <w:rPr>
                <w:bCs w:val="0"/>
                <w:color w:val="000000"/>
                <w:sz w:val="20"/>
                <w:szCs w:val="20"/>
                <w:lang w:eastAsia="en-GB"/>
              </w:rPr>
              <w:t>8</w:t>
            </w:r>
            <w:r>
              <w:rPr>
                <w:bCs w:val="0"/>
                <w:color w:val="000000"/>
                <w:sz w:val="20"/>
                <w:szCs w:val="20"/>
                <w:lang w:eastAsia="en-GB"/>
              </w:rPr>
              <w:t xml:space="preserve">2 </w:t>
            </w:r>
            <w:r w:rsidRPr="008A4DEC">
              <w:rPr>
                <w:bCs w:val="0"/>
                <w:color w:val="595959" w:themeColor="text1" w:themeTint="A6"/>
                <w:sz w:val="20"/>
                <w:szCs w:val="20"/>
                <w:lang w:eastAsia="en-GB"/>
              </w:rPr>
              <w:t>(81)</w:t>
            </w:r>
          </w:p>
        </w:tc>
        <w:tc>
          <w:tcPr>
            <w:tcW w:w="1206" w:type="dxa"/>
            <w:tcBorders>
              <w:top w:val="nil"/>
              <w:left w:val="nil"/>
              <w:bottom w:val="single" w:sz="8" w:space="0" w:color="auto"/>
              <w:right w:val="single" w:sz="4"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sidRPr="008847E0">
              <w:rPr>
                <w:bCs w:val="0"/>
                <w:color w:val="000000"/>
                <w:sz w:val="20"/>
                <w:szCs w:val="20"/>
                <w:lang w:eastAsia="en-GB"/>
              </w:rPr>
              <w:t>7</w:t>
            </w:r>
            <w:r>
              <w:rPr>
                <w:bCs w:val="0"/>
                <w:color w:val="000000"/>
                <w:sz w:val="20"/>
                <w:szCs w:val="20"/>
                <w:lang w:eastAsia="en-GB"/>
              </w:rPr>
              <w:t xml:space="preserve">5 </w:t>
            </w:r>
            <w:r w:rsidRPr="008A4DEC">
              <w:rPr>
                <w:bCs w:val="0"/>
                <w:color w:val="595959" w:themeColor="text1" w:themeTint="A6"/>
                <w:sz w:val="20"/>
                <w:szCs w:val="20"/>
                <w:lang w:eastAsia="en-GB"/>
              </w:rPr>
              <w:t>(76)</w:t>
            </w:r>
          </w:p>
        </w:tc>
        <w:tc>
          <w:tcPr>
            <w:tcW w:w="1129" w:type="dxa"/>
            <w:tcBorders>
              <w:top w:val="nil"/>
              <w:left w:val="nil"/>
              <w:bottom w:val="single" w:sz="8" w:space="0" w:color="auto"/>
              <w:right w:val="single" w:sz="4"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sidRPr="008A4DEC">
              <w:rPr>
                <w:bCs w:val="0"/>
                <w:sz w:val="20"/>
                <w:szCs w:val="20"/>
                <w:lang w:eastAsia="en-GB"/>
              </w:rPr>
              <w:t>70</w:t>
            </w:r>
            <w:r w:rsidRPr="008A4DEC">
              <w:rPr>
                <w:bCs w:val="0"/>
                <w:color w:val="595959" w:themeColor="text1" w:themeTint="A6"/>
                <w:sz w:val="20"/>
                <w:szCs w:val="20"/>
                <w:lang w:eastAsia="en-GB"/>
              </w:rPr>
              <w:t xml:space="preserve"> (68)</w:t>
            </w:r>
          </w:p>
        </w:tc>
        <w:tc>
          <w:tcPr>
            <w:tcW w:w="1134" w:type="dxa"/>
            <w:tcBorders>
              <w:top w:val="nil"/>
              <w:left w:val="nil"/>
              <w:bottom w:val="single" w:sz="8" w:space="0" w:color="auto"/>
              <w:right w:val="single" w:sz="4"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sidRPr="008847E0">
              <w:rPr>
                <w:bCs w:val="0"/>
                <w:color w:val="000000"/>
                <w:sz w:val="20"/>
                <w:szCs w:val="20"/>
                <w:lang w:eastAsia="en-GB"/>
              </w:rPr>
              <w:t>7</w:t>
            </w:r>
            <w:r>
              <w:rPr>
                <w:bCs w:val="0"/>
                <w:color w:val="000000"/>
                <w:sz w:val="20"/>
                <w:szCs w:val="20"/>
                <w:lang w:eastAsia="en-GB"/>
              </w:rPr>
              <w:t xml:space="preserve">6 </w:t>
            </w:r>
            <w:r w:rsidRPr="008A4DEC">
              <w:rPr>
                <w:bCs w:val="0"/>
                <w:color w:val="595959" w:themeColor="text1" w:themeTint="A6"/>
                <w:sz w:val="20"/>
                <w:szCs w:val="20"/>
                <w:lang w:eastAsia="en-GB"/>
              </w:rPr>
              <w:t>(75)</w:t>
            </w:r>
          </w:p>
        </w:tc>
        <w:tc>
          <w:tcPr>
            <w:tcW w:w="1134" w:type="dxa"/>
            <w:tcBorders>
              <w:top w:val="nil"/>
              <w:left w:val="nil"/>
              <w:bottom w:val="single" w:sz="8" w:space="0" w:color="auto"/>
              <w:right w:val="single" w:sz="8" w:space="0" w:color="auto"/>
            </w:tcBorders>
            <w:shd w:val="clear" w:color="auto" w:fill="auto"/>
            <w:noWrap/>
            <w:vAlign w:val="center"/>
            <w:hideMark/>
          </w:tcPr>
          <w:p w:rsidR="0091508B" w:rsidRPr="008847E0" w:rsidRDefault="0091508B" w:rsidP="0091508B">
            <w:pPr>
              <w:spacing w:after="0" w:line="240" w:lineRule="auto"/>
              <w:contextualSpacing w:val="0"/>
              <w:jc w:val="center"/>
              <w:rPr>
                <w:bCs w:val="0"/>
                <w:color w:val="000000"/>
                <w:sz w:val="20"/>
                <w:szCs w:val="20"/>
                <w:lang w:eastAsia="en-GB"/>
              </w:rPr>
            </w:pPr>
            <w:r w:rsidRPr="008847E0">
              <w:rPr>
                <w:bCs w:val="0"/>
                <w:color w:val="000000"/>
                <w:sz w:val="20"/>
                <w:szCs w:val="20"/>
                <w:lang w:eastAsia="en-GB"/>
              </w:rPr>
              <w:t>83</w:t>
            </w:r>
            <w:r>
              <w:rPr>
                <w:bCs w:val="0"/>
                <w:color w:val="000000"/>
                <w:sz w:val="20"/>
                <w:szCs w:val="20"/>
                <w:lang w:eastAsia="en-GB"/>
              </w:rPr>
              <w:t xml:space="preserve"> </w:t>
            </w:r>
            <w:r w:rsidRPr="008A4DEC">
              <w:rPr>
                <w:bCs w:val="0"/>
                <w:color w:val="595959" w:themeColor="text1" w:themeTint="A6"/>
                <w:sz w:val="20"/>
                <w:szCs w:val="20"/>
                <w:lang w:eastAsia="en-GB"/>
              </w:rPr>
              <w:t>(83)</w:t>
            </w:r>
          </w:p>
        </w:tc>
      </w:tr>
    </w:tbl>
    <w:p w:rsidR="0091508B" w:rsidRPr="00A7179A" w:rsidRDefault="0091508B" w:rsidP="0091508B">
      <w:pPr>
        <w:rPr>
          <w:rFonts w:eastAsiaTheme="minorHAnsi" w:cs="Times New Roman"/>
          <w:color w:val="7F7F7F" w:themeColor="text1" w:themeTint="80"/>
          <w:sz w:val="20"/>
          <w:szCs w:val="20"/>
        </w:rPr>
      </w:pPr>
      <w:r w:rsidRPr="00A7179A">
        <w:rPr>
          <w:rFonts w:eastAsiaTheme="minorHAnsi" w:cs="Times New Roman"/>
          <w:color w:val="7F7F7F" w:themeColor="text1" w:themeTint="80"/>
          <w:sz w:val="20"/>
          <w:szCs w:val="20"/>
        </w:rPr>
        <w:t>Source: DfE LAIT</w:t>
      </w:r>
      <w:r>
        <w:rPr>
          <w:rFonts w:eastAsiaTheme="minorHAnsi" w:cs="Times New Roman"/>
          <w:color w:val="7F7F7F" w:themeColor="text1" w:themeTint="80"/>
          <w:sz w:val="20"/>
          <w:szCs w:val="20"/>
        </w:rPr>
        <w:t>, March 2019</w:t>
      </w:r>
    </w:p>
    <w:p w:rsidR="0091508B" w:rsidRDefault="0091508B" w:rsidP="0091508B"/>
    <w:p w:rsidR="0091508B" w:rsidRPr="007818CC" w:rsidRDefault="0091508B" w:rsidP="007818CC">
      <w:r>
        <w:t>A similar pattern is seen in assessments in Year 2, with Oldham in the bottom 15% of Local Authorities in terms of children reaching the Expected Standard in the four subjects assessed (Reading, Writing, Maths, and Science). This has been a consistent pattern in recent years, and is a key priority for the collaboration effort to improve performance between the local authority and the Opportunity Area programme. The results from 2017/18 are broadly similar to results from 2016/17, with Oldham improving or deteriorating in line with statistical neighbours and England averages.</w:t>
      </w:r>
    </w:p>
    <w:p w:rsidR="0091508B" w:rsidRPr="00FE5876" w:rsidRDefault="0091508B" w:rsidP="0091508B">
      <w:pPr>
        <w:pStyle w:val="Heading1"/>
      </w:pPr>
      <w:r>
        <w:lastRenderedPageBreak/>
        <w:t>Key Stage 2</w:t>
      </w:r>
      <w:r w:rsidRPr="00412E38">
        <w:t xml:space="preserve"> </w:t>
      </w:r>
    </w:p>
    <w:p w:rsidR="0091508B" w:rsidRDefault="0091508B" w:rsidP="0091508B">
      <w:r>
        <w:t>Prior to 2015/16, as children progressed through the latter stages of primary school in Oldham, they made much greater levels of progress than during Key Stage 1. Oldham’s pupils consistently achieved Key Stage 2 assessment results which were in line with or higher than the national average. The change in curriculum and accountability framework which was first tested in 2015/16 resulted in a negative impact on Oldham’s performance.</w:t>
      </w:r>
    </w:p>
    <w:p w:rsidR="0091508B" w:rsidRDefault="0091508B" w:rsidP="0091508B"/>
    <w:p w:rsidR="0091508B" w:rsidRDefault="0091508B" w:rsidP="0091508B">
      <w:r>
        <w:t>For the Expected Standard, we can see that after a relatively disappointing performance in 2015/16, Oldham performed roughly as well as their statistical neighbours in 2016/17. In 2017/18 Oldham performed excellently - surpassing the rate achieved by statistical neighbours, and all but closing the gap to the national average.</w:t>
      </w:r>
    </w:p>
    <w:p w:rsidR="0091508B" w:rsidRDefault="0091508B" w:rsidP="0091508B"/>
    <w:p w:rsidR="0091508B" w:rsidRDefault="0091508B" w:rsidP="0091508B">
      <w:r>
        <w:t>For the Higher Standard, Oldham is below their statistical neighbours and the national average. In achieving the Higher Standard, Oldham was ranked 146</w:t>
      </w:r>
      <w:r>
        <w:rPr>
          <w:vertAlign w:val="superscript"/>
        </w:rPr>
        <w:t>th</w:t>
      </w:r>
      <w:r>
        <w:t xml:space="preserve"> out of 154.</w:t>
      </w:r>
    </w:p>
    <w:p w:rsidR="0091508B" w:rsidRDefault="0091508B" w:rsidP="0091508B"/>
    <w:p w:rsidR="0091508B" w:rsidRDefault="0091508B" w:rsidP="0091508B">
      <w:pPr>
        <w:pStyle w:val="Heading1"/>
      </w:pPr>
      <w:r>
        <w:rPr>
          <w:noProof/>
          <w:lang w:eastAsia="en-GB"/>
        </w:rPr>
        <w:drawing>
          <wp:inline distT="0" distB="0" distL="0" distR="0" wp14:anchorId="428BB94E" wp14:editId="0550B9B6">
            <wp:extent cx="5779770" cy="271907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9770" cy="2719070"/>
                    </a:xfrm>
                    <a:prstGeom prst="rect">
                      <a:avLst/>
                    </a:prstGeom>
                    <a:noFill/>
                  </pic:spPr>
                </pic:pic>
              </a:graphicData>
            </a:graphic>
          </wp:inline>
        </w:drawing>
      </w:r>
    </w:p>
    <w:p w:rsidR="0091508B" w:rsidRPr="00656426" w:rsidRDefault="0091508B" w:rsidP="0091508B">
      <w:pPr>
        <w:pStyle w:val="Heading1"/>
        <w:rPr>
          <w:rFonts w:eastAsiaTheme="minorHAnsi" w:cs="Times New Roman"/>
          <w:b w:val="0"/>
          <w:color w:val="7F7F7F" w:themeColor="text1" w:themeTint="80"/>
          <w:sz w:val="20"/>
          <w:szCs w:val="20"/>
        </w:rPr>
      </w:pPr>
      <w:r w:rsidRPr="00656426">
        <w:rPr>
          <w:rFonts w:eastAsiaTheme="minorHAnsi" w:cs="Times New Roman"/>
          <w:b w:val="0"/>
          <w:noProof/>
          <w:color w:val="7F7F7F" w:themeColor="text1" w:themeTint="80"/>
          <w:sz w:val="20"/>
          <w:szCs w:val="20"/>
          <w:lang w:eastAsia="en-GB"/>
        </w:rPr>
        <w:drawing>
          <wp:anchor distT="0" distB="0" distL="114300" distR="114300" simplePos="0" relativeHeight="251699200" behindDoc="0" locked="0" layoutInCell="1" allowOverlap="1" wp14:anchorId="04F11C77" wp14:editId="30DDAE30">
            <wp:simplePos x="0" y="0"/>
            <wp:positionH relativeFrom="column">
              <wp:posOffset>0</wp:posOffset>
            </wp:positionH>
            <wp:positionV relativeFrom="paragraph">
              <wp:posOffset>-1905</wp:posOffset>
            </wp:positionV>
            <wp:extent cx="5773420" cy="2719070"/>
            <wp:effectExtent l="0" t="0" r="0" b="508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3420" cy="2719070"/>
                    </a:xfrm>
                    <a:prstGeom prst="rect">
                      <a:avLst/>
                    </a:prstGeom>
                    <a:noFill/>
                  </pic:spPr>
                </pic:pic>
              </a:graphicData>
            </a:graphic>
            <wp14:sizeRelH relativeFrom="page">
              <wp14:pctWidth>0</wp14:pctWidth>
            </wp14:sizeRelH>
            <wp14:sizeRelV relativeFrom="page">
              <wp14:pctHeight>0</wp14:pctHeight>
            </wp14:sizeRelV>
          </wp:anchor>
        </w:drawing>
      </w:r>
      <w:r w:rsidRPr="00656426">
        <w:rPr>
          <w:rFonts w:eastAsiaTheme="minorHAnsi" w:cs="Times New Roman"/>
          <w:b w:val="0"/>
          <w:color w:val="7F7F7F" w:themeColor="text1" w:themeTint="80"/>
          <w:sz w:val="20"/>
          <w:szCs w:val="20"/>
        </w:rPr>
        <w:t>Source: DfE LAIT, March 2019</w:t>
      </w:r>
    </w:p>
    <w:p w:rsidR="0091508B" w:rsidRDefault="0091508B" w:rsidP="0091508B">
      <w:pPr>
        <w:pStyle w:val="Heading1"/>
      </w:pPr>
    </w:p>
    <w:p w:rsidR="0091508B" w:rsidRDefault="0091508B" w:rsidP="0091508B">
      <w:pPr>
        <w:pStyle w:val="Heading1"/>
      </w:pPr>
    </w:p>
    <w:p w:rsidR="0091508B" w:rsidRPr="00FE5876" w:rsidRDefault="0091508B" w:rsidP="0091508B">
      <w:pPr>
        <w:pStyle w:val="Heading1"/>
      </w:pPr>
      <w:r>
        <w:lastRenderedPageBreak/>
        <w:t>Key Stage 4</w:t>
      </w:r>
      <w:r w:rsidRPr="00412E38">
        <w:t xml:space="preserve"> </w:t>
      </w:r>
    </w:p>
    <w:p w:rsidR="0091508B" w:rsidRDefault="0091508B" w:rsidP="0091508B">
      <w:r>
        <w:rPr>
          <w:noProof/>
          <w:lang w:eastAsia="en-GB"/>
        </w:rPr>
        <w:t>At</w:t>
      </w:r>
      <w:r>
        <w:t xml:space="preserve"> GCSE level, attainment is below the national average. As can be seen below, overall attainment in Oldham remained broadly in line with that of our statistical neighbours, but consistently below the national level. </w:t>
      </w:r>
    </w:p>
    <w:p w:rsidR="0091508B" w:rsidRPr="00A7179A" w:rsidRDefault="0091508B" w:rsidP="0091508B">
      <w:pPr>
        <w:rPr>
          <w:rFonts w:eastAsiaTheme="minorHAnsi" w:cs="Times New Roman"/>
          <w:color w:val="7F7F7F" w:themeColor="text1" w:themeTint="80"/>
          <w:sz w:val="20"/>
          <w:szCs w:val="20"/>
        </w:rPr>
      </w:pPr>
      <w:r>
        <w:rPr>
          <w:noProof/>
          <w:lang w:eastAsia="en-GB"/>
        </w:rPr>
        <w:drawing>
          <wp:anchor distT="0" distB="0" distL="114300" distR="114300" simplePos="0" relativeHeight="251692032" behindDoc="0" locked="0" layoutInCell="1" allowOverlap="1" wp14:anchorId="437040AD" wp14:editId="446E1380">
            <wp:simplePos x="0" y="0"/>
            <wp:positionH relativeFrom="column">
              <wp:posOffset>19050</wp:posOffset>
            </wp:positionH>
            <wp:positionV relativeFrom="paragraph">
              <wp:posOffset>158115</wp:posOffset>
            </wp:positionV>
            <wp:extent cx="5760000" cy="2414845"/>
            <wp:effectExtent l="19050" t="19050" r="12700" b="2413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00" cy="2414845"/>
                    </a:xfrm>
                    <a:prstGeom prst="rect">
                      <a:avLst/>
                    </a:prstGeom>
                    <a:noFill/>
                    <a:ln w="19050">
                      <a:solidFill>
                        <a:srgbClr val="00B3BE"/>
                      </a:solidFill>
                    </a:ln>
                  </pic:spPr>
                </pic:pic>
              </a:graphicData>
            </a:graphic>
            <wp14:sizeRelH relativeFrom="page">
              <wp14:pctWidth>0</wp14:pctWidth>
            </wp14:sizeRelH>
            <wp14:sizeRelV relativeFrom="page">
              <wp14:pctHeight>0</wp14:pctHeight>
            </wp14:sizeRelV>
          </wp:anchor>
        </w:drawing>
      </w:r>
      <w:r w:rsidRPr="00A7179A">
        <w:rPr>
          <w:rFonts w:eastAsiaTheme="minorHAnsi" w:cs="Times New Roman"/>
          <w:color w:val="7F7F7F" w:themeColor="text1" w:themeTint="80"/>
          <w:sz w:val="20"/>
          <w:szCs w:val="20"/>
        </w:rPr>
        <w:t>Source: DfE, Oct 2018</w:t>
      </w:r>
    </w:p>
    <w:p w:rsidR="0091508B" w:rsidRDefault="0091508B" w:rsidP="0091508B">
      <w:pPr>
        <w:rPr>
          <w:color w:val="595959" w:themeColor="text1" w:themeTint="A6"/>
          <w:sz w:val="20"/>
          <w:szCs w:val="20"/>
        </w:rPr>
      </w:pPr>
    </w:p>
    <w:p w:rsidR="0091508B" w:rsidRDefault="0091508B" w:rsidP="0091508B">
      <w:r>
        <w:t xml:space="preserve">In 2017, when the new grading was introduced, Oldham and their statistical neighbours outperformed the national average in achieving a grade 4 or above in English and Maths (A grade 4 is the equivalent of a grade C in the old system, and is known as a Standard Pass. A grade 5 is known as a Higher Pass, and does not have a direct comparison to the old system, but would likely be between a B and a C). In achieving a Higher Pass or above in English and Maths, the old trend appears to continue. </w:t>
      </w:r>
    </w:p>
    <w:p w:rsidR="0091508B" w:rsidRDefault="0091508B" w:rsidP="0091508B"/>
    <w:p w:rsidR="0091508B" w:rsidRDefault="0091508B" w:rsidP="0091508B">
      <w:r>
        <w:t>The</w:t>
      </w:r>
      <w:r w:rsidRPr="002B3875">
        <w:t xml:space="preserve"> English Baccalaureate (EBacc) was introduced in 2010 as a performance measure</w:t>
      </w:r>
      <w:r>
        <w:t>,</w:t>
      </w:r>
      <w:r w:rsidRPr="002B3875">
        <w:t xml:space="preserve"> to e</w:t>
      </w:r>
      <w:r>
        <w:t>ncourage the study of English, Mathematics, S</w:t>
      </w:r>
      <w:r w:rsidRPr="002B3875">
        <w:t>cience, a modern or ancien</w:t>
      </w:r>
      <w:r>
        <w:t>t foreign language, and either History or G</w:t>
      </w:r>
      <w:r w:rsidRPr="002B3875">
        <w:t>eography</w:t>
      </w:r>
      <w:r>
        <w:t>. The EBacc has not been a popular option in Oldham schools, and fewer students elect for and complete the English Baccalaureate than corresponding students in statistical neighbour authorities or nationally. A similar proportion of students sit English, Science, and Maths GCSEs at the Oldham, Northwest, and England level. However, fewer students in Oldham sit a language GCSE - 34% in Oldham, compared to 45% in the North West, and 48% in England. Similarly, fewer students sit a History or Geography GCSE – 68% in Oldham, compared to 74% in the North West and England.</w:t>
      </w:r>
    </w:p>
    <w:p w:rsidR="0091508B" w:rsidRDefault="0091508B" w:rsidP="0091508B"/>
    <w:tbl>
      <w:tblPr>
        <w:tblW w:w="9150" w:type="dxa"/>
        <w:tblInd w:w="93" w:type="dxa"/>
        <w:tblLook w:val="04A0" w:firstRow="1" w:lastRow="0" w:firstColumn="1" w:lastColumn="0" w:noHBand="0" w:noVBand="1"/>
      </w:tblPr>
      <w:tblGrid>
        <w:gridCol w:w="3451"/>
        <w:gridCol w:w="1418"/>
        <w:gridCol w:w="1389"/>
        <w:gridCol w:w="1446"/>
        <w:gridCol w:w="1446"/>
      </w:tblGrid>
      <w:tr w:rsidR="0091508B" w:rsidRPr="002276DD" w:rsidTr="0091508B">
        <w:trPr>
          <w:trHeight w:val="315"/>
        </w:trPr>
        <w:tc>
          <w:tcPr>
            <w:tcW w:w="9150" w:type="dxa"/>
            <w:gridSpan w:val="5"/>
            <w:tcBorders>
              <w:top w:val="nil"/>
              <w:left w:val="nil"/>
              <w:bottom w:val="nil"/>
              <w:right w:val="nil"/>
            </w:tcBorders>
            <w:shd w:val="clear" w:color="auto" w:fill="auto"/>
            <w:noWrap/>
            <w:vAlign w:val="bottom"/>
            <w:hideMark/>
          </w:tcPr>
          <w:p w:rsidR="0091508B" w:rsidRPr="002276DD" w:rsidRDefault="0091508B" w:rsidP="0091508B">
            <w:pPr>
              <w:spacing w:after="0" w:line="240" w:lineRule="auto"/>
              <w:contextualSpacing w:val="0"/>
              <w:rPr>
                <w:rFonts w:ascii="Calibri" w:hAnsi="Calibri" w:cs="Times New Roman"/>
                <w:b/>
                <w:color w:val="000000"/>
                <w:lang w:eastAsia="en-GB"/>
              </w:rPr>
            </w:pPr>
            <w:r>
              <w:rPr>
                <w:rFonts w:ascii="Calibri" w:hAnsi="Calibri" w:cs="Times New Roman"/>
                <w:b/>
                <w:color w:val="000000"/>
                <w:lang w:eastAsia="en-GB"/>
              </w:rPr>
              <w:t>Percent</w:t>
            </w:r>
            <w:r w:rsidRPr="002276DD">
              <w:rPr>
                <w:rFonts w:ascii="Calibri" w:hAnsi="Calibri" w:cs="Times New Roman"/>
                <w:b/>
                <w:color w:val="000000"/>
                <w:lang w:eastAsia="en-GB"/>
              </w:rPr>
              <w:t xml:space="preserve"> Achieving a 9-4 or 9-5 Pass in English and Maths</w:t>
            </w:r>
            <w:r>
              <w:rPr>
                <w:rFonts w:ascii="Calibri" w:hAnsi="Calibri" w:cs="Times New Roman"/>
                <w:b/>
                <w:color w:val="000000"/>
                <w:lang w:eastAsia="en-GB"/>
              </w:rPr>
              <w:t>, or the English</w:t>
            </w:r>
            <w:r w:rsidRPr="002B3875">
              <w:rPr>
                <w:rFonts w:ascii="Calibri" w:hAnsi="Calibri" w:cs="Times New Roman"/>
                <w:b/>
                <w:color w:val="000000"/>
                <w:lang w:eastAsia="en-GB"/>
              </w:rPr>
              <w:t xml:space="preserve"> Baccalaureate</w:t>
            </w:r>
            <w:r>
              <w:rPr>
                <w:rFonts w:ascii="Calibri" w:hAnsi="Calibri" w:cs="Times New Roman"/>
                <w:b/>
                <w:color w:val="000000"/>
                <w:lang w:eastAsia="en-GB"/>
              </w:rPr>
              <w:t xml:space="preserve"> in 2017/18</w:t>
            </w:r>
          </w:p>
        </w:tc>
      </w:tr>
      <w:tr w:rsidR="0091508B" w:rsidRPr="002276DD" w:rsidTr="0091508B">
        <w:trPr>
          <w:trHeight w:val="315"/>
        </w:trPr>
        <w:tc>
          <w:tcPr>
            <w:tcW w:w="3451" w:type="dxa"/>
            <w:tcBorders>
              <w:top w:val="single" w:sz="8" w:space="0" w:color="auto"/>
              <w:left w:val="single" w:sz="8" w:space="0" w:color="auto"/>
              <w:bottom w:val="single" w:sz="8" w:space="0" w:color="auto"/>
              <w:right w:val="single" w:sz="8" w:space="0" w:color="auto"/>
            </w:tcBorders>
            <w:shd w:val="clear" w:color="auto" w:fill="00B3BE"/>
            <w:noWrap/>
            <w:vAlign w:val="center"/>
            <w:hideMark/>
          </w:tcPr>
          <w:p w:rsidR="0091508B" w:rsidRPr="002276DD" w:rsidRDefault="0091508B" w:rsidP="0091508B">
            <w:pPr>
              <w:spacing w:after="0" w:line="240" w:lineRule="auto"/>
              <w:contextualSpacing w:val="0"/>
              <w:rPr>
                <w:rFonts w:ascii="Times New Roman" w:hAnsi="Times New Roman" w:cs="Times New Roman"/>
                <w:bCs w:val="0"/>
                <w:color w:val="000000"/>
                <w:sz w:val="20"/>
                <w:szCs w:val="20"/>
                <w:lang w:eastAsia="en-GB"/>
              </w:rPr>
            </w:pPr>
            <w:r w:rsidRPr="002276DD">
              <w:rPr>
                <w:rFonts w:ascii="Times New Roman" w:hAnsi="Times New Roman" w:cs="Times New Roman"/>
                <w:bCs w:val="0"/>
                <w:color w:val="000000"/>
                <w:sz w:val="20"/>
                <w:szCs w:val="20"/>
                <w:lang w:eastAsia="en-GB"/>
              </w:rPr>
              <w:t> </w:t>
            </w:r>
          </w:p>
        </w:tc>
        <w:tc>
          <w:tcPr>
            <w:tcW w:w="1418" w:type="dxa"/>
            <w:tcBorders>
              <w:top w:val="single" w:sz="8" w:space="0" w:color="auto"/>
              <w:left w:val="nil"/>
              <w:bottom w:val="single" w:sz="8" w:space="0" w:color="auto"/>
              <w:right w:val="single" w:sz="4" w:space="0" w:color="auto"/>
            </w:tcBorders>
            <w:shd w:val="clear" w:color="auto" w:fill="00B3BE"/>
            <w:noWrap/>
            <w:vAlign w:val="center"/>
            <w:hideMark/>
          </w:tcPr>
          <w:p w:rsidR="0091508B" w:rsidRPr="002276DD" w:rsidRDefault="0091508B" w:rsidP="0091508B">
            <w:pPr>
              <w:spacing w:after="0" w:line="240" w:lineRule="auto"/>
              <w:contextualSpacing w:val="0"/>
              <w:jc w:val="center"/>
              <w:rPr>
                <w:b/>
                <w:color w:val="FFFFFF"/>
                <w:sz w:val="20"/>
                <w:szCs w:val="20"/>
                <w:lang w:eastAsia="en-GB"/>
              </w:rPr>
            </w:pPr>
            <w:r w:rsidRPr="002276DD">
              <w:rPr>
                <w:b/>
                <w:color w:val="FFFFFF"/>
                <w:sz w:val="20"/>
                <w:szCs w:val="20"/>
                <w:lang w:eastAsia="en-GB"/>
              </w:rPr>
              <w:t>Achieved Grade 9 to 4</w:t>
            </w:r>
          </w:p>
        </w:tc>
        <w:tc>
          <w:tcPr>
            <w:tcW w:w="1389" w:type="dxa"/>
            <w:tcBorders>
              <w:top w:val="single" w:sz="8" w:space="0" w:color="auto"/>
              <w:left w:val="nil"/>
              <w:bottom w:val="single" w:sz="8" w:space="0" w:color="auto"/>
              <w:right w:val="single" w:sz="4" w:space="0" w:color="auto"/>
            </w:tcBorders>
            <w:shd w:val="clear" w:color="auto" w:fill="00B3BE"/>
            <w:noWrap/>
            <w:vAlign w:val="center"/>
            <w:hideMark/>
          </w:tcPr>
          <w:p w:rsidR="0091508B" w:rsidRPr="002276DD" w:rsidRDefault="0091508B" w:rsidP="0091508B">
            <w:pPr>
              <w:spacing w:after="0" w:line="240" w:lineRule="auto"/>
              <w:contextualSpacing w:val="0"/>
              <w:jc w:val="center"/>
              <w:rPr>
                <w:b/>
                <w:color w:val="FFFFFF"/>
                <w:sz w:val="20"/>
                <w:szCs w:val="20"/>
                <w:lang w:eastAsia="en-GB"/>
              </w:rPr>
            </w:pPr>
            <w:r w:rsidRPr="002276DD">
              <w:rPr>
                <w:b/>
                <w:color w:val="FFFFFF"/>
                <w:sz w:val="20"/>
                <w:szCs w:val="20"/>
                <w:lang w:eastAsia="en-GB"/>
              </w:rPr>
              <w:t>Achieved Grade 9 to 5</w:t>
            </w:r>
          </w:p>
        </w:tc>
        <w:tc>
          <w:tcPr>
            <w:tcW w:w="1446" w:type="dxa"/>
            <w:tcBorders>
              <w:top w:val="single" w:sz="8" w:space="0" w:color="auto"/>
              <w:left w:val="nil"/>
              <w:bottom w:val="single" w:sz="8" w:space="0" w:color="auto"/>
              <w:right w:val="single" w:sz="4" w:space="0" w:color="auto"/>
            </w:tcBorders>
            <w:shd w:val="clear" w:color="auto" w:fill="00B3BE"/>
            <w:vAlign w:val="center"/>
          </w:tcPr>
          <w:p w:rsidR="0091508B" w:rsidRPr="002276DD" w:rsidRDefault="0091508B" w:rsidP="0091508B">
            <w:pPr>
              <w:spacing w:after="0" w:line="240" w:lineRule="auto"/>
              <w:contextualSpacing w:val="0"/>
              <w:jc w:val="center"/>
              <w:rPr>
                <w:b/>
                <w:color w:val="FFFFFF"/>
                <w:sz w:val="20"/>
                <w:szCs w:val="20"/>
                <w:lang w:eastAsia="en-GB"/>
              </w:rPr>
            </w:pPr>
            <w:r w:rsidRPr="002276DD">
              <w:rPr>
                <w:b/>
                <w:color w:val="FFFFFF"/>
                <w:sz w:val="20"/>
                <w:szCs w:val="20"/>
                <w:lang w:eastAsia="en-GB"/>
              </w:rPr>
              <w:t>Achieved Grade 9 to 4</w:t>
            </w:r>
          </w:p>
        </w:tc>
        <w:tc>
          <w:tcPr>
            <w:tcW w:w="1446" w:type="dxa"/>
            <w:tcBorders>
              <w:top w:val="single" w:sz="8" w:space="0" w:color="auto"/>
              <w:left w:val="nil"/>
              <w:bottom w:val="single" w:sz="8" w:space="0" w:color="auto"/>
              <w:right w:val="single" w:sz="4" w:space="0" w:color="auto"/>
            </w:tcBorders>
            <w:shd w:val="clear" w:color="auto" w:fill="00B3BE"/>
            <w:vAlign w:val="center"/>
          </w:tcPr>
          <w:p w:rsidR="0091508B" w:rsidRPr="002276DD" w:rsidRDefault="0091508B" w:rsidP="0091508B">
            <w:pPr>
              <w:spacing w:after="0" w:line="240" w:lineRule="auto"/>
              <w:contextualSpacing w:val="0"/>
              <w:jc w:val="center"/>
              <w:rPr>
                <w:b/>
                <w:color w:val="FFFFFF"/>
                <w:sz w:val="20"/>
                <w:szCs w:val="20"/>
                <w:lang w:eastAsia="en-GB"/>
              </w:rPr>
            </w:pPr>
            <w:r w:rsidRPr="002276DD">
              <w:rPr>
                <w:b/>
                <w:color w:val="FFFFFF"/>
                <w:sz w:val="20"/>
                <w:szCs w:val="20"/>
                <w:lang w:eastAsia="en-GB"/>
              </w:rPr>
              <w:t>Achieved Grade 9 to 5</w:t>
            </w:r>
          </w:p>
        </w:tc>
      </w:tr>
      <w:tr w:rsidR="0091508B" w:rsidRPr="002276DD" w:rsidTr="0091508B">
        <w:trPr>
          <w:trHeight w:val="300"/>
        </w:trPr>
        <w:tc>
          <w:tcPr>
            <w:tcW w:w="3451" w:type="dxa"/>
            <w:tcBorders>
              <w:top w:val="single" w:sz="4" w:space="0" w:color="auto"/>
              <w:left w:val="single" w:sz="8" w:space="0" w:color="auto"/>
              <w:bottom w:val="single" w:sz="4" w:space="0" w:color="auto"/>
              <w:right w:val="single" w:sz="8" w:space="0" w:color="auto"/>
            </w:tcBorders>
            <w:shd w:val="clear" w:color="auto" w:fill="00B3BE"/>
            <w:noWrap/>
            <w:vAlign w:val="center"/>
          </w:tcPr>
          <w:p w:rsidR="0091508B" w:rsidRPr="002276DD" w:rsidRDefault="0091508B" w:rsidP="0091508B">
            <w:pPr>
              <w:spacing w:after="0" w:line="240" w:lineRule="auto"/>
              <w:contextualSpacing w:val="0"/>
              <w:rPr>
                <w:b/>
                <w:color w:val="FFFFFF"/>
                <w:sz w:val="20"/>
                <w:szCs w:val="20"/>
                <w:lang w:eastAsia="en-GB"/>
              </w:rPr>
            </w:pPr>
            <w:r w:rsidRPr="00E11C6A">
              <w:rPr>
                <w:b/>
                <w:color w:val="FFFFFF" w:themeColor="background1"/>
                <w:sz w:val="20"/>
                <w:szCs w:val="20"/>
                <w:lang w:eastAsia="en-GB"/>
              </w:rPr>
              <w:t>(2016/17 Figures in Parentheses)</w:t>
            </w:r>
          </w:p>
        </w:tc>
        <w:tc>
          <w:tcPr>
            <w:tcW w:w="2807" w:type="dxa"/>
            <w:gridSpan w:val="2"/>
            <w:tcBorders>
              <w:top w:val="single" w:sz="4" w:space="0" w:color="auto"/>
              <w:left w:val="nil"/>
              <w:bottom w:val="single" w:sz="4" w:space="0" w:color="auto"/>
              <w:right w:val="single" w:sz="4" w:space="0" w:color="auto"/>
            </w:tcBorders>
            <w:shd w:val="clear" w:color="auto" w:fill="auto"/>
            <w:noWrap/>
            <w:vAlign w:val="center"/>
          </w:tcPr>
          <w:p w:rsidR="0091508B" w:rsidRDefault="0091508B" w:rsidP="0091508B">
            <w:pPr>
              <w:spacing w:after="0" w:line="240" w:lineRule="auto"/>
              <w:contextualSpacing w:val="0"/>
              <w:jc w:val="center"/>
              <w:rPr>
                <w:bCs w:val="0"/>
                <w:color w:val="000000"/>
                <w:sz w:val="20"/>
                <w:szCs w:val="20"/>
                <w:lang w:eastAsia="en-GB"/>
              </w:rPr>
            </w:pPr>
            <w:r w:rsidRPr="001B52D9">
              <w:rPr>
                <w:b/>
                <w:color w:val="00A5B4"/>
                <w:sz w:val="20"/>
                <w:szCs w:val="20"/>
                <w:lang w:eastAsia="en-GB"/>
              </w:rPr>
              <w:t>English and Maths</w:t>
            </w:r>
          </w:p>
        </w:tc>
        <w:tc>
          <w:tcPr>
            <w:tcW w:w="2892" w:type="dxa"/>
            <w:gridSpan w:val="2"/>
            <w:tcBorders>
              <w:top w:val="single" w:sz="4" w:space="0" w:color="auto"/>
              <w:left w:val="nil"/>
              <w:bottom w:val="single" w:sz="4" w:space="0" w:color="auto"/>
              <w:right w:val="single" w:sz="4" w:space="0" w:color="auto"/>
            </w:tcBorders>
            <w:vAlign w:val="center"/>
          </w:tcPr>
          <w:p w:rsidR="0091508B" w:rsidRDefault="0091508B" w:rsidP="0091508B">
            <w:pPr>
              <w:spacing w:after="0" w:line="240" w:lineRule="auto"/>
              <w:contextualSpacing w:val="0"/>
              <w:jc w:val="center"/>
              <w:rPr>
                <w:bCs w:val="0"/>
                <w:color w:val="000000"/>
                <w:sz w:val="20"/>
                <w:szCs w:val="20"/>
                <w:lang w:eastAsia="en-GB"/>
              </w:rPr>
            </w:pPr>
            <w:r w:rsidRPr="001B52D9">
              <w:rPr>
                <w:b/>
                <w:color w:val="00A5B4"/>
                <w:sz w:val="20"/>
                <w:szCs w:val="20"/>
                <w:lang w:eastAsia="en-GB"/>
              </w:rPr>
              <w:t>English Baccalaureate</w:t>
            </w:r>
          </w:p>
        </w:tc>
      </w:tr>
      <w:tr w:rsidR="0091508B" w:rsidRPr="002276DD" w:rsidTr="0091508B">
        <w:trPr>
          <w:trHeight w:val="300"/>
        </w:trPr>
        <w:tc>
          <w:tcPr>
            <w:tcW w:w="3451" w:type="dxa"/>
            <w:tcBorders>
              <w:top w:val="single" w:sz="4" w:space="0" w:color="auto"/>
              <w:left w:val="single" w:sz="8" w:space="0" w:color="auto"/>
              <w:bottom w:val="single" w:sz="4" w:space="0" w:color="auto"/>
              <w:right w:val="single" w:sz="8" w:space="0" w:color="auto"/>
            </w:tcBorders>
            <w:shd w:val="clear" w:color="auto" w:fill="00B3BE"/>
            <w:noWrap/>
            <w:vAlign w:val="center"/>
            <w:hideMark/>
          </w:tcPr>
          <w:p w:rsidR="0091508B" w:rsidRPr="002276DD" w:rsidRDefault="0091508B" w:rsidP="0091508B">
            <w:pPr>
              <w:spacing w:after="0" w:line="240" w:lineRule="auto"/>
              <w:contextualSpacing w:val="0"/>
              <w:rPr>
                <w:b/>
                <w:color w:val="FFFFFF"/>
                <w:sz w:val="20"/>
                <w:szCs w:val="20"/>
                <w:lang w:eastAsia="en-GB"/>
              </w:rPr>
            </w:pPr>
            <w:r w:rsidRPr="002276DD">
              <w:rPr>
                <w:b/>
                <w:color w:val="FFFFFF"/>
                <w:sz w:val="20"/>
                <w:szCs w:val="20"/>
                <w:lang w:eastAsia="en-GB"/>
              </w:rPr>
              <w:t>Oldham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57</w:t>
            </w:r>
            <w:r w:rsidRPr="002276DD">
              <w:rPr>
                <w:bCs w:val="0"/>
                <w:color w:val="000000"/>
                <w:sz w:val="20"/>
                <w:szCs w:val="20"/>
                <w:lang w:eastAsia="en-GB"/>
              </w:rPr>
              <w:t>%</w:t>
            </w:r>
            <w:r>
              <w:rPr>
                <w:bCs w:val="0"/>
                <w:color w:val="595959" w:themeColor="text1" w:themeTint="A6"/>
                <w:sz w:val="20"/>
                <w:szCs w:val="20"/>
                <w:lang w:eastAsia="en-GB"/>
              </w:rPr>
              <w:t xml:space="preserve"> (59%)</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36</w:t>
            </w:r>
            <w:r w:rsidRPr="002276DD">
              <w:rPr>
                <w:bCs w:val="0"/>
                <w:color w:val="000000"/>
                <w:sz w:val="20"/>
                <w:szCs w:val="20"/>
                <w:lang w:eastAsia="en-GB"/>
              </w:rPr>
              <w:t>%</w:t>
            </w:r>
            <w:r>
              <w:rPr>
                <w:bCs w:val="0"/>
                <w:color w:val="595959" w:themeColor="text1" w:themeTint="A6"/>
                <w:sz w:val="20"/>
                <w:szCs w:val="20"/>
                <w:lang w:eastAsia="en-GB"/>
              </w:rPr>
              <w:t xml:space="preserve"> (37%)</w:t>
            </w:r>
          </w:p>
        </w:tc>
        <w:tc>
          <w:tcPr>
            <w:tcW w:w="1446" w:type="dxa"/>
            <w:tcBorders>
              <w:top w:val="single" w:sz="4" w:space="0" w:color="auto"/>
              <w:left w:val="nil"/>
              <w:bottom w:val="single" w:sz="4" w:space="0" w:color="auto"/>
              <w:right w:val="single" w:sz="4" w:space="0" w:color="auto"/>
            </w:tcBorders>
            <w:vAlign w:val="center"/>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14%</w:t>
            </w:r>
            <w:r>
              <w:rPr>
                <w:bCs w:val="0"/>
                <w:color w:val="595959" w:themeColor="text1" w:themeTint="A6"/>
                <w:sz w:val="20"/>
                <w:szCs w:val="20"/>
                <w:lang w:eastAsia="en-GB"/>
              </w:rPr>
              <w:t xml:space="preserve"> (15%)</w:t>
            </w:r>
          </w:p>
        </w:tc>
        <w:tc>
          <w:tcPr>
            <w:tcW w:w="1446" w:type="dxa"/>
            <w:tcBorders>
              <w:top w:val="single" w:sz="4" w:space="0" w:color="auto"/>
              <w:left w:val="nil"/>
              <w:bottom w:val="single" w:sz="4" w:space="0" w:color="auto"/>
              <w:right w:val="single" w:sz="4" w:space="0" w:color="auto"/>
            </w:tcBorders>
            <w:vAlign w:val="center"/>
          </w:tcPr>
          <w:p w:rsidR="0091508B" w:rsidRDefault="0091508B" w:rsidP="0091508B">
            <w:pPr>
              <w:spacing w:after="0" w:line="240" w:lineRule="auto"/>
              <w:contextualSpacing w:val="0"/>
              <w:jc w:val="center"/>
              <w:rPr>
                <w:bCs w:val="0"/>
                <w:color w:val="000000"/>
                <w:sz w:val="20"/>
                <w:szCs w:val="20"/>
                <w:lang w:eastAsia="en-GB"/>
              </w:rPr>
            </w:pPr>
            <w:r>
              <w:rPr>
                <w:bCs w:val="0"/>
                <w:color w:val="000000"/>
                <w:sz w:val="20"/>
                <w:szCs w:val="20"/>
                <w:lang w:eastAsia="en-GB"/>
              </w:rPr>
              <w:t xml:space="preserve">9% </w:t>
            </w:r>
            <w:r w:rsidRPr="008A4DEC">
              <w:rPr>
                <w:bCs w:val="0"/>
                <w:color w:val="595959" w:themeColor="text1" w:themeTint="A6"/>
                <w:sz w:val="20"/>
                <w:szCs w:val="20"/>
                <w:lang w:eastAsia="en-GB"/>
              </w:rPr>
              <w:t>(13%)</w:t>
            </w:r>
          </w:p>
        </w:tc>
      </w:tr>
      <w:tr w:rsidR="0091508B" w:rsidRPr="002276DD" w:rsidTr="0091508B">
        <w:trPr>
          <w:trHeight w:val="300"/>
        </w:trPr>
        <w:tc>
          <w:tcPr>
            <w:tcW w:w="3451" w:type="dxa"/>
            <w:tcBorders>
              <w:top w:val="nil"/>
              <w:left w:val="single" w:sz="8" w:space="0" w:color="auto"/>
              <w:bottom w:val="single" w:sz="4" w:space="0" w:color="auto"/>
              <w:right w:val="single" w:sz="8" w:space="0" w:color="auto"/>
            </w:tcBorders>
            <w:shd w:val="clear" w:color="auto" w:fill="00B3BE"/>
            <w:noWrap/>
            <w:vAlign w:val="center"/>
            <w:hideMark/>
          </w:tcPr>
          <w:p w:rsidR="0091508B" w:rsidRPr="002276DD" w:rsidRDefault="0091508B" w:rsidP="0091508B">
            <w:pPr>
              <w:spacing w:after="0" w:line="240" w:lineRule="auto"/>
              <w:contextualSpacing w:val="0"/>
              <w:rPr>
                <w:b/>
                <w:color w:val="FFFFFF"/>
                <w:sz w:val="20"/>
                <w:szCs w:val="20"/>
                <w:lang w:eastAsia="en-GB"/>
              </w:rPr>
            </w:pPr>
            <w:r w:rsidRPr="002276DD">
              <w:rPr>
                <w:b/>
                <w:color w:val="FFFFFF"/>
                <w:sz w:val="20"/>
                <w:szCs w:val="20"/>
                <w:lang w:eastAsia="en-GB"/>
              </w:rPr>
              <w:t>Statistical Neighbours</w:t>
            </w:r>
          </w:p>
        </w:tc>
        <w:tc>
          <w:tcPr>
            <w:tcW w:w="1418" w:type="dxa"/>
            <w:tcBorders>
              <w:top w:val="nil"/>
              <w:left w:val="nil"/>
              <w:bottom w:val="single" w:sz="4" w:space="0" w:color="auto"/>
              <w:right w:val="single" w:sz="4" w:space="0" w:color="auto"/>
            </w:tcBorders>
            <w:shd w:val="clear" w:color="auto" w:fill="auto"/>
            <w:noWrap/>
            <w:vAlign w:val="center"/>
            <w:hideMark/>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60</w:t>
            </w:r>
            <w:r w:rsidRPr="002276DD">
              <w:rPr>
                <w:bCs w:val="0"/>
                <w:color w:val="000000"/>
                <w:sz w:val="20"/>
                <w:szCs w:val="20"/>
                <w:lang w:eastAsia="en-GB"/>
              </w:rPr>
              <w:t>%</w:t>
            </w:r>
            <w:r>
              <w:rPr>
                <w:bCs w:val="0"/>
                <w:color w:val="000000"/>
                <w:sz w:val="20"/>
                <w:szCs w:val="20"/>
                <w:lang w:eastAsia="en-GB"/>
              </w:rPr>
              <w:t xml:space="preserve"> </w:t>
            </w:r>
            <w:r w:rsidRPr="005A6522">
              <w:rPr>
                <w:bCs w:val="0"/>
                <w:color w:val="595959" w:themeColor="text1" w:themeTint="A6"/>
                <w:sz w:val="20"/>
                <w:szCs w:val="20"/>
                <w:lang w:eastAsia="en-GB"/>
              </w:rPr>
              <w:t>(60%)</w:t>
            </w:r>
          </w:p>
        </w:tc>
        <w:tc>
          <w:tcPr>
            <w:tcW w:w="1389" w:type="dxa"/>
            <w:tcBorders>
              <w:top w:val="nil"/>
              <w:left w:val="nil"/>
              <w:bottom w:val="single" w:sz="4" w:space="0" w:color="auto"/>
              <w:right w:val="single" w:sz="4" w:space="0" w:color="auto"/>
            </w:tcBorders>
            <w:shd w:val="clear" w:color="auto" w:fill="auto"/>
            <w:noWrap/>
            <w:vAlign w:val="center"/>
            <w:hideMark/>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39</w:t>
            </w:r>
            <w:r w:rsidRPr="002276DD">
              <w:rPr>
                <w:bCs w:val="0"/>
                <w:color w:val="000000"/>
                <w:sz w:val="20"/>
                <w:szCs w:val="20"/>
                <w:lang w:eastAsia="en-GB"/>
              </w:rPr>
              <w:t>%</w:t>
            </w:r>
            <w:r>
              <w:rPr>
                <w:bCs w:val="0"/>
                <w:color w:val="000000"/>
                <w:sz w:val="20"/>
                <w:szCs w:val="20"/>
                <w:lang w:eastAsia="en-GB"/>
              </w:rPr>
              <w:t xml:space="preserve"> </w:t>
            </w:r>
            <w:r w:rsidRPr="005A6522">
              <w:rPr>
                <w:bCs w:val="0"/>
                <w:color w:val="595959" w:themeColor="text1" w:themeTint="A6"/>
                <w:sz w:val="20"/>
                <w:szCs w:val="20"/>
                <w:lang w:eastAsia="en-GB"/>
              </w:rPr>
              <w:t>(38%)</w:t>
            </w:r>
          </w:p>
        </w:tc>
        <w:tc>
          <w:tcPr>
            <w:tcW w:w="1446" w:type="dxa"/>
            <w:tcBorders>
              <w:top w:val="nil"/>
              <w:left w:val="nil"/>
              <w:bottom w:val="single" w:sz="4" w:space="0" w:color="auto"/>
              <w:right w:val="single" w:sz="4" w:space="0" w:color="auto"/>
            </w:tcBorders>
            <w:vAlign w:val="center"/>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 xml:space="preserve">19% </w:t>
            </w:r>
            <w:r w:rsidRPr="005A6522">
              <w:rPr>
                <w:bCs w:val="0"/>
                <w:color w:val="595959" w:themeColor="text1" w:themeTint="A6"/>
                <w:sz w:val="20"/>
                <w:szCs w:val="20"/>
                <w:lang w:eastAsia="en-GB"/>
              </w:rPr>
              <w:t>(18%)</w:t>
            </w:r>
          </w:p>
        </w:tc>
        <w:tc>
          <w:tcPr>
            <w:tcW w:w="1446" w:type="dxa"/>
            <w:tcBorders>
              <w:top w:val="nil"/>
              <w:left w:val="nil"/>
              <w:bottom w:val="single" w:sz="4" w:space="0" w:color="auto"/>
              <w:right w:val="single" w:sz="4" w:space="0" w:color="auto"/>
            </w:tcBorders>
            <w:vAlign w:val="center"/>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 xml:space="preserve">13% </w:t>
            </w:r>
            <w:r w:rsidRPr="005A6522">
              <w:rPr>
                <w:bCs w:val="0"/>
                <w:color w:val="595959" w:themeColor="text1" w:themeTint="A6"/>
                <w:sz w:val="20"/>
                <w:szCs w:val="20"/>
                <w:lang w:eastAsia="en-GB"/>
              </w:rPr>
              <w:t>(16%)</w:t>
            </w:r>
          </w:p>
        </w:tc>
      </w:tr>
      <w:tr w:rsidR="0091508B" w:rsidRPr="002276DD" w:rsidTr="0091508B">
        <w:trPr>
          <w:trHeight w:val="315"/>
        </w:trPr>
        <w:tc>
          <w:tcPr>
            <w:tcW w:w="3451" w:type="dxa"/>
            <w:tcBorders>
              <w:top w:val="nil"/>
              <w:left w:val="single" w:sz="8" w:space="0" w:color="auto"/>
              <w:bottom w:val="single" w:sz="8" w:space="0" w:color="auto"/>
              <w:right w:val="single" w:sz="8" w:space="0" w:color="auto"/>
            </w:tcBorders>
            <w:shd w:val="clear" w:color="auto" w:fill="00B3BE"/>
            <w:noWrap/>
            <w:vAlign w:val="center"/>
            <w:hideMark/>
          </w:tcPr>
          <w:p w:rsidR="0091508B" w:rsidRPr="002276DD" w:rsidRDefault="0091508B" w:rsidP="0091508B">
            <w:pPr>
              <w:spacing w:after="0" w:line="240" w:lineRule="auto"/>
              <w:contextualSpacing w:val="0"/>
              <w:rPr>
                <w:b/>
                <w:color w:val="FFFFFF"/>
                <w:sz w:val="20"/>
                <w:szCs w:val="20"/>
                <w:lang w:eastAsia="en-GB"/>
              </w:rPr>
            </w:pPr>
            <w:r w:rsidRPr="002276DD">
              <w:rPr>
                <w:b/>
                <w:color w:val="FFFFFF"/>
                <w:sz w:val="20"/>
                <w:szCs w:val="20"/>
                <w:lang w:eastAsia="en-GB"/>
              </w:rPr>
              <w:t>England</w:t>
            </w:r>
          </w:p>
        </w:tc>
        <w:tc>
          <w:tcPr>
            <w:tcW w:w="1418" w:type="dxa"/>
            <w:tcBorders>
              <w:top w:val="nil"/>
              <w:left w:val="nil"/>
              <w:bottom w:val="single" w:sz="8" w:space="0" w:color="auto"/>
              <w:right w:val="single" w:sz="4" w:space="0" w:color="auto"/>
            </w:tcBorders>
            <w:shd w:val="clear" w:color="auto" w:fill="auto"/>
            <w:noWrap/>
            <w:vAlign w:val="center"/>
            <w:hideMark/>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59</w:t>
            </w:r>
            <w:r w:rsidRPr="002276DD">
              <w:rPr>
                <w:bCs w:val="0"/>
                <w:color w:val="000000"/>
                <w:sz w:val="20"/>
                <w:szCs w:val="20"/>
                <w:lang w:eastAsia="en-GB"/>
              </w:rPr>
              <w:t>%</w:t>
            </w:r>
            <w:r>
              <w:rPr>
                <w:bCs w:val="0"/>
                <w:color w:val="000000"/>
                <w:sz w:val="20"/>
                <w:szCs w:val="20"/>
                <w:lang w:eastAsia="en-GB"/>
              </w:rPr>
              <w:t xml:space="preserve"> </w:t>
            </w:r>
            <w:r w:rsidRPr="005A6522">
              <w:rPr>
                <w:bCs w:val="0"/>
                <w:color w:val="595959" w:themeColor="text1" w:themeTint="A6"/>
                <w:sz w:val="20"/>
                <w:szCs w:val="20"/>
                <w:lang w:eastAsia="en-GB"/>
              </w:rPr>
              <w:t>(59%)</w:t>
            </w:r>
          </w:p>
        </w:tc>
        <w:tc>
          <w:tcPr>
            <w:tcW w:w="1389" w:type="dxa"/>
            <w:tcBorders>
              <w:top w:val="nil"/>
              <w:left w:val="nil"/>
              <w:bottom w:val="single" w:sz="8" w:space="0" w:color="auto"/>
              <w:right w:val="single" w:sz="4" w:space="0" w:color="auto"/>
            </w:tcBorders>
            <w:shd w:val="clear" w:color="auto" w:fill="auto"/>
            <w:noWrap/>
            <w:vAlign w:val="center"/>
            <w:hideMark/>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40</w:t>
            </w:r>
            <w:r w:rsidRPr="002276DD">
              <w:rPr>
                <w:bCs w:val="0"/>
                <w:color w:val="000000"/>
                <w:sz w:val="20"/>
                <w:szCs w:val="20"/>
                <w:lang w:eastAsia="en-GB"/>
              </w:rPr>
              <w:t>%</w:t>
            </w:r>
            <w:r>
              <w:rPr>
                <w:bCs w:val="0"/>
                <w:color w:val="000000"/>
                <w:sz w:val="20"/>
                <w:szCs w:val="20"/>
                <w:lang w:eastAsia="en-GB"/>
              </w:rPr>
              <w:t xml:space="preserve"> </w:t>
            </w:r>
            <w:r w:rsidRPr="005A6522">
              <w:rPr>
                <w:bCs w:val="0"/>
                <w:color w:val="595959" w:themeColor="text1" w:themeTint="A6"/>
                <w:sz w:val="20"/>
                <w:szCs w:val="20"/>
                <w:lang w:eastAsia="en-GB"/>
              </w:rPr>
              <w:t>(40%)</w:t>
            </w:r>
          </w:p>
        </w:tc>
        <w:tc>
          <w:tcPr>
            <w:tcW w:w="1446" w:type="dxa"/>
            <w:tcBorders>
              <w:top w:val="nil"/>
              <w:left w:val="nil"/>
              <w:bottom w:val="single" w:sz="8" w:space="0" w:color="auto"/>
              <w:right w:val="single" w:sz="4" w:space="0" w:color="auto"/>
            </w:tcBorders>
            <w:vAlign w:val="center"/>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 xml:space="preserve">22% </w:t>
            </w:r>
            <w:r w:rsidRPr="005A6522">
              <w:rPr>
                <w:bCs w:val="0"/>
                <w:color w:val="595959" w:themeColor="text1" w:themeTint="A6"/>
                <w:sz w:val="20"/>
                <w:szCs w:val="20"/>
                <w:lang w:eastAsia="en-GB"/>
              </w:rPr>
              <w:t>(22%)</w:t>
            </w:r>
          </w:p>
        </w:tc>
        <w:tc>
          <w:tcPr>
            <w:tcW w:w="1446" w:type="dxa"/>
            <w:tcBorders>
              <w:top w:val="nil"/>
              <w:left w:val="nil"/>
              <w:bottom w:val="single" w:sz="8" w:space="0" w:color="auto"/>
              <w:right w:val="single" w:sz="4" w:space="0" w:color="auto"/>
            </w:tcBorders>
            <w:vAlign w:val="center"/>
          </w:tcPr>
          <w:p w:rsidR="0091508B" w:rsidRPr="008A4DEC" w:rsidRDefault="0091508B" w:rsidP="0091508B">
            <w:pPr>
              <w:spacing w:after="0" w:line="240" w:lineRule="auto"/>
              <w:contextualSpacing w:val="0"/>
              <w:jc w:val="center"/>
              <w:rPr>
                <w:bCs w:val="0"/>
                <w:color w:val="595959" w:themeColor="text1" w:themeTint="A6"/>
                <w:sz w:val="20"/>
                <w:szCs w:val="20"/>
                <w:lang w:eastAsia="en-GB"/>
              </w:rPr>
            </w:pPr>
            <w:r>
              <w:rPr>
                <w:bCs w:val="0"/>
                <w:color w:val="000000"/>
                <w:sz w:val="20"/>
                <w:szCs w:val="20"/>
                <w:lang w:eastAsia="en-GB"/>
              </w:rPr>
              <w:t xml:space="preserve">15% </w:t>
            </w:r>
            <w:r w:rsidRPr="005A6522">
              <w:rPr>
                <w:bCs w:val="0"/>
                <w:color w:val="595959" w:themeColor="text1" w:themeTint="A6"/>
                <w:sz w:val="20"/>
                <w:szCs w:val="20"/>
                <w:lang w:eastAsia="en-GB"/>
              </w:rPr>
              <w:t>(20%)</w:t>
            </w:r>
          </w:p>
        </w:tc>
      </w:tr>
    </w:tbl>
    <w:p w:rsidR="0091508B" w:rsidRPr="00A7179A" w:rsidRDefault="0091508B" w:rsidP="0091508B">
      <w:pPr>
        <w:rPr>
          <w:rFonts w:eastAsiaTheme="minorHAnsi" w:cs="Times New Roman"/>
          <w:color w:val="7F7F7F" w:themeColor="text1" w:themeTint="80"/>
          <w:sz w:val="20"/>
          <w:szCs w:val="20"/>
        </w:rPr>
      </w:pPr>
      <w:r w:rsidRPr="00A7179A">
        <w:rPr>
          <w:rFonts w:eastAsiaTheme="minorHAnsi" w:cs="Times New Roman"/>
          <w:color w:val="7F7F7F" w:themeColor="text1" w:themeTint="80"/>
          <w:sz w:val="20"/>
          <w:szCs w:val="20"/>
        </w:rPr>
        <w:t>Source: DfE LAIT</w:t>
      </w:r>
      <w:r>
        <w:rPr>
          <w:rFonts w:eastAsiaTheme="minorHAnsi" w:cs="Times New Roman"/>
          <w:color w:val="7F7F7F" w:themeColor="text1" w:themeTint="80"/>
          <w:sz w:val="20"/>
          <w:szCs w:val="20"/>
        </w:rPr>
        <w:t>, March 2019</w:t>
      </w:r>
    </w:p>
    <w:p w:rsidR="0091508B" w:rsidRDefault="0091508B" w:rsidP="0091508B">
      <w:pPr>
        <w:rPr>
          <w:b/>
        </w:rPr>
      </w:pPr>
    </w:p>
    <w:p w:rsidR="0091508B" w:rsidRPr="00C101D0" w:rsidRDefault="0091508B" w:rsidP="0091508B">
      <w:pPr>
        <w:spacing w:after="0" w:line="240" w:lineRule="auto"/>
        <w:contextualSpacing w:val="0"/>
      </w:pPr>
      <w:r w:rsidRPr="00C101D0">
        <w:t>Oldham</w:t>
      </w:r>
      <w:r>
        <w:t>’s</w:t>
      </w:r>
      <w:r w:rsidRPr="00C101D0">
        <w:t xml:space="preserve"> </w:t>
      </w:r>
      <w:r>
        <w:t xml:space="preserve">overall performance on the above measures deteriorated slightly from 2016/17 to 2017/18, when compared to statistical neighbours and the national average.   </w:t>
      </w:r>
    </w:p>
    <w:p w:rsidR="007818CC" w:rsidRDefault="007818CC" w:rsidP="0091508B">
      <w:pPr>
        <w:rPr>
          <w:b/>
        </w:rPr>
      </w:pPr>
    </w:p>
    <w:p w:rsidR="0091508B" w:rsidRDefault="0091508B" w:rsidP="0091508B">
      <w:pPr>
        <w:rPr>
          <w:b/>
        </w:rPr>
      </w:pPr>
      <w:r>
        <w:rPr>
          <w:b/>
        </w:rPr>
        <w:lastRenderedPageBreak/>
        <w:t xml:space="preserve">Attainment 8 and </w:t>
      </w:r>
      <w:r w:rsidRPr="00297117">
        <w:rPr>
          <w:b/>
        </w:rPr>
        <w:t>Progress 8</w:t>
      </w:r>
    </w:p>
    <w:p w:rsidR="0091508B" w:rsidRPr="00297117" w:rsidRDefault="0091508B" w:rsidP="0091508B">
      <w:pPr>
        <w:rPr>
          <w:b/>
        </w:rPr>
      </w:pPr>
    </w:p>
    <w:p w:rsidR="0091508B" w:rsidRDefault="0091508B" w:rsidP="0091508B">
      <w:pPr>
        <w:rPr>
          <w:noProof/>
          <w:lang w:eastAsia="en-GB"/>
        </w:rPr>
      </w:pPr>
      <w:r>
        <w:t>Attainment 8 measures KS4 attainment. Progress 8 measures progress from KS2 to KS4.</w:t>
      </w:r>
      <w:r w:rsidRPr="00290DE3">
        <w:rPr>
          <w:noProof/>
          <w:lang w:eastAsia="en-GB"/>
        </w:rPr>
        <w:t xml:space="preserve"> </w:t>
      </w:r>
    </w:p>
    <w:p w:rsidR="0091508B" w:rsidRDefault="0091508B" w:rsidP="0091508B">
      <w:pPr>
        <w:rPr>
          <w:noProof/>
          <w:lang w:eastAsia="en-GB"/>
        </w:rPr>
      </w:pPr>
      <w:r>
        <w:rPr>
          <w:noProof/>
          <w:lang w:eastAsia="en-GB"/>
        </w:rPr>
        <w:drawing>
          <wp:inline distT="0" distB="0" distL="0" distR="0" wp14:anchorId="4DEEE97E" wp14:editId="6180785D">
            <wp:extent cx="5773420" cy="27190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73420" cy="2719070"/>
                    </a:xfrm>
                    <a:prstGeom prst="rect">
                      <a:avLst/>
                    </a:prstGeom>
                    <a:noFill/>
                  </pic:spPr>
                </pic:pic>
              </a:graphicData>
            </a:graphic>
          </wp:inline>
        </w:drawing>
      </w:r>
    </w:p>
    <w:p w:rsidR="0091508B" w:rsidRDefault="0091508B" w:rsidP="0091508B">
      <w:pPr>
        <w:rPr>
          <w:rFonts w:eastAsiaTheme="minorHAnsi" w:cs="Times New Roman"/>
          <w:color w:val="7F7F7F" w:themeColor="text1" w:themeTint="80"/>
          <w:sz w:val="20"/>
          <w:szCs w:val="20"/>
        </w:rPr>
      </w:pPr>
      <w:r>
        <w:rPr>
          <w:rFonts w:eastAsiaTheme="minorHAnsi" w:cs="Times New Roman"/>
          <w:noProof/>
          <w:color w:val="7F7F7F" w:themeColor="text1" w:themeTint="80"/>
          <w:sz w:val="20"/>
          <w:szCs w:val="20"/>
          <w:lang w:eastAsia="en-GB"/>
        </w:rPr>
        <w:drawing>
          <wp:inline distT="0" distB="0" distL="0" distR="0" wp14:anchorId="18966FB7" wp14:editId="5E48707B">
            <wp:extent cx="5779770" cy="271907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9770" cy="2719070"/>
                    </a:xfrm>
                    <a:prstGeom prst="rect">
                      <a:avLst/>
                    </a:prstGeom>
                    <a:noFill/>
                  </pic:spPr>
                </pic:pic>
              </a:graphicData>
            </a:graphic>
          </wp:inline>
        </w:drawing>
      </w:r>
    </w:p>
    <w:p w:rsidR="0091508B" w:rsidRPr="00A7179A" w:rsidRDefault="0091508B" w:rsidP="0091508B">
      <w:pPr>
        <w:rPr>
          <w:rFonts w:eastAsiaTheme="minorHAnsi" w:cs="Times New Roman"/>
          <w:color w:val="7F7F7F" w:themeColor="text1" w:themeTint="80"/>
          <w:sz w:val="20"/>
          <w:szCs w:val="20"/>
        </w:rPr>
      </w:pPr>
      <w:r w:rsidRPr="00A7179A">
        <w:rPr>
          <w:rFonts w:eastAsiaTheme="minorHAnsi" w:cs="Times New Roman"/>
          <w:color w:val="7F7F7F" w:themeColor="text1" w:themeTint="80"/>
          <w:sz w:val="20"/>
          <w:szCs w:val="20"/>
        </w:rPr>
        <w:t>Source: DfE LAIT</w:t>
      </w:r>
      <w:r>
        <w:rPr>
          <w:rFonts w:eastAsiaTheme="minorHAnsi" w:cs="Times New Roman"/>
          <w:color w:val="7F7F7F" w:themeColor="text1" w:themeTint="80"/>
          <w:sz w:val="20"/>
          <w:szCs w:val="20"/>
        </w:rPr>
        <w:t>, March 2019</w:t>
      </w:r>
    </w:p>
    <w:p w:rsidR="0091508B" w:rsidRDefault="0091508B" w:rsidP="0091508B"/>
    <w:p w:rsidR="0091508B" w:rsidRDefault="0091508B" w:rsidP="0091508B">
      <w:r>
        <w:t>Oldham’s performance over the past four years is converging on statistical neighbours and the national average, but deteriorated slightly in 2017/18.</w:t>
      </w:r>
    </w:p>
    <w:p w:rsidR="0091508B" w:rsidRDefault="0091508B" w:rsidP="0091508B">
      <w:pPr>
        <w:rPr>
          <w:b/>
        </w:rPr>
      </w:pPr>
    </w:p>
    <w:p w:rsidR="0091508B" w:rsidRPr="00297117" w:rsidRDefault="0091508B" w:rsidP="0091508B">
      <w:pPr>
        <w:rPr>
          <w:b/>
        </w:rPr>
      </w:pPr>
      <w:r>
        <w:rPr>
          <w:b/>
        </w:rPr>
        <w:t>No Qualifications</w:t>
      </w:r>
    </w:p>
    <w:tbl>
      <w:tblPr>
        <w:tblpPr w:leftFromText="180" w:rightFromText="180" w:vertAnchor="text" w:horzAnchor="margin" w:tblpXSpec="center" w:tblpY="220"/>
        <w:tblW w:w="9062" w:type="dxa"/>
        <w:tblLayout w:type="fixed"/>
        <w:tblLook w:val="04A0" w:firstRow="1" w:lastRow="0" w:firstColumn="1" w:lastColumn="0" w:noHBand="0" w:noVBand="1"/>
      </w:tblPr>
      <w:tblGrid>
        <w:gridCol w:w="10"/>
        <w:gridCol w:w="1508"/>
        <w:gridCol w:w="1509"/>
        <w:gridCol w:w="1509"/>
        <w:gridCol w:w="1508"/>
        <w:gridCol w:w="1509"/>
        <w:gridCol w:w="1509"/>
      </w:tblGrid>
      <w:tr w:rsidR="0091508B" w:rsidRPr="007941CE" w:rsidTr="0091508B">
        <w:trPr>
          <w:trHeight w:val="315"/>
        </w:trPr>
        <w:tc>
          <w:tcPr>
            <w:tcW w:w="9062" w:type="dxa"/>
            <w:gridSpan w:val="7"/>
            <w:tcBorders>
              <w:top w:val="single" w:sz="8" w:space="0" w:color="auto"/>
              <w:left w:val="single" w:sz="8" w:space="0" w:color="auto"/>
              <w:bottom w:val="single" w:sz="8" w:space="0" w:color="auto"/>
              <w:right w:val="single" w:sz="8" w:space="0" w:color="000000"/>
            </w:tcBorders>
            <w:shd w:val="clear" w:color="000000" w:fill="00B3BE"/>
            <w:noWrap/>
            <w:vAlign w:val="center"/>
            <w:hideMark/>
          </w:tcPr>
          <w:p w:rsidR="0091508B" w:rsidRPr="0061318A" w:rsidRDefault="0091508B" w:rsidP="0091508B">
            <w:pPr>
              <w:spacing w:after="0" w:line="240" w:lineRule="auto"/>
              <w:contextualSpacing w:val="0"/>
              <w:jc w:val="center"/>
              <w:rPr>
                <w:b/>
                <w:color w:val="FFFFFF"/>
                <w:sz w:val="20"/>
                <w:szCs w:val="20"/>
                <w:lang w:eastAsia="en-GB"/>
              </w:rPr>
            </w:pPr>
            <w:r w:rsidRPr="0061318A">
              <w:rPr>
                <w:b/>
                <w:color w:val="FFFFFF"/>
                <w:sz w:val="20"/>
                <w:szCs w:val="20"/>
                <w:lang w:eastAsia="en-GB"/>
              </w:rPr>
              <w:t>Percentage of Students in Oldham Gaining No Qualifications</w:t>
            </w:r>
          </w:p>
        </w:tc>
      </w:tr>
      <w:tr w:rsidR="0091508B" w:rsidRPr="007941CE" w:rsidTr="0091508B">
        <w:trPr>
          <w:gridBefore w:val="1"/>
          <w:wBefore w:w="10" w:type="dxa"/>
          <w:trHeight w:val="301"/>
        </w:trPr>
        <w:tc>
          <w:tcPr>
            <w:tcW w:w="1508" w:type="dxa"/>
            <w:tcBorders>
              <w:top w:val="nil"/>
              <w:left w:val="single" w:sz="8" w:space="0" w:color="auto"/>
              <w:bottom w:val="single" w:sz="4" w:space="0" w:color="auto"/>
              <w:right w:val="single" w:sz="4" w:space="0" w:color="auto"/>
            </w:tcBorders>
            <w:shd w:val="clear" w:color="auto" w:fill="auto"/>
            <w:vAlign w:val="center"/>
            <w:hideMark/>
          </w:tcPr>
          <w:p w:rsidR="0091508B" w:rsidRPr="0061318A" w:rsidRDefault="0091508B" w:rsidP="0091508B">
            <w:pPr>
              <w:spacing w:after="0" w:line="240" w:lineRule="auto"/>
              <w:contextualSpacing w:val="0"/>
              <w:jc w:val="center"/>
              <w:rPr>
                <w:b/>
                <w:color w:val="00A5B4"/>
                <w:sz w:val="20"/>
                <w:szCs w:val="20"/>
                <w:lang w:eastAsia="en-GB"/>
              </w:rPr>
            </w:pPr>
            <w:r w:rsidRPr="0061318A">
              <w:rPr>
                <w:b/>
                <w:color w:val="00A5B4"/>
                <w:sz w:val="20"/>
                <w:szCs w:val="20"/>
                <w:lang w:eastAsia="en-GB"/>
              </w:rPr>
              <w:t>2013</w:t>
            </w:r>
          </w:p>
        </w:tc>
        <w:tc>
          <w:tcPr>
            <w:tcW w:w="1509" w:type="dxa"/>
            <w:tcBorders>
              <w:top w:val="nil"/>
              <w:left w:val="nil"/>
              <w:bottom w:val="single" w:sz="4" w:space="0" w:color="auto"/>
              <w:right w:val="single" w:sz="4" w:space="0" w:color="auto"/>
            </w:tcBorders>
            <w:shd w:val="clear" w:color="auto" w:fill="auto"/>
            <w:vAlign w:val="center"/>
            <w:hideMark/>
          </w:tcPr>
          <w:p w:rsidR="0091508B" w:rsidRPr="0061318A" w:rsidRDefault="0091508B" w:rsidP="0091508B">
            <w:pPr>
              <w:spacing w:after="0" w:line="240" w:lineRule="auto"/>
              <w:contextualSpacing w:val="0"/>
              <w:jc w:val="center"/>
              <w:rPr>
                <w:b/>
                <w:color w:val="00A5B4"/>
                <w:sz w:val="20"/>
                <w:szCs w:val="20"/>
                <w:lang w:eastAsia="en-GB"/>
              </w:rPr>
            </w:pPr>
            <w:r w:rsidRPr="0061318A">
              <w:rPr>
                <w:b/>
                <w:color w:val="00A5B4"/>
                <w:sz w:val="20"/>
                <w:szCs w:val="20"/>
                <w:lang w:eastAsia="en-GB"/>
              </w:rPr>
              <w:t>2014</w:t>
            </w:r>
          </w:p>
        </w:tc>
        <w:tc>
          <w:tcPr>
            <w:tcW w:w="1509" w:type="dxa"/>
            <w:tcBorders>
              <w:top w:val="nil"/>
              <w:left w:val="nil"/>
              <w:bottom w:val="single" w:sz="4" w:space="0" w:color="auto"/>
              <w:right w:val="single" w:sz="4" w:space="0" w:color="auto"/>
            </w:tcBorders>
            <w:shd w:val="clear" w:color="auto" w:fill="auto"/>
            <w:vAlign w:val="center"/>
            <w:hideMark/>
          </w:tcPr>
          <w:p w:rsidR="0091508B" w:rsidRPr="0061318A" w:rsidRDefault="0091508B" w:rsidP="0091508B">
            <w:pPr>
              <w:spacing w:after="0" w:line="240" w:lineRule="auto"/>
              <w:contextualSpacing w:val="0"/>
              <w:jc w:val="center"/>
              <w:rPr>
                <w:b/>
                <w:color w:val="00A5B4"/>
                <w:sz w:val="20"/>
                <w:szCs w:val="20"/>
                <w:lang w:eastAsia="en-GB"/>
              </w:rPr>
            </w:pPr>
            <w:r w:rsidRPr="0061318A">
              <w:rPr>
                <w:b/>
                <w:color w:val="00A5B4"/>
                <w:sz w:val="20"/>
                <w:szCs w:val="20"/>
                <w:lang w:eastAsia="en-GB"/>
              </w:rPr>
              <w:t>2015</w:t>
            </w:r>
          </w:p>
        </w:tc>
        <w:tc>
          <w:tcPr>
            <w:tcW w:w="1508" w:type="dxa"/>
            <w:tcBorders>
              <w:top w:val="nil"/>
              <w:left w:val="nil"/>
              <w:bottom w:val="single" w:sz="4" w:space="0" w:color="auto"/>
              <w:right w:val="single" w:sz="4" w:space="0" w:color="auto"/>
            </w:tcBorders>
            <w:shd w:val="clear" w:color="auto" w:fill="auto"/>
            <w:vAlign w:val="center"/>
            <w:hideMark/>
          </w:tcPr>
          <w:p w:rsidR="0091508B" w:rsidRPr="0061318A" w:rsidRDefault="0091508B" w:rsidP="0091508B">
            <w:pPr>
              <w:spacing w:after="0" w:line="240" w:lineRule="auto"/>
              <w:contextualSpacing w:val="0"/>
              <w:jc w:val="center"/>
              <w:rPr>
                <w:b/>
                <w:color w:val="00A5B4"/>
                <w:sz w:val="20"/>
                <w:szCs w:val="20"/>
                <w:lang w:eastAsia="en-GB"/>
              </w:rPr>
            </w:pPr>
            <w:r w:rsidRPr="0061318A">
              <w:rPr>
                <w:b/>
                <w:color w:val="00A5B4"/>
                <w:sz w:val="20"/>
                <w:szCs w:val="20"/>
                <w:lang w:eastAsia="en-GB"/>
              </w:rPr>
              <w:t>2016</w:t>
            </w:r>
          </w:p>
        </w:tc>
        <w:tc>
          <w:tcPr>
            <w:tcW w:w="1509" w:type="dxa"/>
            <w:tcBorders>
              <w:top w:val="nil"/>
              <w:left w:val="nil"/>
              <w:bottom w:val="single" w:sz="4" w:space="0" w:color="auto"/>
              <w:right w:val="single" w:sz="8" w:space="0" w:color="auto"/>
            </w:tcBorders>
            <w:shd w:val="clear" w:color="auto" w:fill="auto"/>
            <w:vAlign w:val="center"/>
            <w:hideMark/>
          </w:tcPr>
          <w:p w:rsidR="0091508B" w:rsidRPr="0061318A" w:rsidRDefault="0091508B" w:rsidP="0091508B">
            <w:pPr>
              <w:spacing w:after="0" w:line="240" w:lineRule="auto"/>
              <w:contextualSpacing w:val="0"/>
              <w:jc w:val="center"/>
              <w:rPr>
                <w:b/>
                <w:color w:val="00A5B4"/>
                <w:sz w:val="20"/>
                <w:szCs w:val="20"/>
                <w:lang w:eastAsia="en-GB"/>
              </w:rPr>
            </w:pPr>
            <w:r w:rsidRPr="0061318A">
              <w:rPr>
                <w:b/>
                <w:color w:val="00A5B4"/>
                <w:sz w:val="20"/>
                <w:szCs w:val="20"/>
                <w:lang w:eastAsia="en-GB"/>
              </w:rPr>
              <w:t>2017</w:t>
            </w:r>
          </w:p>
        </w:tc>
        <w:tc>
          <w:tcPr>
            <w:tcW w:w="1509" w:type="dxa"/>
            <w:tcBorders>
              <w:top w:val="nil"/>
              <w:left w:val="nil"/>
              <w:bottom w:val="single" w:sz="4" w:space="0" w:color="auto"/>
              <w:right w:val="single" w:sz="8" w:space="0" w:color="auto"/>
            </w:tcBorders>
            <w:vAlign w:val="center"/>
          </w:tcPr>
          <w:p w:rsidR="0091508B" w:rsidRPr="0061318A" w:rsidRDefault="0091508B" w:rsidP="0091508B">
            <w:pPr>
              <w:spacing w:after="0" w:line="240" w:lineRule="auto"/>
              <w:contextualSpacing w:val="0"/>
              <w:jc w:val="center"/>
              <w:rPr>
                <w:b/>
                <w:color w:val="00A5B4"/>
                <w:sz w:val="20"/>
                <w:szCs w:val="20"/>
                <w:lang w:eastAsia="en-GB"/>
              </w:rPr>
            </w:pPr>
            <w:r>
              <w:rPr>
                <w:b/>
                <w:color w:val="00A5B4"/>
                <w:sz w:val="20"/>
                <w:szCs w:val="20"/>
                <w:lang w:eastAsia="en-GB"/>
              </w:rPr>
              <w:t>2018</w:t>
            </w:r>
          </w:p>
        </w:tc>
      </w:tr>
      <w:tr w:rsidR="0091508B" w:rsidRPr="007941CE" w:rsidTr="0091508B">
        <w:trPr>
          <w:gridBefore w:val="1"/>
          <w:wBefore w:w="10" w:type="dxa"/>
          <w:trHeight w:val="301"/>
        </w:trPr>
        <w:tc>
          <w:tcPr>
            <w:tcW w:w="1508"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91508B" w:rsidRPr="0061318A" w:rsidRDefault="0091508B" w:rsidP="0091508B">
            <w:pPr>
              <w:spacing w:after="0" w:line="240" w:lineRule="auto"/>
              <w:contextualSpacing w:val="0"/>
              <w:jc w:val="center"/>
              <w:rPr>
                <w:color w:val="000000"/>
                <w:sz w:val="20"/>
                <w:lang w:eastAsia="en-GB"/>
              </w:rPr>
            </w:pPr>
            <w:r w:rsidRPr="0061318A">
              <w:rPr>
                <w:bCs w:val="0"/>
                <w:color w:val="000000"/>
                <w:sz w:val="20"/>
              </w:rPr>
              <w:t>0.6%</w:t>
            </w:r>
          </w:p>
        </w:tc>
        <w:tc>
          <w:tcPr>
            <w:tcW w:w="1509" w:type="dxa"/>
            <w:tcBorders>
              <w:top w:val="single" w:sz="4" w:space="0" w:color="auto"/>
              <w:left w:val="nil"/>
              <w:bottom w:val="single" w:sz="8" w:space="0" w:color="auto"/>
              <w:right w:val="single" w:sz="4" w:space="0" w:color="auto"/>
            </w:tcBorders>
            <w:shd w:val="clear" w:color="auto" w:fill="auto"/>
            <w:noWrap/>
            <w:vAlign w:val="center"/>
            <w:hideMark/>
          </w:tcPr>
          <w:p w:rsidR="0091508B" w:rsidRPr="0061318A" w:rsidRDefault="0091508B" w:rsidP="0091508B">
            <w:pPr>
              <w:spacing w:after="0" w:line="240" w:lineRule="auto"/>
              <w:contextualSpacing w:val="0"/>
              <w:jc w:val="center"/>
              <w:rPr>
                <w:color w:val="000000"/>
                <w:sz w:val="20"/>
                <w:lang w:eastAsia="en-GB"/>
              </w:rPr>
            </w:pPr>
            <w:r w:rsidRPr="0061318A">
              <w:rPr>
                <w:bCs w:val="0"/>
                <w:color w:val="000000"/>
                <w:sz w:val="20"/>
              </w:rPr>
              <w:t>2.2%</w:t>
            </w:r>
          </w:p>
        </w:tc>
        <w:tc>
          <w:tcPr>
            <w:tcW w:w="1509" w:type="dxa"/>
            <w:tcBorders>
              <w:top w:val="single" w:sz="4" w:space="0" w:color="auto"/>
              <w:left w:val="nil"/>
              <w:bottom w:val="single" w:sz="8" w:space="0" w:color="auto"/>
              <w:right w:val="single" w:sz="4" w:space="0" w:color="auto"/>
            </w:tcBorders>
            <w:shd w:val="clear" w:color="auto" w:fill="auto"/>
            <w:noWrap/>
            <w:vAlign w:val="center"/>
            <w:hideMark/>
          </w:tcPr>
          <w:p w:rsidR="0091508B" w:rsidRPr="0061318A" w:rsidRDefault="0091508B" w:rsidP="0091508B">
            <w:pPr>
              <w:spacing w:after="0" w:line="240" w:lineRule="auto"/>
              <w:contextualSpacing w:val="0"/>
              <w:jc w:val="center"/>
              <w:rPr>
                <w:color w:val="000000"/>
                <w:sz w:val="20"/>
                <w:lang w:eastAsia="en-GB"/>
              </w:rPr>
            </w:pPr>
            <w:r w:rsidRPr="0061318A">
              <w:rPr>
                <w:bCs w:val="0"/>
                <w:color w:val="000000"/>
                <w:sz w:val="20"/>
              </w:rPr>
              <w:t>2.2%</w:t>
            </w:r>
          </w:p>
        </w:tc>
        <w:tc>
          <w:tcPr>
            <w:tcW w:w="1508" w:type="dxa"/>
            <w:tcBorders>
              <w:top w:val="single" w:sz="4" w:space="0" w:color="auto"/>
              <w:left w:val="nil"/>
              <w:bottom w:val="single" w:sz="8" w:space="0" w:color="auto"/>
              <w:right w:val="single" w:sz="4" w:space="0" w:color="auto"/>
            </w:tcBorders>
            <w:shd w:val="clear" w:color="auto" w:fill="auto"/>
            <w:noWrap/>
            <w:vAlign w:val="center"/>
            <w:hideMark/>
          </w:tcPr>
          <w:p w:rsidR="0091508B" w:rsidRPr="0061318A" w:rsidRDefault="0091508B" w:rsidP="0091508B">
            <w:pPr>
              <w:spacing w:after="0" w:line="240" w:lineRule="auto"/>
              <w:contextualSpacing w:val="0"/>
              <w:jc w:val="center"/>
              <w:rPr>
                <w:color w:val="000000"/>
                <w:sz w:val="20"/>
                <w:lang w:eastAsia="en-GB"/>
              </w:rPr>
            </w:pPr>
            <w:r w:rsidRPr="0061318A">
              <w:rPr>
                <w:bCs w:val="0"/>
                <w:color w:val="000000"/>
                <w:sz w:val="20"/>
              </w:rPr>
              <w:t>2.9%</w:t>
            </w:r>
          </w:p>
        </w:tc>
        <w:tc>
          <w:tcPr>
            <w:tcW w:w="150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1508B" w:rsidRPr="0061318A" w:rsidRDefault="0091508B" w:rsidP="0091508B">
            <w:pPr>
              <w:spacing w:after="0" w:line="240" w:lineRule="auto"/>
              <w:contextualSpacing w:val="0"/>
              <w:jc w:val="center"/>
              <w:rPr>
                <w:color w:val="000000"/>
                <w:sz w:val="20"/>
                <w:lang w:eastAsia="en-GB"/>
              </w:rPr>
            </w:pPr>
            <w:r w:rsidRPr="0061318A">
              <w:rPr>
                <w:bCs w:val="0"/>
                <w:color w:val="000000"/>
                <w:sz w:val="20"/>
              </w:rPr>
              <w:t>1.9%</w:t>
            </w:r>
          </w:p>
        </w:tc>
        <w:tc>
          <w:tcPr>
            <w:tcW w:w="1509" w:type="dxa"/>
            <w:tcBorders>
              <w:top w:val="single" w:sz="4" w:space="0" w:color="auto"/>
              <w:left w:val="single" w:sz="8" w:space="0" w:color="auto"/>
              <w:bottom w:val="single" w:sz="8" w:space="0" w:color="auto"/>
              <w:right w:val="single" w:sz="4" w:space="0" w:color="auto"/>
            </w:tcBorders>
            <w:vAlign w:val="center"/>
          </w:tcPr>
          <w:p w:rsidR="0091508B" w:rsidRPr="0061318A" w:rsidRDefault="0091508B" w:rsidP="0091508B">
            <w:pPr>
              <w:spacing w:after="0" w:line="240" w:lineRule="auto"/>
              <w:contextualSpacing w:val="0"/>
              <w:jc w:val="center"/>
              <w:rPr>
                <w:bCs w:val="0"/>
                <w:color w:val="000000"/>
                <w:sz w:val="20"/>
              </w:rPr>
            </w:pPr>
            <w:r>
              <w:rPr>
                <w:bCs w:val="0"/>
                <w:color w:val="000000"/>
                <w:sz w:val="20"/>
              </w:rPr>
              <w:t>2.9%</w:t>
            </w:r>
          </w:p>
        </w:tc>
      </w:tr>
    </w:tbl>
    <w:p w:rsidR="0091508B" w:rsidRPr="007941CE" w:rsidRDefault="0091508B" w:rsidP="0091508B"/>
    <w:p w:rsidR="0091508B" w:rsidRDefault="0091508B" w:rsidP="0091508B"/>
    <w:p w:rsidR="0091508B" w:rsidRDefault="0091508B" w:rsidP="0091508B">
      <w:r>
        <w:t xml:space="preserve">The proportion of students in Oldham who receive no formal qualifications fluctuates markedly over time. </w:t>
      </w:r>
    </w:p>
    <w:p w:rsidR="0091508B" w:rsidRDefault="0091508B" w:rsidP="0091508B"/>
    <w:p w:rsidR="0091508B" w:rsidRDefault="0091508B" w:rsidP="0091508B"/>
    <w:p w:rsidR="0091508B" w:rsidRPr="00412E38" w:rsidRDefault="0091508B" w:rsidP="0091508B">
      <w:pPr>
        <w:pStyle w:val="Heading1"/>
      </w:pPr>
      <w:r>
        <w:lastRenderedPageBreak/>
        <w:t>16-18 Study</w:t>
      </w:r>
      <w:r w:rsidRPr="00412E38">
        <w:t xml:space="preserve"> </w:t>
      </w:r>
    </w:p>
    <w:p w:rsidR="0091508B" w:rsidRDefault="0091508B" w:rsidP="0091508B">
      <w:r>
        <w:t>Oldham performs well in average point score for best 3 A Levels, and consistently outperforms statistical neighbours. This is an important success, as this measure is often the criteria which universities use to determine admissions.</w:t>
      </w:r>
    </w:p>
    <w:p w:rsidR="0091508B" w:rsidRDefault="0091508B" w:rsidP="0091508B">
      <w:r>
        <w:rPr>
          <w:noProof/>
          <w:lang w:eastAsia="en-GB"/>
        </w:rPr>
        <w:drawing>
          <wp:anchor distT="0" distB="0" distL="114300" distR="114300" simplePos="0" relativeHeight="251701248" behindDoc="0" locked="0" layoutInCell="1" allowOverlap="1" wp14:anchorId="1C1016F2" wp14:editId="304D09D9">
            <wp:simplePos x="0" y="0"/>
            <wp:positionH relativeFrom="page">
              <wp:posOffset>720090</wp:posOffset>
            </wp:positionH>
            <wp:positionV relativeFrom="paragraph">
              <wp:posOffset>1193165</wp:posOffset>
            </wp:positionV>
            <wp:extent cx="6119495" cy="1961515"/>
            <wp:effectExtent l="0" t="0" r="0" b="63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9495" cy="1961515"/>
                    </a:xfrm>
                    <a:prstGeom prst="rect">
                      <a:avLst/>
                    </a:prstGeom>
                    <a:noFill/>
                  </pic:spPr>
                </pic:pic>
              </a:graphicData>
            </a:graphic>
            <wp14:sizeRelH relativeFrom="margin">
              <wp14:pctWidth>0</wp14:pctWidth>
            </wp14:sizeRelH>
            <wp14:sizeRelV relativeFrom="margin">
              <wp14:pctHeight>0</wp14:pctHeight>
            </wp14:sizeRelV>
          </wp:anchor>
        </w:drawing>
      </w:r>
      <w:r>
        <w:t xml:space="preserve">Average point score per A Level entry has remained broadly unchanged in Oldham for the last three years. However, England’s and Oldham’s statistical neighbours’ performance has steadily improved over this time. As such, Oldham’s performance has gone from better than its statistical neighbours, to equivalent to, to worse than. It is difficult to say why the discrepancy between these two measures exists, and it could be caused by a myriad of reasons. </w:t>
      </w:r>
    </w:p>
    <w:p w:rsidR="0091508B" w:rsidRPr="00D077F6" w:rsidRDefault="0091508B" w:rsidP="0091508B">
      <w:r w:rsidRPr="00A7179A">
        <w:rPr>
          <w:rFonts w:eastAsiaTheme="minorHAnsi" w:cs="Times New Roman"/>
          <w:color w:val="7F7F7F" w:themeColor="text1" w:themeTint="80"/>
          <w:sz w:val="20"/>
          <w:szCs w:val="20"/>
        </w:rPr>
        <w:t>Source: DfE</w:t>
      </w:r>
      <w:r>
        <w:rPr>
          <w:rFonts w:eastAsiaTheme="minorHAnsi" w:cs="Times New Roman"/>
          <w:color w:val="7F7F7F" w:themeColor="text1" w:themeTint="80"/>
          <w:sz w:val="20"/>
          <w:szCs w:val="20"/>
        </w:rPr>
        <w:t xml:space="preserve"> LAIT, March 2019</w:t>
      </w:r>
    </w:p>
    <w:p w:rsidR="0091508B" w:rsidRDefault="0091508B" w:rsidP="0091508B"/>
    <w:p w:rsidR="0091508B" w:rsidRDefault="0091508B" w:rsidP="0091508B">
      <w:r>
        <w:rPr>
          <w:noProof/>
          <w:lang w:eastAsia="en-GB"/>
        </w:rPr>
        <w:drawing>
          <wp:anchor distT="0" distB="0" distL="114300" distR="114300" simplePos="0" relativeHeight="251700224" behindDoc="1" locked="0" layoutInCell="1" allowOverlap="1" wp14:anchorId="167F8BB2" wp14:editId="361EF88B">
            <wp:simplePos x="0" y="0"/>
            <wp:positionH relativeFrom="column">
              <wp:posOffset>0</wp:posOffset>
            </wp:positionH>
            <wp:positionV relativeFrom="paragraph">
              <wp:posOffset>1592580</wp:posOffset>
            </wp:positionV>
            <wp:extent cx="5773420" cy="2761615"/>
            <wp:effectExtent l="0" t="0" r="0" b="635"/>
            <wp:wrapTight wrapText="bothSides">
              <wp:wrapPolygon edited="0">
                <wp:start x="0" y="0"/>
                <wp:lineTo x="0" y="21456"/>
                <wp:lineTo x="21524" y="21456"/>
                <wp:lineTo x="215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73420" cy="2761615"/>
                    </a:xfrm>
                    <a:prstGeom prst="rect">
                      <a:avLst/>
                    </a:prstGeom>
                    <a:noFill/>
                  </pic:spPr>
                </pic:pic>
              </a:graphicData>
            </a:graphic>
            <wp14:sizeRelH relativeFrom="page">
              <wp14:pctWidth>0</wp14:pctWidth>
            </wp14:sizeRelH>
            <wp14:sizeRelV relativeFrom="page">
              <wp14:pctHeight>0</wp14:pctHeight>
            </wp14:sizeRelV>
          </wp:anchor>
        </w:drawing>
      </w:r>
      <w:r>
        <w:t>When looking at A Level results, Oldham performs similarly to their statistical neighbours, but below the national average. From an overall Level 3 perspective (which includes advanced apprenticeships and higher education diplomas, as well as A Levels), outcomes are better. The graph below shows all Level 3 qualifications achieved by age 19 (rather than just success by those that remain in the A Level cohort). Oldham’s outcomes have improved over the last five years, and are close to the national average. This represents a significant success in retention and achievement within the FE sector, and demonstrates the inclusive economy which Oldham has cultivated.</w:t>
      </w:r>
    </w:p>
    <w:p w:rsidR="0091508B" w:rsidRDefault="0091508B" w:rsidP="0091508B">
      <w:pPr>
        <w:spacing w:line="276" w:lineRule="auto"/>
        <w:rPr>
          <w:rFonts w:eastAsiaTheme="minorHAnsi" w:cs="Times New Roman"/>
          <w:color w:val="7F7F7F" w:themeColor="text1" w:themeTint="80"/>
          <w:sz w:val="20"/>
          <w:szCs w:val="20"/>
        </w:rPr>
      </w:pPr>
      <w:r w:rsidRPr="00A7179A">
        <w:rPr>
          <w:rFonts w:eastAsiaTheme="minorHAnsi" w:cs="Times New Roman"/>
          <w:color w:val="7F7F7F" w:themeColor="text1" w:themeTint="80"/>
          <w:sz w:val="20"/>
          <w:szCs w:val="20"/>
        </w:rPr>
        <w:t xml:space="preserve">Source: DfE LAIT, </w:t>
      </w:r>
      <w:r>
        <w:rPr>
          <w:rFonts w:eastAsiaTheme="minorHAnsi" w:cs="Times New Roman"/>
          <w:color w:val="7F7F7F" w:themeColor="text1" w:themeTint="80"/>
          <w:sz w:val="20"/>
          <w:szCs w:val="20"/>
        </w:rPr>
        <w:t>March 2019</w:t>
      </w:r>
    </w:p>
    <w:p w:rsidR="0091508B" w:rsidRDefault="0091508B" w:rsidP="0091508B">
      <w:pPr>
        <w:spacing w:line="276" w:lineRule="auto"/>
        <w:rPr>
          <w:rFonts w:eastAsiaTheme="minorHAnsi" w:cs="Times New Roman"/>
          <w:color w:val="7F7F7F" w:themeColor="text1" w:themeTint="80"/>
          <w:sz w:val="20"/>
          <w:szCs w:val="20"/>
        </w:rPr>
      </w:pPr>
    </w:p>
    <w:p w:rsidR="0091508B" w:rsidRPr="00E70B8F" w:rsidRDefault="0091508B" w:rsidP="0091508B">
      <w:pPr>
        <w:spacing w:line="276" w:lineRule="auto"/>
        <w:rPr>
          <w:rFonts w:eastAsiaTheme="minorHAnsi" w:cs="Times New Roman"/>
          <w:color w:val="7F7F7F" w:themeColor="text1" w:themeTint="80"/>
          <w:sz w:val="20"/>
          <w:szCs w:val="20"/>
        </w:rPr>
      </w:pPr>
    </w:p>
    <w:p w:rsidR="0091508B" w:rsidRPr="00CB0886" w:rsidRDefault="0091508B" w:rsidP="0091508B">
      <w:pPr>
        <w:pStyle w:val="Heading1"/>
      </w:pPr>
      <w:r>
        <w:lastRenderedPageBreak/>
        <w:t>Attainment Gaps</w:t>
      </w:r>
      <w:r w:rsidRPr="00412E38">
        <w:t xml:space="preserve"> </w:t>
      </w:r>
    </w:p>
    <w:p w:rsidR="0091508B" w:rsidRDefault="007818CC" w:rsidP="0091508B">
      <w:r>
        <w:rPr>
          <w:noProof/>
          <w:color w:val="595959" w:themeColor="text1" w:themeTint="A6"/>
          <w:sz w:val="20"/>
          <w:szCs w:val="20"/>
          <w:lang w:eastAsia="en-GB"/>
        </w:rPr>
        <w:drawing>
          <wp:anchor distT="0" distB="0" distL="114300" distR="114300" simplePos="0" relativeHeight="251702272" behindDoc="0" locked="0" layoutInCell="1" allowOverlap="1">
            <wp:simplePos x="0" y="0"/>
            <wp:positionH relativeFrom="page">
              <wp:posOffset>751205</wp:posOffset>
            </wp:positionH>
            <wp:positionV relativeFrom="paragraph">
              <wp:posOffset>833120</wp:posOffset>
            </wp:positionV>
            <wp:extent cx="6058535" cy="2760980"/>
            <wp:effectExtent l="0" t="0" r="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8535" cy="2760980"/>
                    </a:xfrm>
                    <a:prstGeom prst="rect">
                      <a:avLst/>
                    </a:prstGeom>
                    <a:noFill/>
                  </pic:spPr>
                </pic:pic>
              </a:graphicData>
            </a:graphic>
            <wp14:sizeRelH relativeFrom="margin">
              <wp14:pctWidth>0</wp14:pctWidth>
            </wp14:sizeRelH>
            <wp14:sizeRelV relativeFrom="margin">
              <wp14:pctHeight>0</wp14:pctHeight>
            </wp14:sizeRelV>
          </wp:anchor>
        </w:drawing>
      </w:r>
      <w:r w:rsidR="0091508B" w:rsidRPr="00102379">
        <w:t xml:space="preserve">On average, disadvantaged groups </w:t>
      </w:r>
      <w:r w:rsidR="0091508B">
        <w:t xml:space="preserve">across England </w:t>
      </w:r>
      <w:r w:rsidR="0091508B" w:rsidRPr="00102379">
        <w:t>(by deprivation, prior attainment, first</w:t>
      </w:r>
      <w:r w:rsidR="0091508B">
        <w:t xml:space="preserve"> language, or other factors)</w:t>
      </w:r>
      <w:r w:rsidR="0091508B" w:rsidRPr="00102379">
        <w:t xml:space="preserve"> tend to get poorer results than their peers; Oldham </w:t>
      </w:r>
      <w:r w:rsidR="0091508B">
        <w:t>reflects this trend, albeit</w:t>
      </w:r>
      <w:r w:rsidR="0091508B" w:rsidRPr="00102379">
        <w:t xml:space="preserve"> with</w:t>
      </w:r>
      <w:r w:rsidR="0091508B">
        <w:t xml:space="preserve"> success in</w:t>
      </w:r>
      <w:r w:rsidR="0091508B" w:rsidRPr="00102379">
        <w:t xml:space="preserve"> some cohorts </w:t>
      </w:r>
      <w:r w:rsidR="0091508B">
        <w:t xml:space="preserve">more </w:t>
      </w:r>
      <w:r w:rsidR="0091508B" w:rsidRPr="00102379">
        <w:t>than others.</w:t>
      </w:r>
      <w:r w:rsidR="0091508B">
        <w:t xml:space="preserve"> Indeed, the attainment gap for Bangladeshi students has decreased so much over the last 5 years that it is now negative.</w:t>
      </w:r>
    </w:p>
    <w:p w:rsidR="0091508B" w:rsidRDefault="0091508B" w:rsidP="0091508B">
      <w:pPr>
        <w:rPr>
          <w:rFonts w:eastAsiaTheme="minorHAnsi" w:cs="Times New Roman"/>
          <w:color w:val="7F7F7F" w:themeColor="text1" w:themeTint="80"/>
          <w:sz w:val="20"/>
          <w:szCs w:val="20"/>
        </w:rPr>
      </w:pPr>
      <w:r w:rsidRPr="00A7179A">
        <w:rPr>
          <w:rFonts w:eastAsiaTheme="minorHAnsi" w:cs="Times New Roman"/>
          <w:color w:val="7F7F7F" w:themeColor="text1" w:themeTint="80"/>
          <w:sz w:val="20"/>
          <w:szCs w:val="20"/>
        </w:rPr>
        <w:t xml:space="preserve">Source: </w:t>
      </w:r>
      <w:r>
        <w:rPr>
          <w:rFonts w:eastAsiaTheme="minorHAnsi" w:cs="Times New Roman"/>
          <w:color w:val="7F7F7F" w:themeColor="text1" w:themeTint="80"/>
          <w:sz w:val="20"/>
          <w:szCs w:val="20"/>
        </w:rPr>
        <w:t>NCER, April 2019</w:t>
      </w:r>
    </w:p>
    <w:p w:rsidR="0091508B" w:rsidRPr="00E83129" w:rsidRDefault="0091508B" w:rsidP="0091508B">
      <w:pPr>
        <w:rPr>
          <w:rFonts w:eastAsiaTheme="minorHAnsi" w:cs="Times New Roman"/>
          <w:color w:val="7F7F7F" w:themeColor="text1" w:themeTint="80"/>
          <w:sz w:val="20"/>
          <w:szCs w:val="20"/>
        </w:rPr>
      </w:pPr>
    </w:p>
    <w:p w:rsidR="0091508B" w:rsidRDefault="0091508B" w:rsidP="0091508B">
      <w:r>
        <w:t>C</w:t>
      </w:r>
      <w:r w:rsidRPr="00E50A38">
        <w:t>hildren with Special Educational Needs have the largest</w:t>
      </w:r>
      <w:r>
        <w:t xml:space="preserve"> performance gap, followed by disadvantaged students. In 2016/17 and 2017/18 Bangladeshi students performed better than the Oldham average. This is a large improvement from 2011/12 and 2012/13, when Bangladeshi students’ scores were lower than Pakistani students’ scores.</w:t>
      </w:r>
    </w:p>
    <w:p w:rsidR="0091508B" w:rsidRPr="00E50A38" w:rsidRDefault="0091508B" w:rsidP="0091508B"/>
    <w:p w:rsidR="0091508B" w:rsidRPr="001D0632" w:rsidRDefault="0091508B" w:rsidP="0091508B">
      <w:pPr>
        <w:spacing w:after="0" w:line="240" w:lineRule="auto"/>
        <w:contextualSpacing w:val="0"/>
        <w:rPr>
          <w:color w:val="FF0000"/>
        </w:rPr>
      </w:pPr>
      <w:r>
        <w:rPr>
          <w:noProof/>
          <w:color w:val="FF0000"/>
          <w:lang w:eastAsia="en-GB"/>
        </w:rPr>
        <w:drawing>
          <wp:inline distT="0" distB="0" distL="0" distR="0" wp14:anchorId="7BD5EC0A" wp14:editId="58CD292D">
            <wp:extent cx="5779770" cy="27736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79770" cy="2773680"/>
                    </a:xfrm>
                    <a:prstGeom prst="rect">
                      <a:avLst/>
                    </a:prstGeom>
                    <a:noFill/>
                  </pic:spPr>
                </pic:pic>
              </a:graphicData>
            </a:graphic>
          </wp:inline>
        </w:drawing>
      </w:r>
    </w:p>
    <w:p w:rsidR="0091508B" w:rsidRPr="00A7179A" w:rsidRDefault="0091508B" w:rsidP="0091508B">
      <w:pPr>
        <w:rPr>
          <w:rFonts w:eastAsiaTheme="minorHAnsi" w:cs="Times New Roman"/>
          <w:color w:val="7F7F7F" w:themeColor="text1" w:themeTint="80"/>
          <w:sz w:val="20"/>
          <w:szCs w:val="20"/>
        </w:rPr>
      </w:pPr>
      <w:r>
        <w:rPr>
          <w:rFonts w:eastAsiaTheme="minorHAnsi" w:cs="Times New Roman"/>
          <w:color w:val="7F7F7F" w:themeColor="text1" w:themeTint="80"/>
          <w:sz w:val="20"/>
          <w:szCs w:val="20"/>
        </w:rPr>
        <w:t>Source: NCER, April 2019</w:t>
      </w:r>
    </w:p>
    <w:p w:rsidR="0091508B" w:rsidRDefault="0091508B" w:rsidP="0091508B">
      <w:pPr>
        <w:spacing w:after="0" w:line="240" w:lineRule="auto"/>
        <w:contextualSpacing w:val="0"/>
      </w:pPr>
    </w:p>
    <w:p w:rsidR="0091508B" w:rsidRPr="00FC776B" w:rsidRDefault="0091508B" w:rsidP="0091508B">
      <w:pPr>
        <w:spacing w:after="0" w:line="276" w:lineRule="auto"/>
        <w:contextualSpacing w:val="0"/>
      </w:pPr>
      <w:r>
        <w:t>I</w:t>
      </w:r>
      <w:r w:rsidRPr="00FC776B">
        <w:t xml:space="preserve">n </w:t>
      </w:r>
      <w:r>
        <w:t>Early Years,</w:t>
      </w:r>
      <w:r w:rsidRPr="00FC776B">
        <w:t xml:space="preserve"> </w:t>
      </w:r>
      <w:r>
        <w:t xml:space="preserve">the data indicates challenges </w:t>
      </w:r>
      <w:r w:rsidRPr="00FC776B">
        <w:t>with the de</w:t>
      </w:r>
      <w:r>
        <w:t>velopment level of children for whom English is an Additional Language. This looks to be strongly influenced by Bangladeshi students who have a slightly worse attainment gap. Oldham performs better than the national average for those receiving Free School Meals, and those receiving SEN Support.</w:t>
      </w:r>
    </w:p>
    <w:p w:rsidR="0091508B" w:rsidRPr="00FC776B" w:rsidRDefault="0091508B" w:rsidP="0091508B"/>
    <w:p w:rsidR="0091508B" w:rsidRPr="001D0632" w:rsidRDefault="0091508B" w:rsidP="0091508B">
      <w:pPr>
        <w:rPr>
          <w:color w:val="FF0000"/>
        </w:rPr>
      </w:pPr>
      <w:r>
        <w:rPr>
          <w:noProof/>
          <w:color w:val="FF0000"/>
          <w:lang w:eastAsia="en-GB"/>
        </w:rPr>
        <w:drawing>
          <wp:inline distT="0" distB="0" distL="0" distR="0" wp14:anchorId="51B192C4" wp14:editId="245846DE">
            <wp:extent cx="5773420" cy="276161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3420" cy="2761615"/>
                    </a:xfrm>
                    <a:prstGeom prst="rect">
                      <a:avLst/>
                    </a:prstGeom>
                    <a:noFill/>
                  </pic:spPr>
                </pic:pic>
              </a:graphicData>
            </a:graphic>
          </wp:inline>
        </w:drawing>
      </w:r>
    </w:p>
    <w:p w:rsidR="0091508B" w:rsidRPr="00A7179A" w:rsidRDefault="0091508B" w:rsidP="0091508B">
      <w:pPr>
        <w:rPr>
          <w:rFonts w:eastAsiaTheme="minorHAnsi" w:cs="Times New Roman"/>
          <w:color w:val="7F7F7F" w:themeColor="text1" w:themeTint="80"/>
          <w:sz w:val="20"/>
          <w:szCs w:val="20"/>
        </w:rPr>
      </w:pPr>
      <w:r w:rsidRPr="00A7179A">
        <w:rPr>
          <w:rFonts w:eastAsiaTheme="minorHAnsi" w:cs="Times New Roman"/>
          <w:color w:val="7F7F7F" w:themeColor="text1" w:themeTint="80"/>
          <w:sz w:val="20"/>
          <w:szCs w:val="20"/>
        </w:rPr>
        <w:t xml:space="preserve">Source: </w:t>
      </w:r>
      <w:r>
        <w:rPr>
          <w:rFonts w:eastAsiaTheme="minorHAnsi" w:cs="Times New Roman"/>
          <w:color w:val="7F7F7F" w:themeColor="text1" w:themeTint="80"/>
          <w:sz w:val="20"/>
          <w:szCs w:val="20"/>
        </w:rPr>
        <w:t>NCER, April 2019</w:t>
      </w:r>
    </w:p>
    <w:p w:rsidR="0091508B" w:rsidRDefault="0091508B" w:rsidP="0091508B">
      <w:pPr>
        <w:rPr>
          <w:sz w:val="20"/>
          <w:szCs w:val="20"/>
        </w:rPr>
      </w:pPr>
    </w:p>
    <w:p w:rsidR="0091508B" w:rsidRPr="00C93E6E" w:rsidRDefault="0091508B" w:rsidP="0091508B">
      <w:pPr>
        <w:spacing w:after="0" w:line="276" w:lineRule="auto"/>
        <w:contextualSpacing w:val="0"/>
        <w:rPr>
          <w:color w:val="FF0000"/>
        </w:rPr>
      </w:pPr>
      <w:r>
        <w:t>At Key Stage 2, Oldham still performs better than the national average for those receiving Free School Meals, and those receiving SEN support. This includes an improvement in the attainment gap for those receiving Free School Meals. However, an attainment gap remains for Boys, those who speak English as an additional language, Pakistani, and Bangladeshi Students. All four of these attainment gaps are also worse than they were at EYFSP.</w:t>
      </w:r>
    </w:p>
    <w:p w:rsidR="0091508B" w:rsidRPr="001D0632" w:rsidRDefault="0091508B" w:rsidP="0091508B">
      <w:pPr>
        <w:rPr>
          <w:color w:val="FF0000"/>
        </w:rPr>
      </w:pPr>
    </w:p>
    <w:p w:rsidR="0091508B" w:rsidRPr="001D0632" w:rsidRDefault="0091508B" w:rsidP="0091508B">
      <w:pPr>
        <w:rPr>
          <w:color w:val="FF0000"/>
        </w:rPr>
      </w:pPr>
      <w:r>
        <w:rPr>
          <w:noProof/>
          <w:color w:val="FF0000"/>
          <w:lang w:eastAsia="en-GB"/>
        </w:rPr>
        <w:drawing>
          <wp:inline distT="0" distB="0" distL="0" distR="0" wp14:anchorId="69A36812" wp14:editId="3CDC67EF">
            <wp:extent cx="5779770" cy="276161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79770" cy="2761615"/>
                    </a:xfrm>
                    <a:prstGeom prst="rect">
                      <a:avLst/>
                    </a:prstGeom>
                    <a:noFill/>
                  </pic:spPr>
                </pic:pic>
              </a:graphicData>
            </a:graphic>
          </wp:inline>
        </w:drawing>
      </w:r>
    </w:p>
    <w:p w:rsidR="0091508B" w:rsidRPr="00A7179A" w:rsidRDefault="0091508B" w:rsidP="0091508B">
      <w:pPr>
        <w:rPr>
          <w:rFonts w:eastAsiaTheme="minorHAnsi" w:cs="Times New Roman"/>
          <w:color w:val="7F7F7F" w:themeColor="text1" w:themeTint="80"/>
          <w:sz w:val="20"/>
          <w:szCs w:val="20"/>
        </w:rPr>
      </w:pPr>
      <w:r w:rsidRPr="00A7179A">
        <w:rPr>
          <w:rFonts w:eastAsiaTheme="minorHAnsi" w:cs="Times New Roman"/>
          <w:color w:val="7F7F7F" w:themeColor="text1" w:themeTint="80"/>
          <w:sz w:val="20"/>
          <w:szCs w:val="20"/>
        </w:rPr>
        <w:t xml:space="preserve">Source: </w:t>
      </w:r>
      <w:r>
        <w:rPr>
          <w:rFonts w:eastAsiaTheme="minorHAnsi" w:cs="Times New Roman"/>
          <w:color w:val="7F7F7F" w:themeColor="text1" w:themeTint="80"/>
          <w:sz w:val="20"/>
          <w:szCs w:val="20"/>
        </w:rPr>
        <w:t>NCER, April 2019</w:t>
      </w:r>
    </w:p>
    <w:p w:rsidR="0091508B" w:rsidRPr="00C93E6E" w:rsidRDefault="0091508B" w:rsidP="0091508B">
      <w:pPr>
        <w:spacing w:after="0" w:line="240" w:lineRule="auto"/>
        <w:contextualSpacing w:val="0"/>
      </w:pPr>
    </w:p>
    <w:p w:rsidR="0091508B" w:rsidRDefault="0091508B" w:rsidP="0091508B">
      <w:r>
        <w:t>At</w:t>
      </w:r>
      <w:r w:rsidRPr="00C93E6E">
        <w:t xml:space="preserve"> Key Stage 4</w:t>
      </w:r>
      <w:r>
        <w:t>, Oldham still outperforms the national average for those receiving SEN support, and those receiving Free School Meals. Whilst those who speak English as an Additional Language still have a worse than expected performance, this has been significantly reduced when compared to the Early Years and KS2 levels. Attainment gaps for Bangladeshi students have also reduced markedly. Indeed, as we can see on the previous page, Bangladeshi students perform better than the Oldham average for this measure. For Pakistani students, attainment gaps are worse at KS4 than they were at KS2.</w:t>
      </w:r>
    </w:p>
    <w:p w:rsidR="007818CC" w:rsidRDefault="007818CC" w:rsidP="0091508B">
      <w:pPr>
        <w:pStyle w:val="Heading1"/>
      </w:pPr>
    </w:p>
    <w:p w:rsidR="0091508B" w:rsidRPr="00412E38" w:rsidRDefault="0091508B" w:rsidP="0091508B">
      <w:pPr>
        <w:pStyle w:val="Heading1"/>
      </w:pPr>
      <w:r>
        <w:lastRenderedPageBreak/>
        <w:t>Attendance</w:t>
      </w:r>
    </w:p>
    <w:p w:rsidR="0091508B" w:rsidRDefault="0091508B" w:rsidP="0091508B">
      <w:r>
        <w:rPr>
          <w:noProof/>
          <w:color w:val="595959" w:themeColor="text1" w:themeTint="A6"/>
          <w:sz w:val="20"/>
          <w:szCs w:val="20"/>
          <w:lang w:eastAsia="en-GB"/>
        </w:rPr>
        <w:drawing>
          <wp:anchor distT="0" distB="0" distL="114300" distR="114300" simplePos="0" relativeHeight="251695104" behindDoc="1" locked="0" layoutInCell="1" allowOverlap="1" wp14:anchorId="6E8C1D27" wp14:editId="10475F80">
            <wp:simplePos x="0" y="0"/>
            <wp:positionH relativeFrom="column">
              <wp:posOffset>19050</wp:posOffset>
            </wp:positionH>
            <wp:positionV relativeFrom="paragraph">
              <wp:posOffset>1202690</wp:posOffset>
            </wp:positionV>
            <wp:extent cx="5730875" cy="2481580"/>
            <wp:effectExtent l="19050" t="19050" r="22225" b="13970"/>
            <wp:wrapTight wrapText="bothSides">
              <wp:wrapPolygon edited="0">
                <wp:start x="-72" y="-166"/>
                <wp:lineTo x="-72" y="21556"/>
                <wp:lineTo x="21612" y="21556"/>
                <wp:lineTo x="21612" y="-166"/>
                <wp:lineTo x="-72" y="-166"/>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0875" cy="2481580"/>
                    </a:xfrm>
                    <a:prstGeom prst="rect">
                      <a:avLst/>
                    </a:prstGeom>
                    <a:noFill/>
                    <a:ln w="19050">
                      <a:solidFill>
                        <a:srgbClr val="00B3BE"/>
                      </a:solidFill>
                    </a:ln>
                  </pic:spPr>
                </pic:pic>
              </a:graphicData>
            </a:graphic>
            <wp14:sizeRelH relativeFrom="page">
              <wp14:pctWidth>0</wp14:pctWidth>
            </wp14:sizeRelH>
            <wp14:sizeRelV relativeFrom="page">
              <wp14:pctHeight>0</wp14:pctHeight>
            </wp14:sizeRelV>
          </wp:anchor>
        </w:drawing>
      </w:r>
      <w:r>
        <w:t>Whilst overall pupil absence rates have been falling in recent years, in line with the national trend, unauthorised absence has increased for both primary and secondary schools. Since a large upturn in 2014/15 to 2015/16, Oldham’s rates are now above the statistical neighbour average. In 2016/17 Oldham was ranked 140</w:t>
      </w:r>
      <w:r w:rsidRPr="00655A96">
        <w:rPr>
          <w:vertAlign w:val="superscript"/>
        </w:rPr>
        <w:t>th</w:t>
      </w:r>
      <w:r>
        <w:t xml:space="preserve"> out of 152 local authorities. However, provisional figures for 2017/18 show an improvement in this measure.</w:t>
      </w:r>
    </w:p>
    <w:p w:rsidR="0091508B" w:rsidRDefault="0091508B" w:rsidP="0091508B">
      <w:pPr>
        <w:rPr>
          <w:color w:val="595959" w:themeColor="text1" w:themeTint="A6"/>
          <w:sz w:val="20"/>
          <w:szCs w:val="20"/>
        </w:rPr>
      </w:pPr>
    </w:p>
    <w:p w:rsidR="0091508B" w:rsidRPr="00A7179A" w:rsidRDefault="0091508B" w:rsidP="0091508B">
      <w:pPr>
        <w:rPr>
          <w:rFonts w:eastAsiaTheme="minorHAnsi" w:cs="Times New Roman"/>
          <w:color w:val="7F7F7F" w:themeColor="text1" w:themeTint="80"/>
          <w:sz w:val="20"/>
          <w:szCs w:val="20"/>
        </w:rPr>
      </w:pPr>
      <w:r w:rsidRPr="00A7179A">
        <w:rPr>
          <w:rFonts w:eastAsiaTheme="minorHAnsi" w:cs="Times New Roman"/>
          <w:color w:val="7F7F7F" w:themeColor="text1" w:themeTint="80"/>
          <w:sz w:val="20"/>
          <w:szCs w:val="20"/>
        </w:rPr>
        <w:t>Source: DfE LAIT, Sept 2018</w:t>
      </w:r>
    </w:p>
    <w:p w:rsidR="0091508B" w:rsidRDefault="0091508B" w:rsidP="0091508B"/>
    <w:p w:rsidR="0091508B" w:rsidRPr="00412E38" w:rsidRDefault="0091508B" w:rsidP="0091508B">
      <w:pPr>
        <w:pStyle w:val="Heading1"/>
      </w:pPr>
      <w:r>
        <w:t>Exclusions</w:t>
      </w:r>
      <w:r w:rsidRPr="00412E38">
        <w:t xml:space="preserve"> </w:t>
      </w:r>
    </w:p>
    <w:p w:rsidR="0091508B" w:rsidRDefault="0091508B" w:rsidP="0091508B">
      <w:r>
        <w:rPr>
          <w:noProof/>
          <w:lang w:eastAsia="en-GB"/>
        </w:rPr>
        <w:drawing>
          <wp:anchor distT="0" distB="0" distL="114300" distR="114300" simplePos="0" relativeHeight="251696128" behindDoc="1" locked="0" layoutInCell="1" allowOverlap="1" wp14:anchorId="1D276E92" wp14:editId="0CC98BF1">
            <wp:simplePos x="0" y="0"/>
            <wp:positionH relativeFrom="column">
              <wp:posOffset>9525</wp:posOffset>
            </wp:positionH>
            <wp:positionV relativeFrom="paragraph">
              <wp:posOffset>1158240</wp:posOffset>
            </wp:positionV>
            <wp:extent cx="3000375" cy="1799590"/>
            <wp:effectExtent l="19050" t="19050" r="28575" b="10160"/>
            <wp:wrapTight wrapText="bothSides">
              <wp:wrapPolygon edited="0">
                <wp:start x="-137" y="-229"/>
                <wp:lineTo x="-137" y="21493"/>
                <wp:lineTo x="21669" y="21493"/>
                <wp:lineTo x="21669" y="-229"/>
                <wp:lineTo x="-137" y="-229"/>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00375" cy="1799590"/>
                    </a:xfrm>
                    <a:prstGeom prst="rect">
                      <a:avLst/>
                    </a:prstGeom>
                    <a:noFill/>
                    <a:ln w="19050">
                      <a:solidFill>
                        <a:srgbClr val="00B3BE"/>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2B0A592B" wp14:editId="470B9E70">
            <wp:simplePos x="0" y="0"/>
            <wp:positionH relativeFrom="column">
              <wp:posOffset>3105150</wp:posOffset>
            </wp:positionH>
            <wp:positionV relativeFrom="paragraph">
              <wp:posOffset>1162685</wp:posOffset>
            </wp:positionV>
            <wp:extent cx="3056255" cy="1799590"/>
            <wp:effectExtent l="19050" t="19050" r="10795" b="1016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56255" cy="1799590"/>
                    </a:xfrm>
                    <a:prstGeom prst="rect">
                      <a:avLst/>
                    </a:prstGeom>
                    <a:noFill/>
                    <a:ln w="19050">
                      <a:solidFill>
                        <a:srgbClr val="00B3BE"/>
                      </a:solidFill>
                    </a:ln>
                  </pic:spPr>
                </pic:pic>
              </a:graphicData>
            </a:graphic>
            <wp14:sizeRelH relativeFrom="page">
              <wp14:pctWidth>0</wp14:pctWidth>
            </wp14:sizeRelH>
            <wp14:sizeRelV relativeFrom="page">
              <wp14:pctHeight>0</wp14:pctHeight>
            </wp14:sizeRelV>
          </wp:anchor>
        </w:drawing>
      </w:r>
      <w:r>
        <w:t>Exclusions in primary schools have generally remained below the national average in recent years, and are low in absolute terms. At secondary level, however, whilst fixed period exclusions are improving, permanent exclusions are above both the rate of their statistical neighbours, and the national rate in 2016/17. Provisional figures for 2017/18 show an improvement in both of these measures.</w:t>
      </w:r>
    </w:p>
    <w:p w:rsidR="0091508B" w:rsidRDefault="0091508B" w:rsidP="0091508B"/>
    <w:p w:rsidR="0091508B" w:rsidRPr="00A7179A" w:rsidRDefault="0091508B" w:rsidP="0091508B">
      <w:pPr>
        <w:rPr>
          <w:rFonts w:eastAsiaTheme="minorHAnsi" w:cs="Times New Roman"/>
          <w:color w:val="7F7F7F" w:themeColor="text1" w:themeTint="80"/>
          <w:sz w:val="20"/>
          <w:szCs w:val="20"/>
        </w:rPr>
      </w:pPr>
      <w:r w:rsidRPr="00A7179A">
        <w:rPr>
          <w:rFonts w:eastAsiaTheme="minorHAnsi" w:cs="Times New Roman"/>
          <w:color w:val="7F7F7F" w:themeColor="text1" w:themeTint="80"/>
          <w:sz w:val="20"/>
          <w:szCs w:val="20"/>
        </w:rPr>
        <w:t>Source: DfE LAIT, Sept 2018</w:t>
      </w:r>
    </w:p>
    <w:p w:rsidR="0025620F" w:rsidRDefault="0025620F">
      <w:pPr>
        <w:spacing w:after="160" w:line="259" w:lineRule="auto"/>
        <w:contextualSpacing w:val="0"/>
      </w:pPr>
      <w:r>
        <w:br w:type="page"/>
      </w:r>
    </w:p>
    <w:p w:rsidR="0025620F" w:rsidRPr="004A52F0" w:rsidRDefault="004A52F0" w:rsidP="0025620F">
      <w:pPr>
        <w:pStyle w:val="Heading1"/>
        <w:rPr>
          <w:noProof/>
          <w:color w:val="DFE0E0"/>
          <w:sz w:val="52"/>
          <w:lang w:eastAsia="en-GB"/>
        </w:rPr>
      </w:pPr>
      <w:r w:rsidRPr="004A52F0">
        <w:rPr>
          <w:noProof/>
          <w:color w:val="DFE0E0"/>
          <w:sz w:val="52"/>
          <w:lang w:eastAsia="en-GB"/>
        </w:rPr>
        <w:lastRenderedPageBreak/>
        <w:drawing>
          <wp:anchor distT="0" distB="0" distL="114300" distR="114300" simplePos="0" relativeHeight="251687936" behindDoc="1" locked="0" layoutInCell="1" allowOverlap="1" wp14:anchorId="2BC740D0" wp14:editId="160E25A3">
            <wp:simplePos x="0" y="0"/>
            <wp:positionH relativeFrom="page">
              <wp:align>left</wp:align>
            </wp:positionH>
            <wp:positionV relativeFrom="margin">
              <wp:posOffset>-152400</wp:posOffset>
            </wp:positionV>
            <wp:extent cx="6972300" cy="774700"/>
            <wp:effectExtent l="0" t="0" r="0" b="6350"/>
            <wp:wrapNone/>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20F" w:rsidRPr="004A52F0">
        <w:rPr>
          <w:noProof/>
          <w:color w:val="DFE0E0"/>
          <w:sz w:val="52"/>
          <w:lang w:eastAsia="en-GB"/>
        </w:rPr>
        <w:t>Credits</w:t>
      </w:r>
      <w:r>
        <w:rPr>
          <w:noProof/>
          <w:color w:val="DFE0E0"/>
          <w:sz w:val="52"/>
          <w:lang w:eastAsia="en-GB"/>
        </w:rPr>
        <w:t>, Version Log, and Updates</w:t>
      </w:r>
    </w:p>
    <w:p w:rsidR="004A52F0" w:rsidRDefault="004A52F0" w:rsidP="0025620F"/>
    <w:p w:rsidR="004A52F0" w:rsidRDefault="004A52F0" w:rsidP="0025620F"/>
    <w:p w:rsidR="004A52F0" w:rsidRDefault="004A52F0" w:rsidP="004A52F0">
      <w:pPr>
        <w:pStyle w:val="Heading1"/>
      </w:pPr>
      <w:r>
        <w:t>Credits</w:t>
      </w:r>
    </w:p>
    <w:p w:rsidR="0025620F" w:rsidRDefault="0025620F" w:rsidP="0025620F">
      <w:r>
        <w:t>Oldham in Profile is the work of many hands, including but perhaps not limited to</w:t>
      </w:r>
      <w:r w:rsidR="004A52F0">
        <w:t>:</w:t>
      </w:r>
    </w:p>
    <w:p w:rsidR="0025620F" w:rsidRDefault="0025620F" w:rsidP="0025620F"/>
    <w:tbl>
      <w:tblPr>
        <w:tblpPr w:leftFromText="180" w:rightFromText="180" w:vertAnchor="text" w:tblpY="1"/>
        <w:tblOverlap w:val="never"/>
        <w:tblW w:w="2824" w:type="dxa"/>
        <w:tblLook w:val="04A0" w:firstRow="1" w:lastRow="0" w:firstColumn="1" w:lastColumn="0" w:noHBand="0" w:noVBand="1"/>
      </w:tblPr>
      <w:tblGrid>
        <w:gridCol w:w="2824"/>
      </w:tblGrid>
      <w:tr w:rsidR="0025620F" w:rsidRPr="00D618E4" w:rsidTr="007277D4">
        <w:trPr>
          <w:trHeight w:val="300"/>
        </w:trPr>
        <w:tc>
          <w:tcPr>
            <w:tcW w:w="2824" w:type="dxa"/>
            <w:tcBorders>
              <w:top w:val="nil"/>
              <w:left w:val="nil"/>
              <w:bottom w:val="nil"/>
              <w:right w:val="nil"/>
            </w:tcBorders>
            <w:shd w:val="clear" w:color="auto" w:fill="auto"/>
            <w:noWrap/>
            <w:vAlign w:val="bottom"/>
            <w:hideMark/>
          </w:tcPr>
          <w:p w:rsidR="0025620F" w:rsidRPr="00D618E4" w:rsidRDefault="0025620F" w:rsidP="007277D4">
            <w:pPr>
              <w:rPr>
                <w:lang w:eastAsia="en-GB"/>
              </w:rPr>
            </w:pPr>
            <w:r w:rsidRPr="00D618E4">
              <w:rPr>
                <w:lang w:eastAsia="en-GB"/>
              </w:rPr>
              <w:t>Chris Buglass</w:t>
            </w:r>
          </w:p>
        </w:tc>
      </w:tr>
      <w:tr w:rsidR="0025620F" w:rsidRPr="00D618E4" w:rsidTr="007277D4">
        <w:trPr>
          <w:trHeight w:val="300"/>
        </w:trPr>
        <w:tc>
          <w:tcPr>
            <w:tcW w:w="2824" w:type="dxa"/>
            <w:tcBorders>
              <w:top w:val="nil"/>
              <w:left w:val="nil"/>
              <w:bottom w:val="nil"/>
              <w:right w:val="nil"/>
            </w:tcBorders>
            <w:shd w:val="clear" w:color="auto" w:fill="auto"/>
            <w:noWrap/>
            <w:vAlign w:val="bottom"/>
            <w:hideMark/>
          </w:tcPr>
          <w:p w:rsidR="0025620F" w:rsidRDefault="0025620F" w:rsidP="007277D4">
            <w:pPr>
              <w:rPr>
                <w:lang w:eastAsia="en-GB"/>
              </w:rPr>
            </w:pPr>
            <w:r w:rsidRPr="00D618E4">
              <w:rPr>
                <w:lang w:eastAsia="en-GB"/>
              </w:rPr>
              <w:t>Martin Burroughs</w:t>
            </w:r>
          </w:p>
          <w:p w:rsidR="0025620F" w:rsidRDefault="0025620F" w:rsidP="007277D4">
            <w:pPr>
              <w:rPr>
                <w:lang w:eastAsia="en-GB"/>
              </w:rPr>
            </w:pPr>
            <w:r>
              <w:rPr>
                <w:lang w:eastAsia="en-GB"/>
              </w:rPr>
              <w:t>Roy Egginton</w:t>
            </w:r>
          </w:p>
          <w:p w:rsidR="0025620F" w:rsidRPr="00D618E4" w:rsidRDefault="0025620F" w:rsidP="007277D4">
            <w:pPr>
              <w:rPr>
                <w:lang w:eastAsia="en-GB"/>
              </w:rPr>
            </w:pPr>
            <w:r>
              <w:rPr>
                <w:lang w:eastAsia="en-GB"/>
              </w:rPr>
              <w:t>Dan Hodgson</w:t>
            </w:r>
          </w:p>
        </w:tc>
      </w:tr>
      <w:tr w:rsidR="0025620F" w:rsidRPr="00D618E4" w:rsidTr="007277D4">
        <w:trPr>
          <w:trHeight w:val="300"/>
        </w:trPr>
        <w:tc>
          <w:tcPr>
            <w:tcW w:w="2824" w:type="dxa"/>
            <w:tcBorders>
              <w:top w:val="nil"/>
              <w:left w:val="nil"/>
              <w:bottom w:val="nil"/>
              <w:right w:val="nil"/>
            </w:tcBorders>
            <w:shd w:val="clear" w:color="auto" w:fill="auto"/>
            <w:noWrap/>
            <w:vAlign w:val="bottom"/>
            <w:hideMark/>
          </w:tcPr>
          <w:p w:rsidR="0025620F" w:rsidRPr="00D618E4" w:rsidRDefault="0025620F" w:rsidP="007277D4">
            <w:pPr>
              <w:rPr>
                <w:lang w:eastAsia="en-GB"/>
              </w:rPr>
            </w:pPr>
            <w:r w:rsidRPr="00D618E4">
              <w:rPr>
                <w:lang w:eastAsia="en-GB"/>
              </w:rPr>
              <w:t>Joan Olajide</w:t>
            </w:r>
          </w:p>
        </w:tc>
      </w:tr>
      <w:tr w:rsidR="0025620F" w:rsidRPr="00D618E4" w:rsidTr="007277D4">
        <w:trPr>
          <w:trHeight w:val="300"/>
        </w:trPr>
        <w:tc>
          <w:tcPr>
            <w:tcW w:w="2824" w:type="dxa"/>
            <w:tcBorders>
              <w:top w:val="nil"/>
              <w:left w:val="nil"/>
              <w:bottom w:val="nil"/>
              <w:right w:val="nil"/>
            </w:tcBorders>
            <w:shd w:val="clear" w:color="auto" w:fill="auto"/>
            <w:noWrap/>
            <w:vAlign w:val="bottom"/>
            <w:hideMark/>
          </w:tcPr>
          <w:p w:rsidR="0025620F" w:rsidRPr="00D618E4" w:rsidRDefault="0025620F" w:rsidP="007277D4">
            <w:pPr>
              <w:rPr>
                <w:lang w:eastAsia="en-GB"/>
              </w:rPr>
            </w:pPr>
            <w:r w:rsidRPr="00D618E4">
              <w:rPr>
                <w:lang w:eastAsia="en-GB"/>
              </w:rPr>
              <w:t>John Pritchard</w:t>
            </w:r>
          </w:p>
        </w:tc>
      </w:tr>
      <w:tr w:rsidR="007277D4" w:rsidRPr="00D618E4" w:rsidTr="007277D4">
        <w:trPr>
          <w:trHeight w:val="300"/>
        </w:trPr>
        <w:tc>
          <w:tcPr>
            <w:tcW w:w="2824" w:type="dxa"/>
            <w:tcBorders>
              <w:top w:val="nil"/>
              <w:left w:val="nil"/>
              <w:bottom w:val="nil"/>
              <w:right w:val="nil"/>
            </w:tcBorders>
            <w:shd w:val="clear" w:color="auto" w:fill="auto"/>
            <w:noWrap/>
            <w:vAlign w:val="bottom"/>
          </w:tcPr>
          <w:p w:rsidR="007277D4" w:rsidRPr="00D618E4" w:rsidRDefault="007277D4" w:rsidP="007277D4">
            <w:pPr>
              <w:rPr>
                <w:lang w:eastAsia="en-GB"/>
              </w:rPr>
            </w:pPr>
            <w:r>
              <w:rPr>
                <w:lang w:eastAsia="en-GB"/>
              </w:rPr>
              <w:t>Laurence Rafferty</w:t>
            </w:r>
          </w:p>
        </w:tc>
      </w:tr>
      <w:tr w:rsidR="0025620F" w:rsidRPr="00D618E4" w:rsidTr="007277D4">
        <w:trPr>
          <w:trHeight w:val="300"/>
        </w:trPr>
        <w:tc>
          <w:tcPr>
            <w:tcW w:w="2824" w:type="dxa"/>
            <w:tcBorders>
              <w:top w:val="nil"/>
              <w:left w:val="nil"/>
              <w:bottom w:val="nil"/>
              <w:right w:val="nil"/>
            </w:tcBorders>
            <w:shd w:val="clear" w:color="auto" w:fill="auto"/>
            <w:noWrap/>
            <w:vAlign w:val="bottom"/>
            <w:hideMark/>
          </w:tcPr>
          <w:p w:rsidR="0025620F" w:rsidRPr="00D618E4" w:rsidRDefault="0025620F" w:rsidP="007277D4">
            <w:pPr>
              <w:rPr>
                <w:lang w:eastAsia="en-GB"/>
              </w:rPr>
            </w:pPr>
            <w:r w:rsidRPr="00D618E4">
              <w:rPr>
                <w:lang w:eastAsia="en-GB"/>
              </w:rPr>
              <w:t>Haydn Roberts</w:t>
            </w:r>
          </w:p>
        </w:tc>
      </w:tr>
      <w:tr w:rsidR="0025620F" w:rsidRPr="00D618E4" w:rsidTr="007277D4">
        <w:trPr>
          <w:trHeight w:val="300"/>
        </w:trPr>
        <w:tc>
          <w:tcPr>
            <w:tcW w:w="2824" w:type="dxa"/>
            <w:tcBorders>
              <w:top w:val="nil"/>
              <w:left w:val="nil"/>
              <w:bottom w:val="nil"/>
              <w:right w:val="nil"/>
            </w:tcBorders>
            <w:shd w:val="clear" w:color="auto" w:fill="auto"/>
            <w:noWrap/>
            <w:vAlign w:val="bottom"/>
            <w:hideMark/>
          </w:tcPr>
          <w:p w:rsidR="0025620F" w:rsidRPr="00D618E4" w:rsidRDefault="0025620F" w:rsidP="007277D4">
            <w:pPr>
              <w:rPr>
                <w:lang w:eastAsia="en-GB"/>
              </w:rPr>
            </w:pPr>
            <w:r w:rsidRPr="00D618E4">
              <w:rPr>
                <w:lang w:eastAsia="en-GB"/>
              </w:rPr>
              <w:t>Jon Taylor</w:t>
            </w:r>
          </w:p>
        </w:tc>
      </w:tr>
      <w:tr w:rsidR="0025620F" w:rsidRPr="00D618E4" w:rsidTr="007277D4">
        <w:trPr>
          <w:trHeight w:val="300"/>
        </w:trPr>
        <w:tc>
          <w:tcPr>
            <w:tcW w:w="2824" w:type="dxa"/>
            <w:tcBorders>
              <w:top w:val="nil"/>
              <w:left w:val="nil"/>
              <w:bottom w:val="nil"/>
              <w:right w:val="nil"/>
            </w:tcBorders>
            <w:shd w:val="clear" w:color="auto" w:fill="auto"/>
            <w:noWrap/>
            <w:vAlign w:val="bottom"/>
            <w:hideMark/>
          </w:tcPr>
          <w:p w:rsidR="0025620F" w:rsidRPr="00D618E4" w:rsidRDefault="0025620F" w:rsidP="007277D4">
            <w:pPr>
              <w:rPr>
                <w:lang w:eastAsia="en-GB"/>
              </w:rPr>
            </w:pPr>
            <w:r w:rsidRPr="00D618E4">
              <w:rPr>
                <w:lang w:eastAsia="en-GB"/>
              </w:rPr>
              <w:t>Emily Tunney</w:t>
            </w:r>
          </w:p>
        </w:tc>
      </w:tr>
    </w:tbl>
    <w:p w:rsidR="0025620F" w:rsidRDefault="007277D4" w:rsidP="0025620F">
      <w:r>
        <w:br w:type="textWrapping" w:clear="all"/>
      </w:r>
    </w:p>
    <w:p w:rsidR="0025620F" w:rsidRDefault="0025620F" w:rsidP="0025620F">
      <w:pPr>
        <w:pStyle w:val="Heading1"/>
      </w:pPr>
      <w:r>
        <w:t>Version Log</w:t>
      </w:r>
    </w:p>
    <w:tbl>
      <w:tblPr>
        <w:tblStyle w:val="TableGrid"/>
        <w:tblW w:w="0" w:type="auto"/>
        <w:tblLook w:val="04A0" w:firstRow="1" w:lastRow="0" w:firstColumn="1" w:lastColumn="0" w:noHBand="0" w:noVBand="1"/>
      </w:tblPr>
      <w:tblGrid>
        <w:gridCol w:w="1076"/>
        <w:gridCol w:w="5716"/>
        <w:gridCol w:w="1292"/>
        <w:gridCol w:w="932"/>
      </w:tblGrid>
      <w:tr w:rsidR="0025620F" w:rsidRPr="008B394B" w:rsidTr="004153CC">
        <w:trPr>
          <w:trHeight w:val="471"/>
        </w:trPr>
        <w:tc>
          <w:tcPr>
            <w:tcW w:w="1081" w:type="dxa"/>
            <w:vAlign w:val="center"/>
          </w:tcPr>
          <w:p w:rsidR="0025620F" w:rsidRPr="008B394B" w:rsidRDefault="0025620F" w:rsidP="0091508B">
            <w:pPr>
              <w:rPr>
                <w:b/>
              </w:rPr>
            </w:pPr>
            <w:r w:rsidRPr="008B394B">
              <w:rPr>
                <w:b/>
              </w:rPr>
              <w:t>Version</w:t>
            </w:r>
          </w:p>
        </w:tc>
        <w:tc>
          <w:tcPr>
            <w:tcW w:w="5894" w:type="dxa"/>
            <w:vAlign w:val="center"/>
          </w:tcPr>
          <w:p w:rsidR="0025620F" w:rsidRPr="008B394B" w:rsidRDefault="0025620F" w:rsidP="0091508B">
            <w:pPr>
              <w:rPr>
                <w:b/>
              </w:rPr>
            </w:pPr>
            <w:r w:rsidRPr="008B394B">
              <w:rPr>
                <w:b/>
              </w:rPr>
              <w:t>Changes</w:t>
            </w:r>
          </w:p>
        </w:tc>
        <w:tc>
          <w:tcPr>
            <w:tcW w:w="1318" w:type="dxa"/>
            <w:vAlign w:val="center"/>
          </w:tcPr>
          <w:p w:rsidR="0025620F" w:rsidRPr="008B394B" w:rsidRDefault="0025620F" w:rsidP="0091508B">
            <w:pPr>
              <w:rPr>
                <w:b/>
              </w:rPr>
            </w:pPr>
            <w:r w:rsidRPr="008B394B">
              <w:rPr>
                <w:b/>
              </w:rPr>
              <w:t>Date</w:t>
            </w:r>
          </w:p>
        </w:tc>
        <w:tc>
          <w:tcPr>
            <w:tcW w:w="949" w:type="dxa"/>
            <w:vAlign w:val="center"/>
          </w:tcPr>
          <w:p w:rsidR="0025620F" w:rsidRPr="008B394B" w:rsidRDefault="0025620F" w:rsidP="0091508B">
            <w:pPr>
              <w:rPr>
                <w:b/>
              </w:rPr>
            </w:pPr>
            <w:r w:rsidRPr="008B394B">
              <w:rPr>
                <w:b/>
              </w:rPr>
              <w:t>By</w:t>
            </w:r>
          </w:p>
        </w:tc>
      </w:tr>
      <w:tr w:rsidR="0025620F" w:rsidTr="0010570E">
        <w:trPr>
          <w:trHeight w:val="407"/>
        </w:trPr>
        <w:tc>
          <w:tcPr>
            <w:tcW w:w="1081" w:type="dxa"/>
            <w:vAlign w:val="center"/>
          </w:tcPr>
          <w:p w:rsidR="0025620F" w:rsidRDefault="0025620F" w:rsidP="0091508B">
            <w:r>
              <w:t>1.0</w:t>
            </w:r>
          </w:p>
        </w:tc>
        <w:tc>
          <w:tcPr>
            <w:tcW w:w="5894" w:type="dxa"/>
            <w:vAlign w:val="center"/>
          </w:tcPr>
          <w:p w:rsidR="004A52F0" w:rsidRDefault="0025620F" w:rsidP="0091508B">
            <w:r>
              <w:t>First version for internal release, then external release.</w:t>
            </w:r>
          </w:p>
        </w:tc>
        <w:tc>
          <w:tcPr>
            <w:tcW w:w="1318" w:type="dxa"/>
            <w:vAlign w:val="center"/>
          </w:tcPr>
          <w:p w:rsidR="0025620F" w:rsidRDefault="0010570E" w:rsidP="0091508B">
            <w:r>
              <w:t>June 2017</w:t>
            </w:r>
          </w:p>
        </w:tc>
        <w:tc>
          <w:tcPr>
            <w:tcW w:w="949" w:type="dxa"/>
            <w:vAlign w:val="center"/>
          </w:tcPr>
          <w:p w:rsidR="0025620F" w:rsidRDefault="0025620F" w:rsidP="0091508B">
            <w:r>
              <w:t>MB</w:t>
            </w:r>
          </w:p>
        </w:tc>
      </w:tr>
      <w:tr w:rsidR="0025620F" w:rsidTr="0091508B">
        <w:tc>
          <w:tcPr>
            <w:tcW w:w="1081" w:type="dxa"/>
            <w:vAlign w:val="center"/>
          </w:tcPr>
          <w:p w:rsidR="0025620F" w:rsidRDefault="0025620F" w:rsidP="0091508B">
            <w:r>
              <w:t>1.2</w:t>
            </w:r>
          </w:p>
        </w:tc>
        <w:tc>
          <w:tcPr>
            <w:tcW w:w="5894" w:type="dxa"/>
            <w:vAlign w:val="center"/>
          </w:tcPr>
          <w:p w:rsidR="0025620F" w:rsidRDefault="00CD4D8F" w:rsidP="0091508B">
            <w:r>
              <w:t>Updated Oldham’s Population</w:t>
            </w:r>
            <w:r w:rsidR="0025620F">
              <w:t xml:space="preserve"> to reflect 2016 Mid-Year Estimates. Minor format changes (MB).</w:t>
            </w:r>
          </w:p>
        </w:tc>
        <w:tc>
          <w:tcPr>
            <w:tcW w:w="1318" w:type="dxa"/>
            <w:vAlign w:val="center"/>
          </w:tcPr>
          <w:p w:rsidR="0025620F" w:rsidRDefault="0025620F" w:rsidP="0091508B">
            <w:r>
              <w:t>Feb 2018</w:t>
            </w:r>
          </w:p>
        </w:tc>
        <w:tc>
          <w:tcPr>
            <w:tcW w:w="949" w:type="dxa"/>
            <w:vAlign w:val="center"/>
          </w:tcPr>
          <w:p w:rsidR="0025620F" w:rsidRDefault="0025620F" w:rsidP="0091508B">
            <w:r>
              <w:t xml:space="preserve">RE </w:t>
            </w:r>
          </w:p>
        </w:tc>
      </w:tr>
      <w:tr w:rsidR="0025620F" w:rsidTr="0091508B">
        <w:tc>
          <w:tcPr>
            <w:tcW w:w="1081" w:type="dxa"/>
            <w:vAlign w:val="center"/>
          </w:tcPr>
          <w:p w:rsidR="0025620F" w:rsidRDefault="0025620F" w:rsidP="0091508B">
            <w:r>
              <w:t>2.0</w:t>
            </w:r>
          </w:p>
        </w:tc>
        <w:tc>
          <w:tcPr>
            <w:tcW w:w="5894" w:type="dxa"/>
            <w:vAlign w:val="center"/>
          </w:tcPr>
          <w:p w:rsidR="0025620F" w:rsidRDefault="0025620F" w:rsidP="0091508B">
            <w:r>
              <w:t>Updated data and text</w:t>
            </w:r>
            <w:r w:rsidR="00724219">
              <w:t xml:space="preserve"> for Population, Education, Health, and Housing.</w:t>
            </w:r>
          </w:p>
        </w:tc>
        <w:tc>
          <w:tcPr>
            <w:tcW w:w="1318" w:type="dxa"/>
            <w:vAlign w:val="center"/>
          </w:tcPr>
          <w:p w:rsidR="0025620F" w:rsidRDefault="0025620F" w:rsidP="0091508B">
            <w:r>
              <w:t>Jan 2019</w:t>
            </w:r>
          </w:p>
        </w:tc>
        <w:tc>
          <w:tcPr>
            <w:tcW w:w="949" w:type="dxa"/>
            <w:vAlign w:val="center"/>
          </w:tcPr>
          <w:p w:rsidR="0025620F" w:rsidRDefault="0025620F" w:rsidP="0091508B">
            <w:r>
              <w:t>LR</w:t>
            </w:r>
          </w:p>
        </w:tc>
      </w:tr>
      <w:tr w:rsidR="007F751C" w:rsidTr="0010570E">
        <w:trPr>
          <w:trHeight w:val="473"/>
        </w:trPr>
        <w:tc>
          <w:tcPr>
            <w:tcW w:w="1081" w:type="dxa"/>
            <w:vAlign w:val="center"/>
          </w:tcPr>
          <w:p w:rsidR="007F751C" w:rsidRDefault="007F751C" w:rsidP="0091508B">
            <w:r>
              <w:t>2.1</w:t>
            </w:r>
          </w:p>
        </w:tc>
        <w:tc>
          <w:tcPr>
            <w:tcW w:w="5894" w:type="dxa"/>
            <w:vAlign w:val="center"/>
          </w:tcPr>
          <w:p w:rsidR="007F751C" w:rsidRDefault="007F751C" w:rsidP="0091508B">
            <w:r>
              <w:t>Compressed graphics slightly for smaller file size</w:t>
            </w:r>
            <w:r w:rsidR="007A562C">
              <w:t>.</w:t>
            </w:r>
          </w:p>
        </w:tc>
        <w:tc>
          <w:tcPr>
            <w:tcW w:w="1318" w:type="dxa"/>
            <w:vAlign w:val="center"/>
          </w:tcPr>
          <w:p w:rsidR="007F751C" w:rsidRDefault="007F751C" w:rsidP="0091508B">
            <w:r>
              <w:t>Feb 2019</w:t>
            </w:r>
          </w:p>
        </w:tc>
        <w:tc>
          <w:tcPr>
            <w:tcW w:w="949" w:type="dxa"/>
            <w:vAlign w:val="center"/>
          </w:tcPr>
          <w:p w:rsidR="007F751C" w:rsidRDefault="007F751C" w:rsidP="0091508B">
            <w:r>
              <w:t>MB</w:t>
            </w:r>
          </w:p>
        </w:tc>
      </w:tr>
      <w:tr w:rsidR="0091508B" w:rsidTr="0010570E">
        <w:trPr>
          <w:trHeight w:val="422"/>
        </w:trPr>
        <w:tc>
          <w:tcPr>
            <w:tcW w:w="1081" w:type="dxa"/>
            <w:vAlign w:val="center"/>
          </w:tcPr>
          <w:p w:rsidR="0091508B" w:rsidRDefault="0091508B" w:rsidP="0091508B">
            <w:r>
              <w:t>2.2</w:t>
            </w:r>
          </w:p>
        </w:tc>
        <w:tc>
          <w:tcPr>
            <w:tcW w:w="5894" w:type="dxa"/>
            <w:vAlign w:val="center"/>
          </w:tcPr>
          <w:p w:rsidR="0091508B" w:rsidRDefault="0091508B" w:rsidP="00783427">
            <w:r>
              <w:t>Updated Education</w:t>
            </w:r>
            <w:r w:rsidR="007A562C">
              <w:t xml:space="preserve"> </w:t>
            </w:r>
            <w:r w:rsidR="00783427">
              <w:t>section with new figures</w:t>
            </w:r>
            <w:bookmarkStart w:id="5" w:name="_GoBack"/>
            <w:bookmarkEnd w:id="5"/>
            <w:r w:rsidR="007A562C">
              <w:t xml:space="preserve"> and text.</w:t>
            </w:r>
          </w:p>
        </w:tc>
        <w:tc>
          <w:tcPr>
            <w:tcW w:w="1318" w:type="dxa"/>
            <w:vAlign w:val="center"/>
          </w:tcPr>
          <w:p w:rsidR="0091508B" w:rsidRDefault="0091508B" w:rsidP="0091508B">
            <w:r>
              <w:t>April 2019</w:t>
            </w:r>
          </w:p>
        </w:tc>
        <w:tc>
          <w:tcPr>
            <w:tcW w:w="949" w:type="dxa"/>
            <w:vAlign w:val="center"/>
          </w:tcPr>
          <w:p w:rsidR="0091508B" w:rsidRDefault="0091508B" w:rsidP="0091508B">
            <w:r>
              <w:t>LR</w:t>
            </w:r>
          </w:p>
        </w:tc>
      </w:tr>
    </w:tbl>
    <w:p w:rsidR="0025620F" w:rsidRDefault="0025620F" w:rsidP="0025620F"/>
    <w:p w:rsidR="0025620F" w:rsidRDefault="0025620F" w:rsidP="0025620F">
      <w:pPr>
        <w:pStyle w:val="Heading1"/>
      </w:pPr>
      <w:r>
        <w:t>Update and Addition Schedule</w:t>
      </w:r>
    </w:p>
    <w:p w:rsidR="0025620F" w:rsidRPr="0020403E" w:rsidRDefault="0025620F" w:rsidP="0025620F">
      <w:r>
        <w:t>Future dates are aspirational</w:t>
      </w:r>
      <w:r w:rsidRPr="0020403E">
        <w:t xml:space="preserve"> only</w:t>
      </w:r>
      <w:r>
        <w:t>.</w:t>
      </w:r>
    </w:p>
    <w:p w:rsidR="0025620F" w:rsidRDefault="0025620F" w:rsidP="0025620F"/>
    <w:tbl>
      <w:tblPr>
        <w:tblStyle w:val="TableGrid"/>
        <w:tblW w:w="9356" w:type="dxa"/>
        <w:tblInd w:w="-34" w:type="dxa"/>
        <w:tblLook w:val="04A0" w:firstRow="1" w:lastRow="0" w:firstColumn="1" w:lastColumn="0" w:noHBand="0" w:noVBand="1"/>
      </w:tblPr>
      <w:tblGrid>
        <w:gridCol w:w="3403"/>
        <w:gridCol w:w="2552"/>
        <w:gridCol w:w="3401"/>
      </w:tblGrid>
      <w:tr w:rsidR="0025620F" w:rsidRPr="00DD2604" w:rsidTr="004A52F0">
        <w:tc>
          <w:tcPr>
            <w:tcW w:w="3403" w:type="dxa"/>
            <w:vAlign w:val="center"/>
          </w:tcPr>
          <w:p w:rsidR="0025620F" w:rsidRPr="00DD2604" w:rsidRDefault="0025620F" w:rsidP="0091508B">
            <w:pPr>
              <w:rPr>
                <w:b/>
              </w:rPr>
            </w:pPr>
            <w:r w:rsidRPr="00DD2604">
              <w:rPr>
                <w:b/>
              </w:rPr>
              <w:t>Chapter/Section</w:t>
            </w:r>
          </w:p>
        </w:tc>
        <w:tc>
          <w:tcPr>
            <w:tcW w:w="2552" w:type="dxa"/>
            <w:vAlign w:val="center"/>
          </w:tcPr>
          <w:p w:rsidR="0025620F" w:rsidRPr="00DD2604" w:rsidRDefault="0025620F" w:rsidP="0091508B">
            <w:pPr>
              <w:rPr>
                <w:b/>
              </w:rPr>
            </w:pPr>
            <w:r>
              <w:rPr>
                <w:b/>
              </w:rPr>
              <w:t>Last amended</w:t>
            </w:r>
          </w:p>
        </w:tc>
        <w:tc>
          <w:tcPr>
            <w:tcW w:w="3401" w:type="dxa"/>
            <w:vAlign w:val="center"/>
          </w:tcPr>
          <w:p w:rsidR="0025620F" w:rsidRPr="00DD2604" w:rsidRDefault="0025620F" w:rsidP="0091508B">
            <w:pPr>
              <w:rPr>
                <w:b/>
              </w:rPr>
            </w:pPr>
            <w:r>
              <w:rPr>
                <w:b/>
              </w:rPr>
              <w:t>Expected next amend</w:t>
            </w:r>
          </w:p>
        </w:tc>
      </w:tr>
      <w:tr w:rsidR="0025620F" w:rsidRPr="0020403E" w:rsidTr="004A52F0">
        <w:tc>
          <w:tcPr>
            <w:tcW w:w="3403" w:type="dxa"/>
            <w:vAlign w:val="center"/>
          </w:tcPr>
          <w:p w:rsidR="0025620F" w:rsidRPr="0020403E" w:rsidRDefault="0025620F" w:rsidP="0091508B">
            <w:r>
              <w:t>History of Oldham</w:t>
            </w:r>
          </w:p>
        </w:tc>
        <w:tc>
          <w:tcPr>
            <w:tcW w:w="2552" w:type="dxa"/>
            <w:vAlign w:val="center"/>
          </w:tcPr>
          <w:p w:rsidR="0025620F" w:rsidRDefault="0025620F" w:rsidP="0091508B">
            <w:r>
              <w:t>May 2017</w:t>
            </w:r>
          </w:p>
        </w:tc>
        <w:tc>
          <w:tcPr>
            <w:tcW w:w="3401" w:type="dxa"/>
            <w:vAlign w:val="center"/>
          </w:tcPr>
          <w:p w:rsidR="0025620F" w:rsidRDefault="0025620F" w:rsidP="0091508B">
            <w:r>
              <w:t>N/A</w:t>
            </w:r>
          </w:p>
        </w:tc>
      </w:tr>
      <w:tr w:rsidR="0025620F" w:rsidRPr="0020403E" w:rsidTr="004A52F0">
        <w:tc>
          <w:tcPr>
            <w:tcW w:w="3403" w:type="dxa"/>
            <w:vAlign w:val="center"/>
          </w:tcPr>
          <w:p w:rsidR="0025620F" w:rsidRDefault="00724219" w:rsidP="0091508B">
            <w:r>
              <w:t>Oldham’s Population</w:t>
            </w:r>
          </w:p>
        </w:tc>
        <w:tc>
          <w:tcPr>
            <w:tcW w:w="2552" w:type="dxa"/>
            <w:vAlign w:val="center"/>
          </w:tcPr>
          <w:p w:rsidR="0025620F" w:rsidRDefault="0025620F" w:rsidP="0091508B">
            <w:r>
              <w:t>Jan 2019</w:t>
            </w:r>
          </w:p>
        </w:tc>
        <w:tc>
          <w:tcPr>
            <w:tcW w:w="3401" w:type="dxa"/>
            <w:vAlign w:val="center"/>
          </w:tcPr>
          <w:p w:rsidR="0025620F" w:rsidRDefault="007277D4" w:rsidP="0091508B">
            <w:r>
              <w:t>Autumn 2019</w:t>
            </w:r>
          </w:p>
        </w:tc>
      </w:tr>
      <w:tr w:rsidR="0025620F" w:rsidRPr="0020403E" w:rsidTr="004A52F0">
        <w:tc>
          <w:tcPr>
            <w:tcW w:w="3403" w:type="dxa"/>
            <w:vAlign w:val="center"/>
          </w:tcPr>
          <w:p w:rsidR="0025620F" w:rsidRDefault="0025620F" w:rsidP="0091508B">
            <w:r>
              <w:t>Oldham’s Economy</w:t>
            </w:r>
          </w:p>
        </w:tc>
        <w:tc>
          <w:tcPr>
            <w:tcW w:w="2552" w:type="dxa"/>
            <w:vAlign w:val="center"/>
          </w:tcPr>
          <w:p w:rsidR="0025620F" w:rsidRDefault="0025620F" w:rsidP="0091508B">
            <w:r>
              <w:t>May 2017</w:t>
            </w:r>
          </w:p>
        </w:tc>
        <w:tc>
          <w:tcPr>
            <w:tcW w:w="3401" w:type="dxa"/>
            <w:vAlign w:val="center"/>
          </w:tcPr>
          <w:p w:rsidR="0025620F" w:rsidRDefault="007277D4" w:rsidP="0091508B">
            <w:r>
              <w:t>Autumn 2019</w:t>
            </w:r>
          </w:p>
        </w:tc>
      </w:tr>
      <w:tr w:rsidR="0025620F" w:rsidRPr="0020403E" w:rsidTr="004A52F0">
        <w:tc>
          <w:tcPr>
            <w:tcW w:w="3403" w:type="dxa"/>
            <w:vAlign w:val="center"/>
          </w:tcPr>
          <w:p w:rsidR="0025620F" w:rsidRDefault="0025620F" w:rsidP="0091508B">
            <w:r>
              <w:t>Oldham’s Health</w:t>
            </w:r>
          </w:p>
        </w:tc>
        <w:tc>
          <w:tcPr>
            <w:tcW w:w="2552" w:type="dxa"/>
            <w:vAlign w:val="center"/>
          </w:tcPr>
          <w:p w:rsidR="0025620F" w:rsidRDefault="0025620F" w:rsidP="0091508B">
            <w:r>
              <w:t>Jan 2019</w:t>
            </w:r>
          </w:p>
        </w:tc>
        <w:tc>
          <w:tcPr>
            <w:tcW w:w="3401" w:type="dxa"/>
            <w:vAlign w:val="center"/>
          </w:tcPr>
          <w:p w:rsidR="0025620F" w:rsidRDefault="007277D4" w:rsidP="0091508B">
            <w:r>
              <w:t>Autumn 2019</w:t>
            </w:r>
          </w:p>
        </w:tc>
      </w:tr>
      <w:tr w:rsidR="0025620F" w:rsidRPr="00DD2604" w:rsidTr="004A52F0">
        <w:tc>
          <w:tcPr>
            <w:tcW w:w="3403" w:type="dxa"/>
            <w:vAlign w:val="center"/>
          </w:tcPr>
          <w:p w:rsidR="0025620F" w:rsidRPr="00DD2604" w:rsidRDefault="0025620F" w:rsidP="0091508B">
            <w:r>
              <w:t>Education and S</w:t>
            </w:r>
            <w:r w:rsidRPr="00DD2604">
              <w:t>kills</w:t>
            </w:r>
          </w:p>
        </w:tc>
        <w:tc>
          <w:tcPr>
            <w:tcW w:w="2552" w:type="dxa"/>
            <w:vAlign w:val="center"/>
          </w:tcPr>
          <w:p w:rsidR="0025620F" w:rsidRPr="00DD2604" w:rsidRDefault="007818CC" w:rsidP="0091508B">
            <w:r>
              <w:t>April</w:t>
            </w:r>
            <w:r w:rsidR="0025620F">
              <w:t xml:space="preserve"> 2019</w:t>
            </w:r>
          </w:p>
        </w:tc>
        <w:tc>
          <w:tcPr>
            <w:tcW w:w="3401" w:type="dxa"/>
            <w:vAlign w:val="center"/>
          </w:tcPr>
          <w:p w:rsidR="0025620F" w:rsidRPr="00DD2604" w:rsidRDefault="0091508B" w:rsidP="0091508B">
            <w:r>
              <w:t>March 2020</w:t>
            </w:r>
          </w:p>
        </w:tc>
      </w:tr>
      <w:tr w:rsidR="0025620F" w:rsidRPr="0020403E" w:rsidTr="004A52F0">
        <w:tc>
          <w:tcPr>
            <w:tcW w:w="3403" w:type="dxa"/>
            <w:vAlign w:val="center"/>
          </w:tcPr>
          <w:p w:rsidR="0025620F" w:rsidRDefault="0025620F" w:rsidP="0091508B">
            <w:r>
              <w:t>Housing</w:t>
            </w:r>
          </w:p>
        </w:tc>
        <w:tc>
          <w:tcPr>
            <w:tcW w:w="2552" w:type="dxa"/>
            <w:vAlign w:val="center"/>
          </w:tcPr>
          <w:p w:rsidR="0025620F" w:rsidRDefault="0025620F" w:rsidP="0091508B">
            <w:r>
              <w:t>Jan 2019</w:t>
            </w:r>
          </w:p>
        </w:tc>
        <w:tc>
          <w:tcPr>
            <w:tcW w:w="3401" w:type="dxa"/>
            <w:vAlign w:val="center"/>
          </w:tcPr>
          <w:p w:rsidR="0025620F" w:rsidRDefault="007277D4" w:rsidP="0091508B">
            <w:r>
              <w:t>Summer 2019</w:t>
            </w:r>
          </w:p>
        </w:tc>
      </w:tr>
      <w:tr w:rsidR="0025620F" w:rsidRPr="0020403E" w:rsidTr="004A52F0">
        <w:tc>
          <w:tcPr>
            <w:tcW w:w="3403" w:type="dxa"/>
            <w:vAlign w:val="center"/>
          </w:tcPr>
          <w:p w:rsidR="0025620F" w:rsidRDefault="0025620F" w:rsidP="0091508B">
            <w:r>
              <w:t>Environment and Countryside</w:t>
            </w:r>
          </w:p>
        </w:tc>
        <w:tc>
          <w:tcPr>
            <w:tcW w:w="2552" w:type="dxa"/>
            <w:vAlign w:val="center"/>
          </w:tcPr>
          <w:p w:rsidR="0025620F" w:rsidRDefault="0025620F" w:rsidP="0091508B">
            <w:r>
              <w:t>Not yet available</w:t>
            </w:r>
          </w:p>
        </w:tc>
        <w:tc>
          <w:tcPr>
            <w:tcW w:w="3401" w:type="dxa"/>
            <w:vAlign w:val="center"/>
          </w:tcPr>
          <w:p w:rsidR="0025620F" w:rsidRDefault="007277D4" w:rsidP="0091508B">
            <w:r>
              <w:t>Winter 2019</w:t>
            </w:r>
          </w:p>
        </w:tc>
      </w:tr>
      <w:tr w:rsidR="0025620F" w:rsidRPr="0020403E" w:rsidTr="004A52F0">
        <w:tc>
          <w:tcPr>
            <w:tcW w:w="3403" w:type="dxa"/>
            <w:vAlign w:val="center"/>
          </w:tcPr>
          <w:p w:rsidR="0025620F" w:rsidRDefault="0025620F" w:rsidP="0091508B">
            <w:r>
              <w:t>Co-operation and Community</w:t>
            </w:r>
          </w:p>
        </w:tc>
        <w:tc>
          <w:tcPr>
            <w:tcW w:w="2552" w:type="dxa"/>
            <w:vAlign w:val="center"/>
          </w:tcPr>
          <w:p w:rsidR="0025620F" w:rsidRDefault="0025620F" w:rsidP="0091508B">
            <w:r>
              <w:t>Not yet available</w:t>
            </w:r>
          </w:p>
        </w:tc>
        <w:tc>
          <w:tcPr>
            <w:tcW w:w="3401" w:type="dxa"/>
            <w:vAlign w:val="center"/>
          </w:tcPr>
          <w:p w:rsidR="0025620F" w:rsidRDefault="007277D4" w:rsidP="0091508B">
            <w:r>
              <w:t>2020</w:t>
            </w:r>
          </w:p>
        </w:tc>
      </w:tr>
      <w:tr w:rsidR="0025620F" w:rsidRPr="0020403E" w:rsidTr="004A52F0">
        <w:tc>
          <w:tcPr>
            <w:tcW w:w="3403" w:type="dxa"/>
            <w:vAlign w:val="center"/>
          </w:tcPr>
          <w:p w:rsidR="0025620F" w:rsidRDefault="0025620F" w:rsidP="0091508B">
            <w:r>
              <w:t>Crime</w:t>
            </w:r>
          </w:p>
        </w:tc>
        <w:tc>
          <w:tcPr>
            <w:tcW w:w="2552" w:type="dxa"/>
            <w:vAlign w:val="center"/>
          </w:tcPr>
          <w:p w:rsidR="0025620F" w:rsidRDefault="0025620F" w:rsidP="0091508B">
            <w:r>
              <w:t>Not yet available</w:t>
            </w:r>
          </w:p>
        </w:tc>
        <w:tc>
          <w:tcPr>
            <w:tcW w:w="3401" w:type="dxa"/>
            <w:vAlign w:val="center"/>
          </w:tcPr>
          <w:p w:rsidR="0025620F" w:rsidRDefault="007277D4" w:rsidP="0091508B">
            <w:r>
              <w:t>Winter 2019</w:t>
            </w:r>
          </w:p>
        </w:tc>
      </w:tr>
    </w:tbl>
    <w:p w:rsidR="009864ED" w:rsidRDefault="009864ED">
      <w:pPr>
        <w:spacing w:line="276" w:lineRule="auto"/>
      </w:pPr>
    </w:p>
    <w:sectPr w:rsidR="009864ED" w:rsidSect="00B83724">
      <w:pgSz w:w="11906" w:h="16838"/>
      <w:pgMar w:top="851" w:right="1440" w:bottom="851" w:left="144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08B" w:rsidRDefault="0091508B" w:rsidP="004B21BB">
      <w:pPr>
        <w:spacing w:after="0" w:line="240" w:lineRule="auto"/>
      </w:pPr>
      <w:r>
        <w:separator/>
      </w:r>
    </w:p>
  </w:endnote>
  <w:endnote w:type="continuationSeparator" w:id="0">
    <w:p w:rsidR="0091508B" w:rsidRDefault="0091508B" w:rsidP="004B2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8B" w:rsidRPr="004153CC" w:rsidRDefault="0091508B" w:rsidP="004B21BB">
    <w:pPr>
      <w:pStyle w:val="Footer"/>
      <w:spacing w:before="240" w:after="0"/>
      <w:jc w:val="center"/>
      <w:rPr>
        <w:rStyle w:val="PageNumber"/>
        <w:rFonts w:ascii="Arial" w:hAnsi="Arial" w:cs="Arial"/>
        <w:color w:val="808080" w:themeColor="background1" w:themeShade="80"/>
        <w:sz w:val="18"/>
      </w:rPr>
    </w:pPr>
    <w:r w:rsidRPr="004153CC">
      <w:rPr>
        <w:color w:val="808080" w:themeColor="background1" w:themeShade="80"/>
        <w:sz w:val="18"/>
      </w:rPr>
      <w:t xml:space="preserve">Page </w:t>
    </w:r>
    <w:r w:rsidRPr="004153CC">
      <w:rPr>
        <w:rStyle w:val="PageNumber"/>
        <w:rFonts w:ascii="Arial" w:hAnsi="Arial" w:cs="Arial"/>
        <w:color w:val="808080" w:themeColor="background1" w:themeShade="80"/>
        <w:sz w:val="18"/>
      </w:rPr>
      <w:fldChar w:fldCharType="begin"/>
    </w:r>
    <w:r w:rsidRPr="004153CC">
      <w:rPr>
        <w:rStyle w:val="PageNumber"/>
        <w:rFonts w:ascii="Arial" w:hAnsi="Arial" w:cs="Arial"/>
        <w:color w:val="808080" w:themeColor="background1" w:themeShade="80"/>
        <w:sz w:val="18"/>
      </w:rPr>
      <w:instrText xml:space="preserve"> PAGE </w:instrText>
    </w:r>
    <w:r w:rsidRPr="004153CC">
      <w:rPr>
        <w:rStyle w:val="PageNumber"/>
        <w:rFonts w:ascii="Arial" w:hAnsi="Arial" w:cs="Arial"/>
        <w:color w:val="808080" w:themeColor="background1" w:themeShade="80"/>
        <w:sz w:val="18"/>
      </w:rPr>
      <w:fldChar w:fldCharType="separate"/>
    </w:r>
    <w:r w:rsidR="00783427">
      <w:rPr>
        <w:rStyle w:val="PageNumber"/>
        <w:rFonts w:ascii="Arial" w:hAnsi="Arial" w:cs="Arial"/>
        <w:noProof/>
        <w:color w:val="808080" w:themeColor="background1" w:themeShade="80"/>
        <w:sz w:val="18"/>
      </w:rPr>
      <w:t>12</w:t>
    </w:r>
    <w:r w:rsidRPr="004153CC">
      <w:rPr>
        <w:rStyle w:val="PageNumber"/>
        <w:rFonts w:ascii="Arial" w:hAnsi="Arial" w:cs="Arial"/>
        <w:color w:val="808080" w:themeColor="background1" w:themeShade="80"/>
        <w:sz w:val="18"/>
      </w:rPr>
      <w:fldChar w:fldCharType="end"/>
    </w:r>
    <w:r w:rsidRPr="004153CC">
      <w:rPr>
        <w:rStyle w:val="PageNumber"/>
        <w:rFonts w:ascii="Arial" w:hAnsi="Arial" w:cs="Arial"/>
        <w:color w:val="808080" w:themeColor="background1" w:themeShade="80"/>
        <w:sz w:val="18"/>
      </w:rPr>
      <w:t xml:space="preserve"> of </w:t>
    </w:r>
    <w:r w:rsidRPr="004153CC">
      <w:rPr>
        <w:rStyle w:val="PageNumber"/>
        <w:rFonts w:ascii="Arial" w:hAnsi="Arial" w:cs="Arial"/>
        <w:color w:val="808080" w:themeColor="background1" w:themeShade="80"/>
        <w:sz w:val="18"/>
      </w:rPr>
      <w:fldChar w:fldCharType="begin"/>
    </w:r>
    <w:r w:rsidRPr="004153CC">
      <w:rPr>
        <w:rStyle w:val="PageNumber"/>
        <w:rFonts w:ascii="Arial" w:hAnsi="Arial" w:cs="Arial"/>
        <w:color w:val="808080" w:themeColor="background1" w:themeShade="80"/>
        <w:sz w:val="18"/>
      </w:rPr>
      <w:instrText xml:space="preserve"> NUMPAGES </w:instrText>
    </w:r>
    <w:r w:rsidRPr="004153CC">
      <w:rPr>
        <w:rStyle w:val="PageNumber"/>
        <w:rFonts w:ascii="Arial" w:hAnsi="Arial" w:cs="Arial"/>
        <w:color w:val="808080" w:themeColor="background1" w:themeShade="80"/>
        <w:sz w:val="18"/>
      </w:rPr>
      <w:fldChar w:fldCharType="separate"/>
    </w:r>
    <w:r w:rsidR="00783427">
      <w:rPr>
        <w:rStyle w:val="PageNumber"/>
        <w:rFonts w:ascii="Arial" w:hAnsi="Arial" w:cs="Arial"/>
        <w:noProof/>
        <w:color w:val="808080" w:themeColor="background1" w:themeShade="80"/>
        <w:sz w:val="18"/>
      </w:rPr>
      <w:t>58</w:t>
    </w:r>
    <w:r w:rsidRPr="004153CC">
      <w:rPr>
        <w:rStyle w:val="PageNumber"/>
        <w:rFonts w:ascii="Arial" w:hAnsi="Arial" w:cs="Arial"/>
        <w:color w:val="808080" w:themeColor="background1" w:themeShade="80"/>
        <w:sz w:val="18"/>
      </w:rPr>
      <w:fldChar w:fldCharType="end"/>
    </w:r>
    <w:r w:rsidRPr="004153CC">
      <w:rPr>
        <w:rStyle w:val="PageNumber"/>
        <w:rFonts w:ascii="Arial" w:hAnsi="Arial" w:cs="Arial"/>
        <w:color w:val="808080" w:themeColor="background1" w:themeShade="80"/>
        <w:sz w:val="18"/>
      </w:rPr>
      <w:tab/>
      <w:t>Oldham in Profile</w:t>
    </w:r>
    <w:r>
      <w:rPr>
        <w:rStyle w:val="PageNumber"/>
        <w:rFonts w:ascii="Arial" w:hAnsi="Arial" w:cs="Arial"/>
        <w:color w:val="808080" w:themeColor="background1" w:themeShade="80"/>
        <w:sz w:val="18"/>
      </w:rPr>
      <w:t xml:space="preserve"> v</w:t>
    </w:r>
    <w:r w:rsidRPr="004153CC">
      <w:rPr>
        <w:rStyle w:val="PageNumber"/>
        <w:rFonts w:ascii="Arial" w:hAnsi="Arial" w:cs="Arial"/>
        <w:color w:val="808080" w:themeColor="background1" w:themeShade="80"/>
        <w:sz w:val="18"/>
      </w:rPr>
      <w:t>2</w:t>
    </w:r>
    <w:r>
      <w:rPr>
        <w:rStyle w:val="PageNumber"/>
        <w:rFonts w:ascii="Arial" w:hAnsi="Arial" w:cs="Arial"/>
        <w:color w:val="808080" w:themeColor="background1" w:themeShade="80"/>
        <w:sz w:val="18"/>
      </w:rPr>
      <w:t>.0</w:t>
    </w:r>
    <w:r>
      <w:rPr>
        <w:rStyle w:val="PageNumber"/>
        <w:rFonts w:ascii="Arial" w:hAnsi="Arial" w:cs="Arial"/>
        <w:color w:val="808080" w:themeColor="background1" w:themeShade="80"/>
        <w:sz w:val="18"/>
      </w:rPr>
      <w:tab/>
      <w:t>January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8B" w:rsidRPr="00CD2F8A" w:rsidRDefault="0091508B" w:rsidP="004B21BB">
    <w:pPr>
      <w:pStyle w:val="FootnoteSource"/>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8B" w:rsidRPr="00154ADD" w:rsidRDefault="0091508B" w:rsidP="00504141">
    <w:pPr>
      <w:pStyle w:val="FootnoteSource"/>
    </w:pPr>
    <w:r w:rsidRPr="00154ADD">
      <w:t>Page</w:t>
    </w:r>
    <w:r>
      <w:t xml:space="preserve"> 41</w:t>
    </w:r>
    <w:r w:rsidRPr="00154ADD">
      <w:t xml:space="preserve"> of 51</w:t>
    </w:r>
    <w:r w:rsidRPr="00154ADD">
      <w:tab/>
    </w:r>
    <w:r>
      <w:tab/>
    </w:r>
    <w:r>
      <w:tab/>
    </w:r>
    <w:r>
      <w:tab/>
    </w:r>
    <w:r>
      <w:tab/>
    </w:r>
    <w:r>
      <w:tab/>
      <w:t xml:space="preserve">   </w:t>
    </w:r>
    <w:r>
      <w:tab/>
      <w:t xml:space="preserve">         Oldham in Profile v0.7</w:t>
    </w:r>
    <w:r w:rsidRPr="00154ADD">
      <w:tab/>
      <w:t xml:space="preserve">       </w:t>
    </w:r>
    <w:r>
      <w:tab/>
    </w:r>
    <w:r>
      <w:tab/>
    </w:r>
    <w:r>
      <w:tab/>
    </w:r>
    <w:r>
      <w:tab/>
    </w:r>
    <w:r>
      <w:tab/>
      <w:t xml:space="preserve">                       November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08B" w:rsidRDefault="0091508B" w:rsidP="004B21BB">
      <w:pPr>
        <w:spacing w:after="0" w:line="240" w:lineRule="auto"/>
      </w:pPr>
      <w:r>
        <w:separator/>
      </w:r>
    </w:p>
  </w:footnote>
  <w:footnote w:type="continuationSeparator" w:id="0">
    <w:p w:rsidR="0091508B" w:rsidRDefault="0091508B" w:rsidP="004B21BB">
      <w:pPr>
        <w:spacing w:after="0" w:line="240" w:lineRule="auto"/>
      </w:pPr>
      <w:r>
        <w:continuationSeparator/>
      </w:r>
    </w:p>
  </w:footnote>
  <w:footnote w:id="1">
    <w:p w:rsidR="0091508B" w:rsidRPr="00747966" w:rsidRDefault="0091508B" w:rsidP="004B21BB">
      <w:pPr>
        <w:pStyle w:val="FootnoteSource"/>
        <w:rPr>
          <w:sz w:val="18"/>
        </w:rPr>
      </w:pPr>
      <w:r w:rsidRPr="00747966">
        <w:rPr>
          <w:rStyle w:val="FootnoteReference"/>
          <w:i/>
          <w:color w:val="000000" w:themeColor="text1"/>
          <w:sz w:val="18"/>
        </w:rPr>
        <w:footnoteRef/>
      </w:r>
      <w:r w:rsidRPr="00747966">
        <w:rPr>
          <w:sz w:val="18"/>
          <w:vertAlign w:val="superscript"/>
        </w:rPr>
        <w:t xml:space="preserve"> </w:t>
      </w:r>
      <w:r w:rsidRPr="00747966">
        <w:rPr>
          <w:sz w:val="18"/>
        </w:rPr>
        <w:t>Glodwick Lows Nature Trail leaflet, 2013</w:t>
      </w:r>
    </w:p>
  </w:footnote>
  <w:footnote w:id="2">
    <w:p w:rsidR="0091508B" w:rsidRPr="00747966" w:rsidRDefault="0091508B" w:rsidP="004B21BB">
      <w:pPr>
        <w:pStyle w:val="FootnoteSource"/>
        <w:rPr>
          <w:sz w:val="18"/>
        </w:rPr>
      </w:pPr>
      <w:r w:rsidRPr="00747966">
        <w:rPr>
          <w:rStyle w:val="FootnoteReference"/>
          <w:i/>
          <w:color w:val="000000" w:themeColor="text1"/>
          <w:sz w:val="18"/>
        </w:rPr>
        <w:footnoteRef/>
      </w:r>
      <w:r w:rsidRPr="00747966">
        <w:rPr>
          <w:sz w:val="18"/>
        </w:rPr>
        <w:t xml:space="preserve"> *The latest official ethnicity figures are from 2011 census </w:t>
      </w:r>
    </w:p>
  </w:footnote>
  <w:footnote w:id="3">
    <w:p w:rsidR="0091508B" w:rsidRPr="00747966" w:rsidRDefault="0091508B" w:rsidP="004B21BB">
      <w:pPr>
        <w:pStyle w:val="FootnoteSource"/>
        <w:rPr>
          <w:sz w:val="18"/>
        </w:rPr>
      </w:pPr>
      <w:r w:rsidRPr="00747966">
        <w:rPr>
          <w:rStyle w:val="FootnoteReference"/>
          <w:i/>
          <w:color w:val="000000" w:themeColor="text1"/>
          <w:sz w:val="18"/>
        </w:rPr>
        <w:footnoteRef/>
      </w:r>
      <w:r w:rsidRPr="00747966">
        <w:rPr>
          <w:sz w:val="18"/>
        </w:rPr>
        <w:t xml:space="preserve"> Oldham Eth</w:t>
      </w:r>
      <w:r>
        <w:rPr>
          <w:sz w:val="18"/>
        </w:rPr>
        <w:t>nic Group Population Estimates, June 2017</w:t>
      </w:r>
    </w:p>
  </w:footnote>
  <w:footnote w:id="4">
    <w:p w:rsidR="0091508B" w:rsidRPr="00747966" w:rsidRDefault="0091508B" w:rsidP="004B21BB">
      <w:pPr>
        <w:pStyle w:val="FootnoteSource"/>
        <w:jc w:val="both"/>
        <w:rPr>
          <w:sz w:val="18"/>
        </w:rPr>
      </w:pPr>
      <w:r w:rsidRPr="00747966">
        <w:rPr>
          <w:rStyle w:val="FootnoteReference"/>
          <w:i/>
          <w:color w:val="000000" w:themeColor="text1"/>
          <w:sz w:val="18"/>
          <w:szCs w:val="18"/>
        </w:rPr>
        <w:footnoteRef/>
      </w:r>
      <w:r w:rsidRPr="00747966">
        <w:rPr>
          <w:sz w:val="18"/>
        </w:rPr>
        <w:t xml:space="preserve"> ONS </w:t>
      </w:r>
      <w:r>
        <w:rPr>
          <w:sz w:val="18"/>
        </w:rPr>
        <w:t>2016 based Sub-National Population Projections, released 2018</w:t>
      </w:r>
    </w:p>
  </w:footnote>
  <w:footnote w:id="5">
    <w:p w:rsidR="0091508B" w:rsidRPr="00747966" w:rsidRDefault="0091508B" w:rsidP="004B21BB">
      <w:pPr>
        <w:pStyle w:val="FootnoteSource"/>
        <w:jc w:val="both"/>
        <w:rPr>
          <w:sz w:val="18"/>
        </w:rPr>
      </w:pPr>
      <w:r w:rsidRPr="00747966">
        <w:rPr>
          <w:rStyle w:val="FootnoteReference"/>
          <w:i/>
          <w:color w:val="000000" w:themeColor="text1"/>
          <w:sz w:val="18"/>
          <w:szCs w:val="18"/>
        </w:rPr>
        <w:footnoteRef/>
      </w:r>
      <w:r w:rsidRPr="00747966">
        <w:rPr>
          <w:sz w:val="18"/>
        </w:rPr>
        <w:t xml:space="preserve"> Oldham Council’s response to the consultation on 2012-based SNPP for England, February 2014.</w:t>
      </w:r>
    </w:p>
  </w:footnote>
  <w:footnote w:id="6">
    <w:p w:rsidR="0091508B" w:rsidRPr="00747966" w:rsidRDefault="0091508B" w:rsidP="00CD6540">
      <w:pPr>
        <w:pStyle w:val="FootnoteSource"/>
        <w:rPr>
          <w:sz w:val="18"/>
        </w:rPr>
      </w:pPr>
      <w:r w:rsidRPr="00747966">
        <w:rPr>
          <w:rStyle w:val="FootnoteReference"/>
          <w:i/>
          <w:color w:val="000000" w:themeColor="text1"/>
          <w:sz w:val="18"/>
          <w:szCs w:val="18"/>
        </w:rPr>
        <w:footnoteRef/>
      </w:r>
      <w:r w:rsidRPr="00747966">
        <w:rPr>
          <w:sz w:val="18"/>
        </w:rPr>
        <w:t xml:space="preserve"> Source: ONS – Inter Departmental Business Register 2016</w:t>
      </w:r>
    </w:p>
  </w:footnote>
  <w:footnote w:id="7">
    <w:p w:rsidR="0091508B" w:rsidRPr="00747966" w:rsidRDefault="0091508B" w:rsidP="00CD6540">
      <w:pPr>
        <w:pStyle w:val="FootnoteSource"/>
        <w:spacing w:after="0"/>
        <w:rPr>
          <w:sz w:val="18"/>
        </w:rPr>
      </w:pPr>
      <w:r w:rsidRPr="00747966">
        <w:rPr>
          <w:rStyle w:val="FootnoteReference"/>
          <w:i/>
          <w:color w:val="000000" w:themeColor="text1"/>
          <w:sz w:val="18"/>
          <w:szCs w:val="18"/>
        </w:rPr>
        <w:footnoteRef/>
      </w:r>
      <w:r w:rsidRPr="00747966">
        <w:rPr>
          <w:sz w:val="18"/>
        </w:rPr>
        <w:t xml:space="preserve"> Source: ONS – Business Register and Employment Survey 2015</w:t>
      </w:r>
    </w:p>
  </w:footnote>
  <w:footnote w:id="8">
    <w:p w:rsidR="0091508B" w:rsidRPr="00747966" w:rsidRDefault="0091508B" w:rsidP="00C8005F">
      <w:pPr>
        <w:pStyle w:val="FootnoteText"/>
        <w:rPr>
          <w:sz w:val="18"/>
        </w:rPr>
      </w:pPr>
      <w:r w:rsidRPr="00747966">
        <w:rPr>
          <w:rStyle w:val="FootnoteReference"/>
          <w:sz w:val="18"/>
        </w:rPr>
        <w:footnoteRef/>
      </w:r>
      <w:r w:rsidRPr="00747966">
        <w:rPr>
          <w:sz w:val="18"/>
        </w:rPr>
        <w:t xml:space="preserve"> </w:t>
      </w:r>
      <w:r w:rsidRPr="00221263">
        <w:rPr>
          <w:color w:val="7F7F7F" w:themeColor="text1" w:themeTint="80"/>
          <w:sz w:val="16"/>
        </w:rPr>
        <w:t>Public Health England (2016).The segment tool</w:t>
      </w:r>
    </w:p>
  </w:footnote>
  <w:footnote w:id="9">
    <w:p w:rsidR="0091508B" w:rsidRPr="00221263" w:rsidRDefault="0091508B" w:rsidP="00C8005F">
      <w:pPr>
        <w:pStyle w:val="FootnoteSource"/>
        <w:spacing w:after="0" w:line="240" w:lineRule="auto"/>
        <w:rPr>
          <w:sz w:val="16"/>
        </w:rPr>
      </w:pPr>
      <w:r w:rsidRPr="00221263">
        <w:rPr>
          <w:rStyle w:val="FootnoteReference"/>
          <w:i/>
          <w:color w:val="000000" w:themeColor="text1"/>
          <w:sz w:val="16"/>
        </w:rPr>
        <w:footnoteRef/>
      </w:r>
      <w:r w:rsidRPr="00221263">
        <w:rPr>
          <w:sz w:val="16"/>
        </w:rPr>
        <w:t xml:space="preserve"> </w:t>
      </w:r>
      <w:hyperlink r:id="rId1" w:history="1">
        <w:r w:rsidRPr="00974B9F">
          <w:rPr>
            <w:rStyle w:val="Hyperlink"/>
            <w:rFonts w:eastAsia="Calibri"/>
            <w:sz w:val="16"/>
          </w:rPr>
          <w:t>http://www.endchildpoverty.org.uk</w:t>
        </w:r>
      </w:hyperlink>
      <w:r>
        <w:rPr>
          <w:rFonts w:eastAsia="Calibri"/>
          <w:sz w:val="16"/>
        </w:rPr>
        <w:tab/>
      </w:r>
      <w:r>
        <w:rPr>
          <w:sz w:val="16"/>
        </w:rPr>
        <w:tab/>
      </w:r>
    </w:p>
  </w:footnote>
  <w:footnote w:id="10">
    <w:p w:rsidR="0091508B" w:rsidRDefault="0091508B" w:rsidP="00C8005F">
      <w:pPr>
        <w:pStyle w:val="FootnoteText"/>
      </w:pPr>
      <w:r>
        <w:rPr>
          <w:rStyle w:val="FootnoteReference"/>
        </w:rPr>
        <w:t>8</w:t>
      </w:r>
      <w:r>
        <w:t xml:space="preserve"> </w:t>
      </w:r>
      <w:hyperlink r:id="rId2" w:history="1">
        <w:r w:rsidRPr="00974B9F">
          <w:rPr>
            <w:rStyle w:val="Hyperlink"/>
            <w:sz w:val="16"/>
          </w:rPr>
          <w:t>https://centrepoint.org.uk/youth-homelessness/</w:t>
        </w:r>
      </w:hyperlink>
    </w:p>
  </w:footnote>
  <w:footnote w:id="11">
    <w:p w:rsidR="0091508B" w:rsidRPr="00221263" w:rsidRDefault="0091508B" w:rsidP="00C8005F">
      <w:pPr>
        <w:pStyle w:val="FootnoteText"/>
        <w:rPr>
          <w:color w:val="7F7F7F" w:themeColor="text1" w:themeTint="80"/>
          <w:sz w:val="16"/>
        </w:rPr>
      </w:pPr>
      <w:r>
        <w:rPr>
          <w:rStyle w:val="FootnoteReference"/>
          <w:sz w:val="16"/>
        </w:rPr>
        <w:t>9</w:t>
      </w:r>
      <w:r w:rsidRPr="00221263">
        <w:rPr>
          <w:sz w:val="16"/>
        </w:rPr>
        <w:t xml:space="preserve"> </w:t>
      </w:r>
      <w:r w:rsidRPr="00221263">
        <w:rPr>
          <w:color w:val="7F7F7F" w:themeColor="text1" w:themeTint="80"/>
          <w:sz w:val="16"/>
        </w:rPr>
        <w:t>PHE Health Profiles</w:t>
      </w:r>
    </w:p>
  </w:footnote>
  <w:footnote w:id="12">
    <w:p w:rsidR="0091508B" w:rsidRDefault="0091508B" w:rsidP="00C8005F">
      <w:pPr>
        <w:pStyle w:val="FootnoteText"/>
        <w:rPr>
          <w:color w:val="7F7F7F" w:themeColor="text1" w:themeTint="80"/>
          <w:sz w:val="16"/>
        </w:rPr>
      </w:pPr>
      <w:r w:rsidRPr="00221263">
        <w:rPr>
          <w:rStyle w:val="FootnoteReference"/>
          <w:sz w:val="16"/>
        </w:rPr>
        <w:footnoteRef/>
      </w:r>
      <w:r w:rsidRPr="00221263">
        <w:rPr>
          <w:sz w:val="16"/>
        </w:rPr>
        <w:t xml:space="preserve"> </w:t>
      </w:r>
      <w:r>
        <w:rPr>
          <w:color w:val="7F7F7F" w:themeColor="text1" w:themeTint="80"/>
          <w:sz w:val="16"/>
        </w:rPr>
        <w:t xml:space="preserve">Bridgewater Community Healthcare NHS Trust </w:t>
      </w:r>
      <w:r>
        <w:rPr>
          <w:color w:val="7F7F7F" w:themeColor="text1" w:themeTint="80"/>
          <w:sz w:val="16"/>
        </w:rPr>
        <w:tab/>
      </w:r>
      <w:r>
        <w:rPr>
          <w:color w:val="7F7F7F" w:themeColor="text1" w:themeTint="80"/>
          <w:sz w:val="16"/>
        </w:rPr>
        <w:tab/>
      </w:r>
    </w:p>
    <w:p w:rsidR="0091508B" w:rsidRPr="00747966" w:rsidRDefault="0091508B" w:rsidP="00C8005F">
      <w:pPr>
        <w:pStyle w:val="FootnoteText"/>
        <w:rPr>
          <w:sz w:val="18"/>
        </w:rPr>
      </w:pPr>
      <w:r>
        <w:rPr>
          <w:rStyle w:val="FootnoteReference"/>
          <w:sz w:val="16"/>
        </w:rPr>
        <w:t>11</w:t>
      </w:r>
      <w:r w:rsidRPr="00221263">
        <w:rPr>
          <w:sz w:val="16"/>
        </w:rPr>
        <w:t xml:space="preserve"> </w:t>
      </w:r>
      <w:r w:rsidRPr="00B038D8">
        <w:rPr>
          <w:color w:val="7F7F7F" w:themeColor="text1" w:themeTint="80"/>
          <w:sz w:val="16"/>
        </w:rPr>
        <w:t>https://reports.esd.org.uk/table</w:t>
      </w:r>
    </w:p>
  </w:footnote>
  <w:footnote w:id="13">
    <w:p w:rsidR="0091508B" w:rsidRPr="00747966" w:rsidRDefault="0091508B" w:rsidP="00C8005F">
      <w:pPr>
        <w:pStyle w:val="FootnoteText"/>
        <w:rPr>
          <w:sz w:val="18"/>
        </w:rPr>
      </w:pPr>
    </w:p>
  </w:footnote>
  <w:footnote w:id="14">
    <w:p w:rsidR="0091508B" w:rsidRDefault="0091508B" w:rsidP="00C8005F">
      <w:pPr>
        <w:pStyle w:val="FootnoteText"/>
      </w:pPr>
      <w:r w:rsidRPr="00221263">
        <w:rPr>
          <w:rStyle w:val="FootnoteReference"/>
          <w:sz w:val="18"/>
        </w:rPr>
        <w:footnoteRef/>
      </w:r>
      <w:r w:rsidRPr="00221263">
        <w:rPr>
          <w:sz w:val="18"/>
        </w:rPr>
        <w:t xml:space="preserve"> </w:t>
      </w:r>
      <w:r w:rsidRPr="00221263">
        <w:rPr>
          <w:color w:val="7F7F7F" w:themeColor="text1" w:themeTint="80"/>
          <w:sz w:val="16"/>
        </w:rPr>
        <w:t>https://fingertips.phe.org.uk/profile/health-profiles/data#page/0/gid/1938132696/pat/6/par/E12000002/ati/102/are/E08000004</w:t>
      </w:r>
    </w:p>
  </w:footnote>
  <w:footnote w:id="15">
    <w:p w:rsidR="0091508B" w:rsidRPr="00221263" w:rsidRDefault="0091508B" w:rsidP="00C8005F">
      <w:pPr>
        <w:pStyle w:val="FootnoteText"/>
        <w:rPr>
          <w:sz w:val="18"/>
        </w:rPr>
      </w:pPr>
      <w:r w:rsidRPr="00221263">
        <w:rPr>
          <w:rStyle w:val="FootnoteReference"/>
          <w:sz w:val="18"/>
        </w:rPr>
        <w:footnoteRef/>
      </w:r>
      <w:r w:rsidRPr="00221263">
        <w:rPr>
          <w:sz w:val="18"/>
        </w:rPr>
        <w:t xml:space="preserve"> </w:t>
      </w:r>
      <w:r w:rsidRPr="00AB6857">
        <w:rPr>
          <w:color w:val="7F7F7F" w:themeColor="text1" w:themeTint="80"/>
          <w:sz w:val="16"/>
        </w:rPr>
        <w:t>https://fingertips.phe.org.uk/search/obesity#page/0/gid/1/pat/6/par/E12000002/ati/102/are/E08000004</w:t>
      </w:r>
    </w:p>
  </w:footnote>
  <w:footnote w:id="16">
    <w:p w:rsidR="0091508B" w:rsidRPr="00221263" w:rsidRDefault="0091508B" w:rsidP="00C8005F">
      <w:pPr>
        <w:pStyle w:val="FootnoteSource"/>
        <w:spacing w:line="240" w:lineRule="auto"/>
        <w:rPr>
          <w:rStyle w:val="FootnoteReference"/>
          <w:color w:val="auto"/>
          <w:sz w:val="18"/>
        </w:rPr>
      </w:pPr>
      <w:r w:rsidRPr="00221263">
        <w:rPr>
          <w:rStyle w:val="FootnoteReference"/>
          <w:color w:val="auto"/>
          <w:sz w:val="18"/>
        </w:rPr>
        <w:footnoteRef/>
      </w:r>
      <w:r w:rsidRPr="00221263">
        <w:rPr>
          <w:rStyle w:val="FootnoteReference"/>
          <w:color w:val="auto"/>
          <w:sz w:val="18"/>
        </w:rPr>
        <w:t xml:space="preserve"> </w:t>
      </w:r>
      <w:r w:rsidRPr="002719A7">
        <w:rPr>
          <w:rFonts w:eastAsia="Calibri"/>
          <w:sz w:val="16"/>
        </w:rPr>
        <w:t>https://www.sportengland.org/media/13563/active-lives-adult-may-17-18-report.pdf</w:t>
      </w:r>
    </w:p>
  </w:footnote>
  <w:footnote w:id="17">
    <w:p w:rsidR="0091508B" w:rsidRDefault="0091508B" w:rsidP="00C8005F">
      <w:pPr>
        <w:pStyle w:val="FootnoteSource"/>
        <w:spacing w:after="0" w:line="240" w:lineRule="auto"/>
        <w:rPr>
          <w:rFonts w:eastAsia="Calibri"/>
          <w:sz w:val="16"/>
        </w:rPr>
      </w:pPr>
      <w:r w:rsidRPr="00221263">
        <w:rPr>
          <w:rStyle w:val="FootnoteReference"/>
          <w:color w:val="auto"/>
          <w:sz w:val="18"/>
        </w:rPr>
        <w:footnoteRef/>
      </w:r>
      <w:r w:rsidRPr="00221263">
        <w:rPr>
          <w:rStyle w:val="FootnoteReference"/>
          <w:color w:val="auto"/>
          <w:sz w:val="18"/>
        </w:rPr>
        <w:t xml:space="preserve"> </w:t>
      </w:r>
      <w:r w:rsidRPr="00AB6857">
        <w:rPr>
          <w:rFonts w:eastAsia="Calibri"/>
          <w:sz w:val="16"/>
        </w:rPr>
        <w:t>https://fingertips.phe.org.uk/search/smoking#page/0/gid/1/pat/6/par/E12000002/ati/102/are/E08000004</w:t>
      </w:r>
    </w:p>
    <w:p w:rsidR="0091508B" w:rsidRPr="00747966" w:rsidRDefault="0091508B" w:rsidP="00C8005F">
      <w:pPr>
        <w:pStyle w:val="FootnoteSource"/>
        <w:spacing w:after="0" w:line="240" w:lineRule="auto"/>
        <w:rPr>
          <w:color w:val="auto"/>
          <w:sz w:val="18"/>
        </w:rPr>
      </w:pPr>
      <w:r>
        <w:rPr>
          <w:rStyle w:val="FootnoteReference"/>
          <w:color w:val="auto"/>
          <w:sz w:val="18"/>
        </w:rPr>
        <w:t>11</w:t>
      </w:r>
      <w:r w:rsidRPr="004132D4">
        <w:rPr>
          <w:sz w:val="16"/>
        </w:rPr>
        <w:t>https://www.ons.gov.uk/peoplepopulationandcommunity/birthsdeathsandmarriages/deaths/datasets/drugmisusedeathsbylocalauthority</w:t>
      </w:r>
    </w:p>
  </w:footnote>
  <w:footnote w:id="18">
    <w:p w:rsidR="0091508B" w:rsidRPr="00747966" w:rsidRDefault="0091508B" w:rsidP="00C8005F">
      <w:pPr>
        <w:pStyle w:val="FootnoteSource"/>
        <w:spacing w:after="0" w:line="240" w:lineRule="auto"/>
        <w:rPr>
          <w:color w:val="auto"/>
          <w:sz w:val="18"/>
        </w:rPr>
      </w:pPr>
      <w:r w:rsidRPr="00221263">
        <w:rPr>
          <w:rStyle w:val="FootnoteReference"/>
          <w:color w:val="auto"/>
          <w:sz w:val="18"/>
        </w:rPr>
        <w:footnoteRef/>
      </w:r>
      <w:r w:rsidRPr="00221263">
        <w:rPr>
          <w:rStyle w:val="FootnoteReference"/>
          <w:color w:val="auto"/>
          <w:sz w:val="18"/>
        </w:rPr>
        <w:t xml:space="preserve"> </w:t>
      </w:r>
      <w:r w:rsidRPr="00261853">
        <w:rPr>
          <w:rFonts w:eastAsia="Calibri"/>
          <w:sz w:val="16"/>
        </w:rPr>
        <w:t>https://fingertips.phe.org.uk/profile-group/mental-health</w:t>
      </w:r>
    </w:p>
  </w:footnote>
  <w:footnote w:id="19">
    <w:p w:rsidR="0091508B" w:rsidRDefault="0091508B" w:rsidP="0091508B">
      <w:pPr>
        <w:pStyle w:val="FootnoteText"/>
      </w:pPr>
      <w:r w:rsidRPr="00747966">
        <w:rPr>
          <w:rStyle w:val="FootnoteReference"/>
          <w:sz w:val="18"/>
        </w:rPr>
        <w:footnoteRef/>
      </w:r>
      <w:r w:rsidRPr="00747966">
        <w:rPr>
          <w:sz w:val="18"/>
        </w:rPr>
        <w:t xml:space="preserve"> </w:t>
      </w:r>
      <w:r w:rsidRPr="00747966">
        <w:rPr>
          <w:color w:val="7F7F7F" w:themeColor="text1" w:themeTint="80"/>
          <w:sz w:val="18"/>
          <w:szCs w:val="18"/>
        </w:rPr>
        <w:t>Oldham population projections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8B" w:rsidRDefault="00783427" w:rsidP="004B21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8241" o:spid="_x0000_s1025" type="#_x0000_t136" style="position:absolute;margin-left:0;margin-top:0;width:454.5pt;height:181.8pt;rotation:315;z-index:-251658240;mso-position-horizontal:center;mso-position-horizontal-relative:margin;mso-position-vertical:center;mso-position-vertical-relative:margin" o:allowincell="f" fillcolor="gray [1629]"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8B" w:rsidRDefault="0091508B" w:rsidP="004B21BB">
    <w:pPr>
      <w:pStyle w:val="Heade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8B" w:rsidRDefault="0091508B" w:rsidP="00504141">
    <w:pPr>
      <w:pStyle w:val="Heade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8B" w:rsidRDefault="0091508B" w:rsidP="00504141">
    <w:pPr>
      <w:pStyle w:val="Header"/>
    </w:pPr>
    <w:r>
      <w:rPr>
        <w:noProof/>
        <w:lang w:eastAsia="en-GB"/>
      </w:rPr>
      <mc:AlternateContent>
        <mc:Choice Requires="wps">
          <w:drawing>
            <wp:anchor distT="0" distB="0" distL="114300" distR="114300" simplePos="0" relativeHeight="251657216" behindDoc="1" locked="0" layoutInCell="0" allowOverlap="1" wp14:anchorId="42536AA3" wp14:editId="152ED618">
              <wp:simplePos x="0" y="0"/>
              <wp:positionH relativeFrom="margin">
                <wp:align>center</wp:align>
              </wp:positionH>
              <wp:positionV relativeFrom="margin">
                <wp:align>center</wp:align>
              </wp:positionV>
              <wp:extent cx="5772150" cy="2308860"/>
              <wp:effectExtent l="0" t="1562100" r="0" b="1263015"/>
              <wp:wrapNone/>
              <wp:docPr id="29"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508B" w:rsidRDefault="0091508B" w:rsidP="00504141">
                          <w:pPr>
                            <w:pStyle w:val="NormalWeb"/>
                            <w:spacing w:before="0" w:beforeAutospacing="0" w:after="0" w:afterAutospacing="0"/>
                            <w:jc w:val="center"/>
                            <w:rPr>
                              <w:sz w:val="24"/>
                              <w:szCs w:val="24"/>
                            </w:rPr>
                          </w:pPr>
                          <w:r>
                            <w:rPr>
                              <w:rFonts w:ascii="Arial" w:hAnsi="Arial" w:cs="Arial"/>
                              <w:color w:val="7F7F7F" w:themeColor="text1" w:themeTint="80"/>
                              <w:sz w:val="2"/>
                              <w:szCs w:val="2"/>
                              <w14:textFill>
                                <w14:solidFill>
                                  <w14:schemeClr w14:val="tx1">
                                    <w14:alpha w14:val="50000"/>
                                    <w14:lumMod w14:val="50000"/>
                                    <w14:lumOff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536AA3" id="_x0000_t202" coordsize="21600,21600" o:spt="202" path="m,l,21600r21600,l21600,xe">
              <v:stroke joinstyle="miter"/>
              <v:path gradientshapeok="t" o:connecttype="rect"/>
            </v:shapetype>
            <v:shape id="WordArt 14" o:spid="_x0000_s1031" type="#_x0000_t202" style="position:absolute;margin-left:0;margin-top:0;width:454.5pt;height:181.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w2iAIAAP4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" o:allowincell="f" filled="f" stroked="f">
              <v:stroke joinstyle="round"/>
              <o:lock v:ext="edit" shapetype="t"/>
              <v:textbox style="mso-fit-shape-to-text:t">
                <w:txbxContent>
                  <w:p w:rsidR="0091508B" w:rsidRDefault="0091508B" w:rsidP="00504141">
                    <w:pPr>
                      <w:pStyle w:val="NormalWeb"/>
                      <w:spacing w:before="0" w:beforeAutospacing="0" w:after="0" w:afterAutospacing="0"/>
                      <w:jc w:val="center"/>
                      <w:rPr>
                        <w:sz w:val="24"/>
                        <w:szCs w:val="24"/>
                      </w:rPr>
                    </w:pPr>
                    <w:r>
                      <w:rPr>
                        <w:rFonts w:ascii="Arial" w:hAnsi="Arial" w:cs="Arial"/>
                        <w:color w:val="7F7F7F" w:themeColor="text1" w:themeTint="80"/>
                        <w:sz w:val="2"/>
                        <w:szCs w:val="2"/>
                        <w14:textFill>
                          <w14:solidFill>
                            <w14:schemeClr w14:val="tx1">
                              <w14:alpha w14:val="50000"/>
                              <w14:lumMod w14:val="50000"/>
                              <w14:lumOff w14:val="50000"/>
                            </w14:scheme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54D93"/>
    <w:multiLevelType w:val="hybridMultilevel"/>
    <w:tmpl w:val="6E1E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361EC"/>
    <w:multiLevelType w:val="hybridMultilevel"/>
    <w:tmpl w:val="84FE9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1A50F3"/>
    <w:multiLevelType w:val="hybridMultilevel"/>
    <w:tmpl w:val="0D3A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1BB"/>
    <w:rsid w:val="000211D5"/>
    <w:rsid w:val="00041E31"/>
    <w:rsid w:val="000E27BE"/>
    <w:rsid w:val="00104472"/>
    <w:rsid w:val="0010570E"/>
    <w:rsid w:val="00172DDF"/>
    <w:rsid w:val="001C38D5"/>
    <w:rsid w:val="0025620F"/>
    <w:rsid w:val="00392463"/>
    <w:rsid w:val="004153CC"/>
    <w:rsid w:val="00461498"/>
    <w:rsid w:val="0047076D"/>
    <w:rsid w:val="004A52F0"/>
    <w:rsid w:val="004B21BB"/>
    <w:rsid w:val="004E0D4F"/>
    <w:rsid w:val="00501883"/>
    <w:rsid w:val="00504141"/>
    <w:rsid w:val="005647BE"/>
    <w:rsid w:val="0066779A"/>
    <w:rsid w:val="006F1BF6"/>
    <w:rsid w:val="00716482"/>
    <w:rsid w:val="00724219"/>
    <w:rsid w:val="007277D4"/>
    <w:rsid w:val="007818CC"/>
    <w:rsid w:val="00783427"/>
    <w:rsid w:val="007A562C"/>
    <w:rsid w:val="007F751C"/>
    <w:rsid w:val="008D08F6"/>
    <w:rsid w:val="0091508B"/>
    <w:rsid w:val="00916852"/>
    <w:rsid w:val="0097154F"/>
    <w:rsid w:val="0098570C"/>
    <w:rsid w:val="009864ED"/>
    <w:rsid w:val="00A17C57"/>
    <w:rsid w:val="00A9470A"/>
    <w:rsid w:val="00B57447"/>
    <w:rsid w:val="00B60DF9"/>
    <w:rsid w:val="00B83724"/>
    <w:rsid w:val="00C8005F"/>
    <w:rsid w:val="00CD4D8F"/>
    <w:rsid w:val="00CD6540"/>
    <w:rsid w:val="00DD7AD9"/>
    <w:rsid w:val="00E24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0817874-AA60-4D6B-B789-45FAE2362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1BB"/>
    <w:pPr>
      <w:spacing w:after="120" w:line="286" w:lineRule="auto"/>
      <w:contextualSpacing/>
    </w:pPr>
    <w:rPr>
      <w:rFonts w:ascii="Arial" w:eastAsia="Times New Roman" w:hAnsi="Arial" w:cs="Arial"/>
      <w:bCs/>
    </w:rPr>
  </w:style>
  <w:style w:type="paragraph" w:styleId="Heading1">
    <w:name w:val="heading 1"/>
    <w:basedOn w:val="Normal"/>
    <w:next w:val="Normal"/>
    <w:link w:val="Heading1Char"/>
    <w:qFormat/>
    <w:rsid w:val="004B21BB"/>
    <w:pPr>
      <w:outlineLvl w:val="0"/>
    </w:pPr>
    <w:rPr>
      <w:b/>
      <w:color w:val="00A5B4"/>
      <w:sz w:val="28"/>
    </w:rPr>
  </w:style>
  <w:style w:type="paragraph" w:styleId="Heading2">
    <w:name w:val="heading 2"/>
    <w:basedOn w:val="Normal"/>
    <w:next w:val="Normal"/>
    <w:link w:val="Heading2Char"/>
    <w:qFormat/>
    <w:rsid w:val="004B21BB"/>
    <w:pPr>
      <w:spacing w:after="360"/>
      <w:outlineLvl w:val="1"/>
    </w:pPr>
    <w:rPr>
      <w:b/>
      <w:noProof/>
      <w:color w:val="D9D9D9" w:themeColor="background1" w:themeShade="D9"/>
      <w:sz w:val="52"/>
      <w:lang w:eastAsia="en-GB"/>
    </w:rPr>
  </w:style>
  <w:style w:type="paragraph" w:styleId="Heading3">
    <w:name w:val="heading 3"/>
    <w:basedOn w:val="Normal"/>
    <w:next w:val="Normal"/>
    <w:link w:val="Heading3Char"/>
    <w:unhideWhenUsed/>
    <w:qFormat/>
    <w:rsid w:val="004B21BB"/>
    <w:pPr>
      <w:spacing w:after="360"/>
      <w:outlineLvl w:val="2"/>
    </w:pPr>
    <w:rPr>
      <w:b/>
      <w:color w:val="00A5B4"/>
      <w:sz w:val="84"/>
      <w:szCs w:val="8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21BB"/>
    <w:rPr>
      <w:rFonts w:ascii="Arial" w:eastAsia="Times New Roman" w:hAnsi="Arial" w:cs="Arial"/>
      <w:b/>
      <w:bCs/>
      <w:color w:val="00A5B4"/>
      <w:sz w:val="28"/>
    </w:rPr>
  </w:style>
  <w:style w:type="character" w:customStyle="1" w:styleId="Heading2Char">
    <w:name w:val="Heading 2 Char"/>
    <w:basedOn w:val="DefaultParagraphFont"/>
    <w:link w:val="Heading2"/>
    <w:rsid w:val="004B21BB"/>
    <w:rPr>
      <w:rFonts w:ascii="Arial" w:eastAsia="Times New Roman" w:hAnsi="Arial" w:cs="Arial"/>
      <w:b/>
      <w:bCs/>
      <w:noProof/>
      <w:color w:val="D9D9D9" w:themeColor="background1" w:themeShade="D9"/>
      <w:sz w:val="52"/>
      <w:lang w:eastAsia="en-GB"/>
    </w:rPr>
  </w:style>
  <w:style w:type="character" w:customStyle="1" w:styleId="Heading3Char">
    <w:name w:val="Heading 3 Char"/>
    <w:basedOn w:val="DefaultParagraphFont"/>
    <w:link w:val="Heading3"/>
    <w:rsid w:val="004B21BB"/>
    <w:rPr>
      <w:rFonts w:ascii="Arial" w:eastAsia="Times New Roman" w:hAnsi="Arial" w:cs="Arial"/>
      <w:b/>
      <w:bCs/>
      <w:color w:val="00A5B4"/>
      <w:sz w:val="84"/>
      <w:szCs w:val="84"/>
    </w:rPr>
  </w:style>
  <w:style w:type="paragraph" w:styleId="Header">
    <w:name w:val="header"/>
    <w:basedOn w:val="Normal"/>
    <w:link w:val="HeaderChar"/>
    <w:rsid w:val="004B21BB"/>
    <w:pPr>
      <w:tabs>
        <w:tab w:val="center" w:pos="4153"/>
        <w:tab w:val="right" w:pos="8306"/>
      </w:tabs>
    </w:pPr>
  </w:style>
  <w:style w:type="character" w:customStyle="1" w:styleId="HeaderChar">
    <w:name w:val="Header Char"/>
    <w:basedOn w:val="DefaultParagraphFont"/>
    <w:link w:val="Header"/>
    <w:rsid w:val="004B21BB"/>
    <w:rPr>
      <w:rFonts w:ascii="Arial" w:eastAsia="Times New Roman" w:hAnsi="Arial" w:cs="Arial"/>
      <w:bCs/>
    </w:rPr>
  </w:style>
  <w:style w:type="paragraph" w:styleId="Footer">
    <w:name w:val="footer"/>
    <w:basedOn w:val="Normal"/>
    <w:link w:val="FooterChar"/>
    <w:uiPriority w:val="99"/>
    <w:rsid w:val="004B21BB"/>
    <w:pPr>
      <w:tabs>
        <w:tab w:val="center" w:pos="4153"/>
        <w:tab w:val="right" w:pos="8306"/>
      </w:tabs>
    </w:pPr>
  </w:style>
  <w:style w:type="character" w:customStyle="1" w:styleId="FooterChar">
    <w:name w:val="Footer Char"/>
    <w:basedOn w:val="DefaultParagraphFont"/>
    <w:link w:val="Footer"/>
    <w:uiPriority w:val="99"/>
    <w:rsid w:val="004B21BB"/>
    <w:rPr>
      <w:rFonts w:ascii="Arial" w:eastAsia="Times New Roman" w:hAnsi="Arial" w:cs="Arial"/>
      <w:bCs/>
    </w:rPr>
  </w:style>
  <w:style w:type="character" w:styleId="PageNumber">
    <w:name w:val="page number"/>
    <w:rsid w:val="004B21BB"/>
    <w:rPr>
      <w:rFonts w:ascii="Times New Roman" w:hAnsi="Times New Roman" w:cs="Times New Roman"/>
    </w:rPr>
  </w:style>
  <w:style w:type="table" w:styleId="TableGrid">
    <w:name w:val="Table Grid"/>
    <w:basedOn w:val="TableNormal"/>
    <w:uiPriority w:val="59"/>
    <w:rsid w:val="004B21B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caveat)"/>
    <w:uiPriority w:val="99"/>
    <w:unhideWhenUsed/>
    <w:rsid w:val="004B21BB"/>
    <w:rPr>
      <w:vertAlign w:val="superscript"/>
    </w:rPr>
  </w:style>
  <w:style w:type="paragraph" w:customStyle="1" w:styleId="FootnoteSource">
    <w:name w:val="Footnote/Source"/>
    <w:basedOn w:val="FootnoteText"/>
    <w:link w:val="FootnoteSourceChar"/>
    <w:qFormat/>
    <w:rsid w:val="004B21BB"/>
    <w:pPr>
      <w:spacing w:after="240" w:line="286" w:lineRule="auto"/>
    </w:pPr>
    <w:rPr>
      <w:rFonts w:cs="Times New Roman"/>
      <w:color w:val="7F7F7F" w:themeColor="text1" w:themeTint="80"/>
    </w:rPr>
  </w:style>
  <w:style w:type="character" w:customStyle="1" w:styleId="FootnoteSourceChar">
    <w:name w:val="Footnote/Source Char"/>
    <w:basedOn w:val="FootnoteTextChar"/>
    <w:link w:val="FootnoteSource"/>
    <w:rsid w:val="004B21BB"/>
    <w:rPr>
      <w:rFonts w:ascii="Arial" w:eastAsia="Times New Roman" w:hAnsi="Arial" w:cs="Times New Roman"/>
      <w:bCs/>
      <w:color w:val="7F7F7F" w:themeColor="text1" w:themeTint="80"/>
      <w:sz w:val="20"/>
      <w:szCs w:val="20"/>
    </w:rPr>
  </w:style>
  <w:style w:type="paragraph" w:styleId="FootnoteText">
    <w:name w:val="footnote text"/>
    <w:basedOn w:val="Normal"/>
    <w:link w:val="FootnoteTextChar"/>
    <w:uiPriority w:val="99"/>
    <w:unhideWhenUsed/>
    <w:rsid w:val="004B21BB"/>
    <w:pPr>
      <w:spacing w:after="0" w:line="240" w:lineRule="auto"/>
    </w:pPr>
    <w:rPr>
      <w:sz w:val="20"/>
      <w:szCs w:val="20"/>
    </w:rPr>
  </w:style>
  <w:style w:type="character" w:customStyle="1" w:styleId="FootnoteTextChar">
    <w:name w:val="Footnote Text Char"/>
    <w:basedOn w:val="DefaultParagraphFont"/>
    <w:link w:val="FootnoteText"/>
    <w:uiPriority w:val="99"/>
    <w:rsid w:val="004B21BB"/>
    <w:rPr>
      <w:rFonts w:ascii="Arial" w:eastAsia="Times New Roman" w:hAnsi="Arial" w:cs="Arial"/>
      <w:bCs/>
      <w:sz w:val="20"/>
      <w:szCs w:val="20"/>
    </w:rPr>
  </w:style>
  <w:style w:type="paragraph" w:customStyle="1" w:styleId="Default">
    <w:name w:val="Default"/>
    <w:rsid w:val="004B21B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ObjectTitle">
    <w:name w:val="Object Title"/>
    <w:basedOn w:val="Normal"/>
    <w:link w:val="ObjectTitleChar"/>
    <w:qFormat/>
    <w:rsid w:val="004B21BB"/>
    <w:pPr>
      <w:spacing w:after="0"/>
    </w:pPr>
    <w:rPr>
      <w:rFonts w:eastAsiaTheme="majorEastAsia"/>
      <w:b/>
      <w:sz w:val="24"/>
    </w:rPr>
  </w:style>
  <w:style w:type="paragraph" w:customStyle="1" w:styleId="Sub-heading">
    <w:name w:val="Sub-heading"/>
    <w:basedOn w:val="Heading1"/>
    <w:link w:val="Sub-headingChar"/>
    <w:qFormat/>
    <w:rsid w:val="004B21BB"/>
    <w:rPr>
      <w:sz w:val="24"/>
      <w:lang w:val="en"/>
    </w:rPr>
  </w:style>
  <w:style w:type="character" w:customStyle="1" w:styleId="ObjectTitleChar">
    <w:name w:val="Object Title Char"/>
    <w:basedOn w:val="DefaultParagraphFont"/>
    <w:link w:val="ObjectTitle"/>
    <w:rsid w:val="004B21BB"/>
    <w:rPr>
      <w:rFonts w:ascii="Arial" w:eastAsiaTheme="majorEastAsia" w:hAnsi="Arial" w:cs="Arial"/>
      <w:b/>
      <w:bCs/>
      <w:sz w:val="24"/>
    </w:rPr>
  </w:style>
  <w:style w:type="character" w:customStyle="1" w:styleId="Sub-headingChar">
    <w:name w:val="Sub-heading Char"/>
    <w:basedOn w:val="Heading1Char"/>
    <w:link w:val="Sub-heading"/>
    <w:rsid w:val="004B21BB"/>
    <w:rPr>
      <w:rFonts w:ascii="Arial" w:eastAsia="Times New Roman" w:hAnsi="Arial" w:cs="Arial"/>
      <w:b/>
      <w:bCs/>
      <w:color w:val="00A5B4"/>
      <w:sz w:val="24"/>
      <w:lang w:val="en"/>
    </w:rPr>
  </w:style>
  <w:style w:type="paragraph" w:styleId="ListParagraph">
    <w:name w:val="List Paragraph"/>
    <w:basedOn w:val="Normal"/>
    <w:uiPriority w:val="34"/>
    <w:rsid w:val="00C8005F"/>
    <w:pPr>
      <w:spacing w:after="200" w:line="276" w:lineRule="auto"/>
      <w:ind w:left="720"/>
    </w:pPr>
    <w:rPr>
      <w:rFonts w:eastAsia="Calibri" w:cs="Times New Roman"/>
    </w:rPr>
  </w:style>
  <w:style w:type="character" w:styleId="Hyperlink">
    <w:name w:val="Hyperlink"/>
    <w:uiPriority w:val="99"/>
    <w:unhideWhenUsed/>
    <w:rsid w:val="00C8005F"/>
    <w:rPr>
      <w:color w:val="0000FF"/>
      <w:u w:val="single"/>
    </w:rPr>
  </w:style>
  <w:style w:type="character" w:styleId="FollowedHyperlink">
    <w:name w:val="FollowedHyperlink"/>
    <w:basedOn w:val="DefaultParagraphFont"/>
    <w:uiPriority w:val="99"/>
    <w:semiHidden/>
    <w:unhideWhenUsed/>
    <w:rsid w:val="00C8005F"/>
    <w:rPr>
      <w:color w:val="800080" w:themeColor="followedHyperlink"/>
      <w:u w:val="single"/>
    </w:rPr>
  </w:style>
  <w:style w:type="paragraph" w:styleId="NormalWeb">
    <w:name w:val="Normal (Web)"/>
    <w:basedOn w:val="Normal"/>
    <w:uiPriority w:val="99"/>
    <w:rsid w:val="00504141"/>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chart" Target="charts/chart5.xml"/><Relationship Id="rId63" Type="http://schemas.openxmlformats.org/officeDocument/2006/relationships/image" Target="media/image40.jpe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chart" Target="charts/chart4.xml"/><Relationship Id="rId53" Type="http://schemas.openxmlformats.org/officeDocument/2006/relationships/hyperlink" Target="http://www.oldham-council.co.uk/jsna/" TargetMode="External"/><Relationship Id="rId58" Type="http://schemas.openxmlformats.org/officeDocument/2006/relationships/header" Target="header4.xml"/><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chart" Target="charts/chart6.xml"/><Relationship Id="rId82" Type="http://schemas.openxmlformats.org/officeDocument/2006/relationships/image" Target="media/image59.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header" Target="header3.xml"/><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39.jpeg"/><Relationship Id="rId67" Type="http://schemas.openxmlformats.org/officeDocument/2006/relationships/image" Target="media/image44.png"/><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hyperlink" Target="https://www.oldham.gov.uk/info/200935/health_strategies_and_reports" TargetMode="External"/><Relationship Id="rId62" Type="http://schemas.openxmlformats.org/officeDocument/2006/relationships/chart" Target="charts/chart7.xml"/><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3.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38.jpeg"/><Relationship Id="rId10" Type="http://schemas.openxmlformats.org/officeDocument/2006/relationships/image" Target="media/image3.png"/><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footer" Target="footer3.xml"/><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s>
</file>

<file path=word/_rels/footnotes.xml.rels><?xml version="1.0" encoding="UTF-8" standalone="yes"?>
<Relationships xmlns="http://schemas.openxmlformats.org/package/2006/relationships"><Relationship Id="rId2" Type="http://schemas.openxmlformats.org/officeDocument/2006/relationships/hyperlink" Target="https://centrepoint.org.uk/youth-homelessness/" TargetMode="External"/><Relationship Id="rId1" Type="http://schemas.openxmlformats.org/officeDocument/2006/relationships/hyperlink" Target="http://www.endchildpoverty.org.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ovell\ppr-serv01\Research\Profiles\Oldham%20Profiles\Oldham%20in%20Profile\Workings\2018%20Update\Population%20-%202018\Population%20Graphs%20and%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ovell\ppr-serv01\Research\Profiles\Oldham%20Profiles\Oldham%20in%20Profile\Workings\2018%20Update\Population%20-%202018\Population%20Graphs%20and%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ovell\ppr-serv01\Research\Profiles\Oldham%20Profiles\Oldham%20in%20Profile\Workings\2018%20Update\Population%20-%202018\Population%20Graphs%20and%20T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ovell\ppr-serv01\Research\Profiles\Oldham%20Profiles\Oldham%20in%20Profile\Workings\2018%20Update\Health%20-%202018\Health%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ovell\ppr-serv01\Research\Profiles\Oldham%20Profiles\Oldham%20in%20Profile\Workings\2018%20Update\Housing%20-%202018\Housing%20Graphs%20and%20T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ovell\ppr-serv01\Research\Profiles\Oldham%20Profiles\Oldham%20in%20Profile\Workings\2018%20Update\Housing%20-%202018\Housing%20Graphs%20and%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ovell\ppr-serv01\Research\Profiles\Oldham%20Profiles\Oldham%20in%20Profile\Workings\2018%20Update\Housing%20-%202018\Housing%20Graphs%20and%20Table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solidFill>
                  <a:sysClr val="windowText" lastClr="000000"/>
                </a:solidFill>
              </a:rPr>
              <a:t>Population</a:t>
            </a:r>
            <a:r>
              <a:rPr lang="en-GB" sz="1100" b="1" baseline="0">
                <a:solidFill>
                  <a:sysClr val="windowText" lastClr="000000"/>
                </a:solidFill>
              </a:rPr>
              <a:t> of Oldham (Thousands)</a:t>
            </a:r>
            <a:endParaRPr lang="en-GB" sz="11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MYEB1_detailed_population_estim!$F$1:$V$1</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MYEB1_detailed_population_estim!$F$185:$V$185</c:f>
              <c:numCache>
                <c:formatCode>0</c:formatCode>
                <c:ptCount val="17"/>
                <c:pt idx="0">
                  <c:v>218.53700000000001</c:v>
                </c:pt>
                <c:pt idx="1">
                  <c:v>218.45500000000001</c:v>
                </c:pt>
                <c:pt idx="2">
                  <c:v>218.49</c:v>
                </c:pt>
                <c:pt idx="3">
                  <c:v>218.988</c:v>
                </c:pt>
                <c:pt idx="4">
                  <c:v>219.28800000000001</c:v>
                </c:pt>
                <c:pt idx="5">
                  <c:v>220.03299999999999</c:v>
                </c:pt>
                <c:pt idx="6">
                  <c:v>220.72300000000001</c:v>
                </c:pt>
                <c:pt idx="7">
                  <c:v>221.90700000000001</c:v>
                </c:pt>
                <c:pt idx="8">
                  <c:v>222.81100000000001</c:v>
                </c:pt>
                <c:pt idx="9">
                  <c:v>223.80699999999999</c:v>
                </c:pt>
                <c:pt idx="10">
                  <c:v>225.15700000000001</c:v>
                </c:pt>
                <c:pt idx="11">
                  <c:v>225.73400000000001</c:v>
                </c:pt>
                <c:pt idx="12">
                  <c:v>226.96600000000001</c:v>
                </c:pt>
                <c:pt idx="13">
                  <c:v>228.18199999999999</c:v>
                </c:pt>
                <c:pt idx="14">
                  <c:v>230.197</c:v>
                </c:pt>
                <c:pt idx="15">
                  <c:v>232.34899999999999</c:v>
                </c:pt>
                <c:pt idx="16">
                  <c:v>233.75899999999999</c:v>
                </c:pt>
              </c:numCache>
            </c:numRef>
          </c:val>
          <c:smooth val="0"/>
        </c:ser>
        <c:dLbls>
          <c:showLegendKey val="0"/>
          <c:showVal val="0"/>
          <c:showCatName val="0"/>
          <c:showSerName val="0"/>
          <c:showPercent val="0"/>
          <c:showBubbleSize val="0"/>
        </c:dLbls>
        <c:smooth val="0"/>
        <c:axId val="441421768"/>
        <c:axId val="441420984"/>
      </c:lineChart>
      <c:catAx>
        <c:axId val="441421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20984"/>
        <c:crosses val="autoZero"/>
        <c:auto val="1"/>
        <c:lblAlgn val="ctr"/>
        <c:lblOffset val="100"/>
        <c:noMultiLvlLbl val="0"/>
      </c:catAx>
      <c:valAx>
        <c:axId val="441420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Population</a:t>
                </a:r>
                <a:r>
                  <a:rPr lang="en-GB" baseline="0"/>
                  <a:t> (Thousands)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21768"/>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00B3BE"/>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solidFill>
                  <a:sysClr val="windowText" lastClr="000000"/>
                </a:solidFill>
              </a:rPr>
              <a:t>Broad Age Bands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'Age Bands'!$B$39</c:f>
              <c:strCache>
                <c:ptCount val="1"/>
                <c:pt idx="0">
                  <c:v> Aged 0 to 15</c:v>
                </c:pt>
              </c:strCache>
            </c:strRef>
          </c:tx>
          <c:spPr>
            <a:solidFill>
              <a:schemeClr val="accent1"/>
            </a:solidFill>
            <a:ln w="63500">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 Bands'!$A$40:$A$43,'Age Bands'!$A$45:$A$48,'Age Bands'!$A$50:$A$52)</c:f>
              <c:strCache>
                <c:ptCount val="11"/>
                <c:pt idx="0">
                  <c:v>Oldham 2001</c:v>
                </c:pt>
                <c:pt idx="1">
                  <c:v>Oldham 2011</c:v>
                </c:pt>
                <c:pt idx="2">
                  <c:v>Oldham 2017</c:v>
                </c:pt>
                <c:pt idx="4">
                  <c:v>Greater Manchester 2001</c:v>
                </c:pt>
                <c:pt idx="5">
                  <c:v>Greater Manchester 2011</c:v>
                </c:pt>
                <c:pt idx="6">
                  <c:v>Greater Manchester 2017</c:v>
                </c:pt>
                <c:pt idx="8">
                  <c:v>England 2001</c:v>
                </c:pt>
                <c:pt idx="9">
                  <c:v>England 2011</c:v>
                </c:pt>
                <c:pt idx="10">
                  <c:v>England 2017</c:v>
                </c:pt>
              </c:strCache>
            </c:strRef>
          </c:cat>
          <c:val>
            <c:numRef>
              <c:f>('Age Bands'!$B$40:$B$43,'Age Bands'!$B$45:$B$48,'Age Bands'!$B$50:$B$52)</c:f>
              <c:numCache>
                <c:formatCode>0.0%</c:formatCode>
                <c:ptCount val="11"/>
                <c:pt idx="0">
                  <c:v>0.23</c:v>
                </c:pt>
                <c:pt idx="1">
                  <c:v>0.224</c:v>
                </c:pt>
                <c:pt idx="2">
                  <c:v>0.22663940211927669</c:v>
                </c:pt>
                <c:pt idx="4">
                  <c:v>0.2</c:v>
                </c:pt>
                <c:pt idx="5">
                  <c:v>0.19900000000000001</c:v>
                </c:pt>
                <c:pt idx="6">
                  <c:v>0.20425618274124008</c:v>
                </c:pt>
                <c:pt idx="8">
                  <c:v>0.20200000000000001</c:v>
                </c:pt>
                <c:pt idx="9">
                  <c:v>0.189</c:v>
                </c:pt>
                <c:pt idx="10">
                  <c:v>0.19126357461771903</c:v>
                </c:pt>
              </c:numCache>
            </c:numRef>
          </c:val>
        </c:ser>
        <c:ser>
          <c:idx val="1"/>
          <c:order val="1"/>
          <c:tx>
            <c:strRef>
              <c:f>'Age Bands'!$C$39</c:f>
              <c:strCache>
                <c:ptCount val="1"/>
                <c:pt idx="0">
                  <c:v> Aged 16 to 64</c:v>
                </c:pt>
              </c:strCache>
            </c:strRef>
          </c:tx>
          <c:spPr>
            <a:solidFill>
              <a:schemeClr val="accent2"/>
            </a:solidFill>
            <a:ln w="63500">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 Bands'!$A$40:$A$43,'Age Bands'!$A$45:$A$48,'Age Bands'!$A$50:$A$52)</c:f>
              <c:strCache>
                <c:ptCount val="11"/>
                <c:pt idx="0">
                  <c:v>Oldham 2001</c:v>
                </c:pt>
                <c:pt idx="1">
                  <c:v>Oldham 2011</c:v>
                </c:pt>
                <c:pt idx="2">
                  <c:v>Oldham 2017</c:v>
                </c:pt>
                <c:pt idx="4">
                  <c:v>Greater Manchester 2001</c:v>
                </c:pt>
                <c:pt idx="5">
                  <c:v>Greater Manchester 2011</c:v>
                </c:pt>
                <c:pt idx="6">
                  <c:v>Greater Manchester 2017</c:v>
                </c:pt>
                <c:pt idx="8">
                  <c:v>England 2001</c:v>
                </c:pt>
                <c:pt idx="9">
                  <c:v>England 2011</c:v>
                </c:pt>
                <c:pt idx="10">
                  <c:v>England 2017</c:v>
                </c:pt>
              </c:strCache>
            </c:strRef>
          </c:cat>
          <c:val>
            <c:numRef>
              <c:f>('Age Bands'!$C$40:$C$43,'Age Bands'!$C$45:$C$48,'Age Bands'!$C$50:$C$52)</c:f>
              <c:numCache>
                <c:formatCode>0.0%</c:formatCode>
                <c:ptCount val="11"/>
                <c:pt idx="0">
                  <c:v>0.627</c:v>
                </c:pt>
                <c:pt idx="1">
                  <c:v>0.629</c:v>
                </c:pt>
                <c:pt idx="2">
                  <c:v>0.61399561086418064</c:v>
                </c:pt>
                <c:pt idx="4">
                  <c:v>0.64100000000000001</c:v>
                </c:pt>
                <c:pt idx="5">
                  <c:v>0.65500000000000003</c:v>
                </c:pt>
                <c:pt idx="6">
                  <c:v>0.63818838008731604</c:v>
                </c:pt>
                <c:pt idx="8">
                  <c:v>0.64</c:v>
                </c:pt>
                <c:pt idx="9">
                  <c:v>0.64800000000000002</c:v>
                </c:pt>
                <c:pt idx="10">
                  <c:v>0.62839457362292284</c:v>
                </c:pt>
              </c:numCache>
            </c:numRef>
          </c:val>
        </c:ser>
        <c:ser>
          <c:idx val="2"/>
          <c:order val="2"/>
          <c:tx>
            <c:strRef>
              <c:f>'Age Bands'!$D$39</c:f>
              <c:strCache>
                <c:ptCount val="1"/>
                <c:pt idx="0">
                  <c:v> Aged 65+</c:v>
                </c:pt>
              </c:strCache>
            </c:strRef>
          </c:tx>
          <c:spPr>
            <a:solidFill>
              <a:schemeClr val="accent3"/>
            </a:solidFill>
            <a:ln w="63500">
              <a:solidFill>
                <a:schemeClr val="accent3"/>
              </a:solidFill>
              <a:miter lim="800000"/>
            </a:ln>
            <a:effectLst/>
          </c:spPr>
          <c:invertIfNegative val="0"/>
          <c:dLbls>
            <c:spPr>
              <a:noFill/>
              <a:ln cap="sq">
                <a:solidFill>
                  <a:srgbClr val="9BBB59">
                    <a:alpha val="0"/>
                  </a:srgbClr>
                </a:solidFill>
                <a:beve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 Bands'!$A$40:$A$43,'Age Bands'!$A$45:$A$48,'Age Bands'!$A$50:$A$52)</c:f>
              <c:strCache>
                <c:ptCount val="11"/>
                <c:pt idx="0">
                  <c:v>Oldham 2001</c:v>
                </c:pt>
                <c:pt idx="1">
                  <c:v>Oldham 2011</c:v>
                </c:pt>
                <c:pt idx="2">
                  <c:v>Oldham 2017</c:v>
                </c:pt>
                <c:pt idx="4">
                  <c:v>Greater Manchester 2001</c:v>
                </c:pt>
                <c:pt idx="5">
                  <c:v>Greater Manchester 2011</c:v>
                </c:pt>
                <c:pt idx="6">
                  <c:v>Greater Manchester 2017</c:v>
                </c:pt>
                <c:pt idx="8">
                  <c:v>England 2001</c:v>
                </c:pt>
                <c:pt idx="9">
                  <c:v>England 2011</c:v>
                </c:pt>
                <c:pt idx="10">
                  <c:v>England 2017</c:v>
                </c:pt>
              </c:strCache>
            </c:strRef>
          </c:cat>
          <c:val>
            <c:numRef>
              <c:f>('Age Bands'!$D$40:$D$43,'Age Bands'!$D$45:$D$48,'Age Bands'!$D$50:$D$52)</c:f>
              <c:numCache>
                <c:formatCode>0.0%</c:formatCode>
                <c:ptCount val="11"/>
                <c:pt idx="0">
                  <c:v>0.14299999999999999</c:v>
                </c:pt>
                <c:pt idx="1">
                  <c:v>0.14699999999999999</c:v>
                </c:pt>
                <c:pt idx="2">
                  <c:v>0.15936498701654267</c:v>
                </c:pt>
                <c:pt idx="4">
                  <c:v>0.158</c:v>
                </c:pt>
                <c:pt idx="5">
                  <c:v>0.14599999999999999</c:v>
                </c:pt>
                <c:pt idx="6">
                  <c:v>0.15755543717144391</c:v>
                </c:pt>
                <c:pt idx="8">
                  <c:v>0.159</c:v>
                </c:pt>
                <c:pt idx="9">
                  <c:v>0.16300000000000001</c:v>
                </c:pt>
                <c:pt idx="10">
                  <c:v>0.18034185175935818</c:v>
                </c:pt>
              </c:numCache>
            </c:numRef>
          </c:val>
        </c:ser>
        <c:dLbls>
          <c:showLegendKey val="0"/>
          <c:showVal val="1"/>
          <c:showCatName val="0"/>
          <c:showSerName val="0"/>
          <c:showPercent val="0"/>
          <c:showBubbleSize val="0"/>
        </c:dLbls>
        <c:gapWidth val="110"/>
        <c:overlap val="100"/>
        <c:axId val="457157048"/>
        <c:axId val="457156656"/>
      </c:barChart>
      <c:catAx>
        <c:axId val="457157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56656"/>
        <c:crosses val="autoZero"/>
        <c:auto val="1"/>
        <c:lblAlgn val="ctr"/>
        <c:lblOffset val="100"/>
        <c:noMultiLvlLbl val="0"/>
      </c:catAx>
      <c:valAx>
        <c:axId val="45715665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57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B3BE"/>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solidFill>
                  <a:sysClr val="windowText" lastClr="000000"/>
                </a:solidFill>
              </a:rPr>
              <a:t>Oldham's Population - Estimates and Projections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'Pop Proj'!$A$28</c:f>
              <c:strCache>
                <c:ptCount val="1"/>
                <c:pt idx="0">
                  <c:v>ONS Mid Year Estimates </c:v>
                </c:pt>
              </c:strCache>
            </c:strRef>
          </c:tx>
          <c:spPr>
            <a:ln w="28575" cap="rnd">
              <a:solidFill>
                <a:schemeClr val="accent1"/>
              </a:solidFill>
              <a:round/>
            </a:ln>
            <a:effectLst/>
          </c:spPr>
          <c:marker>
            <c:symbol val="none"/>
          </c:marker>
          <c:cat>
            <c:numRef>
              <c:f>'Pop Proj'!$B$27:$AP$27</c:f>
              <c:numCache>
                <c:formatCode>General</c:formatCode>
                <c:ptCount val="4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pt idx="40">
                  <c:v>2041</c:v>
                </c:pt>
              </c:numCache>
            </c:numRef>
          </c:cat>
          <c:val>
            <c:numRef>
              <c:f>'Pop Proj'!$B$28:$AP$28</c:f>
              <c:numCache>
                <c:formatCode>General</c:formatCode>
                <c:ptCount val="41"/>
                <c:pt idx="0">
                  <c:v>218.53700000000001</c:v>
                </c:pt>
                <c:pt idx="1">
                  <c:v>218.45500000000001</c:v>
                </c:pt>
                <c:pt idx="2">
                  <c:v>218.49</c:v>
                </c:pt>
                <c:pt idx="3">
                  <c:v>218.988</c:v>
                </c:pt>
                <c:pt idx="4">
                  <c:v>219.28800000000001</c:v>
                </c:pt>
                <c:pt idx="5">
                  <c:v>220.03299999999999</c:v>
                </c:pt>
                <c:pt idx="6">
                  <c:v>220.72300000000001</c:v>
                </c:pt>
                <c:pt idx="7">
                  <c:v>221.90700000000001</c:v>
                </c:pt>
                <c:pt idx="8">
                  <c:v>222.81100000000001</c:v>
                </c:pt>
                <c:pt idx="9">
                  <c:v>223.80699999999999</c:v>
                </c:pt>
                <c:pt idx="10">
                  <c:v>225.15700000000001</c:v>
                </c:pt>
                <c:pt idx="11">
                  <c:v>225.73400000000001</c:v>
                </c:pt>
                <c:pt idx="12">
                  <c:v>226.96600000000001</c:v>
                </c:pt>
                <c:pt idx="13">
                  <c:v>228.18199999999999</c:v>
                </c:pt>
                <c:pt idx="14">
                  <c:v>230.197</c:v>
                </c:pt>
                <c:pt idx="15">
                  <c:v>232.34899999999999</c:v>
                </c:pt>
                <c:pt idx="16">
                  <c:v>233.7</c:v>
                </c:pt>
              </c:numCache>
            </c:numRef>
          </c:val>
          <c:smooth val="0"/>
        </c:ser>
        <c:ser>
          <c:idx val="1"/>
          <c:order val="1"/>
          <c:tx>
            <c:strRef>
              <c:f>'Pop Proj'!$A$29</c:f>
              <c:strCache>
                <c:ptCount val="1"/>
                <c:pt idx="0">
                  <c:v>ONS Population Projections</c:v>
                </c:pt>
              </c:strCache>
            </c:strRef>
          </c:tx>
          <c:spPr>
            <a:ln w="28575" cap="rnd">
              <a:solidFill>
                <a:srgbClr val="4F81BD"/>
              </a:solidFill>
              <a:prstDash val="sysDash"/>
              <a:round/>
            </a:ln>
            <a:effectLst/>
          </c:spPr>
          <c:marker>
            <c:symbol val="none"/>
          </c:marker>
          <c:cat>
            <c:numRef>
              <c:f>'Pop Proj'!$B$27:$AP$27</c:f>
              <c:numCache>
                <c:formatCode>General</c:formatCode>
                <c:ptCount val="4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pt idx="40">
                  <c:v>2041</c:v>
                </c:pt>
              </c:numCache>
            </c:numRef>
          </c:cat>
          <c:val>
            <c:numRef>
              <c:f>'Pop Proj'!$B$29:$AP$29</c:f>
              <c:numCache>
                <c:formatCode>General</c:formatCode>
                <c:ptCount val="41"/>
                <c:pt idx="16" formatCode="#,##0.0">
                  <c:v>233.7</c:v>
                </c:pt>
                <c:pt idx="17" formatCode="#,##0.0">
                  <c:v>235.1</c:v>
                </c:pt>
                <c:pt idx="18" formatCode="#,##0.0">
                  <c:v>236.5</c:v>
                </c:pt>
                <c:pt idx="19" formatCode="#,##0.0">
                  <c:v>237.7</c:v>
                </c:pt>
                <c:pt idx="20" formatCode="#,##0.0">
                  <c:v>238.9</c:v>
                </c:pt>
                <c:pt idx="21" formatCode="#,##0.0">
                  <c:v>240</c:v>
                </c:pt>
                <c:pt idx="22" formatCode="#,##0.0">
                  <c:v>241</c:v>
                </c:pt>
                <c:pt idx="23" formatCode="#,##0.0">
                  <c:v>242</c:v>
                </c:pt>
                <c:pt idx="24" formatCode="#,##0.0">
                  <c:v>242.9</c:v>
                </c:pt>
                <c:pt idx="25" formatCode="#,##0.0">
                  <c:v>243.8</c:v>
                </c:pt>
                <c:pt idx="26" formatCode="#,##0.0">
                  <c:v>244.6</c:v>
                </c:pt>
                <c:pt idx="27" formatCode="#,##0.0">
                  <c:v>245.4</c:v>
                </c:pt>
                <c:pt idx="28" formatCode="#,##0.0">
                  <c:v>246.2</c:v>
                </c:pt>
                <c:pt idx="29" formatCode="#,##0.0">
                  <c:v>247</c:v>
                </c:pt>
                <c:pt idx="30" formatCode="#,##0.0">
                  <c:v>247.7</c:v>
                </c:pt>
                <c:pt idx="31" formatCode="#,##0.0">
                  <c:v>248.5</c:v>
                </c:pt>
                <c:pt idx="32" formatCode="#,##0.0">
                  <c:v>249.2</c:v>
                </c:pt>
                <c:pt idx="33" formatCode="#,##0.0">
                  <c:v>249.9</c:v>
                </c:pt>
                <c:pt idx="34" formatCode="#,##0.0">
                  <c:v>250.7</c:v>
                </c:pt>
                <c:pt idx="35" formatCode="#,##0.0">
                  <c:v>251.4</c:v>
                </c:pt>
                <c:pt idx="36" formatCode="#,##0.0">
                  <c:v>252.2</c:v>
                </c:pt>
                <c:pt idx="37" formatCode="#,##0.0">
                  <c:v>252.9</c:v>
                </c:pt>
                <c:pt idx="38" formatCode="#,##0.0">
                  <c:v>253.7</c:v>
                </c:pt>
                <c:pt idx="39" formatCode="#,##0.0">
                  <c:v>254.4</c:v>
                </c:pt>
                <c:pt idx="40" formatCode="#,##0.0">
                  <c:v>255.2</c:v>
                </c:pt>
              </c:numCache>
            </c:numRef>
          </c:val>
          <c:smooth val="0"/>
        </c:ser>
        <c:ser>
          <c:idx val="2"/>
          <c:order val="2"/>
          <c:tx>
            <c:strRef>
              <c:f>'Pop Proj'!$A$30</c:f>
              <c:strCache>
                <c:ptCount val="1"/>
                <c:pt idx="0">
                  <c:v>Oldham Council Projections 2016</c:v>
                </c:pt>
              </c:strCache>
            </c:strRef>
          </c:tx>
          <c:spPr>
            <a:ln w="28575" cap="rnd">
              <a:solidFill>
                <a:schemeClr val="accent3"/>
              </a:solidFill>
              <a:prstDash val="sysDash"/>
              <a:round/>
            </a:ln>
            <a:effectLst/>
          </c:spPr>
          <c:marker>
            <c:symbol val="none"/>
          </c:marker>
          <c:cat>
            <c:numRef>
              <c:f>'Pop Proj'!$B$27:$AP$27</c:f>
              <c:numCache>
                <c:formatCode>General</c:formatCode>
                <c:ptCount val="4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pt idx="40">
                  <c:v>2041</c:v>
                </c:pt>
              </c:numCache>
            </c:numRef>
          </c:cat>
          <c:val>
            <c:numRef>
              <c:f>'Pop Proj'!$B$30:$AP$30</c:f>
              <c:numCache>
                <c:formatCode>General</c:formatCode>
                <c:ptCount val="41"/>
                <c:pt idx="9">
                  <c:v>223.84</c:v>
                </c:pt>
                <c:pt idx="10">
                  <c:v>224.99</c:v>
                </c:pt>
                <c:pt idx="11">
                  <c:v>226.63</c:v>
                </c:pt>
                <c:pt idx="12">
                  <c:v>228.78</c:v>
                </c:pt>
                <c:pt idx="13">
                  <c:v>231.26</c:v>
                </c:pt>
                <c:pt idx="14">
                  <c:v>233.43</c:v>
                </c:pt>
                <c:pt idx="15">
                  <c:v>235.19</c:v>
                </c:pt>
                <c:pt idx="16">
                  <c:v>237.01</c:v>
                </c:pt>
                <c:pt idx="17">
                  <c:v>238.86</c:v>
                </c:pt>
                <c:pt idx="18">
                  <c:v>240.75</c:v>
                </c:pt>
                <c:pt idx="19">
                  <c:v>242.65</c:v>
                </c:pt>
                <c:pt idx="20">
                  <c:v>244.55</c:v>
                </c:pt>
                <c:pt idx="21">
                  <c:v>246.45</c:v>
                </c:pt>
                <c:pt idx="22">
                  <c:v>248.36</c:v>
                </c:pt>
                <c:pt idx="23">
                  <c:v>250.24</c:v>
                </c:pt>
                <c:pt idx="24">
                  <c:v>252.12</c:v>
                </c:pt>
                <c:pt idx="25">
                  <c:v>254.01</c:v>
                </c:pt>
                <c:pt idx="26">
                  <c:v>255.9</c:v>
                </c:pt>
                <c:pt idx="27">
                  <c:v>257.83</c:v>
                </c:pt>
                <c:pt idx="28">
                  <c:v>259.77999999999997</c:v>
                </c:pt>
                <c:pt idx="29">
                  <c:v>261.75</c:v>
                </c:pt>
                <c:pt idx="30">
                  <c:v>263.73</c:v>
                </c:pt>
                <c:pt idx="31">
                  <c:v>265.73</c:v>
                </c:pt>
                <c:pt idx="32">
                  <c:v>267.75</c:v>
                </c:pt>
                <c:pt idx="33">
                  <c:v>269.77</c:v>
                </c:pt>
                <c:pt idx="34">
                  <c:v>271.81</c:v>
                </c:pt>
                <c:pt idx="35">
                  <c:v>273.85000000000002</c:v>
                </c:pt>
                <c:pt idx="36">
                  <c:v>275.87</c:v>
                </c:pt>
              </c:numCache>
            </c:numRef>
          </c:val>
          <c:smooth val="0"/>
        </c:ser>
        <c:dLbls>
          <c:showLegendKey val="0"/>
          <c:showVal val="0"/>
          <c:showCatName val="0"/>
          <c:showSerName val="0"/>
          <c:showPercent val="0"/>
          <c:showBubbleSize val="0"/>
        </c:dLbls>
        <c:smooth val="0"/>
        <c:axId val="360254552"/>
        <c:axId val="360254944"/>
      </c:lineChart>
      <c:catAx>
        <c:axId val="360254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4944"/>
        <c:crosses val="autoZero"/>
        <c:auto val="1"/>
        <c:lblAlgn val="ctr"/>
        <c:lblOffset val="100"/>
        <c:tickLblSkip val="2"/>
        <c:tickMarkSkip val="1"/>
        <c:noMultiLvlLbl val="0"/>
      </c:catAx>
      <c:valAx>
        <c:axId val="360254944"/>
        <c:scaling>
          <c:orientation val="minMax"/>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Population (Thousands)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B3BE"/>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solidFill>
                  <a:sysClr val="windowText" lastClr="000000"/>
                </a:solidFill>
              </a:rPr>
              <a:t>Percentage of 14 to 17 Year Olds who Smoke Cigarettes Daily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'TSNW Smoking'!$A$13</c:f>
              <c:strCache>
                <c:ptCount val="1"/>
                <c:pt idx="0">
                  <c:v>Smoke Daily</c:v>
                </c:pt>
              </c:strCache>
            </c:strRef>
          </c:tx>
          <c:spPr>
            <a:solidFill>
              <a:schemeClr val="accent1"/>
            </a:solidFill>
            <a:ln>
              <a:noFill/>
            </a:ln>
            <a:effectLst/>
          </c:spPr>
          <c:invertIfNegative val="0"/>
          <c:cat>
            <c:strRef>
              <c:f>'TSNW Smoking'!$B$1:$K$1</c:f>
              <c:strCache>
                <c:ptCount val="10"/>
                <c:pt idx="0">
                  <c:v>Bolton</c:v>
                </c:pt>
                <c:pt idx="1">
                  <c:v>Bury</c:v>
                </c:pt>
                <c:pt idx="2">
                  <c:v>Manchester</c:v>
                </c:pt>
                <c:pt idx="3">
                  <c:v>Oldham</c:v>
                </c:pt>
                <c:pt idx="4">
                  <c:v>Rochdale</c:v>
                </c:pt>
                <c:pt idx="5">
                  <c:v>Salford</c:v>
                </c:pt>
                <c:pt idx="6">
                  <c:v>Stockport</c:v>
                </c:pt>
                <c:pt idx="7">
                  <c:v>Tameside</c:v>
                </c:pt>
                <c:pt idx="8">
                  <c:v>Trafford</c:v>
                </c:pt>
                <c:pt idx="9">
                  <c:v>Wigan</c:v>
                </c:pt>
              </c:strCache>
            </c:strRef>
          </c:cat>
          <c:val>
            <c:numRef>
              <c:f>'TSNW Smoking'!$B$13:$K$13</c:f>
              <c:numCache>
                <c:formatCode>0\%</c:formatCode>
                <c:ptCount val="10"/>
                <c:pt idx="0">
                  <c:v>6.1433447098976135</c:v>
                </c:pt>
                <c:pt idx="1">
                  <c:v>5.7034220532319404</c:v>
                </c:pt>
                <c:pt idx="2">
                  <c:v>2.5782688766114212</c:v>
                </c:pt>
                <c:pt idx="3" formatCode="0.00\%">
                  <c:v>5.4054054054054035</c:v>
                </c:pt>
                <c:pt idx="4">
                  <c:v>10.658307210031344</c:v>
                </c:pt>
                <c:pt idx="5">
                  <c:v>5.2631578947368425</c:v>
                </c:pt>
                <c:pt idx="6">
                  <c:v>4.1884816753926684</c:v>
                </c:pt>
                <c:pt idx="7">
                  <c:v>4.8387096774193523</c:v>
                </c:pt>
                <c:pt idx="8">
                  <c:v>4.5283018867924536</c:v>
                </c:pt>
                <c:pt idx="9">
                  <c:v>2.9525032092426198</c:v>
                </c:pt>
              </c:numCache>
            </c:numRef>
          </c:val>
        </c:ser>
        <c:dLbls>
          <c:showLegendKey val="0"/>
          <c:showVal val="0"/>
          <c:showCatName val="0"/>
          <c:showSerName val="0"/>
          <c:showPercent val="0"/>
          <c:showBubbleSize val="0"/>
        </c:dLbls>
        <c:gapWidth val="219"/>
        <c:overlap val="-27"/>
        <c:axId val="441422160"/>
        <c:axId val="442259464"/>
      </c:barChart>
      <c:catAx>
        <c:axId val="44142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259464"/>
        <c:crosses val="autoZero"/>
        <c:auto val="1"/>
        <c:lblAlgn val="ctr"/>
        <c:lblOffset val="100"/>
        <c:noMultiLvlLbl val="0"/>
      </c:catAx>
      <c:valAx>
        <c:axId val="442259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22160"/>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00B3BE"/>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solidFill>
                  <a:schemeClr val="tx1"/>
                </a:solidFill>
              </a:rPr>
              <a:t>Housing</a:t>
            </a:r>
            <a:r>
              <a:rPr lang="en-GB" sz="1100" b="1" baseline="0">
                <a:solidFill>
                  <a:schemeClr val="tx1"/>
                </a:solidFill>
              </a:rPr>
              <a:t> Stock by Type</a:t>
            </a:r>
            <a:endParaRPr lang="en-GB" sz="1100"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'Housing Stock'!$A$2</c:f>
              <c:strCache>
                <c:ptCount val="1"/>
                <c:pt idx="0">
                  <c:v>Oldham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'Housing Stock'!$B$1:$E$1</c:f>
              <c:strCache>
                <c:ptCount val="4"/>
                <c:pt idx="0">
                  <c:v>Detached</c:v>
                </c:pt>
                <c:pt idx="1">
                  <c:v>Semi-Detached</c:v>
                </c:pt>
                <c:pt idx="2">
                  <c:v>Terraced</c:v>
                </c:pt>
                <c:pt idx="3">
                  <c:v>Flats</c:v>
                </c:pt>
              </c:strCache>
            </c:strRef>
          </c:cat>
          <c:val>
            <c:numRef>
              <c:f>'Housing Stock'!$B$2:$E$2</c:f>
              <c:numCache>
                <c:formatCode>0%</c:formatCode>
                <c:ptCount val="4"/>
                <c:pt idx="0">
                  <c:v>0.12300000000000001</c:v>
                </c:pt>
                <c:pt idx="1">
                  <c:v>0.33799999999999997</c:v>
                </c:pt>
                <c:pt idx="2">
                  <c:v>0.41200000000000003</c:v>
                </c:pt>
                <c:pt idx="3">
                  <c:v>0.126</c:v>
                </c:pt>
              </c:numCache>
            </c:numRef>
          </c:val>
        </c:ser>
        <c:ser>
          <c:idx val="1"/>
          <c:order val="1"/>
          <c:tx>
            <c:strRef>
              <c:f>'Housing Stock'!$A$3</c:f>
              <c:strCache>
                <c:ptCount val="1"/>
                <c:pt idx="0">
                  <c:v>Greater Manchester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'Housing Stock'!$B$1:$E$1</c:f>
              <c:strCache>
                <c:ptCount val="4"/>
                <c:pt idx="0">
                  <c:v>Detached</c:v>
                </c:pt>
                <c:pt idx="1">
                  <c:v>Semi-Detached</c:v>
                </c:pt>
                <c:pt idx="2">
                  <c:v>Terraced</c:v>
                </c:pt>
                <c:pt idx="3">
                  <c:v>Flats</c:v>
                </c:pt>
              </c:strCache>
            </c:strRef>
          </c:cat>
          <c:val>
            <c:numRef>
              <c:f>'Housing Stock'!$B$3:$E$3</c:f>
              <c:numCache>
                <c:formatCode>0%</c:formatCode>
                <c:ptCount val="4"/>
                <c:pt idx="0">
                  <c:v>0.13400000000000001</c:v>
                </c:pt>
                <c:pt idx="1">
                  <c:v>0.36899999999999999</c:v>
                </c:pt>
                <c:pt idx="2">
                  <c:v>0.30299999999999999</c:v>
                </c:pt>
                <c:pt idx="3">
                  <c:v>0.19399999999999998</c:v>
                </c:pt>
              </c:numCache>
            </c:numRef>
          </c:val>
        </c:ser>
        <c:ser>
          <c:idx val="2"/>
          <c:order val="2"/>
          <c:tx>
            <c:strRef>
              <c:f>'Housing Stock'!$A$4</c:f>
              <c:strCache>
                <c:ptCount val="1"/>
                <c:pt idx="0">
                  <c:v>England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'Housing Stock'!$B$1:$E$1</c:f>
              <c:strCache>
                <c:ptCount val="4"/>
                <c:pt idx="0">
                  <c:v>Detached</c:v>
                </c:pt>
                <c:pt idx="1">
                  <c:v>Semi-Detached</c:v>
                </c:pt>
                <c:pt idx="2">
                  <c:v>Terraced</c:v>
                </c:pt>
                <c:pt idx="3">
                  <c:v>Flats</c:v>
                </c:pt>
              </c:strCache>
            </c:strRef>
          </c:cat>
          <c:val>
            <c:numRef>
              <c:f>'Housing Stock'!$B$4:$E$4</c:f>
              <c:numCache>
                <c:formatCode>0%</c:formatCode>
                <c:ptCount val="4"/>
                <c:pt idx="0">
                  <c:v>0.223</c:v>
                </c:pt>
                <c:pt idx="1">
                  <c:v>0.307</c:v>
                </c:pt>
                <c:pt idx="2">
                  <c:v>0.245</c:v>
                </c:pt>
                <c:pt idx="3">
                  <c:v>0.221</c:v>
                </c:pt>
              </c:numCache>
            </c:numRef>
          </c:val>
        </c:ser>
        <c:dLbls>
          <c:showLegendKey val="0"/>
          <c:showVal val="0"/>
          <c:showCatName val="0"/>
          <c:showSerName val="0"/>
          <c:showPercent val="0"/>
          <c:showBubbleSize val="0"/>
        </c:dLbls>
        <c:gapWidth val="150"/>
        <c:axId val="442260640"/>
        <c:axId val="442261032"/>
      </c:barChart>
      <c:catAx>
        <c:axId val="4422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261032"/>
        <c:crosses val="autoZero"/>
        <c:auto val="1"/>
        <c:lblAlgn val="ctr"/>
        <c:lblOffset val="100"/>
        <c:noMultiLvlLbl val="0"/>
      </c:catAx>
      <c:valAx>
        <c:axId val="442261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26064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B3BE"/>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solidFill>
                  <a:schemeClr val="tx1"/>
                </a:solidFill>
              </a:rPr>
              <a:t>Average Sold House Prices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'Av House Price'!$A$42</c:f>
              <c:strCache>
                <c:ptCount val="1"/>
                <c:pt idx="0">
                  <c:v>Oldham</c:v>
                </c:pt>
              </c:strCache>
            </c:strRef>
          </c:tx>
          <c:spPr>
            <a:ln w="28575" cap="rnd">
              <a:solidFill>
                <a:schemeClr val="accent1"/>
              </a:solidFill>
              <a:round/>
            </a:ln>
            <a:effectLst/>
          </c:spPr>
          <c:marker>
            <c:symbol val="none"/>
          </c:marker>
          <c:cat>
            <c:numRef>
              <c:f>'Av House Price'!$B$41:$M$41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'Av House Price'!$B$42:$M$42</c:f>
              <c:numCache>
                <c:formatCode>"£"#,##0</c:formatCode>
                <c:ptCount val="12"/>
                <c:pt idx="0">
                  <c:v>121251</c:v>
                </c:pt>
                <c:pt idx="1">
                  <c:v>130717</c:v>
                </c:pt>
                <c:pt idx="2">
                  <c:v>129944</c:v>
                </c:pt>
                <c:pt idx="3">
                  <c:v>120937</c:v>
                </c:pt>
                <c:pt idx="4">
                  <c:v>128348</c:v>
                </c:pt>
                <c:pt idx="5">
                  <c:v>120147</c:v>
                </c:pt>
                <c:pt idx="6">
                  <c:v>120944</c:v>
                </c:pt>
                <c:pt idx="7">
                  <c:v>124922</c:v>
                </c:pt>
                <c:pt idx="8">
                  <c:v>134284</c:v>
                </c:pt>
                <c:pt idx="9">
                  <c:v>135650</c:v>
                </c:pt>
                <c:pt idx="10">
                  <c:v>140259</c:v>
                </c:pt>
                <c:pt idx="11">
                  <c:v>144337</c:v>
                </c:pt>
              </c:numCache>
            </c:numRef>
          </c:val>
          <c:smooth val="0"/>
        </c:ser>
        <c:ser>
          <c:idx val="1"/>
          <c:order val="1"/>
          <c:tx>
            <c:strRef>
              <c:f>'Av House Price'!$A$43</c:f>
              <c:strCache>
                <c:ptCount val="1"/>
                <c:pt idx="0">
                  <c:v>Greater Manchester</c:v>
                </c:pt>
              </c:strCache>
            </c:strRef>
          </c:tx>
          <c:spPr>
            <a:ln w="28575" cap="rnd">
              <a:solidFill>
                <a:schemeClr val="accent2"/>
              </a:solidFill>
              <a:round/>
            </a:ln>
            <a:effectLst/>
          </c:spPr>
          <c:marker>
            <c:symbol val="none"/>
          </c:marker>
          <c:cat>
            <c:numRef>
              <c:f>'Av House Price'!$B$41:$M$41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'Av House Price'!$B$43:$M$43</c:f>
              <c:numCache>
                <c:formatCode>"£"#,##0</c:formatCode>
                <c:ptCount val="12"/>
                <c:pt idx="0">
                  <c:v>146638</c:v>
                </c:pt>
                <c:pt idx="1">
                  <c:v>155991</c:v>
                </c:pt>
                <c:pt idx="2">
                  <c:v>150859</c:v>
                </c:pt>
                <c:pt idx="3">
                  <c:v>147328</c:v>
                </c:pt>
                <c:pt idx="4">
                  <c:v>152961</c:v>
                </c:pt>
                <c:pt idx="5">
                  <c:v>148950</c:v>
                </c:pt>
                <c:pt idx="6">
                  <c:v>151354</c:v>
                </c:pt>
                <c:pt idx="7">
                  <c:v>152973</c:v>
                </c:pt>
                <c:pt idx="8">
                  <c:v>160623</c:v>
                </c:pt>
                <c:pt idx="9">
                  <c:v>168517</c:v>
                </c:pt>
                <c:pt idx="10">
                  <c:v>178528</c:v>
                </c:pt>
                <c:pt idx="11">
                  <c:v>189597</c:v>
                </c:pt>
              </c:numCache>
            </c:numRef>
          </c:val>
          <c:smooth val="0"/>
        </c:ser>
        <c:ser>
          <c:idx val="2"/>
          <c:order val="2"/>
          <c:tx>
            <c:strRef>
              <c:f>'Av House Price'!$A$44</c:f>
              <c:strCache>
                <c:ptCount val="1"/>
                <c:pt idx="0">
                  <c:v>England and Wales</c:v>
                </c:pt>
              </c:strCache>
            </c:strRef>
          </c:tx>
          <c:spPr>
            <a:ln w="28575" cap="rnd">
              <a:solidFill>
                <a:schemeClr val="accent3"/>
              </a:solidFill>
              <a:round/>
            </a:ln>
            <a:effectLst/>
          </c:spPr>
          <c:marker>
            <c:symbol val="none"/>
          </c:marker>
          <c:cat>
            <c:numRef>
              <c:f>'Av House Price'!$B$41:$M$41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'Av House Price'!$B$44:$M$44</c:f>
              <c:numCache>
                <c:formatCode>"£"#,##0</c:formatCode>
                <c:ptCount val="12"/>
                <c:pt idx="0">
                  <c:v>203498</c:v>
                </c:pt>
                <c:pt idx="1">
                  <c:v>219362</c:v>
                </c:pt>
                <c:pt idx="2">
                  <c:v>217010</c:v>
                </c:pt>
                <c:pt idx="3">
                  <c:v>213423</c:v>
                </c:pt>
                <c:pt idx="4">
                  <c:v>236073</c:v>
                </c:pt>
                <c:pt idx="5">
                  <c:v>232670</c:v>
                </c:pt>
                <c:pt idx="6">
                  <c:v>238200</c:v>
                </c:pt>
                <c:pt idx="7">
                  <c:v>247199</c:v>
                </c:pt>
                <c:pt idx="8">
                  <c:v>260776</c:v>
                </c:pt>
                <c:pt idx="9">
                  <c:v>271995</c:v>
                </c:pt>
                <c:pt idx="10">
                  <c:v>282706</c:v>
                </c:pt>
                <c:pt idx="11">
                  <c:v>292902</c:v>
                </c:pt>
              </c:numCache>
            </c:numRef>
          </c:val>
          <c:smooth val="0"/>
        </c:ser>
        <c:dLbls>
          <c:showLegendKey val="0"/>
          <c:showVal val="0"/>
          <c:showCatName val="0"/>
          <c:showSerName val="0"/>
          <c:showPercent val="0"/>
          <c:showBubbleSize val="0"/>
        </c:dLbls>
        <c:smooth val="0"/>
        <c:axId val="441396832"/>
        <c:axId val="441397224"/>
      </c:lineChart>
      <c:catAx>
        <c:axId val="44139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397224"/>
        <c:crosses val="autoZero"/>
        <c:auto val="1"/>
        <c:lblAlgn val="ctr"/>
        <c:lblOffset val="100"/>
        <c:noMultiLvlLbl val="0"/>
      </c:catAx>
      <c:valAx>
        <c:axId val="44139722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396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B3BE"/>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solidFill>
                  <a:schemeClr val="tx1"/>
                </a:solidFill>
              </a:rPr>
              <a:t>Affordability Ratio - </a:t>
            </a:r>
          </a:p>
          <a:p>
            <a:pPr>
              <a:defRPr/>
            </a:pPr>
            <a:r>
              <a:rPr lang="en-GB" sz="1200" b="1">
                <a:solidFill>
                  <a:schemeClr val="tx1"/>
                </a:solidFill>
              </a:rPr>
              <a:t>Ratio of Median House Price to</a:t>
            </a:r>
            <a:r>
              <a:rPr lang="en-GB" sz="1200" b="1" baseline="0">
                <a:solidFill>
                  <a:schemeClr val="tx1"/>
                </a:solidFill>
              </a:rPr>
              <a:t> Median Annual Income</a:t>
            </a:r>
            <a:endParaRPr lang="en-GB" sz="1200"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'Affordability Ratio'!$A$36</c:f>
              <c:strCache>
                <c:ptCount val="1"/>
                <c:pt idx="0">
                  <c:v>Oldham</c:v>
                </c:pt>
              </c:strCache>
            </c:strRef>
          </c:tx>
          <c:spPr>
            <a:ln w="28575" cap="rnd">
              <a:solidFill>
                <a:schemeClr val="accent1"/>
              </a:solidFill>
              <a:round/>
            </a:ln>
            <a:effectLst/>
          </c:spPr>
          <c:marker>
            <c:symbol val="none"/>
          </c:marker>
          <c:cat>
            <c:numRef>
              <c:f>'Affordability Ratio'!$B$35:$V$35</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'Affordability Ratio'!$B$36:$V$36</c:f>
              <c:numCache>
                <c:formatCode>General</c:formatCode>
                <c:ptCount val="21"/>
                <c:pt idx="0">
                  <c:v>2.79</c:v>
                </c:pt>
                <c:pt idx="1">
                  <c:v>2.87</c:v>
                </c:pt>
                <c:pt idx="2">
                  <c:v>2.84</c:v>
                </c:pt>
                <c:pt idx="3">
                  <c:v>2.68</c:v>
                </c:pt>
                <c:pt idx="4">
                  <c:v>2.71</c:v>
                </c:pt>
                <c:pt idx="5">
                  <c:v>2.91</c:v>
                </c:pt>
                <c:pt idx="6">
                  <c:v>3.44</c:v>
                </c:pt>
                <c:pt idx="7">
                  <c:v>3.9</c:v>
                </c:pt>
                <c:pt idx="8">
                  <c:v>4.63</c:v>
                </c:pt>
                <c:pt idx="9">
                  <c:v>5.17</c:v>
                </c:pt>
                <c:pt idx="10">
                  <c:v>5.99</c:v>
                </c:pt>
                <c:pt idx="11">
                  <c:v>5.75</c:v>
                </c:pt>
                <c:pt idx="12">
                  <c:v>5.04</c:v>
                </c:pt>
                <c:pt idx="13">
                  <c:v>4.97</c:v>
                </c:pt>
                <c:pt idx="14">
                  <c:v>4.75</c:v>
                </c:pt>
                <c:pt idx="15">
                  <c:v>5.1100000000000003</c:v>
                </c:pt>
                <c:pt idx="16">
                  <c:v>5.29</c:v>
                </c:pt>
                <c:pt idx="17">
                  <c:v>5.24</c:v>
                </c:pt>
                <c:pt idx="18">
                  <c:v>5.18</c:v>
                </c:pt>
                <c:pt idx="19">
                  <c:v>5.31</c:v>
                </c:pt>
                <c:pt idx="20">
                  <c:v>5.55</c:v>
                </c:pt>
              </c:numCache>
            </c:numRef>
          </c:val>
          <c:smooth val="0"/>
        </c:ser>
        <c:ser>
          <c:idx val="1"/>
          <c:order val="1"/>
          <c:tx>
            <c:strRef>
              <c:f>'Affordability Ratio'!$A$37</c:f>
              <c:strCache>
                <c:ptCount val="1"/>
                <c:pt idx="0">
                  <c:v>North West</c:v>
                </c:pt>
              </c:strCache>
            </c:strRef>
          </c:tx>
          <c:spPr>
            <a:ln w="28575" cap="rnd">
              <a:solidFill>
                <a:schemeClr val="accent2"/>
              </a:solidFill>
              <a:round/>
            </a:ln>
            <a:effectLst/>
          </c:spPr>
          <c:marker>
            <c:symbol val="none"/>
          </c:marker>
          <c:cat>
            <c:numRef>
              <c:f>'Affordability Ratio'!$B$35:$V$35</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'Affordability Ratio'!$B$37:$V$37</c:f>
              <c:numCache>
                <c:formatCode>General</c:formatCode>
                <c:ptCount val="21"/>
                <c:pt idx="0">
                  <c:v>2.97</c:v>
                </c:pt>
                <c:pt idx="1">
                  <c:v>2.95</c:v>
                </c:pt>
                <c:pt idx="2">
                  <c:v>2.95</c:v>
                </c:pt>
                <c:pt idx="3">
                  <c:v>2.88</c:v>
                </c:pt>
                <c:pt idx="4">
                  <c:v>2.88</c:v>
                </c:pt>
                <c:pt idx="5">
                  <c:v>3.03</c:v>
                </c:pt>
                <c:pt idx="6">
                  <c:v>3.46</c:v>
                </c:pt>
                <c:pt idx="7">
                  <c:v>4.4000000000000004</c:v>
                </c:pt>
                <c:pt idx="8">
                  <c:v>5.09</c:v>
                </c:pt>
                <c:pt idx="9">
                  <c:v>5.77</c:v>
                </c:pt>
                <c:pt idx="10">
                  <c:v>5.96</c:v>
                </c:pt>
                <c:pt idx="11">
                  <c:v>5.79</c:v>
                </c:pt>
                <c:pt idx="12">
                  <c:v>5.18</c:v>
                </c:pt>
                <c:pt idx="13">
                  <c:v>5.38</c:v>
                </c:pt>
                <c:pt idx="14">
                  <c:v>5.12</c:v>
                </c:pt>
                <c:pt idx="15">
                  <c:v>5.0599999999999996</c:v>
                </c:pt>
                <c:pt idx="16">
                  <c:v>4.96</c:v>
                </c:pt>
                <c:pt idx="17">
                  <c:v>5.27</c:v>
                </c:pt>
                <c:pt idx="18">
                  <c:v>5.41</c:v>
                </c:pt>
                <c:pt idx="19">
                  <c:v>5.47</c:v>
                </c:pt>
                <c:pt idx="20">
                  <c:v>5.53</c:v>
                </c:pt>
              </c:numCache>
            </c:numRef>
          </c:val>
          <c:smooth val="0"/>
        </c:ser>
        <c:ser>
          <c:idx val="2"/>
          <c:order val="2"/>
          <c:tx>
            <c:strRef>
              <c:f>'Affordability Ratio'!$A$38</c:f>
              <c:strCache>
                <c:ptCount val="1"/>
                <c:pt idx="0">
                  <c:v>England</c:v>
                </c:pt>
              </c:strCache>
            </c:strRef>
          </c:tx>
          <c:spPr>
            <a:ln w="28575" cap="rnd">
              <a:solidFill>
                <a:schemeClr val="accent3"/>
              </a:solidFill>
              <a:round/>
            </a:ln>
            <a:effectLst/>
          </c:spPr>
          <c:marker>
            <c:symbol val="none"/>
          </c:marker>
          <c:cat>
            <c:numRef>
              <c:f>'Affordability Ratio'!$B$35:$V$35</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'Affordability Ratio'!$B$38:$V$38</c:f>
              <c:numCache>
                <c:formatCode>General</c:formatCode>
                <c:ptCount val="21"/>
                <c:pt idx="0">
                  <c:v>3.57</c:v>
                </c:pt>
                <c:pt idx="1">
                  <c:v>3.57</c:v>
                </c:pt>
                <c:pt idx="2">
                  <c:v>3.77</c:v>
                </c:pt>
                <c:pt idx="3">
                  <c:v>3.85</c:v>
                </c:pt>
                <c:pt idx="4">
                  <c:v>4.08</c:v>
                </c:pt>
                <c:pt idx="5">
                  <c:v>4.51</c:v>
                </c:pt>
                <c:pt idx="6">
                  <c:v>5.21</c:v>
                </c:pt>
                <c:pt idx="7">
                  <c:v>6.27</c:v>
                </c:pt>
                <c:pt idx="8">
                  <c:v>6.82</c:v>
                </c:pt>
                <c:pt idx="9">
                  <c:v>7.17</c:v>
                </c:pt>
                <c:pt idx="10">
                  <c:v>7.21</c:v>
                </c:pt>
                <c:pt idx="11">
                  <c:v>6.91</c:v>
                </c:pt>
                <c:pt idx="12">
                  <c:v>6.48</c:v>
                </c:pt>
                <c:pt idx="13">
                  <c:v>6.86</c:v>
                </c:pt>
                <c:pt idx="14">
                  <c:v>6.72</c:v>
                </c:pt>
                <c:pt idx="15">
                  <c:v>6.58</c:v>
                </c:pt>
                <c:pt idx="16">
                  <c:v>6.57</c:v>
                </c:pt>
                <c:pt idx="17">
                  <c:v>6.91</c:v>
                </c:pt>
                <c:pt idx="18">
                  <c:v>7.11</c:v>
                </c:pt>
                <c:pt idx="19">
                  <c:v>7.16</c:v>
                </c:pt>
                <c:pt idx="20">
                  <c:v>7.26</c:v>
                </c:pt>
              </c:numCache>
            </c:numRef>
          </c:val>
          <c:smooth val="0"/>
        </c:ser>
        <c:dLbls>
          <c:showLegendKey val="0"/>
          <c:showVal val="0"/>
          <c:showCatName val="0"/>
          <c:showSerName val="0"/>
          <c:showPercent val="0"/>
          <c:showBubbleSize val="0"/>
        </c:dLbls>
        <c:smooth val="0"/>
        <c:axId val="441398008"/>
        <c:axId val="360083240"/>
      </c:lineChart>
      <c:catAx>
        <c:axId val="441398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83240"/>
        <c:crosses val="autoZero"/>
        <c:auto val="1"/>
        <c:lblAlgn val="ctr"/>
        <c:lblOffset val="100"/>
        <c:noMultiLvlLbl val="0"/>
      </c:catAx>
      <c:valAx>
        <c:axId val="360083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398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rgbClr val="00B3BE"/>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1F6AF-AC59-423B-BA0C-27032AA10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10675</Words>
  <Characters>60852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Oldham Council</Company>
  <LinksUpToDate>false</LinksUpToDate>
  <CharactersWithSpaces>71385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Rafferty</dc:creator>
  <cp:keywords/>
  <dc:description/>
  <cp:lastModifiedBy>Laurence Rafferty</cp:lastModifiedBy>
  <cp:revision>7</cp:revision>
  <cp:lastPrinted>2019-05-01T13:55:00Z</cp:lastPrinted>
  <dcterms:created xsi:type="dcterms:W3CDTF">2019-04-29T15:09:00Z</dcterms:created>
  <dcterms:modified xsi:type="dcterms:W3CDTF">2019-05-01T13:57:00Z</dcterms:modified>
</cp:coreProperties>
</file>