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38" w:rsidRDefault="00C15D38" w:rsidP="00692012">
      <w:pPr>
        <w:pStyle w:val="Heading5"/>
        <w:spacing w:line="264" w:lineRule="auto"/>
        <w:rPr>
          <w:szCs w:val="32"/>
          <w:lang w:val="en-US"/>
        </w:rPr>
      </w:pPr>
    </w:p>
    <w:tbl>
      <w:tblPr>
        <w:tblW w:w="0" w:type="auto"/>
        <w:tblLook w:val="0000" w:firstRow="0" w:lastRow="0" w:firstColumn="0" w:lastColumn="0" w:noHBand="0" w:noVBand="0"/>
      </w:tblPr>
      <w:tblGrid>
        <w:gridCol w:w="1384"/>
        <w:gridCol w:w="2674"/>
        <w:gridCol w:w="5548"/>
      </w:tblGrid>
      <w:tr w:rsidR="00DD2D59" w:rsidTr="00DD2D59">
        <w:tc>
          <w:tcPr>
            <w:tcW w:w="1384" w:type="dxa"/>
          </w:tcPr>
          <w:p w:rsidR="00DD2D59" w:rsidRDefault="00DD2D59" w:rsidP="003B1EC1">
            <w:pPr>
              <w:rPr>
                <w:b/>
                <w:bCs/>
                <w:color w:val="000000"/>
              </w:rPr>
            </w:pPr>
          </w:p>
        </w:tc>
        <w:tc>
          <w:tcPr>
            <w:tcW w:w="2674" w:type="dxa"/>
          </w:tcPr>
          <w:p w:rsidR="00DD2D59" w:rsidRPr="00DD2D59" w:rsidRDefault="00DD2D59" w:rsidP="003B1EC1">
            <w:pPr>
              <w:rPr>
                <w:b/>
                <w:color w:val="000000"/>
              </w:rPr>
            </w:pPr>
            <w:r w:rsidRPr="00DD2D59">
              <w:rPr>
                <w:b/>
                <w:color w:val="000000"/>
              </w:rPr>
              <w:t>Name</w:t>
            </w:r>
            <w:r>
              <w:rPr>
                <w:b/>
                <w:color w:val="000000"/>
              </w:rPr>
              <w:t>:</w:t>
            </w:r>
          </w:p>
        </w:tc>
        <w:tc>
          <w:tcPr>
            <w:tcW w:w="5548" w:type="dxa"/>
          </w:tcPr>
          <w:p w:rsidR="00DD2D59" w:rsidRPr="00DD2D59" w:rsidRDefault="00DD2D59" w:rsidP="003B1EC1">
            <w:pPr>
              <w:rPr>
                <w:b/>
                <w:color w:val="000000"/>
              </w:rPr>
            </w:pPr>
            <w:r w:rsidRPr="00DD2D59">
              <w:rPr>
                <w:b/>
                <w:color w:val="000000"/>
              </w:rPr>
              <w:t>Role</w:t>
            </w:r>
            <w:r>
              <w:rPr>
                <w:b/>
                <w:color w:val="000000"/>
              </w:rPr>
              <w:t>:</w:t>
            </w:r>
          </w:p>
        </w:tc>
      </w:tr>
      <w:tr w:rsidR="004E7B20" w:rsidTr="00DD2D59">
        <w:tc>
          <w:tcPr>
            <w:tcW w:w="1384" w:type="dxa"/>
          </w:tcPr>
          <w:p w:rsidR="004E7B20" w:rsidRDefault="004E7B20" w:rsidP="003B1EC1">
            <w:pPr>
              <w:rPr>
                <w:b/>
                <w:bCs/>
                <w:color w:val="000000"/>
              </w:rPr>
            </w:pPr>
            <w:r>
              <w:rPr>
                <w:b/>
                <w:bCs/>
                <w:color w:val="000000"/>
              </w:rPr>
              <w:t xml:space="preserve">Present: </w:t>
            </w:r>
          </w:p>
        </w:tc>
        <w:tc>
          <w:tcPr>
            <w:tcW w:w="2674" w:type="dxa"/>
          </w:tcPr>
          <w:p w:rsidR="004E7B20" w:rsidRDefault="008A2FD9" w:rsidP="003B1EC1">
            <w:pPr>
              <w:rPr>
                <w:color w:val="000000"/>
              </w:rPr>
            </w:pPr>
            <w:r>
              <w:rPr>
                <w:color w:val="000000"/>
              </w:rPr>
              <w:t>Peter Tomlinson (Chair)</w:t>
            </w:r>
          </w:p>
        </w:tc>
        <w:tc>
          <w:tcPr>
            <w:tcW w:w="5548" w:type="dxa"/>
          </w:tcPr>
          <w:p w:rsidR="004E7B20" w:rsidRDefault="00B479D3" w:rsidP="003B1EC1">
            <w:pPr>
              <w:rPr>
                <w:color w:val="000000"/>
              </w:rPr>
            </w:pPr>
            <w:r>
              <w:rPr>
                <w:color w:val="000000"/>
              </w:rPr>
              <w:t>Interim Head of Service – Workforce Redesign, Learning Disabilities and Safeguarding</w:t>
            </w:r>
          </w:p>
        </w:tc>
      </w:tr>
      <w:tr w:rsidR="00EE47D5" w:rsidTr="00DD2D59">
        <w:tc>
          <w:tcPr>
            <w:tcW w:w="1384" w:type="dxa"/>
          </w:tcPr>
          <w:p w:rsidR="00EE47D5" w:rsidRDefault="00EE47D5" w:rsidP="003B1EC1">
            <w:pPr>
              <w:rPr>
                <w:b/>
                <w:bCs/>
                <w:color w:val="000000"/>
              </w:rPr>
            </w:pPr>
          </w:p>
        </w:tc>
        <w:tc>
          <w:tcPr>
            <w:tcW w:w="2674" w:type="dxa"/>
          </w:tcPr>
          <w:p w:rsidR="00EE47D5" w:rsidRDefault="00EE47D5" w:rsidP="003B1EC1">
            <w:pPr>
              <w:rPr>
                <w:color w:val="000000"/>
              </w:rPr>
            </w:pPr>
            <w:r>
              <w:rPr>
                <w:color w:val="000000"/>
              </w:rPr>
              <w:t>Claire Hill</w:t>
            </w:r>
          </w:p>
        </w:tc>
        <w:tc>
          <w:tcPr>
            <w:tcW w:w="5548" w:type="dxa"/>
          </w:tcPr>
          <w:p w:rsidR="00EE47D5" w:rsidRDefault="00EE47D5" w:rsidP="003B1EC1">
            <w:pPr>
              <w:rPr>
                <w:color w:val="000000"/>
              </w:rPr>
            </w:pPr>
            <w:r>
              <w:rPr>
                <w:color w:val="000000"/>
              </w:rPr>
              <w:t>Planning and Commissioning Manager – LD and MH, OMBC</w:t>
            </w:r>
          </w:p>
        </w:tc>
      </w:tr>
      <w:tr w:rsidR="004E7B20" w:rsidRPr="004E7B20" w:rsidTr="00DD2D59">
        <w:tc>
          <w:tcPr>
            <w:tcW w:w="1384" w:type="dxa"/>
          </w:tcPr>
          <w:p w:rsidR="004E7B20" w:rsidRDefault="004E7B20" w:rsidP="003B1EC1">
            <w:pPr>
              <w:rPr>
                <w:color w:val="000000"/>
              </w:rPr>
            </w:pPr>
          </w:p>
        </w:tc>
        <w:tc>
          <w:tcPr>
            <w:tcW w:w="2674" w:type="dxa"/>
          </w:tcPr>
          <w:p w:rsidR="004E7B20" w:rsidRDefault="008A2FD9" w:rsidP="003B1EC1">
            <w:pPr>
              <w:rPr>
                <w:color w:val="000000"/>
              </w:rPr>
            </w:pPr>
            <w:r>
              <w:rPr>
                <w:color w:val="000000"/>
              </w:rPr>
              <w:t>Anne Wood</w:t>
            </w:r>
          </w:p>
        </w:tc>
        <w:tc>
          <w:tcPr>
            <w:tcW w:w="5548" w:type="dxa"/>
          </w:tcPr>
          <w:p w:rsidR="004E7B20" w:rsidRDefault="00EE47D5" w:rsidP="003B1EC1">
            <w:pPr>
              <w:rPr>
                <w:color w:val="000000"/>
              </w:rPr>
            </w:pPr>
            <w:r>
              <w:rPr>
                <w:color w:val="000000"/>
              </w:rPr>
              <w:t>Adult and Children Training Sector Consultant</w:t>
            </w:r>
          </w:p>
        </w:tc>
      </w:tr>
      <w:tr w:rsidR="008A2FD9" w:rsidRPr="004E7B20" w:rsidTr="00DD2D59">
        <w:tc>
          <w:tcPr>
            <w:tcW w:w="1384" w:type="dxa"/>
          </w:tcPr>
          <w:p w:rsidR="008A2FD9" w:rsidRDefault="008A2FD9" w:rsidP="003B1EC1">
            <w:pPr>
              <w:rPr>
                <w:color w:val="000000"/>
              </w:rPr>
            </w:pPr>
          </w:p>
        </w:tc>
        <w:tc>
          <w:tcPr>
            <w:tcW w:w="2674" w:type="dxa"/>
          </w:tcPr>
          <w:p w:rsidR="008A2FD9" w:rsidRDefault="008A2FD9" w:rsidP="003B1EC1">
            <w:pPr>
              <w:rPr>
                <w:color w:val="000000"/>
              </w:rPr>
            </w:pPr>
            <w:r>
              <w:rPr>
                <w:color w:val="000000"/>
              </w:rPr>
              <w:t>Maria Barber</w:t>
            </w:r>
          </w:p>
        </w:tc>
        <w:tc>
          <w:tcPr>
            <w:tcW w:w="5548" w:type="dxa"/>
          </w:tcPr>
          <w:p w:rsidR="008A2FD9" w:rsidRDefault="00EE47D5" w:rsidP="003B1EC1">
            <w:pPr>
              <w:rPr>
                <w:color w:val="000000"/>
              </w:rPr>
            </w:pPr>
            <w:r>
              <w:rPr>
                <w:color w:val="000000"/>
              </w:rPr>
              <w:t>Advisory Teacher, ASD Coordinator</w:t>
            </w:r>
          </w:p>
        </w:tc>
      </w:tr>
      <w:tr w:rsidR="008A2FD9" w:rsidRPr="004E7B20" w:rsidTr="00DD2D59">
        <w:tc>
          <w:tcPr>
            <w:tcW w:w="1384" w:type="dxa"/>
          </w:tcPr>
          <w:p w:rsidR="008A2FD9" w:rsidRDefault="008A2FD9" w:rsidP="003B1EC1">
            <w:pPr>
              <w:rPr>
                <w:color w:val="000000"/>
              </w:rPr>
            </w:pPr>
          </w:p>
        </w:tc>
        <w:tc>
          <w:tcPr>
            <w:tcW w:w="2674" w:type="dxa"/>
          </w:tcPr>
          <w:p w:rsidR="008A2FD9" w:rsidRDefault="008A2FD9" w:rsidP="003B1EC1">
            <w:pPr>
              <w:rPr>
                <w:color w:val="000000"/>
              </w:rPr>
            </w:pPr>
            <w:r>
              <w:rPr>
                <w:color w:val="000000"/>
              </w:rPr>
              <w:t>Debbie Burton</w:t>
            </w:r>
          </w:p>
        </w:tc>
        <w:tc>
          <w:tcPr>
            <w:tcW w:w="5548" w:type="dxa"/>
          </w:tcPr>
          <w:p w:rsidR="008A2FD9" w:rsidRDefault="00EE47D5" w:rsidP="003B1EC1">
            <w:pPr>
              <w:rPr>
                <w:color w:val="000000"/>
              </w:rPr>
            </w:pPr>
            <w:r>
              <w:rPr>
                <w:color w:val="000000"/>
              </w:rPr>
              <w:t>Educational Psychologist</w:t>
            </w:r>
          </w:p>
        </w:tc>
      </w:tr>
      <w:tr w:rsidR="008A2FD9" w:rsidRPr="004E7B20" w:rsidTr="00DD2D59">
        <w:tc>
          <w:tcPr>
            <w:tcW w:w="1384" w:type="dxa"/>
          </w:tcPr>
          <w:p w:rsidR="008A2FD9" w:rsidRDefault="008A2FD9" w:rsidP="003B1EC1">
            <w:pPr>
              <w:rPr>
                <w:color w:val="000000"/>
              </w:rPr>
            </w:pPr>
          </w:p>
        </w:tc>
        <w:tc>
          <w:tcPr>
            <w:tcW w:w="2674" w:type="dxa"/>
          </w:tcPr>
          <w:p w:rsidR="008A2FD9" w:rsidRDefault="008A2FD9" w:rsidP="003B1EC1">
            <w:pPr>
              <w:rPr>
                <w:color w:val="000000"/>
              </w:rPr>
            </w:pPr>
            <w:r>
              <w:rPr>
                <w:color w:val="000000"/>
              </w:rPr>
              <w:t>Mari Saeki</w:t>
            </w:r>
          </w:p>
        </w:tc>
        <w:tc>
          <w:tcPr>
            <w:tcW w:w="5548" w:type="dxa"/>
          </w:tcPr>
          <w:p w:rsidR="008A2FD9" w:rsidRDefault="00B479D3" w:rsidP="003B1EC1">
            <w:pPr>
              <w:rPr>
                <w:color w:val="000000"/>
              </w:rPr>
            </w:pPr>
            <w:r>
              <w:rPr>
                <w:color w:val="000000"/>
              </w:rPr>
              <w:t>GMAC Coordinator</w:t>
            </w:r>
          </w:p>
        </w:tc>
      </w:tr>
      <w:tr w:rsidR="008A2FD9" w:rsidRPr="004E7B20" w:rsidTr="00DD2D59">
        <w:tc>
          <w:tcPr>
            <w:tcW w:w="1384" w:type="dxa"/>
          </w:tcPr>
          <w:p w:rsidR="008A2FD9" w:rsidRDefault="008A2FD9" w:rsidP="003B1EC1">
            <w:pPr>
              <w:rPr>
                <w:color w:val="000000"/>
              </w:rPr>
            </w:pPr>
          </w:p>
        </w:tc>
        <w:tc>
          <w:tcPr>
            <w:tcW w:w="2674" w:type="dxa"/>
          </w:tcPr>
          <w:p w:rsidR="008A2FD9" w:rsidRDefault="008A2FD9" w:rsidP="003B1EC1">
            <w:pPr>
              <w:rPr>
                <w:color w:val="000000"/>
              </w:rPr>
            </w:pPr>
            <w:r>
              <w:rPr>
                <w:color w:val="000000"/>
              </w:rPr>
              <w:t>Cathy Williams</w:t>
            </w:r>
          </w:p>
        </w:tc>
        <w:tc>
          <w:tcPr>
            <w:tcW w:w="5548" w:type="dxa"/>
          </w:tcPr>
          <w:p w:rsidR="008A2FD9" w:rsidRDefault="00EE47D5" w:rsidP="003B1EC1">
            <w:pPr>
              <w:rPr>
                <w:color w:val="000000"/>
              </w:rPr>
            </w:pPr>
            <w:r>
              <w:rPr>
                <w:color w:val="000000"/>
              </w:rPr>
              <w:t>Parent</w:t>
            </w:r>
          </w:p>
        </w:tc>
      </w:tr>
      <w:tr w:rsidR="008A2FD9" w:rsidRPr="004E7B20" w:rsidTr="00DD2D59">
        <w:tc>
          <w:tcPr>
            <w:tcW w:w="1384" w:type="dxa"/>
          </w:tcPr>
          <w:p w:rsidR="008A2FD9" w:rsidRDefault="008A2FD9" w:rsidP="003B1EC1">
            <w:pPr>
              <w:rPr>
                <w:color w:val="000000"/>
              </w:rPr>
            </w:pPr>
          </w:p>
        </w:tc>
        <w:tc>
          <w:tcPr>
            <w:tcW w:w="2674" w:type="dxa"/>
          </w:tcPr>
          <w:p w:rsidR="008A2FD9" w:rsidRDefault="008A2FD9" w:rsidP="003B1EC1">
            <w:pPr>
              <w:rPr>
                <w:color w:val="000000"/>
              </w:rPr>
            </w:pPr>
            <w:r>
              <w:rPr>
                <w:color w:val="000000"/>
              </w:rPr>
              <w:t>Debbie Gainsborough</w:t>
            </w:r>
          </w:p>
        </w:tc>
        <w:tc>
          <w:tcPr>
            <w:tcW w:w="5548" w:type="dxa"/>
          </w:tcPr>
          <w:p w:rsidR="008A2FD9" w:rsidRDefault="00EE47D5" w:rsidP="003B1EC1">
            <w:pPr>
              <w:rPr>
                <w:color w:val="000000"/>
              </w:rPr>
            </w:pPr>
            <w:r>
              <w:rPr>
                <w:color w:val="000000"/>
              </w:rPr>
              <w:t>Parent and representative of POINT</w:t>
            </w:r>
          </w:p>
        </w:tc>
      </w:tr>
      <w:tr w:rsidR="008A2FD9" w:rsidRPr="004E7B20" w:rsidTr="00DD2D59">
        <w:tc>
          <w:tcPr>
            <w:tcW w:w="1384" w:type="dxa"/>
          </w:tcPr>
          <w:p w:rsidR="008A2FD9" w:rsidRDefault="008A2FD9" w:rsidP="003B1EC1">
            <w:pPr>
              <w:rPr>
                <w:color w:val="000000"/>
              </w:rPr>
            </w:pPr>
          </w:p>
        </w:tc>
        <w:tc>
          <w:tcPr>
            <w:tcW w:w="2674" w:type="dxa"/>
          </w:tcPr>
          <w:p w:rsidR="008A2FD9" w:rsidRDefault="008A2FD9" w:rsidP="003B1EC1">
            <w:pPr>
              <w:rPr>
                <w:color w:val="000000"/>
              </w:rPr>
            </w:pPr>
            <w:r>
              <w:rPr>
                <w:color w:val="000000"/>
              </w:rPr>
              <w:t>Adrian Murray</w:t>
            </w:r>
          </w:p>
        </w:tc>
        <w:tc>
          <w:tcPr>
            <w:tcW w:w="5548" w:type="dxa"/>
          </w:tcPr>
          <w:p w:rsidR="008A2FD9" w:rsidRDefault="00EE47D5" w:rsidP="003B1EC1">
            <w:pPr>
              <w:rPr>
                <w:color w:val="000000"/>
              </w:rPr>
            </w:pPr>
            <w:r>
              <w:rPr>
                <w:color w:val="000000"/>
              </w:rPr>
              <w:t>Service User</w:t>
            </w:r>
          </w:p>
        </w:tc>
      </w:tr>
      <w:tr w:rsidR="008A2FD9" w:rsidRPr="004E7B20" w:rsidTr="00DD2D59">
        <w:tc>
          <w:tcPr>
            <w:tcW w:w="1384" w:type="dxa"/>
          </w:tcPr>
          <w:p w:rsidR="008A2FD9" w:rsidRDefault="008A2FD9" w:rsidP="003B1EC1">
            <w:pPr>
              <w:rPr>
                <w:color w:val="000000"/>
              </w:rPr>
            </w:pPr>
          </w:p>
        </w:tc>
        <w:tc>
          <w:tcPr>
            <w:tcW w:w="2674" w:type="dxa"/>
          </w:tcPr>
          <w:p w:rsidR="008A2FD9" w:rsidRDefault="008A2FD9" w:rsidP="003B1EC1">
            <w:pPr>
              <w:rPr>
                <w:color w:val="000000"/>
              </w:rPr>
            </w:pPr>
            <w:r>
              <w:rPr>
                <w:color w:val="000000"/>
              </w:rPr>
              <w:t>David Lloyd</w:t>
            </w:r>
          </w:p>
        </w:tc>
        <w:tc>
          <w:tcPr>
            <w:tcW w:w="5548" w:type="dxa"/>
          </w:tcPr>
          <w:p w:rsidR="008A2FD9" w:rsidRDefault="00EE47D5" w:rsidP="00EE47D5">
            <w:pPr>
              <w:rPr>
                <w:color w:val="000000"/>
              </w:rPr>
            </w:pPr>
            <w:r>
              <w:rPr>
                <w:color w:val="000000"/>
              </w:rPr>
              <w:t>Team Manager, LD, Adult Social Care</w:t>
            </w:r>
          </w:p>
        </w:tc>
      </w:tr>
      <w:tr w:rsidR="008A2FD9" w:rsidRPr="004E7B20" w:rsidTr="00DD2D59">
        <w:tc>
          <w:tcPr>
            <w:tcW w:w="1384" w:type="dxa"/>
          </w:tcPr>
          <w:p w:rsidR="008A2FD9" w:rsidRDefault="008A2FD9" w:rsidP="003B1EC1">
            <w:pPr>
              <w:rPr>
                <w:color w:val="000000"/>
              </w:rPr>
            </w:pPr>
          </w:p>
        </w:tc>
        <w:tc>
          <w:tcPr>
            <w:tcW w:w="2674" w:type="dxa"/>
          </w:tcPr>
          <w:p w:rsidR="008A2FD9" w:rsidRDefault="008A2FD9" w:rsidP="003B1EC1">
            <w:pPr>
              <w:rPr>
                <w:color w:val="000000"/>
              </w:rPr>
            </w:pPr>
            <w:r>
              <w:rPr>
                <w:color w:val="000000"/>
              </w:rPr>
              <w:t>Sally Twist</w:t>
            </w:r>
          </w:p>
        </w:tc>
        <w:tc>
          <w:tcPr>
            <w:tcW w:w="5548" w:type="dxa"/>
          </w:tcPr>
          <w:p w:rsidR="008A2FD9" w:rsidRDefault="00EE47D5" w:rsidP="003B1EC1">
            <w:pPr>
              <w:rPr>
                <w:color w:val="000000"/>
              </w:rPr>
            </w:pPr>
            <w:r>
              <w:rPr>
                <w:color w:val="000000"/>
              </w:rPr>
              <w:t>Clinical Psychologist, Pennine Care</w:t>
            </w:r>
          </w:p>
        </w:tc>
      </w:tr>
      <w:tr w:rsidR="008A2FD9" w:rsidRPr="004E7B20" w:rsidTr="00DD2D59">
        <w:tc>
          <w:tcPr>
            <w:tcW w:w="1384" w:type="dxa"/>
          </w:tcPr>
          <w:p w:rsidR="008A2FD9" w:rsidRDefault="008A2FD9" w:rsidP="003B1EC1">
            <w:pPr>
              <w:rPr>
                <w:color w:val="000000"/>
              </w:rPr>
            </w:pPr>
          </w:p>
        </w:tc>
        <w:tc>
          <w:tcPr>
            <w:tcW w:w="2674" w:type="dxa"/>
          </w:tcPr>
          <w:p w:rsidR="008A2FD9" w:rsidRDefault="008A2FD9" w:rsidP="003B1EC1">
            <w:pPr>
              <w:rPr>
                <w:color w:val="000000"/>
              </w:rPr>
            </w:pPr>
            <w:r>
              <w:rPr>
                <w:color w:val="000000"/>
              </w:rPr>
              <w:t>Emma Williams</w:t>
            </w:r>
          </w:p>
        </w:tc>
        <w:tc>
          <w:tcPr>
            <w:tcW w:w="5548" w:type="dxa"/>
          </w:tcPr>
          <w:p w:rsidR="008A2FD9" w:rsidRDefault="00EE47D5" w:rsidP="003B1EC1">
            <w:pPr>
              <w:rPr>
                <w:color w:val="000000"/>
              </w:rPr>
            </w:pPr>
            <w:r>
              <w:rPr>
                <w:color w:val="000000"/>
              </w:rPr>
              <w:t>Resource Manager, Oldham Care and Support</w:t>
            </w:r>
          </w:p>
        </w:tc>
      </w:tr>
      <w:tr w:rsidR="008A2FD9" w:rsidRPr="004E7B20" w:rsidTr="00DD2D59">
        <w:tc>
          <w:tcPr>
            <w:tcW w:w="1384" w:type="dxa"/>
          </w:tcPr>
          <w:p w:rsidR="008A2FD9" w:rsidRDefault="008A2FD9" w:rsidP="003B1EC1">
            <w:pPr>
              <w:rPr>
                <w:color w:val="000000"/>
              </w:rPr>
            </w:pPr>
          </w:p>
        </w:tc>
        <w:tc>
          <w:tcPr>
            <w:tcW w:w="2674" w:type="dxa"/>
          </w:tcPr>
          <w:p w:rsidR="008A2FD9" w:rsidRDefault="00EE47D5" w:rsidP="003B1EC1">
            <w:pPr>
              <w:rPr>
                <w:color w:val="000000"/>
              </w:rPr>
            </w:pPr>
            <w:r>
              <w:rPr>
                <w:color w:val="000000"/>
              </w:rPr>
              <w:t>Angela Barnes</w:t>
            </w:r>
          </w:p>
        </w:tc>
        <w:tc>
          <w:tcPr>
            <w:tcW w:w="5548" w:type="dxa"/>
          </w:tcPr>
          <w:p w:rsidR="008A2FD9" w:rsidRDefault="00EE47D5" w:rsidP="003B1EC1">
            <w:pPr>
              <w:rPr>
                <w:color w:val="000000"/>
              </w:rPr>
            </w:pPr>
            <w:r>
              <w:rPr>
                <w:color w:val="000000"/>
              </w:rPr>
              <w:t>Carers Strategy Officer</w:t>
            </w:r>
          </w:p>
        </w:tc>
      </w:tr>
      <w:tr w:rsidR="008A2FD9" w:rsidRPr="004E7B20" w:rsidTr="00DD2D59">
        <w:tc>
          <w:tcPr>
            <w:tcW w:w="1384" w:type="dxa"/>
          </w:tcPr>
          <w:p w:rsidR="008A2FD9" w:rsidRDefault="008A2FD9" w:rsidP="003B1EC1">
            <w:pPr>
              <w:rPr>
                <w:color w:val="000000"/>
              </w:rPr>
            </w:pPr>
          </w:p>
        </w:tc>
        <w:tc>
          <w:tcPr>
            <w:tcW w:w="2674" w:type="dxa"/>
          </w:tcPr>
          <w:p w:rsidR="008A2FD9" w:rsidRDefault="008A2FD9" w:rsidP="003B1EC1">
            <w:pPr>
              <w:rPr>
                <w:color w:val="000000"/>
              </w:rPr>
            </w:pPr>
            <w:r>
              <w:rPr>
                <w:color w:val="000000"/>
              </w:rPr>
              <w:t>John King</w:t>
            </w:r>
          </w:p>
        </w:tc>
        <w:tc>
          <w:tcPr>
            <w:tcW w:w="5548" w:type="dxa"/>
          </w:tcPr>
          <w:p w:rsidR="008A2FD9" w:rsidRDefault="00EE47D5" w:rsidP="003B1EC1">
            <w:pPr>
              <w:rPr>
                <w:color w:val="000000"/>
              </w:rPr>
            </w:pPr>
            <w:r>
              <w:rPr>
                <w:color w:val="000000"/>
              </w:rPr>
              <w:t>Clinical Team Manager, Pennine Care</w:t>
            </w:r>
          </w:p>
        </w:tc>
      </w:tr>
      <w:tr w:rsidR="008A2FD9" w:rsidRPr="004E7B20" w:rsidTr="00DD2D59">
        <w:tc>
          <w:tcPr>
            <w:tcW w:w="1384" w:type="dxa"/>
          </w:tcPr>
          <w:p w:rsidR="008A2FD9" w:rsidRDefault="008A2FD9" w:rsidP="003B1EC1">
            <w:pPr>
              <w:rPr>
                <w:color w:val="000000"/>
              </w:rPr>
            </w:pPr>
          </w:p>
        </w:tc>
        <w:tc>
          <w:tcPr>
            <w:tcW w:w="2674" w:type="dxa"/>
          </w:tcPr>
          <w:p w:rsidR="008A2FD9" w:rsidRDefault="008A2FD9" w:rsidP="003B1EC1">
            <w:pPr>
              <w:rPr>
                <w:color w:val="000000"/>
              </w:rPr>
            </w:pPr>
            <w:r>
              <w:rPr>
                <w:color w:val="000000"/>
              </w:rPr>
              <w:t>Helen Savage</w:t>
            </w:r>
          </w:p>
        </w:tc>
        <w:tc>
          <w:tcPr>
            <w:tcW w:w="5548" w:type="dxa"/>
          </w:tcPr>
          <w:p w:rsidR="008A2FD9" w:rsidRDefault="008A2FD9" w:rsidP="003B1EC1">
            <w:pPr>
              <w:rPr>
                <w:color w:val="000000"/>
              </w:rPr>
            </w:pPr>
          </w:p>
        </w:tc>
      </w:tr>
      <w:tr w:rsidR="008A2FD9" w:rsidRPr="004E7B20" w:rsidTr="00DD2D59">
        <w:tc>
          <w:tcPr>
            <w:tcW w:w="1384" w:type="dxa"/>
          </w:tcPr>
          <w:p w:rsidR="008A2FD9" w:rsidRDefault="008A2FD9" w:rsidP="003B1EC1">
            <w:pPr>
              <w:rPr>
                <w:color w:val="000000"/>
              </w:rPr>
            </w:pPr>
          </w:p>
        </w:tc>
        <w:tc>
          <w:tcPr>
            <w:tcW w:w="2674" w:type="dxa"/>
          </w:tcPr>
          <w:p w:rsidR="008A2FD9" w:rsidRDefault="008A2FD9" w:rsidP="003B1EC1">
            <w:pPr>
              <w:rPr>
                <w:color w:val="000000"/>
              </w:rPr>
            </w:pPr>
            <w:r>
              <w:rPr>
                <w:color w:val="000000"/>
              </w:rPr>
              <w:t>Louise Herniman</w:t>
            </w:r>
          </w:p>
        </w:tc>
        <w:tc>
          <w:tcPr>
            <w:tcW w:w="5548" w:type="dxa"/>
          </w:tcPr>
          <w:p w:rsidR="008A2FD9" w:rsidRDefault="00EE47D5" w:rsidP="00EE47D5">
            <w:pPr>
              <w:rPr>
                <w:color w:val="000000"/>
              </w:rPr>
            </w:pPr>
            <w:r>
              <w:rPr>
                <w:color w:val="000000"/>
              </w:rPr>
              <w:t>Commissioning Project Manager CCG</w:t>
            </w:r>
          </w:p>
        </w:tc>
      </w:tr>
      <w:tr w:rsidR="008A2FD9" w:rsidTr="00DD2D59">
        <w:tc>
          <w:tcPr>
            <w:tcW w:w="1384" w:type="dxa"/>
          </w:tcPr>
          <w:p w:rsidR="008A2FD9" w:rsidRDefault="008A2FD9" w:rsidP="003B1EC1">
            <w:pPr>
              <w:rPr>
                <w:color w:val="000000"/>
              </w:rPr>
            </w:pPr>
          </w:p>
        </w:tc>
        <w:tc>
          <w:tcPr>
            <w:tcW w:w="2674" w:type="dxa"/>
          </w:tcPr>
          <w:p w:rsidR="008A2FD9" w:rsidRDefault="008A2FD9" w:rsidP="003B1EC1">
            <w:pPr>
              <w:rPr>
                <w:color w:val="000000"/>
              </w:rPr>
            </w:pPr>
            <w:r>
              <w:rPr>
                <w:color w:val="000000"/>
              </w:rPr>
              <w:t>Alison Riley (minutes)</w:t>
            </w:r>
          </w:p>
        </w:tc>
        <w:tc>
          <w:tcPr>
            <w:tcW w:w="5548" w:type="dxa"/>
          </w:tcPr>
          <w:p w:rsidR="008A2FD9" w:rsidRDefault="00EE47D5" w:rsidP="003B1EC1">
            <w:pPr>
              <w:rPr>
                <w:color w:val="000000"/>
              </w:rPr>
            </w:pPr>
            <w:r>
              <w:rPr>
                <w:color w:val="000000"/>
              </w:rPr>
              <w:t>Business Support</w:t>
            </w:r>
          </w:p>
        </w:tc>
      </w:tr>
      <w:tr w:rsidR="008A2FD9" w:rsidTr="00DD2D59">
        <w:tc>
          <w:tcPr>
            <w:tcW w:w="1384" w:type="dxa"/>
          </w:tcPr>
          <w:p w:rsidR="008A2FD9" w:rsidRDefault="008A2FD9" w:rsidP="003B1EC1">
            <w:pPr>
              <w:rPr>
                <w:b/>
                <w:bCs/>
                <w:color w:val="000000"/>
              </w:rPr>
            </w:pPr>
          </w:p>
        </w:tc>
        <w:tc>
          <w:tcPr>
            <w:tcW w:w="2674" w:type="dxa"/>
          </w:tcPr>
          <w:p w:rsidR="008A2FD9" w:rsidRDefault="008A2FD9" w:rsidP="003B1EC1">
            <w:pPr>
              <w:rPr>
                <w:color w:val="000000"/>
              </w:rPr>
            </w:pPr>
          </w:p>
        </w:tc>
        <w:tc>
          <w:tcPr>
            <w:tcW w:w="5548" w:type="dxa"/>
          </w:tcPr>
          <w:p w:rsidR="008A2FD9" w:rsidRDefault="008A2FD9" w:rsidP="003B1EC1">
            <w:pPr>
              <w:rPr>
                <w:color w:val="000000"/>
              </w:rPr>
            </w:pPr>
          </w:p>
        </w:tc>
      </w:tr>
      <w:tr w:rsidR="008A2FD9" w:rsidTr="00DD2D59">
        <w:tc>
          <w:tcPr>
            <w:tcW w:w="1384" w:type="dxa"/>
          </w:tcPr>
          <w:p w:rsidR="008A2FD9" w:rsidRDefault="008A2FD9" w:rsidP="003B1EC1">
            <w:pPr>
              <w:rPr>
                <w:b/>
                <w:bCs/>
                <w:color w:val="000000"/>
              </w:rPr>
            </w:pPr>
            <w:r>
              <w:rPr>
                <w:b/>
                <w:bCs/>
                <w:color w:val="000000"/>
              </w:rPr>
              <w:t>Apologies:</w:t>
            </w:r>
          </w:p>
        </w:tc>
        <w:tc>
          <w:tcPr>
            <w:tcW w:w="2674" w:type="dxa"/>
          </w:tcPr>
          <w:p w:rsidR="008A2FD9" w:rsidRDefault="008A2FD9" w:rsidP="003B1EC1">
            <w:pPr>
              <w:rPr>
                <w:color w:val="000000"/>
              </w:rPr>
            </w:pPr>
            <w:r>
              <w:rPr>
                <w:color w:val="000000"/>
              </w:rPr>
              <w:t>Councillor Harrison</w:t>
            </w:r>
          </w:p>
        </w:tc>
        <w:tc>
          <w:tcPr>
            <w:tcW w:w="5548" w:type="dxa"/>
          </w:tcPr>
          <w:p w:rsidR="008A2FD9" w:rsidRDefault="00B479D3" w:rsidP="003B1EC1">
            <w:pPr>
              <w:rPr>
                <w:color w:val="000000"/>
              </w:rPr>
            </w:pPr>
            <w:r>
              <w:rPr>
                <w:color w:val="000000"/>
              </w:rPr>
              <w:t>Lead Member for Social Care and Safeguarding</w:t>
            </w:r>
          </w:p>
        </w:tc>
      </w:tr>
      <w:tr w:rsidR="008A2FD9" w:rsidTr="00DD2D59">
        <w:tc>
          <w:tcPr>
            <w:tcW w:w="1384" w:type="dxa"/>
          </w:tcPr>
          <w:p w:rsidR="008A2FD9" w:rsidRDefault="008A2FD9" w:rsidP="003B1EC1">
            <w:pPr>
              <w:rPr>
                <w:color w:val="000000"/>
              </w:rPr>
            </w:pPr>
          </w:p>
        </w:tc>
        <w:tc>
          <w:tcPr>
            <w:tcW w:w="2674" w:type="dxa"/>
          </w:tcPr>
          <w:p w:rsidR="008A2FD9" w:rsidRDefault="008A2FD9" w:rsidP="003B1EC1">
            <w:pPr>
              <w:rPr>
                <w:color w:val="000000"/>
              </w:rPr>
            </w:pPr>
            <w:r>
              <w:rPr>
                <w:color w:val="000000"/>
              </w:rPr>
              <w:t>Keith Jeffries</w:t>
            </w:r>
          </w:p>
        </w:tc>
        <w:tc>
          <w:tcPr>
            <w:tcW w:w="5548" w:type="dxa"/>
          </w:tcPr>
          <w:p w:rsidR="008A2FD9" w:rsidRDefault="00B479D3" w:rsidP="003B1EC1">
            <w:pPr>
              <w:rPr>
                <w:color w:val="000000"/>
              </w:rPr>
            </w:pPr>
            <w:r>
              <w:rPr>
                <w:color w:val="000000"/>
              </w:rPr>
              <w:t>Clinical Lead for LD and MH (CCG)</w:t>
            </w:r>
          </w:p>
        </w:tc>
      </w:tr>
      <w:tr w:rsidR="008A2FD9" w:rsidTr="00DD2D59">
        <w:tc>
          <w:tcPr>
            <w:tcW w:w="1384" w:type="dxa"/>
          </w:tcPr>
          <w:p w:rsidR="008A2FD9" w:rsidRDefault="008A2FD9" w:rsidP="003B1EC1">
            <w:pPr>
              <w:rPr>
                <w:color w:val="000000"/>
              </w:rPr>
            </w:pPr>
          </w:p>
        </w:tc>
        <w:tc>
          <w:tcPr>
            <w:tcW w:w="2674" w:type="dxa"/>
          </w:tcPr>
          <w:p w:rsidR="008A2FD9" w:rsidRDefault="008A2FD9" w:rsidP="003B1EC1">
            <w:pPr>
              <w:rPr>
                <w:color w:val="000000"/>
              </w:rPr>
            </w:pPr>
            <w:r>
              <w:rPr>
                <w:color w:val="000000"/>
              </w:rPr>
              <w:t>Debbie Hall</w:t>
            </w:r>
          </w:p>
        </w:tc>
        <w:tc>
          <w:tcPr>
            <w:tcW w:w="5548" w:type="dxa"/>
          </w:tcPr>
          <w:p w:rsidR="008A2FD9" w:rsidRDefault="008A2FD9" w:rsidP="003B1EC1">
            <w:pPr>
              <w:rPr>
                <w:color w:val="000000"/>
              </w:rPr>
            </w:pPr>
          </w:p>
        </w:tc>
      </w:tr>
      <w:tr w:rsidR="008A2FD9" w:rsidTr="00DD2D59">
        <w:tc>
          <w:tcPr>
            <w:tcW w:w="1384" w:type="dxa"/>
          </w:tcPr>
          <w:p w:rsidR="008A2FD9" w:rsidRDefault="008A2FD9" w:rsidP="003B1EC1">
            <w:pPr>
              <w:rPr>
                <w:color w:val="000000"/>
              </w:rPr>
            </w:pPr>
          </w:p>
        </w:tc>
        <w:tc>
          <w:tcPr>
            <w:tcW w:w="2674" w:type="dxa"/>
          </w:tcPr>
          <w:p w:rsidR="008A2FD9" w:rsidRDefault="008A2FD9" w:rsidP="003B1EC1">
            <w:pPr>
              <w:rPr>
                <w:color w:val="000000"/>
              </w:rPr>
            </w:pPr>
            <w:r>
              <w:rPr>
                <w:color w:val="000000"/>
              </w:rPr>
              <w:t>Kathryn Lyons</w:t>
            </w:r>
          </w:p>
        </w:tc>
        <w:tc>
          <w:tcPr>
            <w:tcW w:w="5548" w:type="dxa"/>
          </w:tcPr>
          <w:p w:rsidR="008A2FD9" w:rsidRDefault="00EE47D5" w:rsidP="003B1EC1">
            <w:pPr>
              <w:rPr>
                <w:color w:val="000000"/>
              </w:rPr>
            </w:pPr>
            <w:r>
              <w:rPr>
                <w:color w:val="000000"/>
              </w:rPr>
              <w:t>Business Support</w:t>
            </w:r>
          </w:p>
        </w:tc>
      </w:tr>
      <w:tr w:rsidR="008A2FD9" w:rsidTr="00DD2D59">
        <w:tc>
          <w:tcPr>
            <w:tcW w:w="1384" w:type="dxa"/>
          </w:tcPr>
          <w:p w:rsidR="008A2FD9" w:rsidRDefault="008A2FD9" w:rsidP="003B1EC1">
            <w:pPr>
              <w:rPr>
                <w:color w:val="000000"/>
              </w:rPr>
            </w:pPr>
          </w:p>
        </w:tc>
        <w:tc>
          <w:tcPr>
            <w:tcW w:w="2674" w:type="dxa"/>
          </w:tcPr>
          <w:p w:rsidR="008A2FD9" w:rsidRDefault="008A2FD9" w:rsidP="003B1EC1">
            <w:pPr>
              <w:rPr>
                <w:color w:val="000000"/>
              </w:rPr>
            </w:pPr>
          </w:p>
        </w:tc>
        <w:tc>
          <w:tcPr>
            <w:tcW w:w="5548" w:type="dxa"/>
          </w:tcPr>
          <w:p w:rsidR="008A2FD9" w:rsidRDefault="008A2FD9" w:rsidP="003B1EC1">
            <w:pPr>
              <w:rPr>
                <w:color w:val="000000"/>
              </w:rPr>
            </w:pPr>
          </w:p>
        </w:tc>
      </w:tr>
    </w:tbl>
    <w:p w:rsidR="00C15D38" w:rsidRDefault="00C15D38">
      <w:pPr>
        <w:rPr>
          <w:color w:val="000000"/>
        </w:rPr>
      </w:pPr>
    </w:p>
    <w:tbl>
      <w:tblPr>
        <w:tblW w:w="0" w:type="auto"/>
        <w:tblLook w:val="0000" w:firstRow="0" w:lastRow="0" w:firstColumn="0" w:lastColumn="0" w:noHBand="0" w:noVBand="0"/>
      </w:tblPr>
      <w:tblGrid>
        <w:gridCol w:w="675"/>
        <w:gridCol w:w="8931"/>
      </w:tblGrid>
      <w:tr w:rsidR="00C15D38" w:rsidTr="00FD6475">
        <w:tc>
          <w:tcPr>
            <w:tcW w:w="675" w:type="dxa"/>
          </w:tcPr>
          <w:p w:rsidR="00C15D38" w:rsidRDefault="008A2FD9">
            <w:pPr>
              <w:pStyle w:val="Header"/>
              <w:tabs>
                <w:tab w:val="left" w:pos="851"/>
              </w:tabs>
              <w:spacing w:line="264" w:lineRule="auto"/>
              <w:rPr>
                <w:b/>
                <w:bCs/>
                <w:color w:val="000000"/>
                <w:sz w:val="22"/>
                <w:szCs w:val="32"/>
                <w:lang w:val="en-US"/>
              </w:rPr>
            </w:pPr>
            <w:r>
              <w:rPr>
                <w:color w:val="000000"/>
                <w:sz w:val="22"/>
                <w:szCs w:val="32"/>
                <w:lang w:val="en-US"/>
              </w:rPr>
              <w:t>1</w:t>
            </w:r>
          </w:p>
        </w:tc>
        <w:tc>
          <w:tcPr>
            <w:tcW w:w="8931" w:type="dxa"/>
          </w:tcPr>
          <w:p w:rsidR="00C15D38" w:rsidRPr="00173C52" w:rsidRDefault="008A2FD9">
            <w:pPr>
              <w:pStyle w:val="Header"/>
              <w:tabs>
                <w:tab w:val="left" w:pos="851"/>
              </w:tabs>
              <w:spacing w:line="264" w:lineRule="auto"/>
              <w:rPr>
                <w:color w:val="000000"/>
                <w:sz w:val="22"/>
                <w:szCs w:val="32"/>
                <w:lang w:val="en-US"/>
              </w:rPr>
            </w:pPr>
            <w:r>
              <w:rPr>
                <w:b/>
                <w:color w:val="000000"/>
                <w:sz w:val="22"/>
              </w:rPr>
              <w:t>Welcome, introductions and apologies</w:t>
            </w:r>
            <w:r w:rsidR="00173C52">
              <w:rPr>
                <w:b/>
                <w:color w:val="000000"/>
                <w:sz w:val="22"/>
              </w:rPr>
              <w:t xml:space="preserve"> – </w:t>
            </w:r>
            <w:r w:rsidR="00173C52">
              <w:rPr>
                <w:color w:val="000000"/>
                <w:sz w:val="22"/>
              </w:rPr>
              <w:t>Peter Tomlin</w:t>
            </w:r>
          </w:p>
        </w:tc>
      </w:tr>
      <w:tr w:rsidR="00C15D38" w:rsidTr="00FD6475">
        <w:tc>
          <w:tcPr>
            <w:tcW w:w="675" w:type="dxa"/>
          </w:tcPr>
          <w:p w:rsidR="00C15D38" w:rsidRDefault="00C15D38">
            <w:pPr>
              <w:pStyle w:val="Header"/>
              <w:tabs>
                <w:tab w:val="left" w:pos="851"/>
              </w:tabs>
              <w:spacing w:line="264" w:lineRule="auto"/>
              <w:rPr>
                <w:color w:val="000000"/>
                <w:sz w:val="22"/>
              </w:rPr>
            </w:pPr>
          </w:p>
        </w:tc>
        <w:tc>
          <w:tcPr>
            <w:tcW w:w="8931" w:type="dxa"/>
          </w:tcPr>
          <w:p w:rsidR="008A080E" w:rsidRDefault="008A080E" w:rsidP="008A2FD9">
            <w:pPr>
              <w:pStyle w:val="Header"/>
              <w:tabs>
                <w:tab w:val="left" w:pos="851"/>
              </w:tabs>
              <w:spacing w:line="264" w:lineRule="auto"/>
              <w:rPr>
                <w:color w:val="000000"/>
                <w:sz w:val="22"/>
              </w:rPr>
            </w:pPr>
          </w:p>
        </w:tc>
      </w:tr>
      <w:tr w:rsidR="00C15D38" w:rsidTr="00FD6475">
        <w:tc>
          <w:tcPr>
            <w:tcW w:w="675" w:type="dxa"/>
          </w:tcPr>
          <w:p w:rsidR="00C15D38" w:rsidRDefault="008A2FD9">
            <w:pPr>
              <w:pStyle w:val="Header"/>
              <w:tabs>
                <w:tab w:val="left" w:pos="851"/>
              </w:tabs>
              <w:spacing w:line="264" w:lineRule="auto"/>
              <w:rPr>
                <w:color w:val="000000"/>
                <w:sz w:val="22"/>
                <w:szCs w:val="32"/>
                <w:lang w:val="en-US"/>
              </w:rPr>
            </w:pPr>
            <w:r>
              <w:rPr>
                <w:color w:val="000000"/>
                <w:sz w:val="22"/>
              </w:rPr>
              <w:t>2</w:t>
            </w:r>
          </w:p>
        </w:tc>
        <w:tc>
          <w:tcPr>
            <w:tcW w:w="8931" w:type="dxa"/>
          </w:tcPr>
          <w:p w:rsidR="00C15D38" w:rsidRPr="00173C52" w:rsidRDefault="008A2FD9" w:rsidP="00753E34">
            <w:pPr>
              <w:pStyle w:val="Header"/>
              <w:tabs>
                <w:tab w:val="left" w:pos="851"/>
              </w:tabs>
              <w:spacing w:line="264" w:lineRule="auto"/>
              <w:rPr>
                <w:bCs/>
                <w:color w:val="000000"/>
                <w:sz w:val="22"/>
                <w:szCs w:val="32"/>
                <w:lang w:val="en-US"/>
              </w:rPr>
            </w:pPr>
            <w:r>
              <w:rPr>
                <w:b/>
                <w:color w:val="000000"/>
                <w:sz w:val="22"/>
              </w:rPr>
              <w:t>Minutes from the last meeting and matters arising</w:t>
            </w:r>
            <w:r w:rsidR="00173C52">
              <w:rPr>
                <w:b/>
                <w:color w:val="000000"/>
                <w:sz w:val="22"/>
              </w:rPr>
              <w:t xml:space="preserve"> - </w:t>
            </w:r>
            <w:r w:rsidR="00173C52">
              <w:rPr>
                <w:color w:val="000000"/>
                <w:sz w:val="22"/>
              </w:rPr>
              <w:t xml:space="preserve"> Peter Tomlin</w:t>
            </w:r>
          </w:p>
        </w:tc>
      </w:tr>
      <w:tr w:rsidR="00C15D38" w:rsidTr="00FD6475">
        <w:tc>
          <w:tcPr>
            <w:tcW w:w="675" w:type="dxa"/>
          </w:tcPr>
          <w:p w:rsidR="00C15D38" w:rsidRDefault="00C15D38">
            <w:pPr>
              <w:pStyle w:val="Header"/>
              <w:tabs>
                <w:tab w:val="left" w:pos="851"/>
              </w:tabs>
              <w:spacing w:line="264" w:lineRule="auto"/>
              <w:rPr>
                <w:color w:val="000000"/>
                <w:sz w:val="22"/>
              </w:rPr>
            </w:pPr>
          </w:p>
        </w:tc>
        <w:tc>
          <w:tcPr>
            <w:tcW w:w="8931" w:type="dxa"/>
          </w:tcPr>
          <w:p w:rsidR="009B52B0" w:rsidRDefault="00173C52" w:rsidP="000D2F30">
            <w:pPr>
              <w:pStyle w:val="Header"/>
              <w:tabs>
                <w:tab w:val="left" w:pos="851"/>
              </w:tabs>
              <w:spacing w:line="264" w:lineRule="auto"/>
              <w:rPr>
                <w:color w:val="000000"/>
                <w:sz w:val="22"/>
              </w:rPr>
            </w:pPr>
            <w:r>
              <w:rPr>
                <w:color w:val="000000"/>
                <w:sz w:val="22"/>
              </w:rPr>
              <w:t xml:space="preserve">Peter </w:t>
            </w:r>
            <w:r w:rsidR="00BE3769">
              <w:rPr>
                <w:color w:val="000000"/>
                <w:sz w:val="22"/>
              </w:rPr>
              <w:t xml:space="preserve"> asked the group for any comments/changes on the minutes of the last meeting. The following were commented on:</w:t>
            </w:r>
          </w:p>
          <w:p w:rsidR="00BE3769" w:rsidRDefault="00BE3769" w:rsidP="00BE3769">
            <w:pPr>
              <w:pStyle w:val="Header"/>
              <w:numPr>
                <w:ilvl w:val="0"/>
                <w:numId w:val="4"/>
              </w:numPr>
              <w:tabs>
                <w:tab w:val="left" w:pos="851"/>
              </w:tabs>
              <w:spacing w:line="264" w:lineRule="auto"/>
              <w:rPr>
                <w:color w:val="000000"/>
                <w:sz w:val="22"/>
              </w:rPr>
            </w:pPr>
            <w:r>
              <w:rPr>
                <w:color w:val="000000"/>
                <w:sz w:val="22"/>
              </w:rPr>
              <w:t>Page numbers for future minutes</w:t>
            </w:r>
          </w:p>
          <w:p w:rsidR="00BE3769" w:rsidRDefault="00BE3769" w:rsidP="00BE3769">
            <w:pPr>
              <w:pStyle w:val="Header"/>
              <w:numPr>
                <w:ilvl w:val="0"/>
                <w:numId w:val="4"/>
              </w:numPr>
              <w:tabs>
                <w:tab w:val="left" w:pos="851"/>
              </w:tabs>
              <w:spacing w:line="264" w:lineRule="auto"/>
              <w:rPr>
                <w:color w:val="000000"/>
                <w:sz w:val="22"/>
              </w:rPr>
            </w:pPr>
            <w:r>
              <w:rPr>
                <w:color w:val="000000"/>
                <w:sz w:val="22"/>
              </w:rPr>
              <w:t>The date is incorrect; it needs to be changed to 2 December 2015</w:t>
            </w:r>
          </w:p>
          <w:p w:rsidR="00BE3769" w:rsidRDefault="00BE3769" w:rsidP="00BE3769">
            <w:pPr>
              <w:pStyle w:val="Header"/>
              <w:tabs>
                <w:tab w:val="left" w:pos="851"/>
              </w:tabs>
              <w:spacing w:line="264" w:lineRule="auto"/>
              <w:rPr>
                <w:color w:val="000000"/>
                <w:sz w:val="22"/>
              </w:rPr>
            </w:pPr>
          </w:p>
          <w:p w:rsidR="00BE3769" w:rsidRDefault="00BE3769" w:rsidP="00BE3769">
            <w:pPr>
              <w:pStyle w:val="Header"/>
              <w:tabs>
                <w:tab w:val="left" w:pos="851"/>
              </w:tabs>
              <w:spacing w:line="264" w:lineRule="auto"/>
              <w:rPr>
                <w:color w:val="000000"/>
                <w:sz w:val="22"/>
              </w:rPr>
            </w:pPr>
            <w:r>
              <w:rPr>
                <w:color w:val="000000"/>
                <w:sz w:val="22"/>
              </w:rPr>
              <w:t>Peter proposed that the action points and matter arising would be picked up in the agenda items.  He also proposed that items 7 and 8 be moved between items 3 and 4 on the agenda b</w:t>
            </w:r>
            <w:r w:rsidR="00EE47D5">
              <w:rPr>
                <w:color w:val="000000"/>
                <w:sz w:val="22"/>
              </w:rPr>
              <w:t>ecause they inform the strategy, making the agenda a natural flow.</w:t>
            </w:r>
          </w:p>
          <w:p w:rsidR="0056679D" w:rsidRDefault="0056679D" w:rsidP="008A2FD9">
            <w:pPr>
              <w:pStyle w:val="Header"/>
              <w:tabs>
                <w:tab w:val="left" w:pos="851"/>
              </w:tabs>
              <w:spacing w:line="264" w:lineRule="auto"/>
              <w:rPr>
                <w:color w:val="000000"/>
                <w:sz w:val="22"/>
              </w:rPr>
            </w:pPr>
          </w:p>
        </w:tc>
      </w:tr>
      <w:tr w:rsidR="00C15D38" w:rsidTr="00FD6475">
        <w:tc>
          <w:tcPr>
            <w:tcW w:w="675" w:type="dxa"/>
          </w:tcPr>
          <w:p w:rsidR="00C15D38" w:rsidRDefault="00C15D38">
            <w:pPr>
              <w:pStyle w:val="Header"/>
              <w:tabs>
                <w:tab w:val="left" w:pos="851"/>
              </w:tabs>
              <w:spacing w:line="264" w:lineRule="auto"/>
              <w:rPr>
                <w:color w:val="000000"/>
                <w:sz w:val="22"/>
              </w:rPr>
            </w:pPr>
          </w:p>
        </w:tc>
        <w:tc>
          <w:tcPr>
            <w:tcW w:w="8931" w:type="dxa"/>
          </w:tcPr>
          <w:p w:rsidR="0041056A" w:rsidRDefault="00C15D38" w:rsidP="0041056A">
            <w:pPr>
              <w:pStyle w:val="Header"/>
              <w:tabs>
                <w:tab w:val="left" w:pos="851"/>
              </w:tabs>
              <w:spacing w:line="264" w:lineRule="auto"/>
              <w:rPr>
                <w:b/>
                <w:bCs/>
                <w:color w:val="000000"/>
                <w:sz w:val="22"/>
              </w:rPr>
            </w:pPr>
            <w:r>
              <w:rPr>
                <w:b/>
                <w:bCs/>
                <w:color w:val="000000"/>
                <w:sz w:val="22"/>
              </w:rPr>
              <w:t xml:space="preserve">ACTION: </w:t>
            </w:r>
          </w:p>
          <w:p w:rsidR="009B52B0" w:rsidRDefault="00BE3769" w:rsidP="008A2FD9">
            <w:pPr>
              <w:pStyle w:val="Header"/>
              <w:numPr>
                <w:ilvl w:val="0"/>
                <w:numId w:val="1"/>
              </w:numPr>
              <w:tabs>
                <w:tab w:val="left" w:pos="851"/>
              </w:tabs>
              <w:spacing w:line="264" w:lineRule="auto"/>
              <w:rPr>
                <w:b/>
                <w:bCs/>
                <w:color w:val="000000"/>
                <w:sz w:val="22"/>
              </w:rPr>
            </w:pPr>
            <w:r>
              <w:rPr>
                <w:b/>
                <w:bCs/>
                <w:color w:val="000000"/>
                <w:sz w:val="22"/>
              </w:rPr>
              <w:t>Alison R to make the suggested changes to the minutes</w:t>
            </w:r>
          </w:p>
          <w:p w:rsidR="00BE3769" w:rsidRDefault="00BE3769" w:rsidP="00BE3769">
            <w:pPr>
              <w:pStyle w:val="Header"/>
              <w:tabs>
                <w:tab w:val="left" w:pos="851"/>
              </w:tabs>
              <w:spacing w:line="264" w:lineRule="auto"/>
              <w:rPr>
                <w:b/>
                <w:bCs/>
                <w:color w:val="000000"/>
                <w:sz w:val="22"/>
              </w:rPr>
            </w:pPr>
          </w:p>
        </w:tc>
      </w:tr>
      <w:tr w:rsidR="00C15D38" w:rsidTr="00FD6475">
        <w:tc>
          <w:tcPr>
            <w:tcW w:w="675" w:type="dxa"/>
          </w:tcPr>
          <w:p w:rsidR="00C15D38" w:rsidRDefault="008A2FD9">
            <w:pPr>
              <w:pStyle w:val="Header"/>
              <w:tabs>
                <w:tab w:val="left" w:pos="851"/>
              </w:tabs>
              <w:spacing w:line="264" w:lineRule="auto"/>
              <w:rPr>
                <w:color w:val="000000"/>
                <w:sz w:val="22"/>
                <w:szCs w:val="32"/>
                <w:lang w:val="en-US"/>
              </w:rPr>
            </w:pPr>
            <w:r>
              <w:rPr>
                <w:color w:val="000000"/>
                <w:sz w:val="22"/>
              </w:rPr>
              <w:t>3</w:t>
            </w:r>
          </w:p>
        </w:tc>
        <w:tc>
          <w:tcPr>
            <w:tcW w:w="8931" w:type="dxa"/>
          </w:tcPr>
          <w:p w:rsidR="000151E1" w:rsidRPr="00EE47D5" w:rsidRDefault="008A2FD9" w:rsidP="000151E1">
            <w:pPr>
              <w:pStyle w:val="Header"/>
              <w:tabs>
                <w:tab w:val="left" w:pos="851"/>
              </w:tabs>
              <w:spacing w:line="264" w:lineRule="auto"/>
              <w:rPr>
                <w:color w:val="000000"/>
                <w:sz w:val="22"/>
              </w:rPr>
            </w:pPr>
            <w:r>
              <w:rPr>
                <w:b/>
                <w:color w:val="000000"/>
                <w:sz w:val="22"/>
              </w:rPr>
              <w:t>Capital Grant</w:t>
            </w:r>
            <w:r w:rsidR="00173C52">
              <w:rPr>
                <w:b/>
                <w:color w:val="000000"/>
                <w:sz w:val="22"/>
              </w:rPr>
              <w:t xml:space="preserve"> – </w:t>
            </w:r>
            <w:r w:rsidR="00173C52" w:rsidRPr="00173C52">
              <w:rPr>
                <w:color w:val="000000"/>
                <w:sz w:val="22"/>
              </w:rPr>
              <w:t>Claire Hill</w:t>
            </w:r>
          </w:p>
        </w:tc>
      </w:tr>
      <w:tr w:rsidR="00EE47D5" w:rsidTr="00FD6475">
        <w:tc>
          <w:tcPr>
            <w:tcW w:w="675" w:type="dxa"/>
          </w:tcPr>
          <w:p w:rsidR="00EE47D5" w:rsidRDefault="00EE47D5">
            <w:pPr>
              <w:pStyle w:val="Header"/>
              <w:tabs>
                <w:tab w:val="left" w:pos="851"/>
              </w:tabs>
              <w:spacing w:line="264" w:lineRule="auto"/>
              <w:rPr>
                <w:color w:val="000000"/>
                <w:sz w:val="22"/>
              </w:rPr>
            </w:pPr>
          </w:p>
        </w:tc>
        <w:tc>
          <w:tcPr>
            <w:tcW w:w="8931" w:type="dxa"/>
          </w:tcPr>
          <w:p w:rsidR="00EE47D5" w:rsidRDefault="00EE47D5" w:rsidP="000151E1">
            <w:pPr>
              <w:pStyle w:val="Header"/>
              <w:tabs>
                <w:tab w:val="left" w:pos="851"/>
              </w:tabs>
              <w:spacing w:line="264" w:lineRule="auto"/>
              <w:rPr>
                <w:b/>
                <w:color w:val="000000"/>
                <w:sz w:val="22"/>
              </w:rPr>
            </w:pPr>
          </w:p>
        </w:tc>
      </w:tr>
      <w:tr w:rsidR="00C15D38" w:rsidTr="00FD6475">
        <w:tc>
          <w:tcPr>
            <w:tcW w:w="675" w:type="dxa"/>
          </w:tcPr>
          <w:p w:rsidR="00C15D38" w:rsidRDefault="00C15D38">
            <w:pPr>
              <w:pStyle w:val="Header"/>
              <w:tabs>
                <w:tab w:val="left" w:pos="851"/>
              </w:tabs>
              <w:spacing w:line="264" w:lineRule="auto"/>
              <w:rPr>
                <w:color w:val="000000"/>
                <w:sz w:val="22"/>
                <w:szCs w:val="32"/>
                <w:lang w:val="en-US"/>
              </w:rPr>
            </w:pPr>
          </w:p>
        </w:tc>
        <w:tc>
          <w:tcPr>
            <w:tcW w:w="8931" w:type="dxa"/>
          </w:tcPr>
          <w:p w:rsidR="00B26C25" w:rsidRDefault="008B0CF6" w:rsidP="008B0CF6">
            <w:pPr>
              <w:pStyle w:val="Header"/>
              <w:tabs>
                <w:tab w:val="left" w:pos="851"/>
              </w:tabs>
              <w:spacing w:line="264" w:lineRule="auto"/>
              <w:rPr>
                <w:color w:val="000000"/>
                <w:sz w:val="22"/>
                <w:szCs w:val="32"/>
                <w:lang w:val="en-US"/>
              </w:rPr>
            </w:pPr>
            <w:r>
              <w:rPr>
                <w:color w:val="000000"/>
                <w:sz w:val="22"/>
                <w:szCs w:val="32"/>
                <w:lang w:val="en-US"/>
              </w:rPr>
              <w:t xml:space="preserve">Claire </w:t>
            </w:r>
            <w:r w:rsidR="00EE47D5">
              <w:rPr>
                <w:color w:val="000000"/>
                <w:sz w:val="22"/>
                <w:szCs w:val="32"/>
                <w:lang w:val="en-US"/>
              </w:rPr>
              <w:t xml:space="preserve">informed </w:t>
            </w:r>
            <w:r>
              <w:rPr>
                <w:color w:val="000000"/>
                <w:sz w:val="22"/>
                <w:szCs w:val="32"/>
                <w:lang w:val="en-US"/>
              </w:rPr>
              <w:t>the group that the information for the Capital Grant has been sent out, it included the time frames and the closing date is 10 February 2016.</w:t>
            </w:r>
          </w:p>
          <w:p w:rsidR="00E34BC7" w:rsidRDefault="00E34BC7" w:rsidP="008B0CF6">
            <w:pPr>
              <w:pStyle w:val="Header"/>
              <w:tabs>
                <w:tab w:val="left" w:pos="851"/>
              </w:tabs>
              <w:spacing w:line="264" w:lineRule="auto"/>
              <w:rPr>
                <w:color w:val="000000"/>
                <w:sz w:val="22"/>
                <w:szCs w:val="32"/>
                <w:lang w:val="en-US"/>
              </w:rPr>
            </w:pPr>
          </w:p>
          <w:p w:rsidR="00E34BC7" w:rsidRDefault="00E34BC7" w:rsidP="008B0CF6">
            <w:pPr>
              <w:pStyle w:val="Header"/>
              <w:tabs>
                <w:tab w:val="left" w:pos="851"/>
              </w:tabs>
              <w:spacing w:line="264" w:lineRule="auto"/>
              <w:rPr>
                <w:color w:val="000000"/>
                <w:sz w:val="22"/>
                <w:szCs w:val="32"/>
                <w:lang w:val="en-US"/>
              </w:rPr>
            </w:pPr>
            <w:r>
              <w:rPr>
                <w:color w:val="000000"/>
                <w:sz w:val="22"/>
                <w:szCs w:val="32"/>
                <w:lang w:val="en-US"/>
              </w:rPr>
              <w:t>She proposed that a modera</w:t>
            </w:r>
            <w:r w:rsidR="00EE47D5">
              <w:rPr>
                <w:color w:val="000000"/>
                <w:sz w:val="22"/>
                <w:szCs w:val="32"/>
                <w:lang w:val="en-US"/>
              </w:rPr>
              <w:t>tion panel be set up before the next AWF meeting</w:t>
            </w:r>
            <w:r>
              <w:rPr>
                <w:color w:val="000000"/>
                <w:sz w:val="22"/>
                <w:szCs w:val="32"/>
                <w:lang w:val="en-US"/>
              </w:rPr>
              <w:t xml:space="preserve">, </w:t>
            </w:r>
            <w:r w:rsidR="00EE47D5">
              <w:rPr>
                <w:color w:val="000000"/>
                <w:sz w:val="22"/>
                <w:szCs w:val="32"/>
                <w:lang w:val="en-US"/>
              </w:rPr>
              <w:t xml:space="preserve">and should </w:t>
            </w:r>
            <w:r>
              <w:rPr>
                <w:color w:val="000000"/>
                <w:sz w:val="22"/>
                <w:szCs w:val="32"/>
                <w:lang w:val="en-US"/>
              </w:rPr>
              <w:t xml:space="preserve">include a small group of people from this meeting, </w:t>
            </w:r>
            <w:r w:rsidR="00EE47D5">
              <w:rPr>
                <w:color w:val="000000"/>
                <w:sz w:val="22"/>
                <w:szCs w:val="32"/>
                <w:lang w:val="en-US"/>
              </w:rPr>
              <w:t>who will r</w:t>
            </w:r>
            <w:r>
              <w:rPr>
                <w:color w:val="000000"/>
                <w:sz w:val="22"/>
                <w:szCs w:val="32"/>
                <w:lang w:val="en-US"/>
              </w:rPr>
              <w:t>eview the expressions of interest for the Capital Grant</w:t>
            </w:r>
            <w:r w:rsidR="00EE47D5">
              <w:rPr>
                <w:color w:val="000000"/>
                <w:sz w:val="22"/>
                <w:szCs w:val="32"/>
                <w:lang w:val="en-US"/>
              </w:rPr>
              <w:t xml:space="preserve"> and make recommendations to AWF for funding.</w:t>
            </w:r>
            <w:r>
              <w:rPr>
                <w:color w:val="000000"/>
                <w:sz w:val="22"/>
                <w:szCs w:val="32"/>
                <w:lang w:val="en-US"/>
              </w:rPr>
              <w:t xml:space="preserve">  The suggested </w:t>
            </w:r>
            <w:r w:rsidR="00EE47D5">
              <w:rPr>
                <w:color w:val="000000"/>
                <w:sz w:val="22"/>
                <w:szCs w:val="32"/>
                <w:lang w:val="en-US"/>
              </w:rPr>
              <w:t>meeting date is week beginning 22</w:t>
            </w:r>
            <w:r>
              <w:rPr>
                <w:color w:val="000000"/>
                <w:sz w:val="22"/>
                <w:szCs w:val="32"/>
                <w:lang w:val="en-US"/>
              </w:rPr>
              <w:t xml:space="preserve"> February 2016.  </w:t>
            </w:r>
          </w:p>
          <w:p w:rsidR="00E34BC7" w:rsidRDefault="00E34BC7" w:rsidP="008B0CF6">
            <w:pPr>
              <w:pStyle w:val="Header"/>
              <w:tabs>
                <w:tab w:val="left" w:pos="851"/>
              </w:tabs>
              <w:spacing w:line="264" w:lineRule="auto"/>
              <w:rPr>
                <w:color w:val="000000"/>
                <w:sz w:val="22"/>
                <w:szCs w:val="32"/>
                <w:lang w:val="en-US"/>
              </w:rPr>
            </w:pPr>
          </w:p>
          <w:p w:rsidR="00E34BC7" w:rsidRDefault="00E34BC7" w:rsidP="008B0CF6">
            <w:pPr>
              <w:pStyle w:val="Header"/>
              <w:tabs>
                <w:tab w:val="left" w:pos="851"/>
              </w:tabs>
              <w:spacing w:line="264" w:lineRule="auto"/>
              <w:rPr>
                <w:color w:val="000000"/>
                <w:sz w:val="22"/>
                <w:szCs w:val="32"/>
                <w:lang w:val="en-US"/>
              </w:rPr>
            </w:pPr>
            <w:r>
              <w:rPr>
                <w:color w:val="000000"/>
                <w:sz w:val="22"/>
                <w:szCs w:val="32"/>
                <w:lang w:val="en-US"/>
              </w:rPr>
              <w:t xml:space="preserve">Applicants for the Capital Grant cannot be members of the panel.  Claire asked for </w:t>
            </w:r>
            <w:r w:rsidR="00817A6A">
              <w:rPr>
                <w:color w:val="000000"/>
                <w:sz w:val="22"/>
                <w:szCs w:val="32"/>
                <w:lang w:val="en-US"/>
              </w:rPr>
              <w:t>volunteers; Ad</w:t>
            </w:r>
            <w:r w:rsidR="00EE47D5">
              <w:rPr>
                <w:color w:val="000000"/>
                <w:sz w:val="22"/>
                <w:szCs w:val="32"/>
                <w:lang w:val="en-US"/>
              </w:rPr>
              <w:t>rian M, Louise H, Mari S gave their names and Pennine Care advised that they will also be part of this with a name to be provided following the meeting.</w:t>
            </w:r>
          </w:p>
          <w:p w:rsidR="00817A6A" w:rsidRDefault="00817A6A" w:rsidP="008B0CF6">
            <w:pPr>
              <w:pStyle w:val="Header"/>
              <w:tabs>
                <w:tab w:val="left" w:pos="851"/>
              </w:tabs>
              <w:spacing w:line="264" w:lineRule="auto"/>
              <w:rPr>
                <w:color w:val="000000"/>
                <w:sz w:val="22"/>
                <w:szCs w:val="32"/>
                <w:lang w:val="en-US"/>
              </w:rPr>
            </w:pPr>
          </w:p>
          <w:p w:rsidR="00817A6A" w:rsidRDefault="00817A6A" w:rsidP="008B0CF6">
            <w:pPr>
              <w:pStyle w:val="Header"/>
              <w:tabs>
                <w:tab w:val="left" w:pos="851"/>
              </w:tabs>
              <w:spacing w:line="264" w:lineRule="auto"/>
              <w:rPr>
                <w:color w:val="000000"/>
                <w:sz w:val="22"/>
                <w:szCs w:val="32"/>
                <w:lang w:val="en-US"/>
              </w:rPr>
            </w:pPr>
            <w:r>
              <w:rPr>
                <w:color w:val="000000"/>
                <w:sz w:val="22"/>
                <w:szCs w:val="32"/>
                <w:lang w:val="en-US"/>
              </w:rPr>
              <w:t>The plan, following moderation is to bring the recommendations for who to fund to the next AWF main meeting in March 2016; the AWF group to approve the applications; distribute the money and then the recipients report to AWF on the expenditure.</w:t>
            </w:r>
          </w:p>
          <w:p w:rsidR="00817A6A" w:rsidRDefault="00817A6A" w:rsidP="008B0CF6">
            <w:pPr>
              <w:pStyle w:val="Header"/>
              <w:tabs>
                <w:tab w:val="left" w:pos="851"/>
              </w:tabs>
              <w:spacing w:line="264" w:lineRule="auto"/>
              <w:rPr>
                <w:color w:val="000000"/>
                <w:sz w:val="22"/>
                <w:szCs w:val="32"/>
                <w:lang w:val="en-US"/>
              </w:rPr>
            </w:pPr>
          </w:p>
          <w:p w:rsidR="00817A6A" w:rsidRDefault="00817A6A" w:rsidP="008B0CF6">
            <w:pPr>
              <w:pStyle w:val="Header"/>
              <w:tabs>
                <w:tab w:val="left" w:pos="851"/>
              </w:tabs>
              <w:spacing w:line="264" w:lineRule="auto"/>
              <w:rPr>
                <w:color w:val="000000"/>
                <w:sz w:val="22"/>
                <w:szCs w:val="32"/>
                <w:lang w:val="en-US"/>
              </w:rPr>
            </w:pPr>
            <w:r>
              <w:rPr>
                <w:color w:val="000000"/>
                <w:sz w:val="22"/>
                <w:szCs w:val="32"/>
                <w:lang w:val="en-US"/>
              </w:rPr>
              <w:t>Peter T reinforced that the funding is a one off amount and if the money is not spent it will have gone.</w:t>
            </w:r>
          </w:p>
          <w:p w:rsidR="00E34BC7" w:rsidRDefault="00E34BC7" w:rsidP="008B0CF6">
            <w:pPr>
              <w:pStyle w:val="Header"/>
              <w:tabs>
                <w:tab w:val="left" w:pos="851"/>
              </w:tabs>
              <w:spacing w:line="264" w:lineRule="auto"/>
              <w:rPr>
                <w:color w:val="000000"/>
                <w:sz w:val="22"/>
                <w:szCs w:val="32"/>
                <w:lang w:val="en-US"/>
              </w:rPr>
            </w:pPr>
          </w:p>
        </w:tc>
      </w:tr>
      <w:tr w:rsidR="00C15D38" w:rsidTr="00FD6475">
        <w:tc>
          <w:tcPr>
            <w:tcW w:w="675" w:type="dxa"/>
          </w:tcPr>
          <w:p w:rsidR="00C15D38" w:rsidRDefault="00C15D38">
            <w:pPr>
              <w:pStyle w:val="Header"/>
              <w:tabs>
                <w:tab w:val="left" w:pos="851"/>
              </w:tabs>
              <w:spacing w:line="264" w:lineRule="auto"/>
              <w:rPr>
                <w:color w:val="000000"/>
                <w:sz w:val="22"/>
                <w:szCs w:val="32"/>
                <w:lang w:val="en-US"/>
              </w:rPr>
            </w:pPr>
          </w:p>
        </w:tc>
        <w:tc>
          <w:tcPr>
            <w:tcW w:w="8931" w:type="dxa"/>
          </w:tcPr>
          <w:p w:rsidR="00D97367" w:rsidRDefault="00C15D38" w:rsidP="00D97367">
            <w:pPr>
              <w:pStyle w:val="Header"/>
              <w:tabs>
                <w:tab w:val="left" w:pos="851"/>
              </w:tabs>
              <w:spacing w:line="264" w:lineRule="auto"/>
              <w:rPr>
                <w:b/>
                <w:bCs/>
                <w:color w:val="000000"/>
                <w:sz w:val="22"/>
              </w:rPr>
            </w:pPr>
            <w:r>
              <w:rPr>
                <w:b/>
                <w:bCs/>
                <w:color w:val="000000"/>
                <w:sz w:val="22"/>
              </w:rPr>
              <w:t xml:space="preserve">ACTION: </w:t>
            </w:r>
          </w:p>
          <w:p w:rsidR="00D97367" w:rsidRPr="00DD2D59" w:rsidRDefault="00817A6A" w:rsidP="008A2FD9">
            <w:pPr>
              <w:pStyle w:val="Header"/>
              <w:numPr>
                <w:ilvl w:val="0"/>
                <w:numId w:val="2"/>
              </w:numPr>
              <w:tabs>
                <w:tab w:val="left" w:pos="851"/>
              </w:tabs>
              <w:spacing w:line="264" w:lineRule="auto"/>
              <w:rPr>
                <w:b/>
                <w:color w:val="000000"/>
                <w:sz w:val="22"/>
                <w:szCs w:val="32"/>
                <w:lang w:val="en-US"/>
              </w:rPr>
            </w:pPr>
            <w:r w:rsidRPr="00DD2D59">
              <w:rPr>
                <w:b/>
                <w:color w:val="000000"/>
                <w:sz w:val="22"/>
                <w:szCs w:val="32"/>
                <w:lang w:val="en-US"/>
              </w:rPr>
              <w:t>Claire H to contact the volunteers for their availability</w:t>
            </w:r>
          </w:p>
          <w:p w:rsidR="00817A6A" w:rsidRPr="00DD2D59" w:rsidRDefault="00EE47D5" w:rsidP="00EE47D5">
            <w:pPr>
              <w:pStyle w:val="Header"/>
              <w:numPr>
                <w:ilvl w:val="0"/>
                <w:numId w:val="2"/>
              </w:numPr>
              <w:tabs>
                <w:tab w:val="left" w:pos="851"/>
              </w:tabs>
              <w:spacing w:line="264" w:lineRule="auto"/>
              <w:rPr>
                <w:b/>
                <w:color w:val="000000"/>
                <w:sz w:val="22"/>
                <w:szCs w:val="32"/>
                <w:lang w:val="en-US"/>
              </w:rPr>
            </w:pPr>
            <w:r w:rsidRPr="00DD2D59">
              <w:rPr>
                <w:b/>
                <w:color w:val="000000"/>
                <w:sz w:val="22"/>
                <w:szCs w:val="32"/>
                <w:lang w:val="en-US"/>
              </w:rPr>
              <w:t>The moderation group to meet w/c</w:t>
            </w:r>
            <w:r w:rsidR="00817A6A" w:rsidRPr="00DD2D59">
              <w:rPr>
                <w:b/>
                <w:color w:val="000000"/>
                <w:sz w:val="22"/>
                <w:szCs w:val="32"/>
                <w:lang w:val="en-US"/>
              </w:rPr>
              <w:t xml:space="preserve"> </w:t>
            </w:r>
            <w:r w:rsidRPr="00DD2D59">
              <w:rPr>
                <w:b/>
                <w:color w:val="000000"/>
                <w:sz w:val="22"/>
                <w:szCs w:val="32"/>
                <w:lang w:val="en-US"/>
              </w:rPr>
              <w:t>22</w:t>
            </w:r>
            <w:r w:rsidR="00817A6A" w:rsidRPr="00DD2D59">
              <w:rPr>
                <w:b/>
                <w:color w:val="000000"/>
                <w:sz w:val="22"/>
                <w:szCs w:val="32"/>
                <w:lang w:val="en-US"/>
              </w:rPr>
              <w:t xml:space="preserve"> February 2016</w:t>
            </w:r>
          </w:p>
          <w:p w:rsidR="00EE47D5" w:rsidRDefault="00EE47D5" w:rsidP="00EE47D5">
            <w:pPr>
              <w:pStyle w:val="Header"/>
              <w:numPr>
                <w:ilvl w:val="0"/>
                <w:numId w:val="2"/>
              </w:numPr>
              <w:tabs>
                <w:tab w:val="left" w:pos="851"/>
              </w:tabs>
              <w:spacing w:line="264" w:lineRule="auto"/>
              <w:rPr>
                <w:color w:val="000000"/>
                <w:sz w:val="22"/>
                <w:szCs w:val="32"/>
                <w:lang w:val="en-US"/>
              </w:rPr>
            </w:pPr>
            <w:r w:rsidRPr="00DD2D59">
              <w:rPr>
                <w:b/>
                <w:color w:val="000000"/>
                <w:sz w:val="22"/>
                <w:szCs w:val="32"/>
                <w:lang w:val="en-US"/>
              </w:rPr>
              <w:t>Recommendations for funding to be presented to the AWF meeting in March</w:t>
            </w:r>
          </w:p>
        </w:tc>
      </w:tr>
      <w:tr w:rsidR="00C15D38" w:rsidTr="00FD6475">
        <w:tc>
          <w:tcPr>
            <w:tcW w:w="675" w:type="dxa"/>
          </w:tcPr>
          <w:p w:rsidR="00C15D38" w:rsidRDefault="00C15D38">
            <w:pPr>
              <w:pStyle w:val="Header"/>
              <w:tabs>
                <w:tab w:val="left" w:pos="851"/>
              </w:tabs>
              <w:spacing w:line="264" w:lineRule="auto"/>
              <w:rPr>
                <w:color w:val="000000"/>
                <w:sz w:val="22"/>
                <w:szCs w:val="32"/>
                <w:lang w:val="en-US"/>
              </w:rPr>
            </w:pPr>
          </w:p>
        </w:tc>
        <w:tc>
          <w:tcPr>
            <w:tcW w:w="8931" w:type="dxa"/>
          </w:tcPr>
          <w:p w:rsidR="00C15D38" w:rsidRDefault="00C15D38">
            <w:pPr>
              <w:pStyle w:val="Header"/>
              <w:tabs>
                <w:tab w:val="left" w:pos="851"/>
              </w:tabs>
              <w:spacing w:line="264" w:lineRule="auto"/>
              <w:rPr>
                <w:color w:val="000000"/>
                <w:sz w:val="22"/>
                <w:szCs w:val="32"/>
                <w:lang w:val="en-US"/>
              </w:rPr>
            </w:pPr>
          </w:p>
        </w:tc>
      </w:tr>
      <w:tr w:rsidR="00817A6A" w:rsidTr="00FD6475">
        <w:tc>
          <w:tcPr>
            <w:tcW w:w="675" w:type="dxa"/>
          </w:tcPr>
          <w:p w:rsidR="00817A6A" w:rsidRDefault="00817A6A">
            <w:pPr>
              <w:pStyle w:val="Header"/>
              <w:tabs>
                <w:tab w:val="left" w:pos="851"/>
              </w:tabs>
              <w:spacing w:line="264" w:lineRule="auto"/>
              <w:rPr>
                <w:color w:val="000000"/>
                <w:sz w:val="22"/>
                <w:szCs w:val="32"/>
                <w:lang w:val="en-US"/>
              </w:rPr>
            </w:pPr>
            <w:r>
              <w:rPr>
                <w:color w:val="000000"/>
                <w:sz w:val="22"/>
                <w:szCs w:val="32"/>
                <w:lang w:val="en-US"/>
              </w:rPr>
              <w:t>4</w:t>
            </w:r>
          </w:p>
        </w:tc>
        <w:tc>
          <w:tcPr>
            <w:tcW w:w="8931" w:type="dxa"/>
          </w:tcPr>
          <w:p w:rsidR="00817A6A" w:rsidRPr="00EE47D5" w:rsidRDefault="00817A6A">
            <w:pPr>
              <w:pStyle w:val="Header"/>
              <w:tabs>
                <w:tab w:val="left" w:pos="851"/>
              </w:tabs>
              <w:spacing w:line="264" w:lineRule="auto"/>
              <w:rPr>
                <w:color w:val="000000"/>
                <w:sz w:val="22"/>
              </w:rPr>
            </w:pPr>
            <w:r>
              <w:rPr>
                <w:b/>
                <w:color w:val="000000"/>
                <w:sz w:val="22"/>
              </w:rPr>
              <w:t>Think Autism and Adult Autism Strategy Guides</w:t>
            </w:r>
            <w:r w:rsidR="005B19D3">
              <w:rPr>
                <w:b/>
                <w:color w:val="000000"/>
                <w:sz w:val="22"/>
              </w:rPr>
              <w:t xml:space="preserve"> – </w:t>
            </w:r>
            <w:r w:rsidR="005B19D3">
              <w:rPr>
                <w:color w:val="000000"/>
                <w:sz w:val="22"/>
              </w:rPr>
              <w:t>Mari Saeki</w:t>
            </w:r>
          </w:p>
        </w:tc>
      </w:tr>
      <w:tr w:rsidR="00EE47D5" w:rsidTr="00FD6475">
        <w:tc>
          <w:tcPr>
            <w:tcW w:w="675" w:type="dxa"/>
          </w:tcPr>
          <w:p w:rsidR="00EE47D5" w:rsidRDefault="00EE47D5">
            <w:pPr>
              <w:pStyle w:val="Header"/>
              <w:tabs>
                <w:tab w:val="left" w:pos="851"/>
              </w:tabs>
              <w:spacing w:line="264" w:lineRule="auto"/>
              <w:rPr>
                <w:color w:val="000000"/>
                <w:sz w:val="22"/>
                <w:szCs w:val="32"/>
                <w:lang w:val="en-US"/>
              </w:rPr>
            </w:pPr>
          </w:p>
        </w:tc>
        <w:tc>
          <w:tcPr>
            <w:tcW w:w="8931" w:type="dxa"/>
          </w:tcPr>
          <w:p w:rsidR="00EE47D5" w:rsidRDefault="00EE47D5">
            <w:pPr>
              <w:pStyle w:val="Header"/>
              <w:tabs>
                <w:tab w:val="left" w:pos="851"/>
              </w:tabs>
              <w:spacing w:line="264" w:lineRule="auto"/>
              <w:rPr>
                <w:b/>
                <w:color w:val="000000"/>
                <w:sz w:val="22"/>
              </w:rPr>
            </w:pPr>
          </w:p>
        </w:tc>
      </w:tr>
      <w:tr w:rsidR="00817A6A" w:rsidTr="00FD6475">
        <w:tc>
          <w:tcPr>
            <w:tcW w:w="675" w:type="dxa"/>
          </w:tcPr>
          <w:p w:rsidR="00817A6A" w:rsidRDefault="00817A6A">
            <w:pPr>
              <w:pStyle w:val="Header"/>
              <w:tabs>
                <w:tab w:val="left" w:pos="851"/>
              </w:tabs>
              <w:spacing w:line="264" w:lineRule="auto"/>
              <w:rPr>
                <w:color w:val="000000"/>
                <w:sz w:val="22"/>
                <w:szCs w:val="32"/>
                <w:lang w:val="en-US"/>
              </w:rPr>
            </w:pPr>
          </w:p>
        </w:tc>
        <w:tc>
          <w:tcPr>
            <w:tcW w:w="8931" w:type="dxa"/>
          </w:tcPr>
          <w:p w:rsidR="00817A6A" w:rsidRDefault="00817A6A">
            <w:pPr>
              <w:pStyle w:val="Header"/>
              <w:tabs>
                <w:tab w:val="left" w:pos="851"/>
              </w:tabs>
              <w:spacing w:line="264" w:lineRule="auto"/>
              <w:rPr>
                <w:color w:val="000000"/>
                <w:sz w:val="22"/>
                <w:szCs w:val="32"/>
                <w:lang w:val="en-US"/>
              </w:rPr>
            </w:pPr>
            <w:r>
              <w:rPr>
                <w:color w:val="000000"/>
                <w:sz w:val="22"/>
                <w:szCs w:val="32"/>
                <w:lang w:val="en-US"/>
              </w:rPr>
              <w:t>Peter T asked</w:t>
            </w:r>
            <w:r w:rsidR="00EE47D5">
              <w:rPr>
                <w:color w:val="000000"/>
                <w:sz w:val="22"/>
                <w:szCs w:val="32"/>
                <w:lang w:val="en-US"/>
              </w:rPr>
              <w:t xml:space="preserve"> AWF to think of </w:t>
            </w:r>
            <w:r>
              <w:rPr>
                <w:color w:val="000000"/>
                <w:sz w:val="22"/>
                <w:szCs w:val="32"/>
                <w:lang w:val="en-US"/>
              </w:rPr>
              <w:t>how the guides might help Oldham to formulate our st</w:t>
            </w:r>
            <w:r w:rsidR="008A5FA6">
              <w:rPr>
                <w:color w:val="000000"/>
                <w:sz w:val="22"/>
                <w:szCs w:val="32"/>
                <w:lang w:val="en-US"/>
              </w:rPr>
              <w:t>r</w:t>
            </w:r>
            <w:r>
              <w:rPr>
                <w:color w:val="000000"/>
                <w:sz w:val="22"/>
                <w:szCs w:val="32"/>
                <w:lang w:val="en-US"/>
              </w:rPr>
              <w:t>ategy.</w:t>
            </w:r>
          </w:p>
          <w:p w:rsidR="00817A6A" w:rsidRDefault="00817A6A">
            <w:pPr>
              <w:pStyle w:val="Header"/>
              <w:tabs>
                <w:tab w:val="left" w:pos="851"/>
              </w:tabs>
              <w:spacing w:line="264" w:lineRule="auto"/>
              <w:rPr>
                <w:color w:val="000000"/>
                <w:sz w:val="22"/>
                <w:szCs w:val="32"/>
                <w:lang w:val="en-US"/>
              </w:rPr>
            </w:pPr>
            <w:bookmarkStart w:id="0" w:name="_GoBack"/>
            <w:bookmarkEnd w:id="0"/>
          </w:p>
          <w:p w:rsidR="00817A6A" w:rsidRDefault="00817A6A">
            <w:pPr>
              <w:pStyle w:val="Header"/>
              <w:tabs>
                <w:tab w:val="left" w:pos="851"/>
              </w:tabs>
              <w:spacing w:line="264" w:lineRule="auto"/>
              <w:rPr>
                <w:color w:val="000000"/>
                <w:sz w:val="22"/>
                <w:szCs w:val="32"/>
                <w:lang w:val="en-US"/>
              </w:rPr>
            </w:pPr>
            <w:r>
              <w:rPr>
                <w:color w:val="000000"/>
                <w:sz w:val="22"/>
                <w:szCs w:val="32"/>
                <w:lang w:val="en-US"/>
              </w:rPr>
              <w:t xml:space="preserve">Mari S gave an overview of the Think Autism progress report.  </w:t>
            </w:r>
          </w:p>
          <w:p w:rsidR="00817A6A" w:rsidRDefault="00817A6A">
            <w:pPr>
              <w:pStyle w:val="Header"/>
              <w:tabs>
                <w:tab w:val="left" w:pos="851"/>
              </w:tabs>
              <w:spacing w:line="264" w:lineRule="auto"/>
              <w:rPr>
                <w:color w:val="000000"/>
                <w:sz w:val="22"/>
                <w:szCs w:val="32"/>
                <w:lang w:val="en-US"/>
              </w:rPr>
            </w:pPr>
          </w:p>
          <w:p w:rsidR="00817A6A" w:rsidRDefault="00817A6A" w:rsidP="007E0FF8">
            <w:pPr>
              <w:pStyle w:val="Header"/>
              <w:tabs>
                <w:tab w:val="left" w:pos="851"/>
              </w:tabs>
              <w:spacing w:line="264" w:lineRule="auto"/>
              <w:rPr>
                <w:color w:val="000000"/>
                <w:sz w:val="22"/>
                <w:szCs w:val="32"/>
                <w:lang w:val="en-US"/>
              </w:rPr>
            </w:pPr>
            <w:r>
              <w:rPr>
                <w:color w:val="000000"/>
                <w:sz w:val="22"/>
                <w:szCs w:val="32"/>
                <w:lang w:val="en-US"/>
              </w:rPr>
              <w:t>There are</w:t>
            </w:r>
            <w:r w:rsidR="00EE47D5">
              <w:rPr>
                <w:color w:val="000000"/>
                <w:sz w:val="22"/>
                <w:szCs w:val="32"/>
                <w:lang w:val="en-US"/>
              </w:rPr>
              <w:t xml:space="preserve"> 15 headings tested in the Self-A</w:t>
            </w:r>
            <w:r>
              <w:rPr>
                <w:color w:val="000000"/>
                <w:sz w:val="22"/>
                <w:szCs w:val="32"/>
                <w:lang w:val="en-US"/>
              </w:rPr>
              <w:t xml:space="preserve">ssessment Framework (SAF), the last SAF </w:t>
            </w:r>
            <w:r w:rsidR="007F6251">
              <w:rPr>
                <w:color w:val="000000"/>
                <w:sz w:val="22"/>
                <w:szCs w:val="32"/>
                <w:lang w:val="en-US"/>
              </w:rPr>
              <w:t>was carried out in December 2014</w:t>
            </w:r>
            <w:r>
              <w:rPr>
                <w:color w:val="000000"/>
                <w:sz w:val="22"/>
                <w:szCs w:val="32"/>
                <w:lang w:val="en-US"/>
              </w:rPr>
              <w:t xml:space="preserve"> and there may be another one in the next few months.  </w:t>
            </w:r>
            <w:r w:rsidR="007E0FF8">
              <w:rPr>
                <w:color w:val="000000"/>
                <w:sz w:val="22"/>
                <w:szCs w:val="32"/>
                <w:lang w:val="en-US"/>
              </w:rPr>
              <w:t>Claire H has already circulated a copy of the document by email.</w:t>
            </w:r>
          </w:p>
          <w:p w:rsidR="007E0FF8" w:rsidRDefault="007E0FF8" w:rsidP="007E0FF8">
            <w:pPr>
              <w:pStyle w:val="Header"/>
              <w:tabs>
                <w:tab w:val="left" w:pos="851"/>
              </w:tabs>
              <w:spacing w:line="264" w:lineRule="auto"/>
              <w:rPr>
                <w:color w:val="000000"/>
                <w:sz w:val="22"/>
                <w:szCs w:val="32"/>
                <w:lang w:val="en-US"/>
              </w:rPr>
            </w:pPr>
          </w:p>
          <w:p w:rsidR="007E0FF8" w:rsidRDefault="007E0FF8" w:rsidP="007E0FF8">
            <w:pPr>
              <w:pStyle w:val="Header"/>
              <w:tabs>
                <w:tab w:val="left" w:pos="851"/>
              </w:tabs>
              <w:spacing w:line="264" w:lineRule="auto"/>
              <w:rPr>
                <w:color w:val="000000"/>
                <w:sz w:val="22"/>
                <w:szCs w:val="32"/>
                <w:lang w:val="en-US"/>
              </w:rPr>
            </w:pPr>
            <w:r>
              <w:rPr>
                <w:color w:val="000000"/>
                <w:sz w:val="22"/>
                <w:szCs w:val="32"/>
                <w:lang w:val="en-US"/>
              </w:rPr>
              <w:t>The report covers the headings Training; Transition; Diagnosis; Joined up working and Planning.</w:t>
            </w:r>
          </w:p>
          <w:p w:rsidR="008A5FA6" w:rsidRDefault="008A5FA6" w:rsidP="00F107F8">
            <w:pPr>
              <w:pStyle w:val="Header"/>
              <w:tabs>
                <w:tab w:val="left" w:pos="851"/>
              </w:tabs>
              <w:spacing w:line="264" w:lineRule="auto"/>
              <w:rPr>
                <w:color w:val="000000"/>
                <w:sz w:val="22"/>
                <w:szCs w:val="32"/>
                <w:lang w:val="en-US"/>
              </w:rPr>
            </w:pPr>
          </w:p>
        </w:tc>
      </w:tr>
      <w:tr w:rsidR="00F107F8" w:rsidTr="00FD6475">
        <w:tc>
          <w:tcPr>
            <w:tcW w:w="675" w:type="dxa"/>
          </w:tcPr>
          <w:p w:rsidR="00F107F8" w:rsidRDefault="00F107F8">
            <w:pPr>
              <w:pStyle w:val="Header"/>
              <w:tabs>
                <w:tab w:val="left" w:pos="851"/>
              </w:tabs>
              <w:spacing w:line="264" w:lineRule="auto"/>
              <w:rPr>
                <w:color w:val="000000"/>
                <w:sz w:val="22"/>
                <w:szCs w:val="32"/>
                <w:lang w:val="en-US"/>
              </w:rPr>
            </w:pPr>
          </w:p>
        </w:tc>
        <w:tc>
          <w:tcPr>
            <w:tcW w:w="8931" w:type="dxa"/>
          </w:tcPr>
          <w:p w:rsidR="00F107F8" w:rsidRPr="00F107F8" w:rsidRDefault="00F107F8" w:rsidP="00F107F8">
            <w:pPr>
              <w:pStyle w:val="Header"/>
              <w:tabs>
                <w:tab w:val="left" w:pos="851"/>
              </w:tabs>
              <w:spacing w:line="264" w:lineRule="auto"/>
              <w:rPr>
                <w:color w:val="000000"/>
                <w:sz w:val="22"/>
                <w:szCs w:val="32"/>
                <w:u w:val="single"/>
                <w:lang w:val="en-US"/>
              </w:rPr>
            </w:pPr>
            <w:r w:rsidRPr="00F107F8">
              <w:rPr>
                <w:color w:val="000000"/>
                <w:sz w:val="22"/>
                <w:szCs w:val="32"/>
                <w:u w:val="single"/>
                <w:lang w:val="en-US"/>
              </w:rPr>
              <w:t>Training</w:t>
            </w:r>
          </w:p>
          <w:p w:rsidR="00F107F8" w:rsidRDefault="00F107F8" w:rsidP="00F107F8">
            <w:pPr>
              <w:pStyle w:val="Header"/>
              <w:tabs>
                <w:tab w:val="left" w:pos="851"/>
              </w:tabs>
              <w:spacing w:line="264" w:lineRule="auto"/>
              <w:rPr>
                <w:color w:val="000000"/>
                <w:sz w:val="22"/>
                <w:szCs w:val="32"/>
                <w:lang w:val="en-US"/>
              </w:rPr>
            </w:pPr>
            <w:r>
              <w:rPr>
                <w:color w:val="000000"/>
                <w:sz w:val="22"/>
                <w:szCs w:val="32"/>
                <w:lang w:val="en-US"/>
              </w:rPr>
              <w:t xml:space="preserve">The </w:t>
            </w:r>
            <w:r w:rsidR="00587BB8">
              <w:rPr>
                <w:color w:val="000000"/>
                <w:sz w:val="22"/>
                <w:szCs w:val="32"/>
                <w:lang w:val="en-US"/>
              </w:rPr>
              <w:t xml:space="preserve">group discussed the </w:t>
            </w:r>
            <w:r>
              <w:rPr>
                <w:color w:val="000000"/>
                <w:sz w:val="22"/>
                <w:szCs w:val="32"/>
                <w:lang w:val="en-US"/>
              </w:rPr>
              <w:t xml:space="preserve">training strategy </w:t>
            </w:r>
            <w:r w:rsidR="00587BB8">
              <w:rPr>
                <w:color w:val="000000"/>
                <w:sz w:val="22"/>
                <w:szCs w:val="32"/>
                <w:lang w:val="en-US"/>
              </w:rPr>
              <w:t xml:space="preserve">and commented that it </w:t>
            </w:r>
            <w:r>
              <w:rPr>
                <w:color w:val="000000"/>
                <w:sz w:val="22"/>
                <w:szCs w:val="32"/>
                <w:lang w:val="en-US"/>
              </w:rPr>
              <w:t xml:space="preserve">is a </w:t>
            </w:r>
            <w:r w:rsidR="00587BB8">
              <w:rPr>
                <w:color w:val="000000"/>
                <w:sz w:val="22"/>
                <w:szCs w:val="32"/>
                <w:lang w:val="en-US"/>
              </w:rPr>
              <w:t>gap which is being worked on, that</w:t>
            </w:r>
            <w:r>
              <w:rPr>
                <w:color w:val="000000"/>
                <w:sz w:val="22"/>
                <w:szCs w:val="32"/>
                <w:lang w:val="en-US"/>
              </w:rPr>
              <w:t xml:space="preserve"> needs to be specifically targeted at Social Workers and people doing assessments.  A specific training strategy and ongoing rolling programmes need to be addressed. </w:t>
            </w:r>
            <w:r w:rsidR="00587BB8">
              <w:rPr>
                <w:color w:val="000000"/>
                <w:sz w:val="22"/>
                <w:szCs w:val="32"/>
                <w:lang w:val="en-US"/>
              </w:rPr>
              <w:t>It was stated that t</w:t>
            </w:r>
            <w:r>
              <w:rPr>
                <w:color w:val="000000"/>
                <w:sz w:val="22"/>
                <w:szCs w:val="32"/>
                <w:lang w:val="en-US"/>
              </w:rPr>
              <w:t xml:space="preserve">he guidance puts the onus on the Local Authority (LA) taking the lead and asking what organisations are doing. </w:t>
            </w:r>
          </w:p>
          <w:p w:rsidR="00F107F8" w:rsidRDefault="00587BB8" w:rsidP="00F107F8">
            <w:pPr>
              <w:pStyle w:val="Header"/>
              <w:tabs>
                <w:tab w:val="left" w:pos="851"/>
              </w:tabs>
              <w:spacing w:line="264" w:lineRule="auto"/>
              <w:rPr>
                <w:color w:val="000000"/>
                <w:sz w:val="22"/>
                <w:szCs w:val="32"/>
                <w:lang w:val="en-US"/>
              </w:rPr>
            </w:pPr>
            <w:r>
              <w:rPr>
                <w:color w:val="000000"/>
                <w:sz w:val="22"/>
                <w:szCs w:val="32"/>
                <w:lang w:val="en-US"/>
              </w:rPr>
              <w:t>Some of the issues discussed were</w:t>
            </w:r>
            <w:r w:rsidR="00F107F8">
              <w:rPr>
                <w:color w:val="000000"/>
                <w:sz w:val="22"/>
                <w:szCs w:val="32"/>
                <w:lang w:val="en-US"/>
              </w:rPr>
              <w:t>:</w:t>
            </w:r>
          </w:p>
          <w:p w:rsidR="00F107F8" w:rsidRDefault="00F107F8" w:rsidP="00F107F8">
            <w:pPr>
              <w:pStyle w:val="Header"/>
              <w:numPr>
                <w:ilvl w:val="0"/>
                <w:numId w:val="5"/>
              </w:numPr>
              <w:tabs>
                <w:tab w:val="left" w:pos="851"/>
              </w:tabs>
              <w:spacing w:line="264" w:lineRule="auto"/>
              <w:rPr>
                <w:color w:val="000000"/>
                <w:sz w:val="22"/>
                <w:szCs w:val="32"/>
                <w:lang w:val="en-US"/>
              </w:rPr>
            </w:pPr>
            <w:r>
              <w:rPr>
                <w:color w:val="000000"/>
                <w:sz w:val="22"/>
                <w:szCs w:val="32"/>
                <w:lang w:val="en-US"/>
              </w:rPr>
              <w:t>What modelling reasonable adjustments look like for autistic people</w:t>
            </w:r>
          </w:p>
          <w:p w:rsidR="00F107F8" w:rsidRDefault="00F107F8" w:rsidP="00F107F8">
            <w:pPr>
              <w:pStyle w:val="Header"/>
              <w:numPr>
                <w:ilvl w:val="0"/>
                <w:numId w:val="5"/>
              </w:numPr>
              <w:tabs>
                <w:tab w:val="left" w:pos="851"/>
              </w:tabs>
              <w:spacing w:line="264" w:lineRule="auto"/>
              <w:rPr>
                <w:color w:val="000000"/>
                <w:sz w:val="22"/>
                <w:szCs w:val="32"/>
                <w:lang w:val="en-US"/>
              </w:rPr>
            </w:pPr>
            <w:r>
              <w:rPr>
                <w:color w:val="000000"/>
                <w:sz w:val="22"/>
                <w:szCs w:val="32"/>
                <w:lang w:val="en-US"/>
              </w:rPr>
              <w:t>Most effective training is by service users</w:t>
            </w:r>
          </w:p>
          <w:p w:rsidR="00F107F8" w:rsidRDefault="00F107F8" w:rsidP="00F107F8">
            <w:pPr>
              <w:pStyle w:val="Header"/>
              <w:numPr>
                <w:ilvl w:val="0"/>
                <w:numId w:val="5"/>
              </w:numPr>
              <w:tabs>
                <w:tab w:val="left" w:pos="851"/>
              </w:tabs>
              <w:spacing w:line="264" w:lineRule="auto"/>
              <w:rPr>
                <w:color w:val="000000"/>
                <w:sz w:val="22"/>
                <w:szCs w:val="32"/>
                <w:lang w:val="en-US"/>
              </w:rPr>
            </w:pPr>
            <w:r>
              <w:rPr>
                <w:color w:val="000000"/>
                <w:sz w:val="22"/>
                <w:szCs w:val="32"/>
                <w:lang w:val="en-US"/>
              </w:rPr>
              <w:t>Targets should be linked to safeguarding</w:t>
            </w:r>
          </w:p>
          <w:p w:rsidR="00F107F8" w:rsidRDefault="00F107F8" w:rsidP="00F107F8">
            <w:pPr>
              <w:pStyle w:val="Header"/>
              <w:numPr>
                <w:ilvl w:val="0"/>
                <w:numId w:val="5"/>
              </w:numPr>
              <w:tabs>
                <w:tab w:val="left" w:pos="851"/>
              </w:tabs>
              <w:spacing w:line="264" w:lineRule="auto"/>
              <w:rPr>
                <w:color w:val="000000"/>
                <w:sz w:val="22"/>
                <w:szCs w:val="32"/>
                <w:lang w:val="en-US"/>
              </w:rPr>
            </w:pPr>
            <w:r>
              <w:rPr>
                <w:color w:val="000000"/>
                <w:sz w:val="22"/>
                <w:szCs w:val="32"/>
                <w:lang w:val="en-US"/>
              </w:rPr>
              <w:t>New duties; will make progress if all working together</w:t>
            </w:r>
          </w:p>
          <w:p w:rsidR="00F107F8" w:rsidRDefault="00F107F8" w:rsidP="00F107F8">
            <w:pPr>
              <w:pStyle w:val="Header"/>
              <w:tabs>
                <w:tab w:val="left" w:pos="851"/>
              </w:tabs>
              <w:spacing w:line="264" w:lineRule="auto"/>
              <w:rPr>
                <w:color w:val="000000"/>
                <w:sz w:val="22"/>
                <w:szCs w:val="32"/>
                <w:lang w:val="en-US"/>
              </w:rPr>
            </w:pPr>
          </w:p>
          <w:p w:rsidR="00F107F8" w:rsidRDefault="00587BB8" w:rsidP="00F107F8">
            <w:pPr>
              <w:pStyle w:val="Header"/>
              <w:tabs>
                <w:tab w:val="left" w:pos="851"/>
              </w:tabs>
              <w:spacing w:line="264" w:lineRule="auto"/>
              <w:rPr>
                <w:color w:val="000000"/>
                <w:sz w:val="22"/>
                <w:szCs w:val="32"/>
                <w:lang w:val="en-US"/>
              </w:rPr>
            </w:pPr>
            <w:r>
              <w:rPr>
                <w:color w:val="000000"/>
                <w:sz w:val="22"/>
                <w:szCs w:val="32"/>
                <w:lang w:val="en-US"/>
              </w:rPr>
              <w:lastRenderedPageBreak/>
              <w:t>Sally T stated</w:t>
            </w:r>
            <w:r w:rsidR="00F107F8">
              <w:rPr>
                <w:color w:val="000000"/>
                <w:sz w:val="22"/>
                <w:szCs w:val="32"/>
                <w:lang w:val="en-US"/>
              </w:rPr>
              <w:t xml:space="preserve"> that something needs to happen to raise awareness for</w:t>
            </w:r>
            <w:r w:rsidR="00CA4613">
              <w:rPr>
                <w:color w:val="000000"/>
                <w:sz w:val="22"/>
                <w:szCs w:val="32"/>
                <w:lang w:val="en-US"/>
              </w:rPr>
              <w:t xml:space="preserve"> the need of </w:t>
            </w:r>
            <w:r w:rsidR="00F107F8">
              <w:rPr>
                <w:color w:val="000000"/>
                <w:sz w:val="22"/>
                <w:szCs w:val="32"/>
                <w:lang w:val="en-US"/>
              </w:rPr>
              <w:t>training.</w:t>
            </w:r>
          </w:p>
          <w:p w:rsidR="00F107F8" w:rsidRDefault="00F107F8" w:rsidP="00F107F8">
            <w:pPr>
              <w:pStyle w:val="Header"/>
              <w:tabs>
                <w:tab w:val="left" w:pos="851"/>
              </w:tabs>
              <w:spacing w:line="264" w:lineRule="auto"/>
              <w:rPr>
                <w:color w:val="000000"/>
                <w:sz w:val="22"/>
                <w:szCs w:val="32"/>
                <w:lang w:val="en-US"/>
              </w:rPr>
            </w:pPr>
          </w:p>
          <w:p w:rsidR="00F107F8" w:rsidRDefault="00F107F8" w:rsidP="00F107F8">
            <w:pPr>
              <w:pStyle w:val="Header"/>
              <w:tabs>
                <w:tab w:val="left" w:pos="851"/>
              </w:tabs>
              <w:spacing w:line="264" w:lineRule="auto"/>
              <w:rPr>
                <w:color w:val="000000"/>
                <w:sz w:val="22"/>
                <w:szCs w:val="32"/>
                <w:lang w:val="en-US"/>
              </w:rPr>
            </w:pPr>
            <w:r>
              <w:rPr>
                <w:color w:val="000000"/>
                <w:sz w:val="22"/>
                <w:szCs w:val="32"/>
                <w:lang w:val="en-US"/>
              </w:rPr>
              <w:t>Mari S replie</w:t>
            </w:r>
            <w:r w:rsidR="00587BB8">
              <w:rPr>
                <w:color w:val="000000"/>
                <w:sz w:val="22"/>
                <w:szCs w:val="32"/>
                <w:lang w:val="en-US"/>
              </w:rPr>
              <w:t>d that people only fulfil what n</w:t>
            </w:r>
            <w:r>
              <w:rPr>
                <w:color w:val="000000"/>
                <w:sz w:val="22"/>
                <w:szCs w:val="32"/>
                <w:lang w:val="en-US"/>
              </w:rPr>
              <w:t>eeds to happen when CQC or OFSTED are asking questions about autism.</w:t>
            </w:r>
          </w:p>
          <w:p w:rsidR="00CA4613" w:rsidRDefault="00CA4613" w:rsidP="00F107F8">
            <w:pPr>
              <w:pStyle w:val="Header"/>
              <w:tabs>
                <w:tab w:val="left" w:pos="851"/>
              </w:tabs>
              <w:spacing w:line="264" w:lineRule="auto"/>
              <w:rPr>
                <w:color w:val="000000"/>
                <w:sz w:val="22"/>
                <w:szCs w:val="32"/>
                <w:lang w:val="en-US"/>
              </w:rPr>
            </w:pPr>
          </w:p>
          <w:p w:rsidR="00F107F8" w:rsidRDefault="00F107F8" w:rsidP="00F107F8">
            <w:pPr>
              <w:pStyle w:val="Header"/>
              <w:tabs>
                <w:tab w:val="left" w:pos="851"/>
              </w:tabs>
              <w:spacing w:line="264" w:lineRule="auto"/>
              <w:rPr>
                <w:color w:val="000000"/>
                <w:sz w:val="22"/>
                <w:szCs w:val="32"/>
                <w:lang w:val="en-US"/>
              </w:rPr>
            </w:pPr>
            <w:r>
              <w:rPr>
                <w:color w:val="000000"/>
                <w:sz w:val="22"/>
                <w:szCs w:val="32"/>
                <w:lang w:val="en-US"/>
              </w:rPr>
              <w:t>The following issues were discussed:</w:t>
            </w:r>
          </w:p>
          <w:p w:rsidR="00F107F8" w:rsidRDefault="00F107F8" w:rsidP="00F107F8">
            <w:pPr>
              <w:pStyle w:val="Header"/>
              <w:numPr>
                <w:ilvl w:val="0"/>
                <w:numId w:val="6"/>
              </w:numPr>
              <w:tabs>
                <w:tab w:val="left" w:pos="851"/>
              </w:tabs>
              <w:spacing w:line="264" w:lineRule="auto"/>
              <w:rPr>
                <w:color w:val="000000"/>
                <w:sz w:val="22"/>
                <w:szCs w:val="32"/>
                <w:lang w:val="en-US"/>
              </w:rPr>
            </w:pPr>
            <w:r>
              <w:rPr>
                <w:color w:val="000000"/>
                <w:sz w:val="22"/>
                <w:szCs w:val="32"/>
                <w:lang w:val="en-US"/>
              </w:rPr>
              <w:t>Agenda for training for social workers</w:t>
            </w:r>
          </w:p>
          <w:p w:rsidR="00F107F8" w:rsidRDefault="00F107F8" w:rsidP="00F107F8">
            <w:pPr>
              <w:pStyle w:val="Header"/>
              <w:numPr>
                <w:ilvl w:val="0"/>
                <w:numId w:val="6"/>
              </w:numPr>
              <w:tabs>
                <w:tab w:val="left" w:pos="851"/>
              </w:tabs>
              <w:spacing w:line="264" w:lineRule="auto"/>
              <w:rPr>
                <w:color w:val="000000"/>
                <w:sz w:val="22"/>
                <w:szCs w:val="32"/>
                <w:lang w:val="en-US"/>
              </w:rPr>
            </w:pPr>
            <w:r>
              <w:rPr>
                <w:color w:val="000000"/>
                <w:sz w:val="22"/>
                <w:szCs w:val="32"/>
                <w:lang w:val="en-US"/>
              </w:rPr>
              <w:t>What the training is to look like</w:t>
            </w:r>
          </w:p>
          <w:p w:rsidR="00F107F8" w:rsidRDefault="00F107F8" w:rsidP="00F107F8">
            <w:pPr>
              <w:pStyle w:val="Header"/>
              <w:numPr>
                <w:ilvl w:val="0"/>
                <w:numId w:val="6"/>
              </w:numPr>
              <w:tabs>
                <w:tab w:val="left" w:pos="851"/>
              </w:tabs>
              <w:spacing w:line="264" w:lineRule="auto"/>
              <w:rPr>
                <w:color w:val="000000"/>
                <w:sz w:val="22"/>
                <w:szCs w:val="32"/>
                <w:lang w:val="en-US"/>
              </w:rPr>
            </w:pPr>
            <w:r>
              <w:rPr>
                <w:color w:val="000000"/>
                <w:sz w:val="22"/>
                <w:szCs w:val="32"/>
                <w:lang w:val="en-US"/>
              </w:rPr>
              <w:t>‘Skills for Care’ produce guides which are quite good and will provide funding around training</w:t>
            </w:r>
          </w:p>
          <w:p w:rsidR="00F107F8" w:rsidRDefault="00F107F8" w:rsidP="00F107F8">
            <w:pPr>
              <w:pStyle w:val="Header"/>
              <w:numPr>
                <w:ilvl w:val="0"/>
                <w:numId w:val="6"/>
              </w:numPr>
              <w:tabs>
                <w:tab w:val="left" w:pos="851"/>
              </w:tabs>
              <w:spacing w:line="264" w:lineRule="auto"/>
              <w:rPr>
                <w:color w:val="000000"/>
                <w:sz w:val="22"/>
                <w:szCs w:val="32"/>
                <w:lang w:val="en-US"/>
              </w:rPr>
            </w:pPr>
            <w:r>
              <w:rPr>
                <w:color w:val="000000"/>
                <w:sz w:val="22"/>
                <w:szCs w:val="32"/>
                <w:lang w:val="en-US"/>
              </w:rPr>
              <w:t>Free e-learning with ‘Autism Connect’ Birmingham has several free units</w:t>
            </w:r>
          </w:p>
          <w:p w:rsidR="00F107F8" w:rsidRDefault="00F107F8" w:rsidP="00F107F8">
            <w:pPr>
              <w:pStyle w:val="Header"/>
              <w:numPr>
                <w:ilvl w:val="0"/>
                <w:numId w:val="6"/>
              </w:numPr>
              <w:tabs>
                <w:tab w:val="left" w:pos="851"/>
              </w:tabs>
              <w:spacing w:line="264" w:lineRule="auto"/>
              <w:rPr>
                <w:color w:val="000000"/>
                <w:sz w:val="22"/>
                <w:szCs w:val="32"/>
                <w:lang w:val="en-US"/>
              </w:rPr>
            </w:pPr>
            <w:r>
              <w:rPr>
                <w:color w:val="000000"/>
                <w:sz w:val="22"/>
                <w:szCs w:val="32"/>
                <w:lang w:val="en-US"/>
              </w:rPr>
              <w:t>Safeguarding, adults and children, want to look at autism</w:t>
            </w:r>
          </w:p>
          <w:p w:rsidR="00F107F8" w:rsidRDefault="00F107F8" w:rsidP="00F107F8">
            <w:pPr>
              <w:pStyle w:val="Header"/>
              <w:tabs>
                <w:tab w:val="left" w:pos="851"/>
              </w:tabs>
              <w:spacing w:line="264" w:lineRule="auto"/>
              <w:rPr>
                <w:color w:val="000000"/>
                <w:sz w:val="22"/>
                <w:szCs w:val="32"/>
                <w:lang w:val="en-US"/>
              </w:rPr>
            </w:pPr>
            <w:r>
              <w:rPr>
                <w:color w:val="000000"/>
                <w:sz w:val="22"/>
                <w:szCs w:val="32"/>
                <w:lang w:val="en-US"/>
              </w:rPr>
              <w:t>CF Act/Care Act/Autism Strategy – how do they interact?</w:t>
            </w:r>
          </w:p>
          <w:p w:rsidR="00F107F8" w:rsidRDefault="00F107F8" w:rsidP="00F107F8">
            <w:pPr>
              <w:pStyle w:val="Header"/>
              <w:tabs>
                <w:tab w:val="left" w:pos="851"/>
              </w:tabs>
              <w:spacing w:line="264" w:lineRule="auto"/>
              <w:rPr>
                <w:color w:val="000000"/>
                <w:sz w:val="22"/>
                <w:szCs w:val="32"/>
                <w:lang w:val="en-US"/>
              </w:rPr>
            </w:pPr>
          </w:p>
          <w:p w:rsidR="00F107F8" w:rsidRDefault="00F107F8" w:rsidP="00F107F8">
            <w:pPr>
              <w:pStyle w:val="Header"/>
              <w:tabs>
                <w:tab w:val="left" w:pos="851"/>
              </w:tabs>
              <w:spacing w:line="264" w:lineRule="auto"/>
              <w:rPr>
                <w:color w:val="000000"/>
                <w:sz w:val="22"/>
                <w:szCs w:val="32"/>
                <w:lang w:val="en-US"/>
              </w:rPr>
            </w:pPr>
            <w:r w:rsidRPr="00F107F8">
              <w:rPr>
                <w:color w:val="000000"/>
                <w:sz w:val="22"/>
                <w:szCs w:val="32"/>
                <w:u w:val="single"/>
                <w:lang w:val="en-US"/>
              </w:rPr>
              <w:t>Transitions</w:t>
            </w:r>
          </w:p>
          <w:p w:rsidR="00BA5C66" w:rsidRDefault="00BA5C66" w:rsidP="00BA5C66">
            <w:pPr>
              <w:pStyle w:val="Header"/>
              <w:tabs>
                <w:tab w:val="left" w:pos="851"/>
              </w:tabs>
              <w:spacing w:line="264" w:lineRule="auto"/>
              <w:rPr>
                <w:color w:val="000000"/>
                <w:sz w:val="22"/>
                <w:szCs w:val="32"/>
                <w:lang w:val="en-US"/>
              </w:rPr>
            </w:pPr>
            <w:r>
              <w:rPr>
                <w:color w:val="000000"/>
                <w:sz w:val="22"/>
                <w:szCs w:val="32"/>
                <w:lang w:val="en-US"/>
              </w:rPr>
              <w:t xml:space="preserve">Mari </w:t>
            </w:r>
            <w:r w:rsidR="00587BB8">
              <w:rPr>
                <w:color w:val="000000"/>
                <w:sz w:val="22"/>
                <w:szCs w:val="32"/>
                <w:lang w:val="en-US"/>
              </w:rPr>
              <w:t>told the group</w:t>
            </w:r>
            <w:r>
              <w:rPr>
                <w:color w:val="000000"/>
                <w:sz w:val="22"/>
                <w:szCs w:val="32"/>
                <w:lang w:val="en-US"/>
              </w:rPr>
              <w:t xml:space="preserve"> </w:t>
            </w:r>
            <w:r w:rsidR="00587BB8">
              <w:rPr>
                <w:color w:val="000000"/>
                <w:sz w:val="22"/>
                <w:szCs w:val="32"/>
                <w:lang w:val="en-US"/>
              </w:rPr>
              <w:t>w</w:t>
            </w:r>
            <w:r>
              <w:rPr>
                <w:color w:val="000000"/>
                <w:sz w:val="22"/>
                <w:szCs w:val="32"/>
                <w:lang w:val="en-US"/>
              </w:rPr>
              <w:t>hat t</w:t>
            </w:r>
            <w:r w:rsidR="00F107F8">
              <w:rPr>
                <w:color w:val="000000"/>
                <w:sz w:val="22"/>
                <w:szCs w:val="32"/>
                <w:lang w:val="en-US"/>
              </w:rPr>
              <w:t xml:space="preserve">he guidance says </w:t>
            </w:r>
            <w:r w:rsidR="00587BB8">
              <w:rPr>
                <w:color w:val="000000"/>
                <w:sz w:val="22"/>
                <w:szCs w:val="32"/>
                <w:lang w:val="en-US"/>
              </w:rPr>
              <w:t xml:space="preserve">about </w:t>
            </w:r>
            <w:r w:rsidR="00F107F8">
              <w:rPr>
                <w:color w:val="000000"/>
                <w:sz w:val="22"/>
                <w:szCs w:val="32"/>
                <w:lang w:val="en-US"/>
              </w:rPr>
              <w:t>Partnership Boards need</w:t>
            </w:r>
            <w:r w:rsidR="00587BB8">
              <w:rPr>
                <w:color w:val="000000"/>
                <w:sz w:val="22"/>
                <w:szCs w:val="32"/>
                <w:lang w:val="en-US"/>
              </w:rPr>
              <w:t>ing</w:t>
            </w:r>
            <w:r w:rsidR="00F107F8">
              <w:rPr>
                <w:color w:val="000000"/>
                <w:sz w:val="22"/>
                <w:szCs w:val="32"/>
                <w:lang w:val="en-US"/>
              </w:rPr>
              <w:t xml:space="preserve"> to link with SEND Boards.</w:t>
            </w:r>
            <w:r>
              <w:rPr>
                <w:color w:val="000000"/>
                <w:sz w:val="22"/>
                <w:szCs w:val="32"/>
                <w:lang w:val="en-US"/>
              </w:rPr>
              <w:t xml:space="preserve">  Information and advice should all be autism friendly and autism needs to be in the Joint Strategic Needs.  Mari asked if it included data around children.  Claire said that it is on the schedule and there is a recognition that autism needs to stand alone.  Autism along with mental health is on the Public Health Work Programme.</w:t>
            </w:r>
          </w:p>
          <w:p w:rsidR="00BA5C66" w:rsidRDefault="00BA5C66" w:rsidP="00BA5C66">
            <w:pPr>
              <w:pStyle w:val="Header"/>
              <w:tabs>
                <w:tab w:val="left" w:pos="851"/>
              </w:tabs>
              <w:spacing w:line="264" w:lineRule="auto"/>
              <w:rPr>
                <w:color w:val="000000"/>
                <w:sz w:val="22"/>
                <w:szCs w:val="32"/>
                <w:lang w:val="en-US"/>
              </w:rPr>
            </w:pPr>
          </w:p>
          <w:p w:rsidR="00BA5C66" w:rsidRDefault="00BA5C66" w:rsidP="00BA5C66">
            <w:pPr>
              <w:pStyle w:val="Header"/>
              <w:tabs>
                <w:tab w:val="left" w:pos="851"/>
              </w:tabs>
              <w:spacing w:line="264" w:lineRule="auto"/>
              <w:rPr>
                <w:color w:val="000000"/>
                <w:sz w:val="22"/>
                <w:szCs w:val="32"/>
                <w:lang w:val="en-US"/>
              </w:rPr>
            </w:pPr>
            <w:r>
              <w:rPr>
                <w:color w:val="000000"/>
                <w:sz w:val="22"/>
                <w:szCs w:val="32"/>
                <w:lang w:val="en-US"/>
              </w:rPr>
              <w:t>Peter pointed out that the JSA had a local flavor; e.g. people with autism in Saddleworth etc.</w:t>
            </w:r>
          </w:p>
          <w:p w:rsidR="00BA5C66" w:rsidRDefault="00BA5C66" w:rsidP="00BA5C66">
            <w:pPr>
              <w:pStyle w:val="Header"/>
              <w:tabs>
                <w:tab w:val="left" w:pos="851"/>
              </w:tabs>
              <w:spacing w:line="264" w:lineRule="auto"/>
              <w:rPr>
                <w:color w:val="000000"/>
                <w:sz w:val="22"/>
                <w:szCs w:val="32"/>
                <w:lang w:val="en-US"/>
              </w:rPr>
            </w:pPr>
          </w:p>
          <w:p w:rsidR="00BA5C66" w:rsidRPr="00451532" w:rsidRDefault="00BA5C66" w:rsidP="00BA5C66">
            <w:pPr>
              <w:pStyle w:val="Header"/>
              <w:tabs>
                <w:tab w:val="left" w:pos="851"/>
              </w:tabs>
              <w:spacing w:line="264" w:lineRule="auto"/>
              <w:rPr>
                <w:color w:val="000000"/>
                <w:sz w:val="22"/>
                <w:szCs w:val="32"/>
                <w:u w:val="single"/>
                <w:lang w:val="en-US"/>
              </w:rPr>
            </w:pPr>
            <w:r w:rsidRPr="00451532">
              <w:rPr>
                <w:color w:val="000000"/>
                <w:sz w:val="22"/>
                <w:szCs w:val="32"/>
                <w:u w:val="single"/>
                <w:lang w:val="en-US"/>
              </w:rPr>
              <w:t>D</w:t>
            </w:r>
            <w:r w:rsidR="0056571C" w:rsidRPr="00451532">
              <w:rPr>
                <w:color w:val="000000"/>
                <w:sz w:val="22"/>
                <w:szCs w:val="32"/>
                <w:u w:val="single"/>
                <w:lang w:val="en-US"/>
              </w:rPr>
              <w:t>i</w:t>
            </w:r>
            <w:r w:rsidRPr="00451532">
              <w:rPr>
                <w:color w:val="000000"/>
                <w:sz w:val="22"/>
                <w:szCs w:val="32"/>
                <w:u w:val="single"/>
                <w:lang w:val="en-US"/>
              </w:rPr>
              <w:t>agnosis</w:t>
            </w:r>
          </w:p>
          <w:p w:rsidR="00587BB8" w:rsidRPr="00451532" w:rsidRDefault="00587BB8" w:rsidP="00BA5C66">
            <w:pPr>
              <w:pStyle w:val="Header"/>
              <w:tabs>
                <w:tab w:val="left" w:pos="851"/>
              </w:tabs>
              <w:spacing w:line="264" w:lineRule="auto"/>
              <w:rPr>
                <w:color w:val="000000"/>
                <w:sz w:val="22"/>
                <w:szCs w:val="32"/>
                <w:lang w:val="en-US"/>
              </w:rPr>
            </w:pPr>
            <w:r w:rsidRPr="00451532">
              <w:rPr>
                <w:color w:val="000000"/>
                <w:sz w:val="22"/>
                <w:szCs w:val="32"/>
                <w:lang w:val="en-US"/>
              </w:rPr>
              <w:t>Mari gave an overview of the guidance around diagnosis and raised the following issues:</w:t>
            </w:r>
          </w:p>
          <w:p w:rsidR="00587BB8" w:rsidRPr="00451532" w:rsidRDefault="00587BB8" w:rsidP="00587BB8">
            <w:pPr>
              <w:pStyle w:val="Header"/>
              <w:numPr>
                <w:ilvl w:val="0"/>
                <w:numId w:val="7"/>
              </w:numPr>
              <w:tabs>
                <w:tab w:val="left" w:pos="851"/>
              </w:tabs>
              <w:spacing w:line="264" w:lineRule="auto"/>
              <w:rPr>
                <w:color w:val="000000"/>
                <w:sz w:val="22"/>
                <w:szCs w:val="32"/>
                <w:lang w:val="en-US"/>
              </w:rPr>
            </w:pPr>
            <w:r w:rsidRPr="00451532">
              <w:rPr>
                <w:color w:val="000000"/>
                <w:sz w:val="22"/>
                <w:szCs w:val="32"/>
                <w:lang w:val="en-US"/>
              </w:rPr>
              <w:t>Post diagnosis group – what does it need to be like?</w:t>
            </w:r>
          </w:p>
          <w:p w:rsidR="00587BB8" w:rsidRPr="00451532" w:rsidRDefault="00587BB8" w:rsidP="00587BB8">
            <w:pPr>
              <w:pStyle w:val="Header"/>
              <w:numPr>
                <w:ilvl w:val="0"/>
                <w:numId w:val="7"/>
              </w:numPr>
              <w:tabs>
                <w:tab w:val="left" w:pos="851"/>
              </w:tabs>
              <w:spacing w:line="264" w:lineRule="auto"/>
              <w:rPr>
                <w:color w:val="000000"/>
                <w:sz w:val="22"/>
                <w:szCs w:val="32"/>
                <w:lang w:val="en-US"/>
              </w:rPr>
            </w:pPr>
            <w:r w:rsidRPr="00451532">
              <w:rPr>
                <w:color w:val="000000"/>
                <w:sz w:val="22"/>
                <w:szCs w:val="32"/>
                <w:lang w:val="en-US"/>
              </w:rPr>
              <w:t>Access to clinical psychology – reasonably adjusted</w:t>
            </w:r>
          </w:p>
          <w:p w:rsidR="00587BB8" w:rsidRPr="00451532" w:rsidRDefault="00587BB8" w:rsidP="00587BB8">
            <w:pPr>
              <w:pStyle w:val="Header"/>
              <w:numPr>
                <w:ilvl w:val="0"/>
                <w:numId w:val="7"/>
              </w:numPr>
              <w:tabs>
                <w:tab w:val="left" w:pos="851"/>
              </w:tabs>
              <w:spacing w:line="264" w:lineRule="auto"/>
              <w:rPr>
                <w:color w:val="000000"/>
                <w:sz w:val="22"/>
                <w:szCs w:val="32"/>
                <w:lang w:val="en-US"/>
              </w:rPr>
            </w:pPr>
            <w:r w:rsidRPr="00451532">
              <w:rPr>
                <w:color w:val="000000"/>
                <w:sz w:val="22"/>
                <w:szCs w:val="32"/>
                <w:lang w:val="en-US"/>
              </w:rPr>
              <w:t>SALT and OT reasonably adjusted for autism/LD</w:t>
            </w:r>
          </w:p>
          <w:p w:rsidR="00587BB8" w:rsidRPr="00451532" w:rsidRDefault="00587BB8" w:rsidP="00587BB8">
            <w:pPr>
              <w:pStyle w:val="Header"/>
              <w:tabs>
                <w:tab w:val="left" w:pos="851"/>
              </w:tabs>
              <w:spacing w:line="264" w:lineRule="auto"/>
              <w:rPr>
                <w:color w:val="000000"/>
                <w:sz w:val="22"/>
                <w:szCs w:val="32"/>
                <w:lang w:val="en-US"/>
              </w:rPr>
            </w:pPr>
          </w:p>
          <w:p w:rsidR="00587BB8" w:rsidRPr="00451532" w:rsidRDefault="00587BB8" w:rsidP="00587BB8">
            <w:pPr>
              <w:pStyle w:val="Header"/>
              <w:tabs>
                <w:tab w:val="left" w:pos="851"/>
              </w:tabs>
              <w:spacing w:line="264" w:lineRule="auto"/>
              <w:rPr>
                <w:color w:val="000000"/>
                <w:sz w:val="22"/>
                <w:szCs w:val="32"/>
                <w:u w:val="single"/>
                <w:lang w:val="en-US"/>
              </w:rPr>
            </w:pPr>
            <w:r w:rsidRPr="00451532">
              <w:rPr>
                <w:color w:val="000000"/>
                <w:sz w:val="22"/>
                <w:szCs w:val="32"/>
                <w:u w:val="single"/>
                <w:lang w:val="en-US"/>
              </w:rPr>
              <w:t>Transforming Care</w:t>
            </w:r>
          </w:p>
          <w:p w:rsidR="00BA5C66" w:rsidRPr="00451532" w:rsidRDefault="00587BB8" w:rsidP="00BA5C66">
            <w:pPr>
              <w:pStyle w:val="Header"/>
              <w:tabs>
                <w:tab w:val="left" w:pos="851"/>
              </w:tabs>
              <w:spacing w:line="264" w:lineRule="auto"/>
              <w:rPr>
                <w:color w:val="000000"/>
                <w:sz w:val="22"/>
                <w:szCs w:val="32"/>
                <w:lang w:val="en-US"/>
              </w:rPr>
            </w:pPr>
            <w:r w:rsidRPr="00451532">
              <w:rPr>
                <w:color w:val="000000"/>
                <w:sz w:val="22"/>
                <w:szCs w:val="32"/>
                <w:lang w:val="en-US"/>
              </w:rPr>
              <w:t>Mari stated that the AWF group need to have a voice in this – post Winterbourne.</w:t>
            </w:r>
          </w:p>
          <w:p w:rsidR="00587BB8" w:rsidRPr="00451532" w:rsidRDefault="00D13093" w:rsidP="00BA5C66">
            <w:pPr>
              <w:pStyle w:val="Header"/>
              <w:tabs>
                <w:tab w:val="left" w:pos="851"/>
              </w:tabs>
              <w:spacing w:line="264" w:lineRule="auto"/>
              <w:rPr>
                <w:color w:val="000000"/>
                <w:sz w:val="22"/>
                <w:szCs w:val="32"/>
                <w:lang w:val="en-US"/>
              </w:rPr>
            </w:pPr>
            <w:r w:rsidRPr="00451532">
              <w:rPr>
                <w:color w:val="000000"/>
                <w:sz w:val="22"/>
                <w:szCs w:val="32"/>
                <w:lang w:val="en-US"/>
              </w:rPr>
              <w:t>The group discussed issues around:</w:t>
            </w:r>
          </w:p>
          <w:p w:rsidR="00D13093" w:rsidRPr="00451532" w:rsidRDefault="00D13093" w:rsidP="00D13093">
            <w:pPr>
              <w:pStyle w:val="Header"/>
              <w:numPr>
                <w:ilvl w:val="0"/>
                <w:numId w:val="8"/>
              </w:numPr>
              <w:tabs>
                <w:tab w:val="left" w:pos="851"/>
              </w:tabs>
              <w:spacing w:line="264" w:lineRule="auto"/>
              <w:rPr>
                <w:color w:val="000000"/>
                <w:sz w:val="22"/>
                <w:szCs w:val="32"/>
                <w:lang w:val="en-US"/>
              </w:rPr>
            </w:pPr>
            <w:r w:rsidRPr="00451532">
              <w:rPr>
                <w:color w:val="000000"/>
                <w:sz w:val="22"/>
                <w:szCs w:val="32"/>
                <w:lang w:val="en-US"/>
              </w:rPr>
              <w:t>Closing residential beds and moving people into the community</w:t>
            </w:r>
          </w:p>
          <w:p w:rsidR="00D13093" w:rsidRPr="00451532" w:rsidRDefault="00D13093" w:rsidP="00D13093">
            <w:pPr>
              <w:pStyle w:val="Header"/>
              <w:numPr>
                <w:ilvl w:val="0"/>
                <w:numId w:val="8"/>
              </w:numPr>
              <w:tabs>
                <w:tab w:val="left" w:pos="851"/>
              </w:tabs>
              <w:spacing w:line="264" w:lineRule="auto"/>
              <w:rPr>
                <w:color w:val="000000"/>
                <w:sz w:val="22"/>
                <w:szCs w:val="32"/>
                <w:lang w:val="en-US"/>
              </w:rPr>
            </w:pPr>
            <w:r w:rsidRPr="00451532">
              <w:rPr>
                <w:color w:val="000000"/>
                <w:sz w:val="22"/>
                <w:szCs w:val="32"/>
                <w:lang w:val="en-US"/>
              </w:rPr>
              <w:t>The funding attached to the agenda</w:t>
            </w:r>
          </w:p>
          <w:p w:rsidR="00D13093" w:rsidRPr="00451532" w:rsidRDefault="00D13093" w:rsidP="00D13093">
            <w:pPr>
              <w:pStyle w:val="Header"/>
              <w:numPr>
                <w:ilvl w:val="0"/>
                <w:numId w:val="8"/>
              </w:numPr>
              <w:tabs>
                <w:tab w:val="left" w:pos="851"/>
              </w:tabs>
              <w:spacing w:line="264" w:lineRule="auto"/>
              <w:rPr>
                <w:color w:val="000000"/>
                <w:sz w:val="22"/>
                <w:szCs w:val="32"/>
                <w:lang w:val="en-US"/>
              </w:rPr>
            </w:pPr>
            <w:r w:rsidRPr="00451532">
              <w:rPr>
                <w:color w:val="000000"/>
                <w:sz w:val="22"/>
                <w:szCs w:val="32"/>
                <w:lang w:val="en-US"/>
              </w:rPr>
              <w:t>Autism specialist teams</w:t>
            </w:r>
          </w:p>
          <w:p w:rsidR="00D13093" w:rsidRPr="00451532" w:rsidRDefault="00D13093" w:rsidP="00D13093">
            <w:pPr>
              <w:pStyle w:val="Header"/>
              <w:numPr>
                <w:ilvl w:val="0"/>
                <w:numId w:val="8"/>
              </w:numPr>
              <w:tabs>
                <w:tab w:val="left" w:pos="851"/>
              </w:tabs>
              <w:spacing w:line="264" w:lineRule="auto"/>
              <w:rPr>
                <w:color w:val="000000"/>
                <w:sz w:val="22"/>
                <w:szCs w:val="32"/>
                <w:lang w:val="en-US"/>
              </w:rPr>
            </w:pPr>
            <w:r w:rsidRPr="00451532">
              <w:rPr>
                <w:color w:val="000000"/>
                <w:sz w:val="22"/>
                <w:szCs w:val="32"/>
                <w:lang w:val="en-US"/>
              </w:rPr>
              <w:t>Crisis beds</w:t>
            </w:r>
          </w:p>
          <w:p w:rsidR="00D13093" w:rsidRPr="00451532" w:rsidRDefault="00D13093" w:rsidP="00D13093">
            <w:pPr>
              <w:pStyle w:val="Header"/>
              <w:numPr>
                <w:ilvl w:val="0"/>
                <w:numId w:val="8"/>
              </w:numPr>
              <w:tabs>
                <w:tab w:val="left" w:pos="851"/>
              </w:tabs>
              <w:spacing w:line="264" w:lineRule="auto"/>
              <w:rPr>
                <w:color w:val="000000"/>
                <w:sz w:val="22"/>
                <w:szCs w:val="32"/>
                <w:lang w:val="en-US"/>
              </w:rPr>
            </w:pPr>
            <w:r w:rsidRPr="00451532">
              <w:rPr>
                <w:color w:val="000000"/>
                <w:sz w:val="22"/>
                <w:szCs w:val="32"/>
                <w:lang w:val="en-US"/>
              </w:rPr>
              <w:t>Family workshops – for early signs</w:t>
            </w:r>
          </w:p>
          <w:p w:rsidR="00D13093" w:rsidRPr="00451532" w:rsidRDefault="00D13093" w:rsidP="00D13093">
            <w:pPr>
              <w:pStyle w:val="Header"/>
              <w:tabs>
                <w:tab w:val="left" w:pos="851"/>
              </w:tabs>
              <w:spacing w:line="264" w:lineRule="auto"/>
              <w:ind w:left="720"/>
              <w:rPr>
                <w:color w:val="000000"/>
                <w:sz w:val="22"/>
                <w:szCs w:val="32"/>
                <w:lang w:val="en-US"/>
              </w:rPr>
            </w:pPr>
          </w:p>
          <w:p w:rsidR="00D13093" w:rsidRPr="00451532" w:rsidRDefault="00D13093" w:rsidP="00D13093">
            <w:pPr>
              <w:pStyle w:val="Header"/>
              <w:tabs>
                <w:tab w:val="left" w:pos="851"/>
              </w:tabs>
              <w:spacing w:line="264" w:lineRule="auto"/>
              <w:rPr>
                <w:color w:val="000000"/>
                <w:sz w:val="22"/>
                <w:szCs w:val="32"/>
                <w:lang w:val="en-US"/>
              </w:rPr>
            </w:pPr>
            <w:r w:rsidRPr="00451532">
              <w:rPr>
                <w:color w:val="000000"/>
                <w:sz w:val="22"/>
                <w:szCs w:val="32"/>
                <w:lang w:val="en-US"/>
              </w:rPr>
              <w:t>Peter T mentioned the LD Fast Track and how Greater Manchester have £3million from the Government.  He said that Local Authorities have to provide the lead for the LS Fast Track and the Oldham Lead is Mark Warren, Director, Adult Social Care.  Oldham are keen to develop a local offer to help people back into the community.</w:t>
            </w:r>
          </w:p>
          <w:p w:rsidR="00D13093" w:rsidRPr="00451532" w:rsidRDefault="00D13093" w:rsidP="00D13093">
            <w:pPr>
              <w:pStyle w:val="Header"/>
              <w:tabs>
                <w:tab w:val="left" w:pos="851"/>
              </w:tabs>
              <w:spacing w:line="264" w:lineRule="auto"/>
              <w:rPr>
                <w:color w:val="000000"/>
                <w:sz w:val="22"/>
                <w:szCs w:val="32"/>
                <w:lang w:val="en-US"/>
              </w:rPr>
            </w:pPr>
          </w:p>
          <w:p w:rsidR="00D13093" w:rsidRPr="00451532" w:rsidRDefault="00D13093" w:rsidP="00D13093">
            <w:pPr>
              <w:pStyle w:val="Header"/>
              <w:tabs>
                <w:tab w:val="left" w:pos="851"/>
              </w:tabs>
              <w:spacing w:line="264" w:lineRule="auto"/>
              <w:rPr>
                <w:color w:val="000000"/>
                <w:sz w:val="22"/>
                <w:szCs w:val="32"/>
                <w:lang w:val="en-US"/>
              </w:rPr>
            </w:pPr>
            <w:r w:rsidRPr="00451532">
              <w:rPr>
                <w:color w:val="000000"/>
                <w:sz w:val="22"/>
                <w:szCs w:val="32"/>
                <w:lang w:val="en-US"/>
              </w:rPr>
              <w:t xml:space="preserve">Claire informed the group about professionals linked to working groups; Claire is linked to the Workforce and Development group and Gary Flanagan, CCG, is linked to Crisis </w:t>
            </w:r>
            <w:r w:rsidRPr="00451532">
              <w:rPr>
                <w:color w:val="000000"/>
                <w:sz w:val="22"/>
                <w:szCs w:val="32"/>
                <w:lang w:val="en-US"/>
              </w:rPr>
              <w:lastRenderedPageBreak/>
              <w:t>Work.</w:t>
            </w:r>
          </w:p>
          <w:p w:rsidR="00D13093" w:rsidRPr="00451532" w:rsidRDefault="00D13093" w:rsidP="00D13093">
            <w:pPr>
              <w:pStyle w:val="Header"/>
              <w:tabs>
                <w:tab w:val="left" w:pos="851"/>
              </w:tabs>
              <w:spacing w:line="264" w:lineRule="auto"/>
              <w:rPr>
                <w:color w:val="000000"/>
                <w:sz w:val="22"/>
                <w:szCs w:val="32"/>
                <w:lang w:val="en-US"/>
              </w:rPr>
            </w:pPr>
          </w:p>
          <w:p w:rsidR="00D13093" w:rsidRPr="00451532" w:rsidRDefault="00D13093" w:rsidP="00D13093">
            <w:pPr>
              <w:pStyle w:val="Header"/>
              <w:tabs>
                <w:tab w:val="left" w:pos="851"/>
              </w:tabs>
              <w:spacing w:line="264" w:lineRule="auto"/>
              <w:rPr>
                <w:color w:val="000000"/>
                <w:sz w:val="22"/>
                <w:szCs w:val="32"/>
                <w:lang w:val="en-US"/>
              </w:rPr>
            </w:pPr>
            <w:r w:rsidRPr="00451532">
              <w:rPr>
                <w:color w:val="000000"/>
                <w:sz w:val="22"/>
                <w:szCs w:val="32"/>
                <w:lang w:val="en-US"/>
              </w:rPr>
              <w:t>Mari mentioned another workstream, the Confirm and Challenge group of self and family advocates who want to contribute to the discussions.  They meet 4 times a year.  If anyone is interested in this group please let Mari know.</w:t>
            </w:r>
          </w:p>
          <w:p w:rsidR="00D13093" w:rsidRDefault="00D13093" w:rsidP="00D13093">
            <w:pPr>
              <w:pStyle w:val="Header"/>
              <w:tabs>
                <w:tab w:val="left" w:pos="851"/>
              </w:tabs>
              <w:spacing w:line="264" w:lineRule="auto"/>
              <w:rPr>
                <w:color w:val="000000"/>
                <w:sz w:val="22"/>
                <w:szCs w:val="32"/>
                <w:lang w:val="en-US"/>
              </w:rPr>
            </w:pPr>
          </w:p>
          <w:p w:rsidR="00D13093" w:rsidRDefault="00D13093" w:rsidP="00D13093">
            <w:pPr>
              <w:pStyle w:val="Header"/>
              <w:tabs>
                <w:tab w:val="left" w:pos="851"/>
              </w:tabs>
              <w:spacing w:line="264" w:lineRule="auto"/>
              <w:rPr>
                <w:color w:val="000000"/>
                <w:sz w:val="22"/>
                <w:szCs w:val="32"/>
                <w:lang w:val="en-US"/>
              </w:rPr>
            </w:pPr>
            <w:r>
              <w:rPr>
                <w:color w:val="000000"/>
                <w:sz w:val="22"/>
                <w:szCs w:val="32"/>
                <w:u w:val="single"/>
                <w:lang w:val="en-US"/>
              </w:rPr>
              <w:t>Criminal Justice</w:t>
            </w:r>
          </w:p>
          <w:p w:rsidR="00D13093" w:rsidRDefault="00D13093" w:rsidP="00D13093">
            <w:pPr>
              <w:pStyle w:val="Header"/>
              <w:tabs>
                <w:tab w:val="left" w:pos="851"/>
              </w:tabs>
              <w:spacing w:line="264" w:lineRule="auto"/>
              <w:rPr>
                <w:color w:val="000000"/>
                <w:sz w:val="22"/>
                <w:szCs w:val="32"/>
                <w:lang w:val="en-US"/>
              </w:rPr>
            </w:pPr>
            <w:r>
              <w:rPr>
                <w:color w:val="000000"/>
                <w:sz w:val="22"/>
                <w:szCs w:val="32"/>
                <w:lang w:val="en-US"/>
              </w:rPr>
              <w:t>Mari said that this is a huge challenge to get Autsim on the agenda. The P</w:t>
            </w:r>
            <w:r w:rsidR="00182622">
              <w:rPr>
                <w:color w:val="000000"/>
                <w:sz w:val="22"/>
                <w:szCs w:val="32"/>
                <w:lang w:val="en-US"/>
              </w:rPr>
              <w:t xml:space="preserve">olice have joined a pilot for Autism for GMP, linked to mental health and crisis work.  </w:t>
            </w:r>
          </w:p>
          <w:p w:rsidR="00182622" w:rsidRDefault="00182622" w:rsidP="00D13093">
            <w:pPr>
              <w:pStyle w:val="Header"/>
              <w:tabs>
                <w:tab w:val="left" w:pos="851"/>
              </w:tabs>
              <w:spacing w:line="264" w:lineRule="auto"/>
              <w:rPr>
                <w:color w:val="000000"/>
                <w:sz w:val="22"/>
                <w:szCs w:val="32"/>
                <w:lang w:val="en-US"/>
              </w:rPr>
            </w:pPr>
          </w:p>
          <w:p w:rsidR="00182622" w:rsidRDefault="00182622" w:rsidP="00D13093">
            <w:pPr>
              <w:pStyle w:val="Header"/>
              <w:tabs>
                <w:tab w:val="left" w:pos="851"/>
              </w:tabs>
              <w:spacing w:line="264" w:lineRule="auto"/>
              <w:rPr>
                <w:color w:val="000000"/>
                <w:sz w:val="22"/>
                <w:szCs w:val="32"/>
                <w:lang w:val="en-US"/>
              </w:rPr>
            </w:pPr>
            <w:r>
              <w:rPr>
                <w:color w:val="000000"/>
                <w:sz w:val="22"/>
                <w:szCs w:val="32"/>
                <w:lang w:val="en-US"/>
              </w:rPr>
              <w:t>Mari gave the details of an event taking place on15 March 2016 which is aimed at the emergency services.  She said if you know anyone e.g Fire’ EDT, who might be interested, please let her know and she will send out some information.</w:t>
            </w:r>
          </w:p>
          <w:p w:rsidR="00182622" w:rsidRDefault="00182622" w:rsidP="00D13093">
            <w:pPr>
              <w:pStyle w:val="Header"/>
              <w:tabs>
                <w:tab w:val="left" w:pos="851"/>
              </w:tabs>
              <w:spacing w:line="264" w:lineRule="auto"/>
              <w:rPr>
                <w:color w:val="000000"/>
                <w:sz w:val="22"/>
                <w:szCs w:val="32"/>
                <w:lang w:val="en-US"/>
              </w:rPr>
            </w:pPr>
          </w:p>
          <w:p w:rsidR="00BA5C66" w:rsidRDefault="00182622" w:rsidP="00BA5C66">
            <w:pPr>
              <w:pStyle w:val="Header"/>
              <w:tabs>
                <w:tab w:val="left" w:pos="851"/>
              </w:tabs>
              <w:spacing w:line="264" w:lineRule="auto"/>
              <w:rPr>
                <w:color w:val="000000"/>
                <w:sz w:val="22"/>
                <w:szCs w:val="32"/>
                <w:lang w:val="en-US"/>
              </w:rPr>
            </w:pPr>
            <w:r>
              <w:rPr>
                <w:color w:val="000000"/>
                <w:sz w:val="22"/>
                <w:szCs w:val="32"/>
                <w:lang w:val="en-US"/>
              </w:rPr>
              <w:t>Claire said that the adult Autism Strategy guides link to the themed group.</w:t>
            </w:r>
          </w:p>
          <w:p w:rsidR="00BA5C66" w:rsidRPr="00F107F8" w:rsidRDefault="00BA5C66" w:rsidP="00BA5C66">
            <w:pPr>
              <w:pStyle w:val="Header"/>
              <w:tabs>
                <w:tab w:val="left" w:pos="851"/>
              </w:tabs>
              <w:spacing w:line="264" w:lineRule="auto"/>
              <w:rPr>
                <w:color w:val="000000"/>
                <w:sz w:val="22"/>
                <w:szCs w:val="32"/>
                <w:lang w:val="en-US"/>
              </w:rPr>
            </w:pPr>
          </w:p>
        </w:tc>
      </w:tr>
      <w:tr w:rsidR="00817A6A" w:rsidTr="00FD6475">
        <w:tc>
          <w:tcPr>
            <w:tcW w:w="675" w:type="dxa"/>
          </w:tcPr>
          <w:p w:rsidR="00817A6A" w:rsidRDefault="00817A6A">
            <w:pPr>
              <w:pStyle w:val="Header"/>
              <w:tabs>
                <w:tab w:val="left" w:pos="851"/>
              </w:tabs>
              <w:spacing w:line="264" w:lineRule="auto"/>
              <w:rPr>
                <w:color w:val="000000"/>
                <w:sz w:val="22"/>
                <w:szCs w:val="32"/>
                <w:lang w:val="en-US"/>
              </w:rPr>
            </w:pPr>
          </w:p>
        </w:tc>
        <w:tc>
          <w:tcPr>
            <w:tcW w:w="8931" w:type="dxa"/>
          </w:tcPr>
          <w:p w:rsidR="00F107F8" w:rsidRDefault="00F107F8" w:rsidP="00F107F8">
            <w:pPr>
              <w:pStyle w:val="Header"/>
              <w:tabs>
                <w:tab w:val="left" w:pos="851"/>
              </w:tabs>
              <w:spacing w:line="264" w:lineRule="auto"/>
              <w:rPr>
                <w:b/>
                <w:bCs/>
                <w:color w:val="000000"/>
                <w:sz w:val="22"/>
              </w:rPr>
            </w:pPr>
            <w:r>
              <w:rPr>
                <w:b/>
                <w:bCs/>
                <w:color w:val="000000"/>
                <w:sz w:val="22"/>
              </w:rPr>
              <w:t>ACTION:</w:t>
            </w:r>
          </w:p>
          <w:p w:rsidR="00F107F8" w:rsidRDefault="00F107F8" w:rsidP="00182622">
            <w:pPr>
              <w:pStyle w:val="Header"/>
              <w:numPr>
                <w:ilvl w:val="0"/>
                <w:numId w:val="9"/>
              </w:numPr>
              <w:tabs>
                <w:tab w:val="left" w:pos="851"/>
              </w:tabs>
              <w:spacing w:line="264" w:lineRule="auto"/>
              <w:rPr>
                <w:b/>
                <w:bCs/>
                <w:color w:val="000000"/>
                <w:sz w:val="22"/>
              </w:rPr>
            </w:pPr>
            <w:r>
              <w:rPr>
                <w:b/>
                <w:bCs/>
                <w:color w:val="000000"/>
                <w:sz w:val="22"/>
              </w:rPr>
              <w:t>Claire H and Peter T are attending the SEND Board’s next meeting</w:t>
            </w:r>
            <w:r w:rsidR="00CA4613">
              <w:rPr>
                <w:b/>
                <w:bCs/>
                <w:color w:val="000000"/>
                <w:sz w:val="22"/>
              </w:rPr>
              <w:t xml:space="preserve"> to brief them on the Autism Strategy</w:t>
            </w:r>
          </w:p>
          <w:p w:rsidR="00182622" w:rsidRDefault="00182622" w:rsidP="00182622">
            <w:pPr>
              <w:pStyle w:val="Header"/>
              <w:numPr>
                <w:ilvl w:val="0"/>
                <w:numId w:val="9"/>
              </w:numPr>
              <w:tabs>
                <w:tab w:val="left" w:pos="851"/>
              </w:tabs>
              <w:spacing w:line="264" w:lineRule="auto"/>
              <w:rPr>
                <w:b/>
                <w:bCs/>
                <w:color w:val="000000"/>
                <w:sz w:val="22"/>
              </w:rPr>
            </w:pPr>
            <w:r>
              <w:rPr>
                <w:b/>
                <w:bCs/>
                <w:color w:val="000000"/>
                <w:sz w:val="22"/>
              </w:rPr>
              <w:t>Claire H and Peter T to look at extended meetings for workshops on different frameworks and links</w:t>
            </w:r>
            <w:r w:rsidR="00CA4613">
              <w:rPr>
                <w:b/>
                <w:bCs/>
                <w:color w:val="000000"/>
                <w:sz w:val="22"/>
              </w:rPr>
              <w:t xml:space="preserve"> in order to consult on the strategy</w:t>
            </w:r>
          </w:p>
          <w:p w:rsidR="00182622" w:rsidRDefault="00182622" w:rsidP="00182622">
            <w:pPr>
              <w:pStyle w:val="Header"/>
              <w:numPr>
                <w:ilvl w:val="0"/>
                <w:numId w:val="9"/>
              </w:numPr>
              <w:tabs>
                <w:tab w:val="left" w:pos="851"/>
              </w:tabs>
              <w:spacing w:line="264" w:lineRule="auto"/>
              <w:rPr>
                <w:b/>
                <w:bCs/>
                <w:color w:val="000000"/>
                <w:sz w:val="22"/>
              </w:rPr>
            </w:pPr>
            <w:r>
              <w:rPr>
                <w:b/>
                <w:bCs/>
                <w:color w:val="000000"/>
                <w:sz w:val="22"/>
              </w:rPr>
              <w:t>Claire H to follow up on the JSA to include children in transitions</w:t>
            </w:r>
          </w:p>
          <w:p w:rsidR="00182622" w:rsidRDefault="00182622" w:rsidP="00182622">
            <w:pPr>
              <w:pStyle w:val="Header"/>
              <w:numPr>
                <w:ilvl w:val="0"/>
                <w:numId w:val="9"/>
              </w:numPr>
              <w:tabs>
                <w:tab w:val="left" w:pos="851"/>
              </w:tabs>
              <w:spacing w:line="264" w:lineRule="auto"/>
              <w:rPr>
                <w:b/>
                <w:bCs/>
                <w:color w:val="000000"/>
                <w:sz w:val="22"/>
              </w:rPr>
            </w:pPr>
            <w:r>
              <w:rPr>
                <w:b/>
                <w:bCs/>
                <w:color w:val="000000"/>
                <w:sz w:val="22"/>
              </w:rPr>
              <w:t>Claire H to add the Greater Manchester LD Fast Track as a standing item to the agenda for this meeting</w:t>
            </w:r>
          </w:p>
          <w:p w:rsidR="00182622" w:rsidRDefault="00182622" w:rsidP="00182622">
            <w:pPr>
              <w:pStyle w:val="Header"/>
              <w:numPr>
                <w:ilvl w:val="0"/>
                <w:numId w:val="9"/>
              </w:numPr>
              <w:tabs>
                <w:tab w:val="left" w:pos="851"/>
              </w:tabs>
              <w:spacing w:line="264" w:lineRule="auto"/>
              <w:rPr>
                <w:b/>
                <w:bCs/>
                <w:color w:val="000000"/>
                <w:sz w:val="22"/>
              </w:rPr>
            </w:pPr>
            <w:r>
              <w:rPr>
                <w:b/>
                <w:bCs/>
                <w:color w:val="000000"/>
                <w:sz w:val="22"/>
              </w:rPr>
              <w:t xml:space="preserve">Co-production – invite </w:t>
            </w:r>
            <w:r w:rsidR="00CA4613">
              <w:rPr>
                <w:b/>
                <w:bCs/>
                <w:color w:val="000000"/>
                <w:sz w:val="22"/>
              </w:rPr>
              <w:t xml:space="preserve">for </w:t>
            </w:r>
            <w:r>
              <w:rPr>
                <w:b/>
                <w:bCs/>
                <w:color w:val="000000"/>
                <w:sz w:val="22"/>
              </w:rPr>
              <w:t>volunteers for the Greater Manchester group</w:t>
            </w:r>
          </w:p>
          <w:p w:rsidR="00182622" w:rsidRDefault="00182622" w:rsidP="00182622">
            <w:pPr>
              <w:pStyle w:val="Header"/>
              <w:numPr>
                <w:ilvl w:val="0"/>
                <w:numId w:val="9"/>
              </w:numPr>
              <w:tabs>
                <w:tab w:val="left" w:pos="851"/>
              </w:tabs>
              <w:spacing w:line="264" w:lineRule="auto"/>
              <w:rPr>
                <w:b/>
                <w:bCs/>
                <w:color w:val="000000"/>
                <w:sz w:val="22"/>
              </w:rPr>
            </w:pPr>
            <w:r>
              <w:rPr>
                <w:b/>
                <w:bCs/>
                <w:color w:val="000000"/>
                <w:sz w:val="22"/>
              </w:rPr>
              <w:t>Look at training for Social Workers</w:t>
            </w:r>
          </w:p>
          <w:p w:rsidR="00182622" w:rsidRPr="00147CE4" w:rsidRDefault="00182622" w:rsidP="00F107F8">
            <w:pPr>
              <w:pStyle w:val="Header"/>
              <w:numPr>
                <w:ilvl w:val="0"/>
                <w:numId w:val="9"/>
              </w:numPr>
              <w:tabs>
                <w:tab w:val="left" w:pos="851"/>
              </w:tabs>
              <w:spacing w:line="264" w:lineRule="auto"/>
              <w:rPr>
                <w:b/>
                <w:bCs/>
                <w:color w:val="000000"/>
                <w:sz w:val="22"/>
              </w:rPr>
            </w:pPr>
            <w:r w:rsidRPr="00147CE4">
              <w:rPr>
                <w:b/>
                <w:bCs/>
                <w:color w:val="000000"/>
                <w:sz w:val="22"/>
              </w:rPr>
              <w:t xml:space="preserve">Themed </w:t>
            </w:r>
            <w:r w:rsidR="00CA4613">
              <w:rPr>
                <w:b/>
                <w:bCs/>
                <w:color w:val="000000"/>
                <w:sz w:val="22"/>
              </w:rPr>
              <w:t>sub-</w:t>
            </w:r>
            <w:r w:rsidRPr="00147CE4">
              <w:rPr>
                <w:b/>
                <w:bCs/>
                <w:color w:val="000000"/>
                <w:sz w:val="22"/>
              </w:rPr>
              <w:t>groups to discuss the good practice guides</w:t>
            </w:r>
            <w:r w:rsidR="00CA4613">
              <w:rPr>
                <w:b/>
                <w:bCs/>
                <w:color w:val="000000"/>
                <w:sz w:val="22"/>
              </w:rPr>
              <w:t xml:space="preserve"> and how they relate to the action plans for the strategy</w:t>
            </w:r>
          </w:p>
          <w:p w:rsidR="00817A6A" w:rsidRDefault="00817A6A">
            <w:pPr>
              <w:pStyle w:val="Header"/>
              <w:tabs>
                <w:tab w:val="left" w:pos="851"/>
              </w:tabs>
              <w:spacing w:line="264" w:lineRule="auto"/>
              <w:rPr>
                <w:color w:val="000000"/>
                <w:sz w:val="22"/>
                <w:szCs w:val="32"/>
                <w:lang w:val="en-US"/>
              </w:rPr>
            </w:pPr>
          </w:p>
        </w:tc>
      </w:tr>
      <w:tr w:rsidR="00F107F8" w:rsidTr="00FD6475">
        <w:tc>
          <w:tcPr>
            <w:tcW w:w="675" w:type="dxa"/>
          </w:tcPr>
          <w:p w:rsidR="00F107F8" w:rsidRDefault="00F107F8">
            <w:pPr>
              <w:pStyle w:val="Header"/>
              <w:tabs>
                <w:tab w:val="left" w:pos="851"/>
              </w:tabs>
              <w:spacing w:line="264" w:lineRule="auto"/>
              <w:rPr>
                <w:color w:val="000000"/>
                <w:sz w:val="22"/>
                <w:szCs w:val="32"/>
                <w:lang w:val="en-US"/>
              </w:rPr>
            </w:pPr>
          </w:p>
        </w:tc>
        <w:tc>
          <w:tcPr>
            <w:tcW w:w="8931" w:type="dxa"/>
          </w:tcPr>
          <w:p w:rsidR="00F107F8" w:rsidRDefault="00F107F8" w:rsidP="00F107F8">
            <w:pPr>
              <w:pStyle w:val="Header"/>
              <w:tabs>
                <w:tab w:val="left" w:pos="851"/>
              </w:tabs>
              <w:spacing w:line="264" w:lineRule="auto"/>
              <w:rPr>
                <w:b/>
                <w:bCs/>
                <w:color w:val="000000"/>
                <w:sz w:val="22"/>
              </w:rPr>
            </w:pPr>
          </w:p>
        </w:tc>
      </w:tr>
      <w:tr w:rsidR="00147CE4" w:rsidTr="00FD6475">
        <w:tc>
          <w:tcPr>
            <w:tcW w:w="675" w:type="dxa"/>
          </w:tcPr>
          <w:p w:rsidR="00147CE4" w:rsidRDefault="00147CE4">
            <w:pPr>
              <w:pStyle w:val="Header"/>
              <w:tabs>
                <w:tab w:val="left" w:pos="851"/>
              </w:tabs>
              <w:spacing w:line="264" w:lineRule="auto"/>
              <w:rPr>
                <w:color w:val="000000"/>
                <w:sz w:val="22"/>
                <w:szCs w:val="32"/>
                <w:lang w:val="en-US"/>
              </w:rPr>
            </w:pPr>
            <w:r>
              <w:rPr>
                <w:color w:val="000000"/>
                <w:sz w:val="22"/>
                <w:szCs w:val="32"/>
                <w:lang w:val="en-US"/>
              </w:rPr>
              <w:t>5</w:t>
            </w:r>
          </w:p>
        </w:tc>
        <w:tc>
          <w:tcPr>
            <w:tcW w:w="8931" w:type="dxa"/>
          </w:tcPr>
          <w:p w:rsidR="00147CE4" w:rsidRPr="00CA4613" w:rsidRDefault="00147CE4" w:rsidP="00CA4613">
            <w:pPr>
              <w:rPr>
                <w:b/>
                <w:color w:val="000000"/>
              </w:rPr>
            </w:pPr>
            <w:r>
              <w:rPr>
                <w:b/>
                <w:color w:val="000000"/>
              </w:rPr>
              <w:t>Results in the 2014 Autism Self-Assessment Exercise</w:t>
            </w:r>
            <w:r w:rsidR="005B19D3">
              <w:rPr>
                <w:b/>
                <w:color w:val="000000"/>
              </w:rPr>
              <w:t xml:space="preserve"> – </w:t>
            </w:r>
            <w:r w:rsidR="005B19D3" w:rsidRPr="00AB6A1A">
              <w:rPr>
                <w:color w:val="000000"/>
              </w:rPr>
              <w:t>Claire Hill</w:t>
            </w:r>
          </w:p>
        </w:tc>
      </w:tr>
      <w:tr w:rsidR="00CA4613" w:rsidTr="00FD6475">
        <w:tc>
          <w:tcPr>
            <w:tcW w:w="675" w:type="dxa"/>
          </w:tcPr>
          <w:p w:rsidR="00CA4613" w:rsidRDefault="00CA4613">
            <w:pPr>
              <w:pStyle w:val="Header"/>
              <w:tabs>
                <w:tab w:val="left" w:pos="851"/>
              </w:tabs>
              <w:spacing w:line="264" w:lineRule="auto"/>
              <w:rPr>
                <w:color w:val="000000"/>
                <w:sz w:val="22"/>
                <w:szCs w:val="32"/>
                <w:lang w:val="en-US"/>
              </w:rPr>
            </w:pPr>
          </w:p>
        </w:tc>
        <w:tc>
          <w:tcPr>
            <w:tcW w:w="8931" w:type="dxa"/>
          </w:tcPr>
          <w:p w:rsidR="00CA4613" w:rsidRDefault="00CA4613" w:rsidP="00CA4613">
            <w:pPr>
              <w:rPr>
                <w:b/>
                <w:color w:val="000000"/>
              </w:rPr>
            </w:pPr>
          </w:p>
        </w:tc>
      </w:tr>
      <w:tr w:rsidR="00147CE4" w:rsidTr="00FD6475">
        <w:tc>
          <w:tcPr>
            <w:tcW w:w="675" w:type="dxa"/>
          </w:tcPr>
          <w:p w:rsidR="00147CE4" w:rsidRDefault="00147CE4">
            <w:pPr>
              <w:pStyle w:val="Header"/>
              <w:tabs>
                <w:tab w:val="left" w:pos="851"/>
              </w:tabs>
              <w:spacing w:line="264" w:lineRule="auto"/>
              <w:rPr>
                <w:color w:val="000000"/>
                <w:sz w:val="22"/>
                <w:szCs w:val="32"/>
                <w:lang w:val="en-US"/>
              </w:rPr>
            </w:pPr>
          </w:p>
        </w:tc>
        <w:tc>
          <w:tcPr>
            <w:tcW w:w="8931" w:type="dxa"/>
          </w:tcPr>
          <w:p w:rsidR="00AB6A1A" w:rsidRPr="00AB6A1A" w:rsidRDefault="00AB6A1A" w:rsidP="00F107F8">
            <w:pPr>
              <w:pStyle w:val="Header"/>
              <w:tabs>
                <w:tab w:val="left" w:pos="851"/>
              </w:tabs>
              <w:spacing w:line="264" w:lineRule="auto"/>
              <w:rPr>
                <w:bCs/>
                <w:color w:val="000000"/>
                <w:sz w:val="22"/>
                <w:u w:val="single"/>
              </w:rPr>
            </w:pPr>
            <w:r w:rsidRPr="00AB6A1A">
              <w:rPr>
                <w:bCs/>
                <w:color w:val="000000"/>
                <w:sz w:val="22"/>
                <w:u w:val="single"/>
              </w:rPr>
              <w:t>2015 SAF for Autism</w:t>
            </w:r>
          </w:p>
          <w:p w:rsidR="00147CE4" w:rsidRDefault="005B19D3" w:rsidP="00F107F8">
            <w:pPr>
              <w:pStyle w:val="Header"/>
              <w:tabs>
                <w:tab w:val="left" w:pos="851"/>
              </w:tabs>
              <w:spacing w:line="264" w:lineRule="auto"/>
              <w:rPr>
                <w:bCs/>
                <w:color w:val="000000"/>
                <w:sz w:val="22"/>
              </w:rPr>
            </w:pPr>
            <w:r w:rsidRPr="00AB6A1A">
              <w:rPr>
                <w:bCs/>
                <w:color w:val="000000"/>
                <w:sz w:val="22"/>
              </w:rPr>
              <w:t xml:space="preserve">Claire </w:t>
            </w:r>
            <w:r w:rsidR="00CA4613">
              <w:rPr>
                <w:bCs/>
                <w:color w:val="000000"/>
                <w:sz w:val="22"/>
              </w:rPr>
              <w:t xml:space="preserve">showed the </w:t>
            </w:r>
            <w:r w:rsidRPr="00AB6A1A">
              <w:rPr>
                <w:bCs/>
                <w:color w:val="000000"/>
                <w:sz w:val="22"/>
              </w:rPr>
              <w:t xml:space="preserve">group </w:t>
            </w:r>
            <w:r w:rsidR="00AB6A1A">
              <w:rPr>
                <w:bCs/>
                <w:color w:val="000000"/>
                <w:sz w:val="22"/>
              </w:rPr>
              <w:t>about the ‘Autism Connect’ website, she has sent links to the web page.  She told the group to go to the Local Area and you are able to review your own area.  The website give a good overview, a good idea about what this year SAF will be looking at.</w:t>
            </w:r>
            <w:r w:rsidR="00B02798">
              <w:rPr>
                <w:bCs/>
                <w:color w:val="000000"/>
                <w:sz w:val="22"/>
              </w:rPr>
              <w:t xml:space="preserve">  She said that ‘Autism Connect’ gives the Local Authority an opportunity to react to the comments.</w:t>
            </w:r>
          </w:p>
          <w:p w:rsidR="00B02798" w:rsidRDefault="00B02798" w:rsidP="00F107F8">
            <w:pPr>
              <w:pStyle w:val="Header"/>
              <w:tabs>
                <w:tab w:val="left" w:pos="851"/>
              </w:tabs>
              <w:spacing w:line="264" w:lineRule="auto"/>
              <w:rPr>
                <w:bCs/>
                <w:color w:val="000000"/>
                <w:sz w:val="22"/>
              </w:rPr>
            </w:pPr>
          </w:p>
          <w:p w:rsidR="00B02798" w:rsidRPr="00AB6A1A" w:rsidRDefault="00B02798" w:rsidP="00F107F8">
            <w:pPr>
              <w:pStyle w:val="Header"/>
              <w:tabs>
                <w:tab w:val="left" w:pos="851"/>
              </w:tabs>
              <w:spacing w:line="264" w:lineRule="auto"/>
              <w:rPr>
                <w:bCs/>
                <w:color w:val="000000"/>
                <w:sz w:val="22"/>
              </w:rPr>
            </w:pPr>
            <w:r>
              <w:rPr>
                <w:bCs/>
                <w:color w:val="000000"/>
                <w:sz w:val="22"/>
              </w:rPr>
              <w:t>The group discussed the look and effectiveness of the website and how something similar could be used for the Autism Strategy.</w:t>
            </w:r>
          </w:p>
        </w:tc>
      </w:tr>
      <w:tr w:rsidR="00147CE4" w:rsidTr="00FD6475">
        <w:tc>
          <w:tcPr>
            <w:tcW w:w="675" w:type="dxa"/>
          </w:tcPr>
          <w:p w:rsidR="00147CE4" w:rsidRDefault="00147CE4">
            <w:pPr>
              <w:pStyle w:val="Header"/>
              <w:tabs>
                <w:tab w:val="left" w:pos="851"/>
              </w:tabs>
              <w:spacing w:line="264" w:lineRule="auto"/>
              <w:rPr>
                <w:color w:val="000000"/>
                <w:sz w:val="22"/>
                <w:szCs w:val="32"/>
                <w:lang w:val="en-US"/>
              </w:rPr>
            </w:pPr>
          </w:p>
        </w:tc>
        <w:tc>
          <w:tcPr>
            <w:tcW w:w="8931" w:type="dxa"/>
          </w:tcPr>
          <w:p w:rsidR="00147CE4" w:rsidRDefault="00147CE4" w:rsidP="00F107F8">
            <w:pPr>
              <w:pStyle w:val="Header"/>
              <w:tabs>
                <w:tab w:val="left" w:pos="851"/>
              </w:tabs>
              <w:spacing w:line="264" w:lineRule="auto"/>
              <w:rPr>
                <w:b/>
                <w:bCs/>
                <w:color w:val="000000"/>
                <w:sz w:val="22"/>
              </w:rPr>
            </w:pPr>
          </w:p>
        </w:tc>
      </w:tr>
      <w:tr w:rsidR="00C15D38" w:rsidTr="00FD6475">
        <w:tc>
          <w:tcPr>
            <w:tcW w:w="675" w:type="dxa"/>
          </w:tcPr>
          <w:p w:rsidR="00C15D38" w:rsidRDefault="00C15D38">
            <w:pPr>
              <w:pStyle w:val="Header"/>
              <w:tabs>
                <w:tab w:val="left" w:pos="851"/>
              </w:tabs>
              <w:spacing w:line="264" w:lineRule="auto"/>
              <w:rPr>
                <w:color w:val="000000"/>
                <w:sz w:val="22"/>
                <w:szCs w:val="32"/>
                <w:lang w:val="en-US"/>
              </w:rPr>
            </w:pPr>
            <w:r>
              <w:rPr>
                <w:color w:val="000000"/>
                <w:sz w:val="22"/>
              </w:rPr>
              <w:t>3</w:t>
            </w:r>
          </w:p>
        </w:tc>
        <w:tc>
          <w:tcPr>
            <w:tcW w:w="8931" w:type="dxa"/>
          </w:tcPr>
          <w:p w:rsidR="00C15D38" w:rsidRPr="00CA4613" w:rsidRDefault="008A2FD9" w:rsidP="00D408D4">
            <w:pPr>
              <w:pStyle w:val="Header"/>
              <w:tabs>
                <w:tab w:val="left" w:pos="851"/>
              </w:tabs>
              <w:spacing w:line="264" w:lineRule="auto"/>
              <w:rPr>
                <w:color w:val="000000"/>
                <w:sz w:val="22"/>
              </w:rPr>
            </w:pPr>
            <w:r>
              <w:rPr>
                <w:b/>
                <w:color w:val="000000"/>
                <w:sz w:val="22"/>
              </w:rPr>
              <w:t>Autism Strategy and Action Plans</w:t>
            </w:r>
            <w:r w:rsidR="005B19D3">
              <w:rPr>
                <w:b/>
                <w:color w:val="000000"/>
                <w:sz w:val="22"/>
              </w:rPr>
              <w:t xml:space="preserve"> – </w:t>
            </w:r>
            <w:r w:rsidR="005B19D3">
              <w:rPr>
                <w:color w:val="000000"/>
                <w:sz w:val="22"/>
              </w:rPr>
              <w:t>Claire Hill and Louise Herniman</w:t>
            </w:r>
          </w:p>
        </w:tc>
      </w:tr>
      <w:tr w:rsidR="00CA4613" w:rsidTr="00FD6475">
        <w:tc>
          <w:tcPr>
            <w:tcW w:w="675" w:type="dxa"/>
          </w:tcPr>
          <w:p w:rsidR="00CA4613" w:rsidRDefault="00CA4613">
            <w:pPr>
              <w:pStyle w:val="Header"/>
              <w:tabs>
                <w:tab w:val="left" w:pos="851"/>
              </w:tabs>
              <w:spacing w:line="264" w:lineRule="auto"/>
              <w:rPr>
                <w:color w:val="000000"/>
                <w:sz w:val="22"/>
              </w:rPr>
            </w:pPr>
          </w:p>
        </w:tc>
        <w:tc>
          <w:tcPr>
            <w:tcW w:w="8931" w:type="dxa"/>
          </w:tcPr>
          <w:p w:rsidR="00CA4613" w:rsidRDefault="00CA4613" w:rsidP="00D408D4">
            <w:pPr>
              <w:pStyle w:val="Header"/>
              <w:tabs>
                <w:tab w:val="left" w:pos="851"/>
              </w:tabs>
              <w:spacing w:line="264" w:lineRule="auto"/>
              <w:rPr>
                <w:b/>
                <w:color w:val="000000"/>
                <w:sz w:val="22"/>
              </w:rPr>
            </w:pPr>
          </w:p>
        </w:tc>
      </w:tr>
      <w:tr w:rsidR="00C15D38" w:rsidTr="00FD6475">
        <w:tc>
          <w:tcPr>
            <w:tcW w:w="675" w:type="dxa"/>
          </w:tcPr>
          <w:p w:rsidR="00C15D38" w:rsidRDefault="00C15D38">
            <w:pPr>
              <w:pStyle w:val="Header"/>
              <w:tabs>
                <w:tab w:val="left" w:pos="851"/>
              </w:tabs>
              <w:spacing w:line="264" w:lineRule="auto"/>
              <w:rPr>
                <w:color w:val="000000"/>
                <w:sz w:val="22"/>
                <w:szCs w:val="32"/>
                <w:lang w:val="en-US"/>
              </w:rPr>
            </w:pPr>
          </w:p>
        </w:tc>
        <w:tc>
          <w:tcPr>
            <w:tcW w:w="8931" w:type="dxa"/>
          </w:tcPr>
          <w:p w:rsidR="00DB5CD7" w:rsidRPr="00451532" w:rsidRDefault="00451532" w:rsidP="001C1FD9">
            <w:pPr>
              <w:pStyle w:val="Header"/>
              <w:tabs>
                <w:tab w:val="left" w:pos="851"/>
              </w:tabs>
              <w:spacing w:line="264" w:lineRule="auto"/>
              <w:rPr>
                <w:color w:val="000000"/>
                <w:sz w:val="22"/>
              </w:rPr>
            </w:pPr>
            <w:r w:rsidRPr="00451532">
              <w:rPr>
                <w:color w:val="000000"/>
                <w:sz w:val="22"/>
              </w:rPr>
              <w:t xml:space="preserve">The group discussed the way forward for the Autism Strategy which included </w:t>
            </w:r>
            <w:r w:rsidR="001C1FD9" w:rsidRPr="00451532">
              <w:rPr>
                <w:color w:val="000000"/>
                <w:sz w:val="22"/>
              </w:rPr>
              <w:t>a commitment to make sure that we have strategy that makes a difference, by using action plans, themed groups and a set of agenda items that make sense.</w:t>
            </w:r>
          </w:p>
          <w:p w:rsidR="001C1FD9" w:rsidRPr="00451532" w:rsidRDefault="001C1FD9" w:rsidP="001C1FD9">
            <w:pPr>
              <w:pStyle w:val="Header"/>
              <w:tabs>
                <w:tab w:val="left" w:pos="851"/>
              </w:tabs>
              <w:spacing w:line="264" w:lineRule="auto"/>
              <w:rPr>
                <w:color w:val="000000"/>
                <w:sz w:val="22"/>
              </w:rPr>
            </w:pPr>
          </w:p>
          <w:p w:rsidR="001C1FD9" w:rsidRPr="00451532" w:rsidRDefault="001C1FD9" w:rsidP="001C1FD9">
            <w:pPr>
              <w:pStyle w:val="Header"/>
              <w:tabs>
                <w:tab w:val="left" w:pos="851"/>
              </w:tabs>
              <w:spacing w:line="264" w:lineRule="auto"/>
              <w:rPr>
                <w:color w:val="000000"/>
                <w:sz w:val="22"/>
              </w:rPr>
            </w:pPr>
            <w:r w:rsidRPr="00451532">
              <w:rPr>
                <w:color w:val="000000"/>
                <w:sz w:val="22"/>
              </w:rPr>
              <w:lastRenderedPageBreak/>
              <w:t>Claire H said that the consultation process, the Autism Strategy and the themed groups are all linked together.</w:t>
            </w:r>
            <w:r w:rsidR="00875527">
              <w:rPr>
                <w:color w:val="000000"/>
                <w:sz w:val="22"/>
              </w:rPr>
              <w:t xml:space="preserve">  With a</w:t>
            </w:r>
            <w:r w:rsidR="00451532" w:rsidRPr="00451532">
              <w:rPr>
                <w:color w:val="000000"/>
                <w:sz w:val="22"/>
              </w:rPr>
              <w:t xml:space="preserve"> Local Authority and CCG commitment, the themed groups to make sure it happens and the AWF main Group to hold the themed groups accountable.</w:t>
            </w:r>
          </w:p>
          <w:p w:rsidR="00451532" w:rsidRPr="00451532" w:rsidRDefault="00451532" w:rsidP="001C1FD9">
            <w:pPr>
              <w:pStyle w:val="Header"/>
              <w:tabs>
                <w:tab w:val="left" w:pos="851"/>
              </w:tabs>
              <w:spacing w:line="264" w:lineRule="auto"/>
              <w:rPr>
                <w:color w:val="000000"/>
                <w:sz w:val="22"/>
              </w:rPr>
            </w:pPr>
          </w:p>
          <w:p w:rsidR="00451532" w:rsidRPr="00451532" w:rsidRDefault="00451532" w:rsidP="001C1FD9">
            <w:pPr>
              <w:pStyle w:val="Header"/>
              <w:tabs>
                <w:tab w:val="left" w:pos="851"/>
              </w:tabs>
              <w:spacing w:line="264" w:lineRule="auto"/>
              <w:rPr>
                <w:color w:val="000000"/>
                <w:sz w:val="22"/>
              </w:rPr>
            </w:pPr>
            <w:r w:rsidRPr="00451532">
              <w:rPr>
                <w:color w:val="000000"/>
                <w:sz w:val="22"/>
              </w:rPr>
              <w:t>Peter T stated that the process needed drive and pace and clear accountability between the themed groups and the AWF main group and proposed to form a clear direction at the next meeting in March 2016.</w:t>
            </w:r>
          </w:p>
          <w:p w:rsidR="00451532" w:rsidRDefault="00451532" w:rsidP="001C1FD9">
            <w:pPr>
              <w:pStyle w:val="Header"/>
              <w:tabs>
                <w:tab w:val="left" w:pos="851"/>
              </w:tabs>
              <w:spacing w:line="264" w:lineRule="auto"/>
              <w:rPr>
                <w:color w:val="000000"/>
                <w:sz w:val="22"/>
              </w:rPr>
            </w:pPr>
            <w:r>
              <w:rPr>
                <w:color w:val="000000"/>
                <w:sz w:val="22"/>
              </w:rPr>
              <w:t>A discussion took place about the involvement of the service users and that was important to have their involvement early in the process.</w:t>
            </w:r>
            <w:r w:rsidR="00C3410D">
              <w:rPr>
                <w:color w:val="000000"/>
                <w:sz w:val="22"/>
              </w:rPr>
              <w:t xml:space="preserve">  </w:t>
            </w:r>
            <w:r w:rsidR="00E46C78">
              <w:rPr>
                <w:color w:val="000000"/>
                <w:sz w:val="22"/>
              </w:rPr>
              <w:t>Also about involving minority families and different cultures involved and about how to invite them.  Schools were suggested as a way of getting information to parents and Kingfisher School are known to be keen to undertake training with some ethnic groups.</w:t>
            </w:r>
          </w:p>
          <w:p w:rsidR="00E46C78" w:rsidRDefault="00E46C78" w:rsidP="001C1FD9">
            <w:pPr>
              <w:pStyle w:val="Header"/>
              <w:tabs>
                <w:tab w:val="left" w:pos="851"/>
              </w:tabs>
              <w:spacing w:line="264" w:lineRule="auto"/>
              <w:rPr>
                <w:color w:val="000000"/>
                <w:sz w:val="22"/>
              </w:rPr>
            </w:pPr>
          </w:p>
          <w:p w:rsidR="00E46C78" w:rsidRDefault="00E46C78" w:rsidP="001C1FD9">
            <w:pPr>
              <w:pStyle w:val="Header"/>
              <w:tabs>
                <w:tab w:val="left" w:pos="851"/>
              </w:tabs>
              <w:spacing w:line="264" w:lineRule="auto"/>
              <w:rPr>
                <w:color w:val="000000"/>
                <w:sz w:val="22"/>
              </w:rPr>
            </w:pPr>
            <w:r>
              <w:rPr>
                <w:color w:val="000000"/>
                <w:sz w:val="22"/>
              </w:rPr>
              <w:t>Mari suggested a one page summary of ongoing work, stating we are looking for wider representation and asking people to get in touch if they are interested in being involved.</w:t>
            </w:r>
          </w:p>
          <w:p w:rsidR="001C1FD9" w:rsidRDefault="001C1FD9" w:rsidP="001C1FD9">
            <w:pPr>
              <w:pStyle w:val="Header"/>
              <w:tabs>
                <w:tab w:val="left" w:pos="851"/>
              </w:tabs>
              <w:spacing w:line="264" w:lineRule="auto"/>
              <w:rPr>
                <w:color w:val="000000"/>
                <w:sz w:val="22"/>
              </w:rPr>
            </w:pPr>
          </w:p>
          <w:p w:rsidR="00E46C78" w:rsidRDefault="00E46C78" w:rsidP="001C1FD9">
            <w:pPr>
              <w:pStyle w:val="Header"/>
              <w:tabs>
                <w:tab w:val="left" w:pos="851"/>
              </w:tabs>
              <w:spacing w:line="264" w:lineRule="auto"/>
              <w:rPr>
                <w:color w:val="000000"/>
                <w:sz w:val="22"/>
              </w:rPr>
            </w:pPr>
            <w:r>
              <w:rPr>
                <w:color w:val="000000"/>
                <w:sz w:val="22"/>
              </w:rPr>
              <w:t xml:space="preserve">It was noted that some key players are not </w:t>
            </w:r>
            <w:r w:rsidR="00875527">
              <w:rPr>
                <w:color w:val="000000"/>
                <w:sz w:val="22"/>
              </w:rPr>
              <w:t>involved e.g. Mental Health, Healthy Minds, and that a higher level of involvement from Health is important as well as representatives from Housing and the Police etc.</w:t>
            </w:r>
          </w:p>
          <w:p w:rsidR="001C1FD9" w:rsidRPr="00D408D4" w:rsidRDefault="001C1FD9" w:rsidP="00E83D6D">
            <w:pPr>
              <w:pStyle w:val="Header"/>
              <w:tabs>
                <w:tab w:val="left" w:pos="851"/>
              </w:tabs>
              <w:spacing w:line="264" w:lineRule="auto"/>
              <w:rPr>
                <w:color w:val="000000"/>
                <w:sz w:val="22"/>
              </w:rPr>
            </w:pPr>
          </w:p>
        </w:tc>
      </w:tr>
      <w:tr w:rsidR="00C15D38" w:rsidTr="00FD6475">
        <w:tc>
          <w:tcPr>
            <w:tcW w:w="675" w:type="dxa"/>
          </w:tcPr>
          <w:p w:rsidR="00C15D38" w:rsidRDefault="00C15D38">
            <w:pPr>
              <w:pStyle w:val="Header"/>
              <w:tabs>
                <w:tab w:val="left" w:pos="851"/>
              </w:tabs>
              <w:spacing w:line="264" w:lineRule="auto"/>
              <w:rPr>
                <w:color w:val="000000"/>
                <w:sz w:val="22"/>
                <w:szCs w:val="32"/>
                <w:lang w:val="en-US"/>
              </w:rPr>
            </w:pPr>
          </w:p>
        </w:tc>
        <w:tc>
          <w:tcPr>
            <w:tcW w:w="8931" w:type="dxa"/>
          </w:tcPr>
          <w:p w:rsidR="006C5324" w:rsidRDefault="00C15D38" w:rsidP="006C5324">
            <w:pPr>
              <w:pStyle w:val="Header"/>
              <w:tabs>
                <w:tab w:val="left" w:pos="851"/>
              </w:tabs>
              <w:spacing w:line="264" w:lineRule="auto"/>
              <w:rPr>
                <w:b/>
                <w:bCs/>
                <w:color w:val="000000"/>
                <w:sz w:val="22"/>
              </w:rPr>
            </w:pPr>
            <w:r>
              <w:rPr>
                <w:b/>
                <w:bCs/>
                <w:color w:val="000000"/>
                <w:sz w:val="22"/>
              </w:rPr>
              <w:t>ACTION:</w:t>
            </w:r>
          </w:p>
          <w:p w:rsidR="00231C19" w:rsidRPr="00CA4613" w:rsidRDefault="00CA4613" w:rsidP="003A381B">
            <w:pPr>
              <w:pStyle w:val="Header"/>
              <w:numPr>
                <w:ilvl w:val="0"/>
                <w:numId w:val="2"/>
              </w:numPr>
              <w:tabs>
                <w:tab w:val="left" w:pos="851"/>
              </w:tabs>
              <w:spacing w:line="264" w:lineRule="auto"/>
              <w:rPr>
                <w:b/>
                <w:color w:val="000000"/>
                <w:sz w:val="22"/>
                <w:szCs w:val="32"/>
                <w:lang w:val="en-US"/>
              </w:rPr>
            </w:pPr>
            <w:r w:rsidRPr="00CA4613">
              <w:rPr>
                <w:b/>
                <w:color w:val="000000"/>
                <w:sz w:val="22"/>
                <w:szCs w:val="32"/>
                <w:lang w:val="en-US"/>
              </w:rPr>
              <w:t>Consultation plan, organisations and timeline for consultation to be presented for comment in the next meeting.</w:t>
            </w:r>
          </w:p>
        </w:tc>
      </w:tr>
      <w:tr w:rsidR="00817E56" w:rsidTr="00FD6475">
        <w:tc>
          <w:tcPr>
            <w:tcW w:w="675" w:type="dxa"/>
          </w:tcPr>
          <w:p w:rsidR="00817E56" w:rsidRDefault="00817E56">
            <w:pPr>
              <w:pStyle w:val="Header"/>
              <w:tabs>
                <w:tab w:val="left" w:pos="851"/>
              </w:tabs>
              <w:spacing w:line="264" w:lineRule="auto"/>
              <w:rPr>
                <w:color w:val="000000"/>
                <w:sz w:val="22"/>
                <w:szCs w:val="32"/>
                <w:lang w:val="en-US"/>
              </w:rPr>
            </w:pPr>
          </w:p>
        </w:tc>
        <w:tc>
          <w:tcPr>
            <w:tcW w:w="8931" w:type="dxa"/>
          </w:tcPr>
          <w:p w:rsidR="00817E56" w:rsidRDefault="00817E56" w:rsidP="006C5324">
            <w:pPr>
              <w:pStyle w:val="Header"/>
              <w:tabs>
                <w:tab w:val="left" w:pos="851"/>
              </w:tabs>
              <w:spacing w:line="264" w:lineRule="auto"/>
              <w:rPr>
                <w:b/>
                <w:bCs/>
                <w:color w:val="000000"/>
                <w:sz w:val="22"/>
              </w:rPr>
            </w:pPr>
          </w:p>
        </w:tc>
      </w:tr>
      <w:tr w:rsidR="00817E56" w:rsidTr="00FD6475">
        <w:tc>
          <w:tcPr>
            <w:tcW w:w="675" w:type="dxa"/>
          </w:tcPr>
          <w:p w:rsidR="00817E56" w:rsidRDefault="00817E56">
            <w:pPr>
              <w:pStyle w:val="Header"/>
              <w:tabs>
                <w:tab w:val="left" w:pos="851"/>
              </w:tabs>
              <w:spacing w:line="264" w:lineRule="auto"/>
              <w:rPr>
                <w:color w:val="000000"/>
                <w:sz w:val="22"/>
                <w:szCs w:val="32"/>
                <w:lang w:val="en-US"/>
              </w:rPr>
            </w:pPr>
            <w:r>
              <w:rPr>
                <w:color w:val="000000"/>
                <w:sz w:val="22"/>
                <w:szCs w:val="32"/>
                <w:lang w:val="en-US"/>
              </w:rPr>
              <w:t>4</w:t>
            </w:r>
          </w:p>
        </w:tc>
        <w:tc>
          <w:tcPr>
            <w:tcW w:w="8931" w:type="dxa"/>
          </w:tcPr>
          <w:p w:rsidR="00817E56" w:rsidRPr="003A381B" w:rsidRDefault="008A2FD9" w:rsidP="006C5324">
            <w:pPr>
              <w:pStyle w:val="Header"/>
              <w:tabs>
                <w:tab w:val="left" w:pos="851"/>
              </w:tabs>
              <w:spacing w:line="264" w:lineRule="auto"/>
              <w:rPr>
                <w:color w:val="000000"/>
                <w:sz w:val="22"/>
              </w:rPr>
            </w:pPr>
            <w:r>
              <w:rPr>
                <w:b/>
                <w:color w:val="000000"/>
                <w:sz w:val="22"/>
              </w:rPr>
              <w:t>Consultation Process</w:t>
            </w:r>
            <w:r w:rsidR="003A381B">
              <w:rPr>
                <w:b/>
                <w:color w:val="000000"/>
                <w:sz w:val="22"/>
              </w:rPr>
              <w:t xml:space="preserve"> –</w:t>
            </w:r>
            <w:r w:rsidR="003A381B">
              <w:rPr>
                <w:color w:val="000000"/>
                <w:sz w:val="22"/>
              </w:rPr>
              <w:t xml:space="preserve"> Claire Hill and Louise Herniman</w:t>
            </w:r>
          </w:p>
        </w:tc>
      </w:tr>
      <w:tr w:rsidR="00DD2D59" w:rsidTr="00FD6475">
        <w:tc>
          <w:tcPr>
            <w:tcW w:w="675" w:type="dxa"/>
          </w:tcPr>
          <w:p w:rsidR="00DD2D59" w:rsidRDefault="00DD2D59">
            <w:pPr>
              <w:pStyle w:val="Header"/>
              <w:tabs>
                <w:tab w:val="left" w:pos="851"/>
              </w:tabs>
              <w:spacing w:line="264" w:lineRule="auto"/>
              <w:rPr>
                <w:color w:val="000000"/>
                <w:sz w:val="22"/>
                <w:szCs w:val="32"/>
                <w:lang w:val="en-US"/>
              </w:rPr>
            </w:pPr>
          </w:p>
        </w:tc>
        <w:tc>
          <w:tcPr>
            <w:tcW w:w="8931" w:type="dxa"/>
          </w:tcPr>
          <w:p w:rsidR="00DD2D59" w:rsidRDefault="00DD2D59" w:rsidP="006C5324">
            <w:pPr>
              <w:pStyle w:val="Header"/>
              <w:tabs>
                <w:tab w:val="left" w:pos="851"/>
              </w:tabs>
              <w:spacing w:line="264" w:lineRule="auto"/>
              <w:rPr>
                <w:b/>
                <w:color w:val="000000"/>
                <w:sz w:val="22"/>
              </w:rPr>
            </w:pPr>
          </w:p>
        </w:tc>
      </w:tr>
      <w:tr w:rsidR="00817E56" w:rsidRPr="00817E56" w:rsidTr="00FD6475">
        <w:tc>
          <w:tcPr>
            <w:tcW w:w="675" w:type="dxa"/>
          </w:tcPr>
          <w:p w:rsidR="00817E56" w:rsidRDefault="00817E56">
            <w:pPr>
              <w:pStyle w:val="Header"/>
              <w:tabs>
                <w:tab w:val="left" w:pos="851"/>
              </w:tabs>
              <w:spacing w:line="264" w:lineRule="auto"/>
              <w:rPr>
                <w:color w:val="000000"/>
                <w:sz w:val="22"/>
                <w:szCs w:val="32"/>
                <w:lang w:val="en-US"/>
              </w:rPr>
            </w:pPr>
          </w:p>
        </w:tc>
        <w:tc>
          <w:tcPr>
            <w:tcW w:w="8931" w:type="dxa"/>
          </w:tcPr>
          <w:p w:rsidR="00817E56" w:rsidRPr="00817E56" w:rsidRDefault="00E83D6D" w:rsidP="006C5324">
            <w:pPr>
              <w:pStyle w:val="Header"/>
              <w:tabs>
                <w:tab w:val="left" w:pos="851"/>
              </w:tabs>
              <w:spacing w:line="264" w:lineRule="auto"/>
              <w:rPr>
                <w:color w:val="000000"/>
                <w:sz w:val="22"/>
              </w:rPr>
            </w:pPr>
            <w:r>
              <w:rPr>
                <w:color w:val="000000"/>
                <w:sz w:val="22"/>
              </w:rPr>
              <w:t>Peter T proposed to start the consultation process at the end of March 2016 with a 45 day formal consultation ending mid May 2016.  He further proposed that the AWF group sign off the strategy and then passing it to the Health and Wellbeing Board.</w:t>
            </w:r>
          </w:p>
        </w:tc>
      </w:tr>
      <w:tr w:rsidR="004B6D88" w:rsidRPr="00817E56" w:rsidTr="00FD6475">
        <w:tc>
          <w:tcPr>
            <w:tcW w:w="675" w:type="dxa"/>
          </w:tcPr>
          <w:p w:rsidR="004B6D88" w:rsidRDefault="004B6D88">
            <w:pPr>
              <w:pStyle w:val="Header"/>
              <w:tabs>
                <w:tab w:val="left" w:pos="851"/>
              </w:tabs>
              <w:spacing w:line="264" w:lineRule="auto"/>
              <w:rPr>
                <w:color w:val="000000"/>
                <w:sz w:val="22"/>
                <w:szCs w:val="32"/>
                <w:lang w:val="en-US"/>
              </w:rPr>
            </w:pPr>
          </w:p>
        </w:tc>
        <w:tc>
          <w:tcPr>
            <w:tcW w:w="8931" w:type="dxa"/>
          </w:tcPr>
          <w:p w:rsidR="004B6D88" w:rsidRPr="00817E56" w:rsidRDefault="004B6D88" w:rsidP="008A2FD9">
            <w:pPr>
              <w:pStyle w:val="Header"/>
              <w:tabs>
                <w:tab w:val="left" w:pos="851"/>
              </w:tabs>
              <w:spacing w:line="264" w:lineRule="auto"/>
              <w:rPr>
                <w:color w:val="000000"/>
                <w:sz w:val="22"/>
              </w:rPr>
            </w:pPr>
          </w:p>
        </w:tc>
      </w:tr>
      <w:tr w:rsidR="00863E8A" w:rsidTr="00FD6475">
        <w:tc>
          <w:tcPr>
            <w:tcW w:w="675" w:type="dxa"/>
          </w:tcPr>
          <w:p w:rsidR="00863E8A" w:rsidRDefault="00863E8A">
            <w:pPr>
              <w:pStyle w:val="Header"/>
              <w:tabs>
                <w:tab w:val="left" w:pos="851"/>
              </w:tabs>
              <w:spacing w:line="264" w:lineRule="auto"/>
              <w:rPr>
                <w:color w:val="000000"/>
                <w:szCs w:val="32"/>
                <w:lang w:val="en-US"/>
              </w:rPr>
            </w:pPr>
            <w:r>
              <w:rPr>
                <w:color w:val="000000"/>
                <w:szCs w:val="32"/>
                <w:lang w:val="en-US"/>
              </w:rPr>
              <w:t>5</w:t>
            </w:r>
          </w:p>
        </w:tc>
        <w:tc>
          <w:tcPr>
            <w:tcW w:w="8931" w:type="dxa"/>
          </w:tcPr>
          <w:p w:rsidR="00863E8A" w:rsidRPr="00CA4613" w:rsidRDefault="008A2FD9">
            <w:pPr>
              <w:pStyle w:val="Header"/>
              <w:tabs>
                <w:tab w:val="left" w:pos="851"/>
              </w:tabs>
              <w:spacing w:line="264" w:lineRule="auto"/>
              <w:rPr>
                <w:b/>
                <w:color w:val="000000"/>
                <w:sz w:val="22"/>
              </w:rPr>
            </w:pPr>
            <w:r>
              <w:rPr>
                <w:b/>
                <w:color w:val="000000"/>
                <w:sz w:val="22"/>
              </w:rPr>
              <w:t>Break</w:t>
            </w:r>
          </w:p>
        </w:tc>
      </w:tr>
      <w:tr w:rsidR="00D92282" w:rsidTr="00FD6475">
        <w:tc>
          <w:tcPr>
            <w:tcW w:w="675" w:type="dxa"/>
          </w:tcPr>
          <w:p w:rsidR="00D92282" w:rsidRDefault="00D92282">
            <w:pPr>
              <w:pStyle w:val="Header"/>
              <w:tabs>
                <w:tab w:val="left" w:pos="851"/>
              </w:tabs>
              <w:spacing w:line="264" w:lineRule="auto"/>
              <w:rPr>
                <w:color w:val="000000"/>
                <w:szCs w:val="32"/>
                <w:lang w:val="en-US"/>
              </w:rPr>
            </w:pPr>
          </w:p>
        </w:tc>
        <w:tc>
          <w:tcPr>
            <w:tcW w:w="8931" w:type="dxa"/>
          </w:tcPr>
          <w:p w:rsidR="004B6D88" w:rsidRPr="00D92282" w:rsidRDefault="004B6D88" w:rsidP="008A2FD9">
            <w:pPr>
              <w:pStyle w:val="Header"/>
              <w:tabs>
                <w:tab w:val="left" w:pos="851"/>
              </w:tabs>
              <w:spacing w:line="264" w:lineRule="auto"/>
              <w:rPr>
                <w:color w:val="000000"/>
                <w:sz w:val="22"/>
              </w:rPr>
            </w:pPr>
          </w:p>
        </w:tc>
      </w:tr>
      <w:tr w:rsidR="003D0595" w:rsidTr="00FD6475">
        <w:tc>
          <w:tcPr>
            <w:tcW w:w="675" w:type="dxa"/>
          </w:tcPr>
          <w:p w:rsidR="003D0595" w:rsidRDefault="008A2FD9">
            <w:pPr>
              <w:pStyle w:val="Header"/>
              <w:tabs>
                <w:tab w:val="left" w:pos="851"/>
              </w:tabs>
              <w:spacing w:line="264" w:lineRule="auto"/>
              <w:rPr>
                <w:color w:val="000000"/>
                <w:szCs w:val="32"/>
                <w:lang w:val="en-US"/>
              </w:rPr>
            </w:pPr>
            <w:r>
              <w:rPr>
                <w:color w:val="000000"/>
                <w:szCs w:val="32"/>
                <w:lang w:val="en-US"/>
              </w:rPr>
              <w:t>8</w:t>
            </w:r>
          </w:p>
        </w:tc>
        <w:tc>
          <w:tcPr>
            <w:tcW w:w="8931" w:type="dxa"/>
          </w:tcPr>
          <w:p w:rsidR="003D0595" w:rsidRDefault="00416036" w:rsidP="00C72FF2">
            <w:pPr>
              <w:pStyle w:val="Header"/>
              <w:tabs>
                <w:tab w:val="left" w:pos="851"/>
              </w:tabs>
              <w:spacing w:line="264" w:lineRule="auto"/>
              <w:rPr>
                <w:b/>
                <w:bCs/>
                <w:color w:val="000000"/>
                <w:sz w:val="22"/>
              </w:rPr>
            </w:pPr>
            <w:r>
              <w:rPr>
                <w:b/>
                <w:bCs/>
                <w:color w:val="000000"/>
                <w:sz w:val="22"/>
              </w:rPr>
              <w:t xml:space="preserve">Meetings </w:t>
            </w:r>
            <w:r w:rsidR="005B19D3">
              <w:rPr>
                <w:b/>
                <w:bCs/>
                <w:color w:val="000000"/>
                <w:sz w:val="22"/>
              </w:rPr>
              <w:t xml:space="preserve">For 2016 And </w:t>
            </w:r>
            <w:r>
              <w:rPr>
                <w:b/>
                <w:bCs/>
                <w:color w:val="000000"/>
                <w:sz w:val="22"/>
              </w:rPr>
              <w:t>Forward Plan</w:t>
            </w:r>
            <w:r w:rsidR="005B19D3">
              <w:rPr>
                <w:b/>
                <w:bCs/>
                <w:color w:val="000000"/>
                <w:sz w:val="22"/>
              </w:rPr>
              <w:t xml:space="preserve"> – </w:t>
            </w:r>
            <w:r w:rsidR="005B19D3" w:rsidRPr="00AB6A1A">
              <w:rPr>
                <w:bCs/>
                <w:color w:val="000000"/>
                <w:sz w:val="22"/>
              </w:rPr>
              <w:t>Peter Tomlin And Claire Hill</w:t>
            </w:r>
          </w:p>
        </w:tc>
      </w:tr>
      <w:tr w:rsidR="00DD2D59" w:rsidTr="00FD6475">
        <w:tc>
          <w:tcPr>
            <w:tcW w:w="675" w:type="dxa"/>
          </w:tcPr>
          <w:p w:rsidR="00DD2D59" w:rsidRDefault="00DD2D59">
            <w:pPr>
              <w:pStyle w:val="Header"/>
              <w:tabs>
                <w:tab w:val="left" w:pos="851"/>
              </w:tabs>
              <w:spacing w:line="264" w:lineRule="auto"/>
              <w:rPr>
                <w:color w:val="000000"/>
                <w:szCs w:val="32"/>
                <w:lang w:val="en-US"/>
              </w:rPr>
            </w:pPr>
          </w:p>
        </w:tc>
        <w:tc>
          <w:tcPr>
            <w:tcW w:w="8931" w:type="dxa"/>
          </w:tcPr>
          <w:p w:rsidR="00DD2D59" w:rsidRDefault="00DD2D59" w:rsidP="00C72FF2">
            <w:pPr>
              <w:pStyle w:val="Header"/>
              <w:tabs>
                <w:tab w:val="left" w:pos="851"/>
              </w:tabs>
              <w:spacing w:line="264" w:lineRule="auto"/>
              <w:rPr>
                <w:b/>
                <w:bCs/>
                <w:color w:val="000000"/>
                <w:sz w:val="22"/>
              </w:rPr>
            </w:pPr>
          </w:p>
        </w:tc>
      </w:tr>
      <w:tr w:rsidR="00416036" w:rsidTr="00FD6475">
        <w:tc>
          <w:tcPr>
            <w:tcW w:w="675" w:type="dxa"/>
          </w:tcPr>
          <w:p w:rsidR="00416036" w:rsidRDefault="00416036">
            <w:pPr>
              <w:pStyle w:val="Header"/>
              <w:tabs>
                <w:tab w:val="left" w:pos="851"/>
              </w:tabs>
              <w:spacing w:line="264" w:lineRule="auto"/>
              <w:rPr>
                <w:color w:val="000000"/>
                <w:szCs w:val="32"/>
                <w:lang w:val="en-US"/>
              </w:rPr>
            </w:pPr>
          </w:p>
        </w:tc>
        <w:tc>
          <w:tcPr>
            <w:tcW w:w="8931" w:type="dxa"/>
          </w:tcPr>
          <w:p w:rsidR="00416036" w:rsidRDefault="00CA4613" w:rsidP="00C72FF2">
            <w:pPr>
              <w:pStyle w:val="Header"/>
              <w:tabs>
                <w:tab w:val="left" w:pos="851"/>
              </w:tabs>
              <w:spacing w:line="264" w:lineRule="auto"/>
              <w:rPr>
                <w:bCs/>
                <w:color w:val="000000"/>
                <w:sz w:val="22"/>
              </w:rPr>
            </w:pPr>
            <w:r>
              <w:rPr>
                <w:bCs/>
                <w:color w:val="000000"/>
                <w:sz w:val="22"/>
              </w:rPr>
              <w:t>It was agreed that future meetings would be bi-monthly rather than the current process of being once every 6 weeks.  Moving to bi-monthly would mean that the sub groups that are focusing on the action plans for the strategy would be able to meet in the month in between, thus enabling actions to be fed back to AWF.  Claire will look at the structure of the meetings and present them in the next AWF.</w:t>
            </w:r>
          </w:p>
          <w:p w:rsidR="00CA4613" w:rsidRDefault="00CA4613" w:rsidP="00C72FF2">
            <w:pPr>
              <w:pStyle w:val="Header"/>
              <w:tabs>
                <w:tab w:val="left" w:pos="851"/>
              </w:tabs>
              <w:spacing w:line="264" w:lineRule="auto"/>
              <w:rPr>
                <w:bCs/>
                <w:color w:val="000000"/>
                <w:sz w:val="22"/>
              </w:rPr>
            </w:pPr>
          </w:p>
          <w:p w:rsidR="00DD2D59" w:rsidRDefault="00DD2D59" w:rsidP="00C72FF2">
            <w:pPr>
              <w:pStyle w:val="Header"/>
              <w:tabs>
                <w:tab w:val="left" w:pos="851"/>
              </w:tabs>
              <w:spacing w:line="264" w:lineRule="auto"/>
              <w:rPr>
                <w:bCs/>
                <w:color w:val="000000"/>
                <w:sz w:val="22"/>
              </w:rPr>
            </w:pPr>
            <w:r>
              <w:rPr>
                <w:bCs/>
                <w:color w:val="000000"/>
                <w:sz w:val="22"/>
              </w:rPr>
              <w:t>It was also agreed that the work programme, or forward plan for the AWF will be presented and discussed at every meeting.  Each meeting will have a focus, looking at the themes of the strategy and incorporating agreeing the Work Programme at the beginning of the year, and submitting an annual report to the Health and Wellbeing Board (normally around April).</w:t>
            </w:r>
          </w:p>
          <w:p w:rsidR="00DD2D59" w:rsidRPr="00CA4613" w:rsidRDefault="00DD2D59" w:rsidP="00C72FF2">
            <w:pPr>
              <w:pStyle w:val="Header"/>
              <w:tabs>
                <w:tab w:val="left" w:pos="851"/>
              </w:tabs>
              <w:spacing w:line="264" w:lineRule="auto"/>
              <w:rPr>
                <w:bCs/>
                <w:color w:val="000000"/>
                <w:sz w:val="22"/>
              </w:rPr>
            </w:pPr>
          </w:p>
        </w:tc>
      </w:tr>
      <w:tr w:rsidR="00416036" w:rsidTr="00FD6475">
        <w:tc>
          <w:tcPr>
            <w:tcW w:w="675" w:type="dxa"/>
          </w:tcPr>
          <w:p w:rsidR="00416036" w:rsidRDefault="00416036">
            <w:pPr>
              <w:pStyle w:val="Header"/>
              <w:tabs>
                <w:tab w:val="left" w:pos="851"/>
              </w:tabs>
              <w:spacing w:line="264" w:lineRule="auto"/>
              <w:rPr>
                <w:color w:val="000000"/>
                <w:szCs w:val="32"/>
                <w:lang w:val="en-US"/>
              </w:rPr>
            </w:pPr>
          </w:p>
        </w:tc>
        <w:tc>
          <w:tcPr>
            <w:tcW w:w="8931" w:type="dxa"/>
          </w:tcPr>
          <w:p w:rsidR="00416036" w:rsidRDefault="00CA4613" w:rsidP="00C72FF2">
            <w:pPr>
              <w:pStyle w:val="Header"/>
              <w:tabs>
                <w:tab w:val="left" w:pos="851"/>
              </w:tabs>
              <w:spacing w:line="264" w:lineRule="auto"/>
              <w:rPr>
                <w:b/>
                <w:bCs/>
                <w:color w:val="000000"/>
                <w:sz w:val="22"/>
              </w:rPr>
            </w:pPr>
            <w:r>
              <w:rPr>
                <w:b/>
                <w:bCs/>
                <w:color w:val="000000"/>
                <w:sz w:val="22"/>
              </w:rPr>
              <w:t>ACTION:</w:t>
            </w:r>
          </w:p>
          <w:p w:rsidR="00CA4613" w:rsidRDefault="00DD2D59" w:rsidP="00CA4613">
            <w:pPr>
              <w:pStyle w:val="Header"/>
              <w:numPr>
                <w:ilvl w:val="0"/>
                <w:numId w:val="2"/>
              </w:numPr>
              <w:tabs>
                <w:tab w:val="left" w:pos="851"/>
              </w:tabs>
              <w:spacing w:line="264" w:lineRule="auto"/>
              <w:rPr>
                <w:b/>
                <w:bCs/>
                <w:color w:val="000000"/>
                <w:sz w:val="22"/>
              </w:rPr>
            </w:pPr>
            <w:r>
              <w:rPr>
                <w:b/>
                <w:bCs/>
                <w:color w:val="000000"/>
                <w:sz w:val="22"/>
              </w:rPr>
              <w:lastRenderedPageBreak/>
              <w:t>Terms of reference for AWF to be updated and signed off in the next meeting.  Moving forward, the Terms of Reference will be reviewed once a year, the next review will take place in January 2017</w:t>
            </w:r>
          </w:p>
          <w:p w:rsidR="00DD2D59" w:rsidRPr="00DD2D59" w:rsidRDefault="00DD2D59" w:rsidP="00DD2D59">
            <w:pPr>
              <w:pStyle w:val="Header"/>
              <w:numPr>
                <w:ilvl w:val="0"/>
                <w:numId w:val="2"/>
              </w:numPr>
              <w:tabs>
                <w:tab w:val="left" w:pos="851"/>
              </w:tabs>
              <w:spacing w:line="264" w:lineRule="auto"/>
              <w:rPr>
                <w:b/>
                <w:bCs/>
                <w:color w:val="000000"/>
                <w:sz w:val="22"/>
              </w:rPr>
            </w:pPr>
            <w:r>
              <w:rPr>
                <w:b/>
                <w:bCs/>
                <w:color w:val="000000"/>
                <w:sz w:val="22"/>
              </w:rPr>
              <w:t>AWF and Theme Group meeting plan to be presented to the next meeting</w:t>
            </w:r>
          </w:p>
        </w:tc>
      </w:tr>
      <w:tr w:rsidR="00DD2D59" w:rsidTr="00FD6475">
        <w:tc>
          <w:tcPr>
            <w:tcW w:w="675" w:type="dxa"/>
          </w:tcPr>
          <w:p w:rsidR="00DD2D59" w:rsidRDefault="00DD2D59">
            <w:pPr>
              <w:pStyle w:val="Header"/>
              <w:tabs>
                <w:tab w:val="left" w:pos="851"/>
              </w:tabs>
              <w:spacing w:line="264" w:lineRule="auto"/>
              <w:rPr>
                <w:color w:val="000000"/>
                <w:szCs w:val="32"/>
                <w:lang w:val="en-US"/>
              </w:rPr>
            </w:pPr>
          </w:p>
        </w:tc>
        <w:tc>
          <w:tcPr>
            <w:tcW w:w="8931" w:type="dxa"/>
          </w:tcPr>
          <w:p w:rsidR="00DD2D59" w:rsidRDefault="00DD2D59" w:rsidP="00C72FF2">
            <w:pPr>
              <w:pStyle w:val="Header"/>
              <w:tabs>
                <w:tab w:val="left" w:pos="851"/>
              </w:tabs>
              <w:spacing w:line="264" w:lineRule="auto"/>
              <w:rPr>
                <w:b/>
                <w:bCs/>
                <w:color w:val="000000"/>
                <w:sz w:val="22"/>
              </w:rPr>
            </w:pPr>
          </w:p>
        </w:tc>
      </w:tr>
      <w:tr w:rsidR="00416036" w:rsidTr="00FD6475">
        <w:tc>
          <w:tcPr>
            <w:tcW w:w="675" w:type="dxa"/>
          </w:tcPr>
          <w:p w:rsidR="00416036" w:rsidRDefault="00416036">
            <w:pPr>
              <w:pStyle w:val="Header"/>
              <w:tabs>
                <w:tab w:val="left" w:pos="851"/>
              </w:tabs>
              <w:spacing w:line="264" w:lineRule="auto"/>
              <w:rPr>
                <w:color w:val="000000"/>
                <w:szCs w:val="32"/>
                <w:lang w:val="en-US"/>
              </w:rPr>
            </w:pPr>
            <w:r>
              <w:rPr>
                <w:color w:val="000000"/>
                <w:szCs w:val="32"/>
                <w:lang w:val="en-US"/>
              </w:rPr>
              <w:t>9</w:t>
            </w:r>
          </w:p>
        </w:tc>
        <w:tc>
          <w:tcPr>
            <w:tcW w:w="8931" w:type="dxa"/>
          </w:tcPr>
          <w:p w:rsidR="00416036" w:rsidRDefault="00416036" w:rsidP="00C72FF2">
            <w:pPr>
              <w:pStyle w:val="Header"/>
              <w:tabs>
                <w:tab w:val="left" w:pos="851"/>
              </w:tabs>
              <w:spacing w:line="264" w:lineRule="auto"/>
              <w:rPr>
                <w:b/>
                <w:bCs/>
                <w:color w:val="000000"/>
                <w:sz w:val="22"/>
              </w:rPr>
            </w:pPr>
            <w:r>
              <w:rPr>
                <w:b/>
                <w:bCs/>
                <w:color w:val="000000"/>
                <w:sz w:val="22"/>
              </w:rPr>
              <w:t>Any other Business</w:t>
            </w:r>
          </w:p>
        </w:tc>
      </w:tr>
      <w:tr w:rsidR="00416036" w:rsidTr="00FD6475">
        <w:tc>
          <w:tcPr>
            <w:tcW w:w="675" w:type="dxa"/>
          </w:tcPr>
          <w:p w:rsidR="00416036" w:rsidRPr="00DD2D59" w:rsidRDefault="00416036">
            <w:pPr>
              <w:pStyle w:val="Header"/>
              <w:tabs>
                <w:tab w:val="left" w:pos="851"/>
              </w:tabs>
              <w:spacing w:line="264" w:lineRule="auto"/>
              <w:rPr>
                <w:color w:val="000000"/>
                <w:szCs w:val="32"/>
                <w:lang w:val="en-US"/>
              </w:rPr>
            </w:pPr>
          </w:p>
        </w:tc>
        <w:tc>
          <w:tcPr>
            <w:tcW w:w="8931" w:type="dxa"/>
          </w:tcPr>
          <w:p w:rsidR="00416036" w:rsidRPr="00DD2D59" w:rsidRDefault="00DD2D59" w:rsidP="00C72FF2">
            <w:pPr>
              <w:pStyle w:val="Header"/>
              <w:tabs>
                <w:tab w:val="left" w:pos="851"/>
              </w:tabs>
              <w:spacing w:line="264" w:lineRule="auto"/>
              <w:rPr>
                <w:bCs/>
                <w:color w:val="000000"/>
                <w:sz w:val="22"/>
              </w:rPr>
            </w:pPr>
            <w:r w:rsidRPr="00DD2D59">
              <w:rPr>
                <w:bCs/>
                <w:color w:val="000000"/>
                <w:sz w:val="22"/>
              </w:rPr>
              <w:t>NA</w:t>
            </w:r>
          </w:p>
        </w:tc>
      </w:tr>
      <w:tr w:rsidR="00416036" w:rsidTr="00FD6475">
        <w:tc>
          <w:tcPr>
            <w:tcW w:w="675" w:type="dxa"/>
          </w:tcPr>
          <w:p w:rsidR="00416036" w:rsidRDefault="00416036">
            <w:pPr>
              <w:pStyle w:val="Header"/>
              <w:tabs>
                <w:tab w:val="left" w:pos="851"/>
              </w:tabs>
              <w:spacing w:line="264" w:lineRule="auto"/>
              <w:rPr>
                <w:color w:val="000000"/>
                <w:szCs w:val="32"/>
                <w:lang w:val="en-US"/>
              </w:rPr>
            </w:pPr>
          </w:p>
        </w:tc>
        <w:tc>
          <w:tcPr>
            <w:tcW w:w="8931" w:type="dxa"/>
          </w:tcPr>
          <w:p w:rsidR="00416036" w:rsidRDefault="00416036" w:rsidP="00C72FF2">
            <w:pPr>
              <w:pStyle w:val="Header"/>
              <w:tabs>
                <w:tab w:val="left" w:pos="851"/>
              </w:tabs>
              <w:spacing w:line="264" w:lineRule="auto"/>
              <w:rPr>
                <w:b/>
                <w:bCs/>
                <w:color w:val="000000"/>
                <w:sz w:val="22"/>
              </w:rPr>
            </w:pPr>
          </w:p>
        </w:tc>
      </w:tr>
      <w:tr w:rsidR="003D0595" w:rsidTr="00FD6475">
        <w:tc>
          <w:tcPr>
            <w:tcW w:w="675" w:type="dxa"/>
          </w:tcPr>
          <w:p w:rsidR="003D0595" w:rsidRDefault="003D0595">
            <w:pPr>
              <w:pStyle w:val="Header"/>
              <w:tabs>
                <w:tab w:val="left" w:pos="851"/>
              </w:tabs>
              <w:spacing w:line="264" w:lineRule="auto"/>
              <w:rPr>
                <w:color w:val="000000"/>
                <w:szCs w:val="32"/>
                <w:lang w:val="en-US"/>
              </w:rPr>
            </w:pPr>
            <w:r>
              <w:rPr>
                <w:color w:val="000000"/>
                <w:szCs w:val="32"/>
                <w:lang w:val="en-US"/>
              </w:rPr>
              <w:t>8</w:t>
            </w:r>
          </w:p>
        </w:tc>
        <w:tc>
          <w:tcPr>
            <w:tcW w:w="8931" w:type="dxa"/>
          </w:tcPr>
          <w:p w:rsidR="003D0595" w:rsidRDefault="00DE6B87" w:rsidP="00C72FF2">
            <w:pPr>
              <w:pStyle w:val="Header"/>
              <w:tabs>
                <w:tab w:val="left" w:pos="851"/>
              </w:tabs>
              <w:spacing w:line="264" w:lineRule="auto"/>
              <w:rPr>
                <w:b/>
                <w:bCs/>
                <w:color w:val="000000"/>
                <w:sz w:val="22"/>
              </w:rPr>
            </w:pPr>
            <w:r>
              <w:rPr>
                <w:b/>
                <w:bCs/>
                <w:color w:val="000000"/>
                <w:sz w:val="22"/>
              </w:rPr>
              <w:t>Next Meeting</w:t>
            </w:r>
          </w:p>
          <w:p w:rsidR="00DE6B87" w:rsidRPr="00DE6B87" w:rsidRDefault="00DD2D59" w:rsidP="00DD2D59">
            <w:pPr>
              <w:pStyle w:val="Header"/>
              <w:tabs>
                <w:tab w:val="left" w:pos="851"/>
              </w:tabs>
              <w:spacing w:line="264" w:lineRule="auto"/>
              <w:rPr>
                <w:bCs/>
                <w:color w:val="000000"/>
                <w:sz w:val="22"/>
              </w:rPr>
            </w:pPr>
            <w:r>
              <w:rPr>
                <w:bCs/>
                <w:color w:val="000000"/>
                <w:sz w:val="22"/>
              </w:rPr>
              <w:t>Wednesday 9</w:t>
            </w:r>
            <w:r w:rsidR="00DE6B87">
              <w:rPr>
                <w:bCs/>
                <w:color w:val="000000"/>
                <w:sz w:val="22"/>
              </w:rPr>
              <w:t xml:space="preserve"> March 2016 from 10.00am to 12.00pm in the Crompton Suite.</w:t>
            </w:r>
          </w:p>
        </w:tc>
      </w:tr>
      <w:tr w:rsidR="003D0595" w:rsidTr="00FD6475">
        <w:tc>
          <w:tcPr>
            <w:tcW w:w="675" w:type="dxa"/>
          </w:tcPr>
          <w:p w:rsidR="003D0595" w:rsidRDefault="003D0595">
            <w:pPr>
              <w:pStyle w:val="Header"/>
              <w:tabs>
                <w:tab w:val="left" w:pos="851"/>
              </w:tabs>
              <w:spacing w:line="264" w:lineRule="auto"/>
              <w:rPr>
                <w:color w:val="000000"/>
                <w:szCs w:val="32"/>
                <w:lang w:val="en-US"/>
              </w:rPr>
            </w:pPr>
          </w:p>
        </w:tc>
        <w:tc>
          <w:tcPr>
            <w:tcW w:w="8931" w:type="dxa"/>
          </w:tcPr>
          <w:p w:rsidR="003D0595" w:rsidRDefault="003D0595" w:rsidP="00C72FF2">
            <w:pPr>
              <w:pStyle w:val="Header"/>
              <w:tabs>
                <w:tab w:val="left" w:pos="851"/>
              </w:tabs>
              <w:spacing w:line="264" w:lineRule="auto"/>
              <w:rPr>
                <w:b/>
                <w:bCs/>
                <w:color w:val="000000"/>
                <w:sz w:val="22"/>
              </w:rPr>
            </w:pPr>
          </w:p>
        </w:tc>
      </w:tr>
    </w:tbl>
    <w:p w:rsidR="00C15D38" w:rsidRDefault="00C15D38">
      <w:pPr>
        <w:rPr>
          <w:color w:val="000000"/>
        </w:rPr>
      </w:pPr>
    </w:p>
    <w:sectPr w:rsidR="00C15D38" w:rsidSect="00692012">
      <w:headerReference w:type="default" r:id="rId9"/>
      <w:footerReference w:type="default" r:id="rId10"/>
      <w:headerReference w:type="first" r:id="rId11"/>
      <w:type w:val="continuous"/>
      <w:pgSz w:w="11906" w:h="16838" w:code="9"/>
      <w:pgMar w:top="2244" w:right="1021" w:bottom="567" w:left="1276"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51" w:rsidRDefault="00AB6451">
      <w:r>
        <w:separator/>
      </w:r>
    </w:p>
  </w:endnote>
  <w:endnote w:type="continuationSeparator" w:id="0">
    <w:p w:rsidR="00AB6451" w:rsidRDefault="00AB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653240"/>
      <w:docPartObj>
        <w:docPartGallery w:val="Page Numbers (Bottom of Page)"/>
        <w:docPartUnique/>
      </w:docPartObj>
    </w:sdtPr>
    <w:sdtEndPr>
      <w:rPr>
        <w:noProof/>
      </w:rPr>
    </w:sdtEndPr>
    <w:sdtContent>
      <w:p w:rsidR="00EE47D5" w:rsidRDefault="00EE47D5">
        <w:pPr>
          <w:pStyle w:val="Footer"/>
          <w:jc w:val="right"/>
        </w:pPr>
        <w:r>
          <w:fldChar w:fldCharType="begin"/>
        </w:r>
        <w:r>
          <w:instrText xml:space="preserve"> PAGE   \* MERGEFORMAT </w:instrText>
        </w:r>
        <w:r>
          <w:fldChar w:fldCharType="separate"/>
        </w:r>
        <w:r w:rsidR="00DD2D59">
          <w:rPr>
            <w:noProof/>
          </w:rPr>
          <w:t>6</w:t>
        </w:r>
        <w:r>
          <w:rPr>
            <w:noProof/>
          </w:rPr>
          <w:fldChar w:fldCharType="end"/>
        </w:r>
      </w:p>
    </w:sdtContent>
  </w:sdt>
  <w:p w:rsidR="00692012" w:rsidRDefault="00692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51" w:rsidRDefault="00AB6451">
      <w:r>
        <w:separator/>
      </w:r>
    </w:p>
  </w:footnote>
  <w:footnote w:type="continuationSeparator" w:id="0">
    <w:p w:rsidR="00AB6451" w:rsidRDefault="00AB6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margin" w:tblpY="511"/>
      <w:tblW w:w="0" w:type="auto"/>
      <w:tblLook w:val="0000" w:firstRow="0" w:lastRow="0" w:firstColumn="0" w:lastColumn="0" w:noHBand="0" w:noVBand="0"/>
    </w:tblPr>
    <w:tblGrid>
      <w:gridCol w:w="4071"/>
    </w:tblGrid>
    <w:tr w:rsidR="00C15D38">
      <w:trPr>
        <w:trHeight w:val="284"/>
      </w:trPr>
      <w:tc>
        <w:tcPr>
          <w:tcW w:w="4071" w:type="dxa"/>
        </w:tcPr>
        <w:p w:rsidR="00C15D38" w:rsidRDefault="003138E3">
          <w:pPr>
            <w:pStyle w:val="Header"/>
            <w:tabs>
              <w:tab w:val="left" w:pos="720"/>
            </w:tabs>
            <w:spacing w:line="264" w:lineRule="auto"/>
            <w:rPr>
              <w:color w:val="000000"/>
              <w:sz w:val="22"/>
            </w:rPr>
          </w:pPr>
          <w:r>
            <w:rPr>
              <w:color w:val="000000"/>
              <w:sz w:val="22"/>
            </w:rPr>
            <w:t>Health and Wellbeing Directorate</w:t>
          </w:r>
        </w:p>
      </w:tc>
    </w:tr>
  </w:tbl>
  <w:p w:rsidR="00C15D38" w:rsidRDefault="0041056A">
    <w:pPr>
      <w:pStyle w:val="Header"/>
      <w:tabs>
        <w:tab w:val="clear" w:pos="4153"/>
        <w:tab w:val="clear" w:pos="8306"/>
      </w:tabs>
      <w:ind w:right="-460"/>
      <w:jc w:val="right"/>
    </w:pPr>
    <w:r>
      <w:rPr>
        <w:noProof/>
        <w:lang w:eastAsia="en-GB"/>
      </w:rPr>
      <w:drawing>
        <wp:anchor distT="0" distB="0" distL="114300" distR="114300" simplePos="0" relativeHeight="251657728" behindDoc="0" locked="0" layoutInCell="1" allowOverlap="1" wp14:anchorId="0162F814" wp14:editId="4CD3D934">
          <wp:simplePos x="0" y="0"/>
          <wp:positionH relativeFrom="column">
            <wp:align>right</wp:align>
          </wp:positionH>
          <wp:positionV relativeFrom="paragraph">
            <wp:posOffset>-50165</wp:posOffset>
          </wp:positionV>
          <wp:extent cx="1009650" cy="1151890"/>
          <wp:effectExtent l="0" t="0" r="0" b="0"/>
          <wp:wrapNone/>
          <wp:docPr id="11" name="Picture 11" descr="OldhamCouncil_greyscal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ldhamCouncil_greyscal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D38" w:rsidRDefault="00C15D38">
    <w:pPr>
      <w:pStyle w:val="Header"/>
      <w:tabs>
        <w:tab w:val="clear" w:pos="4153"/>
        <w:tab w:val="clear" w:pos="8306"/>
      </w:tabs>
      <w:ind w:right="-460"/>
      <w:jc w:val="center"/>
    </w:pPr>
  </w:p>
  <w:tbl>
    <w:tblPr>
      <w:tblW w:w="0" w:type="auto"/>
      <w:tblBorders>
        <w:bottom w:val="single" w:sz="4" w:space="0" w:color="000000"/>
      </w:tblBorders>
      <w:tblLook w:val="0000" w:firstRow="0" w:lastRow="0" w:firstColumn="0" w:lastColumn="0" w:noHBand="0" w:noVBand="0"/>
    </w:tblPr>
    <w:tblGrid>
      <w:gridCol w:w="7621"/>
    </w:tblGrid>
    <w:tr w:rsidR="00DD2D59" w:rsidTr="00DD2D59">
      <w:trPr>
        <w:cantSplit/>
        <w:trHeight w:hRule="exact" w:val="794"/>
      </w:trPr>
      <w:tc>
        <w:tcPr>
          <w:tcW w:w="7621" w:type="dxa"/>
        </w:tcPr>
        <w:p w:rsidR="00DD2D59" w:rsidRDefault="00DD2D59" w:rsidP="00D34118">
          <w:pPr>
            <w:pStyle w:val="Footer"/>
            <w:tabs>
              <w:tab w:val="clear" w:pos="4153"/>
              <w:tab w:val="clear" w:pos="8306"/>
            </w:tabs>
            <w:spacing w:before="120" w:after="120"/>
            <w:ind w:right="-108"/>
            <w:rPr>
              <w:color w:val="000000"/>
              <w:sz w:val="48"/>
            </w:rPr>
          </w:pPr>
          <w:r>
            <w:rPr>
              <w:noProof/>
              <w:color w:val="000000"/>
              <w:sz w:val="48"/>
              <w:lang w:eastAsia="en-GB"/>
            </w:rPr>
            <w:drawing>
              <wp:inline distT="0" distB="0" distL="0" distR="0" wp14:anchorId="764073BC" wp14:editId="21A4E26B">
                <wp:extent cx="1412875" cy="285115"/>
                <wp:effectExtent l="0" t="0" r="0" b="635"/>
                <wp:docPr id="1" name="Picture 1" descr="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ut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12875" cy="285115"/>
                        </a:xfrm>
                        <a:prstGeom prst="rect">
                          <a:avLst/>
                        </a:prstGeom>
                        <a:noFill/>
                        <a:ln>
                          <a:noFill/>
                        </a:ln>
                      </pic:spPr>
                    </pic:pic>
                  </a:graphicData>
                </a:graphic>
              </wp:inline>
            </w:drawing>
          </w:r>
        </w:p>
      </w:tc>
    </w:tr>
  </w:tbl>
  <w:p w:rsidR="00DD2D59" w:rsidRDefault="00DD2D59" w:rsidP="00DD2D59">
    <w:pPr>
      <w:pStyle w:val="Heading3"/>
      <w:rPr>
        <w:i w:val="0"/>
        <w:iCs w:val="0"/>
        <w:color w:val="000000"/>
        <w:sz w:val="32"/>
      </w:rPr>
    </w:pPr>
    <w:r>
      <w:rPr>
        <w:i w:val="0"/>
        <w:iCs w:val="0"/>
        <w:color w:val="000000"/>
        <w:sz w:val="32"/>
      </w:rPr>
      <w:t xml:space="preserve">Autism Way Forward </w:t>
    </w:r>
  </w:p>
  <w:p w:rsidR="00DD2D59" w:rsidRDefault="00DD2D59" w:rsidP="00DD2D59">
    <w:pPr>
      <w:spacing w:line="264" w:lineRule="auto"/>
      <w:rPr>
        <w:b/>
        <w:bCs/>
        <w:color w:val="000000"/>
        <w:sz w:val="24"/>
        <w:szCs w:val="28"/>
      </w:rPr>
    </w:pPr>
    <w:r>
      <w:rPr>
        <w:b/>
        <w:bCs/>
        <w:color w:val="000000"/>
        <w:sz w:val="24"/>
        <w:szCs w:val="28"/>
      </w:rPr>
      <w:t>27 January 2016</w:t>
    </w:r>
  </w:p>
  <w:p w:rsidR="00C15D38" w:rsidRDefault="00DD2D59" w:rsidP="00DD2D59">
    <w:pPr>
      <w:pStyle w:val="Header"/>
    </w:pPr>
    <w:r>
      <w:rPr>
        <w:color w:val="000000"/>
        <w:sz w:val="24"/>
      </w:rPr>
      <w:t>Crompton Suite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D38" w:rsidRDefault="0041056A">
    <w:pPr>
      <w:pStyle w:val="Header"/>
      <w:tabs>
        <w:tab w:val="clear" w:pos="4153"/>
        <w:tab w:val="clear" w:pos="8306"/>
      </w:tabs>
      <w:ind w:right="-460"/>
      <w:jc w:val="right"/>
    </w:pPr>
    <w:r>
      <w:rPr>
        <w:noProof/>
        <w:lang w:eastAsia="en-GB"/>
      </w:rPr>
      <w:drawing>
        <wp:inline distT="0" distB="0" distL="0" distR="0" wp14:anchorId="6EB4F2A7" wp14:editId="2ECDD9B8">
          <wp:extent cx="1009650" cy="1151890"/>
          <wp:effectExtent l="0" t="0" r="0" b="0"/>
          <wp:docPr id="2" name="Picture 2" descr="Logo_RGB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GB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151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ABD"/>
    <w:multiLevelType w:val="hybridMultilevel"/>
    <w:tmpl w:val="70B4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685F6E"/>
    <w:multiLevelType w:val="hybridMultilevel"/>
    <w:tmpl w:val="B9464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9C0459"/>
    <w:multiLevelType w:val="hybridMultilevel"/>
    <w:tmpl w:val="D82E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DB3CC3"/>
    <w:multiLevelType w:val="hybridMultilevel"/>
    <w:tmpl w:val="4DB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5E0B60"/>
    <w:multiLevelType w:val="hybridMultilevel"/>
    <w:tmpl w:val="BB58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CE2B01"/>
    <w:multiLevelType w:val="hybridMultilevel"/>
    <w:tmpl w:val="14AE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AF3DD2"/>
    <w:multiLevelType w:val="hybridMultilevel"/>
    <w:tmpl w:val="DC74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4459A1"/>
    <w:multiLevelType w:val="hybridMultilevel"/>
    <w:tmpl w:val="35EC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4467A9"/>
    <w:multiLevelType w:val="hybridMultilevel"/>
    <w:tmpl w:val="7C1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4"/>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defaultTabStop w:val="720"/>
  <w:noPunctuationKerning/>
  <w:characterSpacingControl w:val="doNotCompress"/>
  <w:hdrShapeDefaults>
    <o:shapedefaults v:ext="edit" spidmax="4097">
      <o:colormru v:ext="edit" colors="#ec00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6A"/>
    <w:rsid w:val="000151E1"/>
    <w:rsid w:val="0002632E"/>
    <w:rsid w:val="00041D8C"/>
    <w:rsid w:val="000921FF"/>
    <w:rsid w:val="000D2F30"/>
    <w:rsid w:val="00115852"/>
    <w:rsid w:val="00147CE4"/>
    <w:rsid w:val="00153DC8"/>
    <w:rsid w:val="001620C6"/>
    <w:rsid w:val="00173C52"/>
    <w:rsid w:val="00182622"/>
    <w:rsid w:val="001C1FD9"/>
    <w:rsid w:val="002148C1"/>
    <w:rsid w:val="002213A3"/>
    <w:rsid w:val="00231C19"/>
    <w:rsid w:val="002F66D1"/>
    <w:rsid w:val="003138E3"/>
    <w:rsid w:val="003539AF"/>
    <w:rsid w:val="003A381B"/>
    <w:rsid w:val="003D0595"/>
    <w:rsid w:val="0041056A"/>
    <w:rsid w:val="00416036"/>
    <w:rsid w:val="00451532"/>
    <w:rsid w:val="004762DB"/>
    <w:rsid w:val="004B6D88"/>
    <w:rsid w:val="004E7B20"/>
    <w:rsid w:val="00542464"/>
    <w:rsid w:val="00563BF0"/>
    <w:rsid w:val="0056571C"/>
    <w:rsid w:val="0056679D"/>
    <w:rsid w:val="005669CE"/>
    <w:rsid w:val="00587BB8"/>
    <w:rsid w:val="0059753A"/>
    <w:rsid w:val="005B19D3"/>
    <w:rsid w:val="005C01C4"/>
    <w:rsid w:val="005C2899"/>
    <w:rsid w:val="005D0CAB"/>
    <w:rsid w:val="00602EE8"/>
    <w:rsid w:val="00630B15"/>
    <w:rsid w:val="00667DFF"/>
    <w:rsid w:val="00673091"/>
    <w:rsid w:val="00692012"/>
    <w:rsid w:val="006A5B76"/>
    <w:rsid w:val="006B6066"/>
    <w:rsid w:val="006C4344"/>
    <w:rsid w:val="006C5324"/>
    <w:rsid w:val="00753E34"/>
    <w:rsid w:val="0075755A"/>
    <w:rsid w:val="00760A27"/>
    <w:rsid w:val="00782426"/>
    <w:rsid w:val="007D0772"/>
    <w:rsid w:val="007E0FF8"/>
    <w:rsid w:val="007F29C9"/>
    <w:rsid w:val="007F6251"/>
    <w:rsid w:val="007F6392"/>
    <w:rsid w:val="00817A6A"/>
    <w:rsid w:val="00817E56"/>
    <w:rsid w:val="00863E8A"/>
    <w:rsid w:val="00875527"/>
    <w:rsid w:val="00877E6D"/>
    <w:rsid w:val="008A080E"/>
    <w:rsid w:val="008A2FD9"/>
    <w:rsid w:val="008A5FA6"/>
    <w:rsid w:val="008B0CF6"/>
    <w:rsid w:val="008B65CE"/>
    <w:rsid w:val="00924BCE"/>
    <w:rsid w:val="00950A36"/>
    <w:rsid w:val="00967546"/>
    <w:rsid w:val="009B52B0"/>
    <w:rsid w:val="00A337B0"/>
    <w:rsid w:val="00A63382"/>
    <w:rsid w:val="00AB6451"/>
    <w:rsid w:val="00AB6A1A"/>
    <w:rsid w:val="00AD1565"/>
    <w:rsid w:val="00B02798"/>
    <w:rsid w:val="00B0741C"/>
    <w:rsid w:val="00B26C25"/>
    <w:rsid w:val="00B32324"/>
    <w:rsid w:val="00B479D3"/>
    <w:rsid w:val="00B51F72"/>
    <w:rsid w:val="00B70B73"/>
    <w:rsid w:val="00B95138"/>
    <w:rsid w:val="00BA5C66"/>
    <w:rsid w:val="00BC21EB"/>
    <w:rsid w:val="00BE3769"/>
    <w:rsid w:val="00BF3D19"/>
    <w:rsid w:val="00C15D38"/>
    <w:rsid w:val="00C2764A"/>
    <w:rsid w:val="00C3410D"/>
    <w:rsid w:val="00C413B7"/>
    <w:rsid w:val="00C72FF2"/>
    <w:rsid w:val="00C8430B"/>
    <w:rsid w:val="00CA4613"/>
    <w:rsid w:val="00CB1859"/>
    <w:rsid w:val="00CE4C20"/>
    <w:rsid w:val="00CF70FC"/>
    <w:rsid w:val="00D01650"/>
    <w:rsid w:val="00D13093"/>
    <w:rsid w:val="00D14356"/>
    <w:rsid w:val="00D32C60"/>
    <w:rsid w:val="00D408D4"/>
    <w:rsid w:val="00D44FDD"/>
    <w:rsid w:val="00D54285"/>
    <w:rsid w:val="00D74375"/>
    <w:rsid w:val="00D90CE6"/>
    <w:rsid w:val="00D92282"/>
    <w:rsid w:val="00D97367"/>
    <w:rsid w:val="00DB5CD7"/>
    <w:rsid w:val="00DD2D59"/>
    <w:rsid w:val="00DE3C4C"/>
    <w:rsid w:val="00DE6B87"/>
    <w:rsid w:val="00DF3FEB"/>
    <w:rsid w:val="00E175C0"/>
    <w:rsid w:val="00E32F3D"/>
    <w:rsid w:val="00E34BC7"/>
    <w:rsid w:val="00E46C78"/>
    <w:rsid w:val="00E5714E"/>
    <w:rsid w:val="00E83D6D"/>
    <w:rsid w:val="00E84331"/>
    <w:rsid w:val="00ED1A5C"/>
    <w:rsid w:val="00EE2B2E"/>
    <w:rsid w:val="00EE47D5"/>
    <w:rsid w:val="00EF4242"/>
    <w:rsid w:val="00F01684"/>
    <w:rsid w:val="00F107F8"/>
    <w:rsid w:val="00F51DA6"/>
    <w:rsid w:val="00F52872"/>
    <w:rsid w:val="00F56B0D"/>
    <w:rsid w:val="00F77C36"/>
    <w:rsid w:val="00FD6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c00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semiHidden/>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paragraph" w:styleId="BalloonText">
    <w:name w:val="Balloon Text"/>
    <w:basedOn w:val="Normal"/>
    <w:link w:val="BalloonTextChar"/>
    <w:uiPriority w:val="99"/>
    <w:semiHidden/>
    <w:unhideWhenUsed/>
    <w:rsid w:val="00E5714E"/>
    <w:rPr>
      <w:rFonts w:ascii="Tahoma" w:hAnsi="Tahoma" w:cs="Tahoma"/>
      <w:sz w:val="16"/>
      <w:szCs w:val="16"/>
    </w:rPr>
  </w:style>
  <w:style w:type="character" w:customStyle="1" w:styleId="BalloonTextChar">
    <w:name w:val="Balloon Text Char"/>
    <w:basedOn w:val="DefaultParagraphFont"/>
    <w:link w:val="BalloonText"/>
    <w:uiPriority w:val="99"/>
    <w:semiHidden/>
    <w:rsid w:val="00E5714E"/>
    <w:rPr>
      <w:rFonts w:ascii="Tahoma" w:hAnsi="Tahoma" w:cs="Tahoma"/>
      <w:color w:val="61636B"/>
      <w:sz w:val="16"/>
      <w:szCs w:val="16"/>
      <w:lang w:eastAsia="en-US"/>
    </w:rPr>
  </w:style>
  <w:style w:type="character" w:customStyle="1" w:styleId="FooterChar">
    <w:name w:val="Footer Char"/>
    <w:basedOn w:val="DefaultParagraphFont"/>
    <w:link w:val="Footer"/>
    <w:uiPriority w:val="99"/>
    <w:rsid w:val="00692012"/>
    <w:rPr>
      <w:rFonts w:ascii="Arial" w:hAnsi="Arial" w:cs="Arial"/>
      <w:color w:val="61636B"/>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color w:val="61636B"/>
      <w:sz w:val="22"/>
      <w:szCs w:val="24"/>
      <w:lang w:eastAsia="en-US"/>
    </w:rPr>
  </w:style>
  <w:style w:type="paragraph" w:styleId="Heading1">
    <w:name w:val="heading 1"/>
    <w:basedOn w:val="Normal"/>
    <w:next w:val="Normal"/>
    <w:qFormat/>
    <w:pPr>
      <w:keepNext/>
      <w:outlineLvl w:val="0"/>
    </w:pPr>
    <w:rPr>
      <w:rFonts w:eastAsia="MS Mincho"/>
      <w:b/>
      <w:bCs/>
      <w:sz w:val="28"/>
      <w:lang w:eastAsia="ja-JP"/>
    </w:rPr>
  </w:style>
  <w:style w:type="paragraph" w:styleId="Heading2">
    <w:name w:val="heading 2"/>
    <w:basedOn w:val="Normal"/>
    <w:next w:val="Normal"/>
    <w:qFormat/>
    <w:pPr>
      <w:keepNext/>
      <w:spacing w:line="276" w:lineRule="auto"/>
      <w:outlineLvl w:val="1"/>
    </w:pPr>
    <w:rPr>
      <w:b/>
      <w:bCs/>
      <w:sz w:val="21"/>
    </w:rPr>
  </w:style>
  <w:style w:type="paragraph" w:styleId="Heading3">
    <w:name w:val="heading 3"/>
    <w:basedOn w:val="Normal"/>
    <w:next w:val="Normal"/>
    <w:qFormat/>
    <w:pPr>
      <w:keepNext/>
      <w:outlineLvl w:val="2"/>
    </w:pPr>
    <w:rPr>
      <w:rFonts w:eastAsia="MS Mincho"/>
      <w:b/>
      <w:bCs/>
      <w:i/>
      <w:iCs/>
      <w:lang w:eastAsia="ja-JP"/>
    </w:rPr>
  </w:style>
  <w:style w:type="paragraph" w:styleId="Heading4">
    <w:name w:val="heading 4"/>
    <w:basedOn w:val="Normal"/>
    <w:next w:val="Normal"/>
    <w:qFormat/>
    <w:pPr>
      <w:keepNext/>
      <w:spacing w:line="288" w:lineRule="auto"/>
      <w:outlineLvl w:val="3"/>
    </w:pPr>
    <w:rPr>
      <w:rFonts w:eastAsia="MS Mincho"/>
      <w:b/>
      <w:bCs/>
      <w:i/>
      <w:iCs/>
      <w:sz w:val="21"/>
      <w:lang w:eastAsia="ja-JP"/>
    </w:rPr>
  </w:style>
  <w:style w:type="paragraph" w:styleId="Heading5">
    <w:name w:val="heading 5"/>
    <w:basedOn w:val="Normal"/>
    <w:next w:val="Normal"/>
    <w:qFormat/>
    <w:pPr>
      <w:keepNext/>
      <w:spacing w:line="288" w:lineRule="auto"/>
      <w:outlineLvl w:val="4"/>
    </w:pPr>
    <w:rPr>
      <w:rFonts w:eastAsia="MS Mincho"/>
      <w:b/>
      <w:bCs/>
      <w:i/>
      <w:iCs/>
      <w:sz w:val="20"/>
      <w:lang w:eastAsia="ja-JP"/>
    </w:rPr>
  </w:style>
  <w:style w:type="paragraph" w:styleId="Heading6">
    <w:name w:val="heading 6"/>
    <w:basedOn w:val="Normal"/>
    <w:next w:val="Normal"/>
    <w:qFormat/>
    <w:pPr>
      <w:keepNext/>
      <w:spacing w:after="60" w:line="300" w:lineRule="auto"/>
      <w:jc w:val="right"/>
      <w:outlineLvl w:val="5"/>
    </w:pPr>
    <w:rPr>
      <w:rFonts w:ascii="FranklinGothic" w:hAnsi="FranklinGothic"/>
      <w:b/>
      <w:bCs/>
      <w:sz w:val="32"/>
    </w:rPr>
  </w:style>
  <w:style w:type="paragraph" w:styleId="Heading7">
    <w:name w:val="heading 7"/>
    <w:basedOn w:val="Normal"/>
    <w:next w:val="Normal"/>
    <w:qFormat/>
    <w:pPr>
      <w:keepNext/>
      <w:spacing w:line="288" w:lineRule="auto"/>
      <w:ind w:left="720"/>
      <w:outlineLvl w:val="6"/>
    </w:pPr>
    <w:rPr>
      <w:i/>
      <w:iCs/>
      <w:sz w:val="21"/>
    </w:rPr>
  </w:style>
  <w:style w:type="paragraph" w:styleId="Heading8">
    <w:name w:val="heading 8"/>
    <w:basedOn w:val="Normal"/>
    <w:next w:val="Normal"/>
    <w:qFormat/>
    <w:pPr>
      <w:keepNext/>
      <w:spacing w:line="288" w:lineRule="auto"/>
      <w:ind w:left="720"/>
      <w:outlineLvl w:val="7"/>
    </w:pPr>
    <w:rPr>
      <w:b/>
      <w:bCs/>
    </w:rPr>
  </w:style>
  <w:style w:type="paragraph" w:styleId="Heading9">
    <w:name w:val="heading 9"/>
    <w:basedOn w:val="Normal"/>
    <w:next w:val="Normal"/>
    <w:qFormat/>
    <w:pPr>
      <w:keepNext/>
      <w:spacing w:line="288" w:lineRule="auto"/>
      <w:ind w:left="720"/>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76" w:lineRule="auto"/>
    </w:pPr>
    <w:rPr>
      <w:rFonts w:eastAsia="MS Mincho"/>
      <w:sz w:val="21"/>
      <w:lang w:eastAsia="ja-JP"/>
    </w:rPr>
  </w:style>
  <w:style w:type="paragraph" w:styleId="BodyTextIndent">
    <w:name w:val="Body Text Indent"/>
    <w:basedOn w:val="Normal"/>
    <w:semiHidden/>
    <w:pPr>
      <w:spacing w:line="276" w:lineRule="auto"/>
      <w:ind w:left="680"/>
    </w:pPr>
    <w:rPr>
      <w:sz w:val="21"/>
    </w:rPr>
  </w:style>
  <w:style w:type="paragraph" w:styleId="BodyTextIndent2">
    <w:name w:val="Body Text Indent 2"/>
    <w:basedOn w:val="Normal"/>
    <w:semiHidden/>
    <w:pPr>
      <w:spacing w:line="276" w:lineRule="auto"/>
      <w:ind w:left="1021"/>
    </w:pPr>
    <w:rPr>
      <w:sz w:val="21"/>
    </w:rPr>
  </w:style>
  <w:style w:type="paragraph" w:styleId="BodyTextIndent3">
    <w:name w:val="Body Text Indent 3"/>
    <w:basedOn w:val="Normal"/>
    <w:semiHidden/>
    <w:pPr>
      <w:spacing w:line="288" w:lineRule="auto"/>
      <w:ind w:left="720"/>
    </w:pPr>
    <w:rPr>
      <w:b/>
      <w:bCs/>
      <w:i/>
      <w:iCs/>
      <w:sz w:val="21"/>
    </w:rPr>
  </w:style>
  <w:style w:type="paragraph" w:styleId="Header">
    <w:name w:val="header"/>
    <w:basedOn w:val="Normal"/>
    <w:semiHidden/>
    <w:pPr>
      <w:tabs>
        <w:tab w:val="center" w:pos="4153"/>
        <w:tab w:val="right" w:pos="8306"/>
      </w:tabs>
    </w:pPr>
    <w:rPr>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120" w:after="120" w:line="288" w:lineRule="auto"/>
    </w:pPr>
  </w:style>
  <w:style w:type="paragraph" w:customStyle="1" w:styleId="Default">
    <w:name w:val="Default"/>
    <w:pPr>
      <w:autoSpaceDE w:val="0"/>
      <w:autoSpaceDN w:val="0"/>
      <w:adjustRightInd w:val="0"/>
    </w:pPr>
    <w:rPr>
      <w:rFonts w:ascii="Verdana" w:hAnsi="Verdana"/>
      <w:color w:val="000000"/>
      <w:sz w:val="24"/>
      <w:szCs w:val="24"/>
      <w:lang w:val="en-US" w:eastAsia="en-US"/>
    </w:rPr>
  </w:style>
  <w:style w:type="paragraph" w:customStyle="1" w:styleId="Pa8">
    <w:name w:val="Pa8"/>
    <w:basedOn w:val="Default"/>
    <w:next w:val="Default"/>
    <w:pPr>
      <w:spacing w:line="241" w:lineRule="atLeast"/>
    </w:pPr>
    <w:rPr>
      <w:color w:val="auto"/>
      <w:sz w:val="20"/>
    </w:rPr>
  </w:style>
  <w:style w:type="character" w:customStyle="1" w:styleId="A1">
    <w:name w:val="A1"/>
    <w:rPr>
      <w:color w:val="00000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33"/>
      <w:sz w:val="24"/>
    </w:rPr>
  </w:style>
  <w:style w:type="paragraph" w:styleId="BalloonText">
    <w:name w:val="Balloon Text"/>
    <w:basedOn w:val="Normal"/>
    <w:link w:val="BalloonTextChar"/>
    <w:uiPriority w:val="99"/>
    <w:semiHidden/>
    <w:unhideWhenUsed/>
    <w:rsid w:val="00E5714E"/>
    <w:rPr>
      <w:rFonts w:ascii="Tahoma" w:hAnsi="Tahoma" w:cs="Tahoma"/>
      <w:sz w:val="16"/>
      <w:szCs w:val="16"/>
    </w:rPr>
  </w:style>
  <w:style w:type="character" w:customStyle="1" w:styleId="BalloonTextChar">
    <w:name w:val="Balloon Text Char"/>
    <w:basedOn w:val="DefaultParagraphFont"/>
    <w:link w:val="BalloonText"/>
    <w:uiPriority w:val="99"/>
    <w:semiHidden/>
    <w:rsid w:val="00E5714E"/>
    <w:rPr>
      <w:rFonts w:ascii="Tahoma" w:hAnsi="Tahoma" w:cs="Tahoma"/>
      <w:color w:val="61636B"/>
      <w:sz w:val="16"/>
      <w:szCs w:val="16"/>
      <w:lang w:eastAsia="en-US"/>
    </w:rPr>
  </w:style>
  <w:style w:type="character" w:customStyle="1" w:styleId="FooterChar">
    <w:name w:val="Footer Char"/>
    <w:basedOn w:val="DefaultParagraphFont"/>
    <w:link w:val="Footer"/>
    <w:uiPriority w:val="99"/>
    <w:rsid w:val="00692012"/>
    <w:rPr>
      <w:rFonts w:ascii="Arial" w:hAnsi="Arial" w:cs="Arial"/>
      <w:color w:val="61636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4384">
      <w:bodyDiv w:val="1"/>
      <w:marLeft w:val="0"/>
      <w:marRight w:val="0"/>
      <w:marTop w:val="0"/>
      <w:marBottom w:val="0"/>
      <w:divBdr>
        <w:top w:val="none" w:sz="0" w:space="0" w:color="auto"/>
        <w:left w:val="none" w:sz="0" w:space="0" w:color="auto"/>
        <w:bottom w:val="none" w:sz="0" w:space="0" w:color="auto"/>
        <w:right w:val="none" w:sz="0" w:space="0" w:color="auto"/>
      </w:divBdr>
    </w:div>
    <w:div w:id="322513370">
      <w:bodyDiv w:val="1"/>
      <w:marLeft w:val="0"/>
      <w:marRight w:val="0"/>
      <w:marTop w:val="0"/>
      <w:marBottom w:val="0"/>
      <w:divBdr>
        <w:top w:val="none" w:sz="0" w:space="0" w:color="auto"/>
        <w:left w:val="none" w:sz="0" w:space="0" w:color="auto"/>
        <w:bottom w:val="none" w:sz="0" w:space="0" w:color="auto"/>
        <w:right w:val="none" w:sz="0" w:space="0" w:color="auto"/>
      </w:divBdr>
    </w:div>
    <w:div w:id="522786592">
      <w:bodyDiv w:val="1"/>
      <w:marLeft w:val="0"/>
      <w:marRight w:val="0"/>
      <w:marTop w:val="0"/>
      <w:marBottom w:val="0"/>
      <w:divBdr>
        <w:top w:val="none" w:sz="0" w:space="0" w:color="auto"/>
        <w:left w:val="none" w:sz="0" w:space="0" w:color="auto"/>
        <w:bottom w:val="none" w:sz="0" w:space="0" w:color="auto"/>
        <w:right w:val="none" w:sz="0" w:space="0" w:color="auto"/>
      </w:divBdr>
    </w:div>
    <w:div w:id="1366633861">
      <w:bodyDiv w:val="1"/>
      <w:marLeft w:val="0"/>
      <w:marRight w:val="0"/>
      <w:marTop w:val="0"/>
      <w:marBottom w:val="0"/>
      <w:divBdr>
        <w:top w:val="none" w:sz="0" w:space="0" w:color="auto"/>
        <w:left w:val="none" w:sz="0" w:space="0" w:color="auto"/>
        <w:bottom w:val="none" w:sz="0" w:space="0" w:color="auto"/>
        <w:right w:val="none" w:sz="0" w:space="0" w:color="auto"/>
      </w:divBdr>
    </w:div>
    <w:div w:id="1437094201">
      <w:bodyDiv w:val="1"/>
      <w:marLeft w:val="0"/>
      <w:marRight w:val="0"/>
      <w:marTop w:val="0"/>
      <w:marBottom w:val="0"/>
      <w:divBdr>
        <w:top w:val="none" w:sz="0" w:space="0" w:color="auto"/>
        <w:left w:val="none" w:sz="0" w:space="0" w:color="auto"/>
        <w:bottom w:val="none" w:sz="0" w:space="0" w:color="auto"/>
        <w:right w:val="none" w:sz="0" w:space="0" w:color="auto"/>
      </w:divBdr>
    </w:div>
    <w:div w:id="1460611857">
      <w:bodyDiv w:val="1"/>
      <w:marLeft w:val="0"/>
      <w:marRight w:val="0"/>
      <w:marTop w:val="0"/>
      <w:marBottom w:val="0"/>
      <w:divBdr>
        <w:top w:val="none" w:sz="0" w:space="0" w:color="auto"/>
        <w:left w:val="none" w:sz="0" w:space="0" w:color="auto"/>
        <w:bottom w:val="none" w:sz="0" w:space="0" w:color="auto"/>
        <w:right w:val="none" w:sz="0" w:space="0" w:color="auto"/>
      </w:divBdr>
    </w:div>
    <w:div w:id="205307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sjp02\Desktop\minutes_temp_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31A76-D424-4363-9A43-E1B30187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minutes_temp_council</Template>
  <TotalTime>1</TotalTime>
  <Pages>6</Pages>
  <Words>1921</Words>
  <Characters>9680</Characters>
  <Application>Microsoft Office Word</Application>
  <DocSecurity>4</DocSecurity>
  <Lines>80</Lines>
  <Paragraphs>23</Paragraphs>
  <ScaleCrop>false</ScaleCrop>
  <HeadingPairs>
    <vt:vector size="2" baseType="variant">
      <vt:variant>
        <vt:lpstr>Title</vt:lpstr>
      </vt:variant>
      <vt:variant>
        <vt:i4>1</vt:i4>
      </vt:variant>
    </vt:vector>
  </HeadingPairs>
  <TitlesOfParts>
    <vt:vector size="1" baseType="lpstr">
      <vt:lpstr>Oldham Council</vt:lpstr>
    </vt:vector>
  </TitlesOfParts>
  <Company>Hemisphere</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John Prew</dc:creator>
  <cp:lastModifiedBy>Claire Hill</cp:lastModifiedBy>
  <cp:revision>2</cp:revision>
  <cp:lastPrinted>2016-02-04T11:33:00Z</cp:lastPrinted>
  <dcterms:created xsi:type="dcterms:W3CDTF">2016-02-26T14:40:00Z</dcterms:created>
  <dcterms:modified xsi:type="dcterms:W3CDTF">2016-02-26T14:40:00Z</dcterms:modified>
</cp:coreProperties>
</file>