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9D9" w:rsidRDefault="002429D9" w:rsidP="007061F8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2429D9">
        <w:rPr>
          <w:rFonts w:ascii="Arial" w:hAnsi="Arial" w:cs="Arial"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2070087B" wp14:editId="05021F71">
            <wp:simplePos x="0" y="0"/>
            <wp:positionH relativeFrom="page">
              <wp:posOffset>6329680</wp:posOffset>
            </wp:positionH>
            <wp:positionV relativeFrom="page">
              <wp:posOffset>257175</wp:posOffset>
            </wp:positionV>
            <wp:extent cx="899795" cy="1024255"/>
            <wp:effectExtent l="0" t="0" r="0" b="4445"/>
            <wp:wrapNone/>
            <wp:docPr id="7" name="Picture 7" descr="OldhamCounci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ldhamCounci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0D8" w:rsidRPr="002429D9">
        <w:rPr>
          <w:rFonts w:ascii="Arial" w:hAnsi="Arial" w:cs="Arial"/>
          <w:b/>
          <w:sz w:val="40"/>
          <w:szCs w:val="40"/>
        </w:rPr>
        <w:t>Local Leader of Governance</w:t>
      </w:r>
      <w:r w:rsidR="00CF756A" w:rsidRPr="002429D9">
        <w:rPr>
          <w:rFonts w:ascii="Arial" w:hAnsi="Arial" w:cs="Arial"/>
          <w:b/>
          <w:sz w:val="40"/>
          <w:szCs w:val="40"/>
        </w:rPr>
        <w:t xml:space="preserve"> (LLG)</w:t>
      </w:r>
    </w:p>
    <w:p w:rsidR="00CF756A" w:rsidRPr="002429D9" w:rsidRDefault="00D530D8" w:rsidP="007061F8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2429D9">
        <w:rPr>
          <w:rFonts w:ascii="Arial" w:hAnsi="Arial" w:cs="Arial"/>
          <w:b/>
          <w:sz w:val="36"/>
          <w:szCs w:val="36"/>
        </w:rPr>
        <w:t>Job Description</w:t>
      </w:r>
    </w:p>
    <w:p w:rsidR="002429D9" w:rsidRDefault="002429D9" w:rsidP="007061F8">
      <w:pPr>
        <w:spacing w:after="0" w:line="240" w:lineRule="auto"/>
        <w:rPr>
          <w:rFonts w:ascii="Arial" w:hAnsi="Arial" w:cs="Arial"/>
          <w:b/>
          <w:u w:val="single"/>
        </w:rPr>
      </w:pPr>
    </w:p>
    <w:p w:rsidR="00CF756A" w:rsidRPr="002429D9" w:rsidRDefault="00CF756A" w:rsidP="007061F8">
      <w:pPr>
        <w:rPr>
          <w:rFonts w:ascii="Arial" w:hAnsi="Arial" w:cs="Arial"/>
          <w:b/>
          <w:sz w:val="24"/>
          <w:szCs w:val="24"/>
        </w:rPr>
      </w:pPr>
      <w:r w:rsidRPr="002429D9">
        <w:rPr>
          <w:rFonts w:ascii="Arial" w:hAnsi="Arial" w:cs="Arial"/>
          <w:b/>
          <w:sz w:val="24"/>
          <w:szCs w:val="24"/>
        </w:rPr>
        <w:t>Purpose of the role</w:t>
      </w:r>
    </w:p>
    <w:p w:rsidR="004D3E17" w:rsidRDefault="00CF756A" w:rsidP="007061F8">
      <w:pPr>
        <w:rPr>
          <w:rFonts w:ascii="Arial" w:hAnsi="Arial" w:cs="Arial"/>
        </w:rPr>
      </w:pPr>
      <w:r w:rsidRPr="002429D9">
        <w:rPr>
          <w:rFonts w:ascii="Arial" w:hAnsi="Arial" w:cs="Arial"/>
        </w:rPr>
        <w:t>To use knowledge and experience of governance, improving school performance and ability to work with others, provide support to Chairs and governing bodies in schools other than your own</w:t>
      </w:r>
      <w:r w:rsidR="00BB630D" w:rsidRPr="002429D9">
        <w:rPr>
          <w:rFonts w:ascii="Arial" w:hAnsi="Arial" w:cs="Arial"/>
        </w:rPr>
        <w:t xml:space="preserve"> and to work as </w:t>
      </w:r>
      <w:r w:rsidR="00F546BA" w:rsidRPr="002429D9">
        <w:rPr>
          <w:rFonts w:ascii="Arial" w:hAnsi="Arial" w:cs="Arial"/>
        </w:rPr>
        <w:t xml:space="preserve">part of </w:t>
      </w:r>
      <w:r w:rsidR="00BB630D" w:rsidRPr="002429D9">
        <w:rPr>
          <w:rFonts w:ascii="Arial" w:hAnsi="Arial" w:cs="Arial"/>
        </w:rPr>
        <w:t>a team to supplement the work of the National Leaders of Governance</w:t>
      </w:r>
      <w:r w:rsidR="007061F8">
        <w:rPr>
          <w:rFonts w:ascii="Arial" w:hAnsi="Arial" w:cs="Arial"/>
        </w:rPr>
        <w:t>.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22CFD" w:rsidTr="003721E1">
        <w:trPr>
          <w:trHeight w:val="1673"/>
        </w:trPr>
        <w:tc>
          <w:tcPr>
            <w:tcW w:w="9639" w:type="dxa"/>
            <w:shd w:val="clear" w:color="auto" w:fill="F2F2F2" w:themeFill="background1" w:themeFillShade="F2"/>
          </w:tcPr>
          <w:p w:rsidR="00D22CFD" w:rsidRPr="002429D9" w:rsidRDefault="00D22CFD" w:rsidP="004D3E17">
            <w:pPr>
              <w:rPr>
                <w:rFonts w:ascii="Arial" w:hAnsi="Arial" w:cs="Arial"/>
              </w:rPr>
            </w:pPr>
            <w:r w:rsidRPr="00D22CFD">
              <w:rPr>
                <w:rFonts w:ascii="Arial" w:hAnsi="Arial" w:cs="Arial"/>
                <w:b/>
              </w:rPr>
              <w:t>NB</w:t>
            </w:r>
            <w:r>
              <w:rPr>
                <w:rFonts w:ascii="Arial" w:hAnsi="Arial" w:cs="Arial"/>
              </w:rPr>
              <w:t xml:space="preserve"> </w:t>
            </w:r>
            <w:r w:rsidRPr="002429D9">
              <w:rPr>
                <w:rFonts w:ascii="Arial" w:hAnsi="Arial" w:cs="Arial"/>
              </w:rPr>
              <w:t xml:space="preserve">The role is </w:t>
            </w:r>
            <w:r w:rsidRPr="002429D9">
              <w:rPr>
                <w:rFonts w:ascii="Arial" w:hAnsi="Arial" w:cs="Arial"/>
                <w:b/>
              </w:rPr>
              <w:t>not</w:t>
            </w:r>
            <w:r w:rsidRPr="002429D9">
              <w:rPr>
                <w:rFonts w:ascii="Arial" w:hAnsi="Arial" w:cs="Arial"/>
              </w:rPr>
              <w:t xml:space="preserve"> the same as that undertaken by a National Leader of Governance which includes:</w:t>
            </w:r>
          </w:p>
          <w:p w:rsidR="00D22CFD" w:rsidRPr="002429D9" w:rsidRDefault="00D22CFD" w:rsidP="004D3E17">
            <w:pPr>
              <w:pStyle w:val="ListParagraph"/>
              <w:numPr>
                <w:ilvl w:val="0"/>
                <w:numId w:val="8"/>
              </w:numPr>
              <w:ind w:hanging="294"/>
              <w:rPr>
                <w:rFonts w:ascii="Arial" w:hAnsi="Arial" w:cs="Arial"/>
              </w:rPr>
            </w:pPr>
            <w:r w:rsidRPr="002429D9">
              <w:rPr>
                <w:rFonts w:ascii="Arial" w:hAnsi="Arial" w:cs="Arial"/>
              </w:rPr>
              <w:t>developing the chair’s relationship with the Headteacher</w:t>
            </w:r>
          </w:p>
          <w:p w:rsidR="00D22CFD" w:rsidRPr="002429D9" w:rsidRDefault="00D22CFD" w:rsidP="004D3E17">
            <w:pPr>
              <w:pStyle w:val="ListParagraph"/>
              <w:numPr>
                <w:ilvl w:val="0"/>
                <w:numId w:val="8"/>
              </w:numPr>
              <w:ind w:hanging="294"/>
              <w:rPr>
                <w:rFonts w:ascii="Arial" w:hAnsi="Arial" w:cs="Arial"/>
              </w:rPr>
            </w:pPr>
            <w:r w:rsidRPr="002429D9">
              <w:rPr>
                <w:rFonts w:ascii="Arial" w:hAnsi="Arial" w:cs="Arial"/>
              </w:rPr>
              <w:t>developing the chair’s leadership, effectiveness and confidence</w:t>
            </w:r>
          </w:p>
          <w:p w:rsidR="00D22CFD" w:rsidRPr="002429D9" w:rsidRDefault="00D22CFD" w:rsidP="004D3E17">
            <w:pPr>
              <w:pStyle w:val="ListParagraph"/>
              <w:numPr>
                <w:ilvl w:val="0"/>
                <w:numId w:val="8"/>
              </w:numPr>
              <w:ind w:hanging="294"/>
              <w:rPr>
                <w:rFonts w:ascii="Arial" w:hAnsi="Arial" w:cs="Arial"/>
              </w:rPr>
            </w:pPr>
            <w:r w:rsidRPr="002429D9">
              <w:rPr>
                <w:rFonts w:ascii="Arial" w:hAnsi="Arial" w:cs="Arial"/>
              </w:rPr>
              <w:t>mentoring a newly appointed chair of governors</w:t>
            </w:r>
          </w:p>
          <w:p w:rsidR="00D22CFD" w:rsidRPr="00D22CFD" w:rsidRDefault="00D22CFD" w:rsidP="007061F8">
            <w:pPr>
              <w:pStyle w:val="ListParagraph"/>
              <w:numPr>
                <w:ilvl w:val="0"/>
                <w:numId w:val="8"/>
              </w:numPr>
              <w:ind w:hanging="294"/>
              <w:rPr>
                <w:rFonts w:ascii="Arial" w:hAnsi="Arial" w:cs="Arial"/>
              </w:rPr>
            </w:pPr>
            <w:r w:rsidRPr="002429D9">
              <w:rPr>
                <w:rFonts w:ascii="Arial" w:hAnsi="Arial" w:cs="Arial"/>
              </w:rPr>
              <w:t>mentoring a chair to provide support through a particular process</w:t>
            </w:r>
          </w:p>
        </w:tc>
      </w:tr>
    </w:tbl>
    <w:p w:rsidR="004D3E17" w:rsidRPr="002429D9" w:rsidRDefault="004D3E17" w:rsidP="00927C28">
      <w:pPr>
        <w:spacing w:after="0"/>
        <w:rPr>
          <w:rFonts w:ascii="Arial" w:hAnsi="Arial" w:cs="Arial"/>
        </w:rPr>
      </w:pPr>
    </w:p>
    <w:p w:rsidR="00F546BA" w:rsidRPr="002429D9" w:rsidRDefault="00F546BA" w:rsidP="007061F8">
      <w:pPr>
        <w:rPr>
          <w:rFonts w:ascii="Arial" w:hAnsi="Arial" w:cs="Arial"/>
        </w:rPr>
      </w:pPr>
      <w:r w:rsidRPr="002429D9">
        <w:rPr>
          <w:rFonts w:ascii="Arial" w:hAnsi="Arial" w:cs="Arial"/>
        </w:rPr>
        <w:t xml:space="preserve">The </w:t>
      </w:r>
      <w:r w:rsidR="004D3E17">
        <w:rPr>
          <w:rFonts w:ascii="Arial" w:hAnsi="Arial" w:cs="Arial"/>
        </w:rPr>
        <w:t xml:space="preserve">LLG </w:t>
      </w:r>
      <w:r w:rsidRPr="002429D9">
        <w:rPr>
          <w:rFonts w:ascii="Arial" w:hAnsi="Arial" w:cs="Arial"/>
        </w:rPr>
        <w:t>role may however involve similar support</w:t>
      </w:r>
      <w:r w:rsidR="00D25F71">
        <w:rPr>
          <w:rFonts w:ascii="Arial" w:hAnsi="Arial" w:cs="Arial"/>
        </w:rPr>
        <w:t xml:space="preserve"> as above </w:t>
      </w:r>
      <w:r w:rsidRPr="002429D9">
        <w:rPr>
          <w:rFonts w:ascii="Arial" w:hAnsi="Arial" w:cs="Arial"/>
        </w:rPr>
        <w:t>for an individual governor, committee or governing body, or supporting work led by a National Leader of Governance</w:t>
      </w:r>
      <w:r w:rsidR="007061F8">
        <w:rPr>
          <w:rFonts w:ascii="Arial" w:hAnsi="Arial" w:cs="Arial"/>
        </w:rPr>
        <w:t>.</w:t>
      </w:r>
    </w:p>
    <w:p w:rsidR="00CF756A" w:rsidRPr="002429D9" w:rsidRDefault="00CF756A" w:rsidP="003721E1">
      <w:pPr>
        <w:spacing w:after="120"/>
        <w:rPr>
          <w:rFonts w:ascii="Arial" w:hAnsi="Arial" w:cs="Arial"/>
          <w:b/>
          <w:sz w:val="24"/>
          <w:szCs w:val="24"/>
        </w:rPr>
      </w:pPr>
      <w:r w:rsidRPr="002429D9">
        <w:rPr>
          <w:rFonts w:ascii="Arial" w:hAnsi="Arial" w:cs="Arial"/>
          <w:b/>
          <w:sz w:val="24"/>
          <w:szCs w:val="24"/>
        </w:rPr>
        <w:t xml:space="preserve">Key </w:t>
      </w:r>
      <w:r w:rsidR="004D3E17">
        <w:rPr>
          <w:rFonts w:ascii="Arial" w:hAnsi="Arial" w:cs="Arial"/>
          <w:b/>
          <w:sz w:val="24"/>
          <w:szCs w:val="24"/>
        </w:rPr>
        <w:t xml:space="preserve">LLG </w:t>
      </w:r>
      <w:r w:rsidRPr="002429D9">
        <w:rPr>
          <w:rFonts w:ascii="Arial" w:hAnsi="Arial" w:cs="Arial"/>
          <w:b/>
          <w:sz w:val="24"/>
          <w:szCs w:val="24"/>
        </w:rPr>
        <w:t>tasks</w:t>
      </w:r>
    </w:p>
    <w:p w:rsidR="007E485D" w:rsidRPr="002429D9" w:rsidRDefault="007E485D" w:rsidP="003721E1">
      <w:pPr>
        <w:spacing w:after="120"/>
        <w:rPr>
          <w:rFonts w:ascii="Arial" w:hAnsi="Arial" w:cs="Arial"/>
          <w:b/>
          <w:u w:val="single"/>
        </w:rPr>
      </w:pPr>
      <w:r w:rsidRPr="002429D9">
        <w:rPr>
          <w:rFonts w:ascii="Arial" w:hAnsi="Arial" w:cs="Arial"/>
        </w:rPr>
        <w:t>To offer support in the following areas:</w:t>
      </w:r>
    </w:p>
    <w:p w:rsidR="00A560ED" w:rsidRPr="002429D9" w:rsidRDefault="00D17D59" w:rsidP="007061F8">
      <w:pPr>
        <w:pStyle w:val="ListParagraph"/>
        <w:numPr>
          <w:ilvl w:val="0"/>
          <w:numId w:val="12"/>
        </w:numPr>
        <w:ind w:left="709" w:hanging="283"/>
        <w:rPr>
          <w:rFonts w:ascii="Arial" w:hAnsi="Arial" w:cs="Arial"/>
        </w:rPr>
      </w:pPr>
      <w:r w:rsidRPr="002429D9">
        <w:rPr>
          <w:rFonts w:ascii="Arial" w:hAnsi="Arial" w:cs="Arial"/>
        </w:rPr>
        <w:t>act as a ‘buddy’ to the Chair</w:t>
      </w:r>
    </w:p>
    <w:p w:rsidR="00A560ED" w:rsidRDefault="00C70B91" w:rsidP="007061F8">
      <w:pPr>
        <w:pStyle w:val="ListParagraph"/>
        <w:numPr>
          <w:ilvl w:val="0"/>
          <w:numId w:val="12"/>
        </w:numPr>
        <w:ind w:left="709" w:hanging="283"/>
        <w:rPr>
          <w:rFonts w:ascii="Arial" w:hAnsi="Arial" w:cs="Arial"/>
        </w:rPr>
      </w:pPr>
      <w:r w:rsidRPr="002429D9">
        <w:rPr>
          <w:rFonts w:ascii="Arial" w:hAnsi="Arial" w:cs="Arial"/>
        </w:rPr>
        <w:t>support the Chair with minor governance issues</w:t>
      </w:r>
    </w:p>
    <w:p w:rsidR="00D22CFD" w:rsidRPr="00D22CFD" w:rsidRDefault="00D22CFD" w:rsidP="00D22CFD">
      <w:pPr>
        <w:pStyle w:val="ListParagraph"/>
        <w:numPr>
          <w:ilvl w:val="0"/>
          <w:numId w:val="12"/>
        </w:numPr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act as a named linked support to a new</w:t>
      </w:r>
      <w:r w:rsidRPr="002429D9">
        <w:rPr>
          <w:rFonts w:ascii="Arial" w:hAnsi="Arial" w:cs="Arial"/>
        </w:rPr>
        <w:t xml:space="preserve"> Chair</w:t>
      </w:r>
    </w:p>
    <w:p w:rsidR="00A560ED" w:rsidRPr="002429D9" w:rsidRDefault="00C70B91" w:rsidP="007061F8">
      <w:pPr>
        <w:pStyle w:val="ListParagraph"/>
        <w:numPr>
          <w:ilvl w:val="0"/>
          <w:numId w:val="12"/>
        </w:numPr>
        <w:ind w:left="709" w:hanging="283"/>
        <w:rPr>
          <w:rFonts w:ascii="Arial" w:hAnsi="Arial" w:cs="Arial"/>
        </w:rPr>
      </w:pPr>
      <w:r w:rsidRPr="002429D9">
        <w:rPr>
          <w:rFonts w:ascii="Arial" w:hAnsi="Arial" w:cs="Arial"/>
        </w:rPr>
        <w:t>share good practice</w:t>
      </w:r>
    </w:p>
    <w:p w:rsidR="00BB630D" w:rsidRPr="002429D9" w:rsidRDefault="00C70B91" w:rsidP="007061F8">
      <w:pPr>
        <w:pStyle w:val="ListParagraph"/>
        <w:numPr>
          <w:ilvl w:val="0"/>
          <w:numId w:val="12"/>
        </w:numPr>
        <w:ind w:left="709" w:hanging="283"/>
        <w:rPr>
          <w:rFonts w:ascii="Arial" w:hAnsi="Arial" w:cs="Arial"/>
        </w:rPr>
      </w:pPr>
      <w:r w:rsidRPr="002429D9">
        <w:rPr>
          <w:rFonts w:ascii="Arial" w:hAnsi="Arial" w:cs="Arial"/>
        </w:rPr>
        <w:t>observation of governing body meetings</w:t>
      </w:r>
    </w:p>
    <w:p w:rsidR="00BB630D" w:rsidRPr="002429D9" w:rsidRDefault="00BB630D" w:rsidP="007061F8">
      <w:pPr>
        <w:pStyle w:val="ListParagraph"/>
        <w:numPr>
          <w:ilvl w:val="0"/>
          <w:numId w:val="12"/>
        </w:numPr>
        <w:ind w:left="709" w:hanging="283"/>
        <w:rPr>
          <w:rFonts w:ascii="Arial" w:hAnsi="Arial" w:cs="Arial"/>
        </w:rPr>
      </w:pPr>
      <w:r w:rsidRPr="002429D9">
        <w:rPr>
          <w:rFonts w:ascii="Arial" w:hAnsi="Arial" w:cs="Arial"/>
        </w:rPr>
        <w:t>raising standards and leading improvement</w:t>
      </w:r>
    </w:p>
    <w:p w:rsidR="00BB630D" w:rsidRPr="002429D9" w:rsidRDefault="00BB630D" w:rsidP="007061F8">
      <w:pPr>
        <w:pStyle w:val="ListParagraph"/>
        <w:numPr>
          <w:ilvl w:val="0"/>
          <w:numId w:val="12"/>
        </w:numPr>
        <w:ind w:left="709" w:hanging="283"/>
        <w:rPr>
          <w:rFonts w:ascii="Arial" w:hAnsi="Arial" w:cs="Arial"/>
        </w:rPr>
      </w:pPr>
      <w:r w:rsidRPr="002429D9">
        <w:rPr>
          <w:rFonts w:ascii="Arial" w:hAnsi="Arial" w:cs="Arial"/>
        </w:rPr>
        <w:t xml:space="preserve">understanding and interpreting school data </w:t>
      </w:r>
    </w:p>
    <w:p w:rsidR="00BB630D" w:rsidRPr="002429D9" w:rsidRDefault="00BB630D" w:rsidP="007061F8">
      <w:pPr>
        <w:pStyle w:val="ListParagraph"/>
        <w:numPr>
          <w:ilvl w:val="0"/>
          <w:numId w:val="12"/>
        </w:numPr>
        <w:ind w:left="709" w:hanging="283"/>
        <w:rPr>
          <w:rFonts w:ascii="Arial" w:hAnsi="Arial" w:cs="Arial"/>
        </w:rPr>
      </w:pPr>
      <w:r w:rsidRPr="002429D9">
        <w:rPr>
          <w:rFonts w:ascii="Arial" w:hAnsi="Arial" w:cs="Arial"/>
        </w:rPr>
        <w:t xml:space="preserve">providing more effective support and challenge for the </w:t>
      </w:r>
      <w:r w:rsidR="002429D9" w:rsidRPr="002429D9">
        <w:rPr>
          <w:rFonts w:ascii="Arial" w:hAnsi="Arial" w:cs="Arial"/>
        </w:rPr>
        <w:t>Headteacher</w:t>
      </w:r>
      <w:bookmarkStart w:id="0" w:name="_GoBack"/>
      <w:bookmarkEnd w:id="0"/>
    </w:p>
    <w:p w:rsidR="00CF756A" w:rsidRPr="002429D9" w:rsidRDefault="00CF756A" w:rsidP="007061F8">
      <w:pPr>
        <w:rPr>
          <w:rFonts w:ascii="Arial" w:hAnsi="Arial" w:cs="Arial"/>
          <w:b/>
          <w:u w:val="single"/>
        </w:rPr>
      </w:pPr>
      <w:r w:rsidRPr="002429D9">
        <w:rPr>
          <w:rFonts w:ascii="Arial" w:hAnsi="Arial" w:cs="Arial"/>
        </w:rPr>
        <w:t xml:space="preserve">To </w:t>
      </w:r>
      <w:r w:rsidR="002429D9" w:rsidRPr="002429D9">
        <w:rPr>
          <w:rFonts w:ascii="Arial" w:hAnsi="Arial" w:cs="Arial"/>
        </w:rPr>
        <w:t>support the</w:t>
      </w:r>
      <w:r w:rsidRPr="002429D9">
        <w:rPr>
          <w:rFonts w:ascii="Arial" w:hAnsi="Arial" w:cs="Arial"/>
        </w:rPr>
        <w:t xml:space="preserve"> following</w:t>
      </w:r>
      <w:r w:rsidR="00F546BA" w:rsidRPr="002429D9">
        <w:rPr>
          <w:rFonts w:ascii="Arial" w:hAnsi="Arial" w:cs="Arial"/>
        </w:rPr>
        <w:t xml:space="preserve"> for another governing body if required</w:t>
      </w:r>
      <w:r w:rsidRPr="002429D9">
        <w:rPr>
          <w:rFonts w:ascii="Arial" w:hAnsi="Arial" w:cs="Arial"/>
        </w:rPr>
        <w:t>:</w:t>
      </w:r>
    </w:p>
    <w:p w:rsidR="00CF756A" w:rsidRPr="002429D9" w:rsidRDefault="00CF756A" w:rsidP="007061F8">
      <w:pPr>
        <w:pStyle w:val="ListParagraph"/>
        <w:numPr>
          <w:ilvl w:val="0"/>
          <w:numId w:val="13"/>
        </w:numPr>
        <w:ind w:left="709" w:hanging="283"/>
        <w:rPr>
          <w:rFonts w:ascii="Arial" w:hAnsi="Arial" w:cs="Arial"/>
          <w:b/>
          <w:u w:val="single"/>
        </w:rPr>
      </w:pPr>
      <w:r w:rsidRPr="002429D9">
        <w:rPr>
          <w:rFonts w:ascii="Arial" w:hAnsi="Arial" w:cs="Arial"/>
        </w:rPr>
        <w:t>Disciplinary/Disciplinary Appeals Panels</w:t>
      </w:r>
    </w:p>
    <w:p w:rsidR="00CF756A" w:rsidRPr="002429D9" w:rsidRDefault="00CF756A" w:rsidP="007061F8">
      <w:pPr>
        <w:pStyle w:val="ListParagraph"/>
        <w:numPr>
          <w:ilvl w:val="0"/>
          <w:numId w:val="13"/>
        </w:numPr>
        <w:ind w:left="709" w:hanging="283"/>
        <w:rPr>
          <w:rFonts w:ascii="Arial" w:hAnsi="Arial" w:cs="Arial"/>
          <w:b/>
          <w:u w:val="single"/>
        </w:rPr>
      </w:pPr>
      <w:r w:rsidRPr="002429D9">
        <w:rPr>
          <w:rFonts w:ascii="Arial" w:hAnsi="Arial" w:cs="Arial"/>
        </w:rPr>
        <w:t>Pay/Pay Appeal Panels</w:t>
      </w:r>
    </w:p>
    <w:p w:rsidR="00CF756A" w:rsidRPr="002429D9" w:rsidRDefault="00CF756A" w:rsidP="007061F8">
      <w:pPr>
        <w:rPr>
          <w:rFonts w:ascii="Arial" w:hAnsi="Arial" w:cs="Arial"/>
          <w:b/>
          <w:u w:val="single"/>
        </w:rPr>
      </w:pPr>
      <w:r w:rsidRPr="002429D9">
        <w:rPr>
          <w:rFonts w:ascii="Arial" w:hAnsi="Arial" w:cs="Arial"/>
        </w:rPr>
        <w:t xml:space="preserve">To be appointed as an additional governor as requested by the Local Authority and to act as the Chair </w:t>
      </w:r>
      <w:r w:rsidR="00F546BA" w:rsidRPr="002429D9">
        <w:rPr>
          <w:rFonts w:ascii="Arial" w:hAnsi="Arial" w:cs="Arial"/>
        </w:rPr>
        <w:t xml:space="preserve">or Vice-Chair </w:t>
      </w:r>
      <w:r w:rsidRPr="002429D9">
        <w:rPr>
          <w:rFonts w:ascii="Arial" w:hAnsi="Arial" w:cs="Arial"/>
        </w:rPr>
        <w:t>if necessary</w:t>
      </w:r>
      <w:r w:rsidR="007061F8">
        <w:rPr>
          <w:rFonts w:ascii="Arial" w:hAnsi="Arial" w:cs="Arial"/>
        </w:rPr>
        <w:t>.</w:t>
      </w:r>
    </w:p>
    <w:p w:rsidR="00CF756A" w:rsidRPr="002429D9" w:rsidRDefault="00F546BA" w:rsidP="007061F8">
      <w:pPr>
        <w:rPr>
          <w:rFonts w:ascii="Arial" w:hAnsi="Arial" w:cs="Arial"/>
          <w:b/>
          <w:u w:val="single"/>
        </w:rPr>
      </w:pPr>
      <w:r w:rsidRPr="002429D9">
        <w:rPr>
          <w:rFonts w:ascii="Arial" w:hAnsi="Arial" w:cs="Arial"/>
        </w:rPr>
        <w:t>To refer c</w:t>
      </w:r>
      <w:r w:rsidR="00CF756A" w:rsidRPr="002429D9">
        <w:rPr>
          <w:rFonts w:ascii="Arial" w:hAnsi="Arial" w:cs="Arial"/>
        </w:rPr>
        <w:t>omplex situations to the School Performance Specialist: Governance</w:t>
      </w:r>
      <w:r w:rsidR="007061F8">
        <w:rPr>
          <w:rFonts w:ascii="Arial" w:hAnsi="Arial" w:cs="Arial"/>
        </w:rPr>
        <w:t>.</w:t>
      </w:r>
    </w:p>
    <w:p w:rsidR="003F7A08" w:rsidRPr="002429D9" w:rsidRDefault="00F546BA" w:rsidP="007061F8">
      <w:pPr>
        <w:rPr>
          <w:rFonts w:ascii="Arial" w:hAnsi="Arial" w:cs="Arial"/>
        </w:rPr>
      </w:pPr>
      <w:r w:rsidRPr="002429D9">
        <w:rPr>
          <w:rFonts w:ascii="Arial" w:hAnsi="Arial" w:cs="Arial"/>
        </w:rPr>
        <w:t>The p</w:t>
      </w:r>
      <w:r w:rsidR="003F7A08" w:rsidRPr="002429D9">
        <w:rPr>
          <w:rFonts w:ascii="Arial" w:hAnsi="Arial" w:cs="Arial"/>
        </w:rPr>
        <w:t>eriod of support will vary depending on the circumstances and may involve face to face, email or phone support</w:t>
      </w:r>
      <w:r w:rsidR="007061F8">
        <w:rPr>
          <w:rFonts w:ascii="Arial" w:hAnsi="Arial" w:cs="Arial"/>
        </w:rPr>
        <w:t>.</w:t>
      </w:r>
    </w:p>
    <w:p w:rsidR="00F546BA" w:rsidRPr="002429D9" w:rsidRDefault="00F546BA" w:rsidP="007061F8">
      <w:pPr>
        <w:rPr>
          <w:rFonts w:ascii="Arial" w:hAnsi="Arial" w:cs="Arial"/>
        </w:rPr>
      </w:pPr>
      <w:r w:rsidRPr="002429D9">
        <w:rPr>
          <w:rFonts w:ascii="Arial" w:hAnsi="Arial" w:cs="Arial"/>
        </w:rPr>
        <w:t>All support will</w:t>
      </w:r>
      <w:r w:rsidR="003F7A08" w:rsidRPr="002429D9">
        <w:rPr>
          <w:rFonts w:ascii="Arial" w:hAnsi="Arial" w:cs="Arial"/>
        </w:rPr>
        <w:t xml:space="preserve"> have clear outcomes identified from the outset of the deployment</w:t>
      </w:r>
      <w:r w:rsidR="003F6AEA" w:rsidRPr="002429D9">
        <w:rPr>
          <w:rFonts w:ascii="Arial" w:hAnsi="Arial" w:cs="Arial"/>
        </w:rPr>
        <w:t xml:space="preserve"> and an intended exit date</w:t>
      </w:r>
      <w:r w:rsidR="007061F8">
        <w:rPr>
          <w:rFonts w:ascii="Arial" w:hAnsi="Arial" w:cs="Arial"/>
        </w:rPr>
        <w:t>.</w:t>
      </w:r>
    </w:p>
    <w:p w:rsidR="003F7A08" w:rsidRPr="002429D9" w:rsidRDefault="00F546BA" w:rsidP="007061F8">
      <w:pPr>
        <w:rPr>
          <w:rFonts w:ascii="Arial" w:hAnsi="Arial" w:cs="Arial"/>
        </w:rPr>
      </w:pPr>
      <w:r w:rsidRPr="002429D9">
        <w:rPr>
          <w:rFonts w:ascii="Arial" w:hAnsi="Arial" w:cs="Arial"/>
        </w:rPr>
        <w:t>Outcomes will</w:t>
      </w:r>
      <w:r w:rsidR="003F7A08" w:rsidRPr="002429D9">
        <w:rPr>
          <w:rFonts w:ascii="Arial" w:hAnsi="Arial" w:cs="Arial"/>
        </w:rPr>
        <w:t xml:space="preserve"> be provided in writing to the School Performance Specialist: Governance and the Headteacher and/or Chair of governors of the school supported</w:t>
      </w:r>
      <w:r w:rsidR="007061F8">
        <w:rPr>
          <w:rFonts w:ascii="Arial" w:hAnsi="Arial" w:cs="Arial"/>
        </w:rPr>
        <w:t>.</w:t>
      </w:r>
    </w:p>
    <w:p w:rsidR="00D530D8" w:rsidRDefault="00CF756A" w:rsidP="007061F8">
      <w:pPr>
        <w:rPr>
          <w:rFonts w:ascii="Arial" w:hAnsi="Arial" w:cs="Arial"/>
          <w:b/>
          <w:sz w:val="24"/>
          <w:szCs w:val="24"/>
        </w:rPr>
      </w:pPr>
      <w:r w:rsidRPr="002429D9">
        <w:rPr>
          <w:rFonts w:ascii="Arial" w:hAnsi="Arial" w:cs="Arial"/>
          <w:b/>
          <w:sz w:val="24"/>
          <w:szCs w:val="24"/>
        </w:rPr>
        <w:t>Length of service</w:t>
      </w:r>
    </w:p>
    <w:p w:rsidR="00D530D8" w:rsidRPr="002429D9" w:rsidRDefault="00CF756A" w:rsidP="007061F8">
      <w:pPr>
        <w:rPr>
          <w:rFonts w:ascii="Arial" w:hAnsi="Arial" w:cs="Arial"/>
        </w:rPr>
      </w:pPr>
      <w:r w:rsidRPr="002429D9">
        <w:rPr>
          <w:rFonts w:ascii="Arial" w:hAnsi="Arial" w:cs="Arial"/>
        </w:rPr>
        <w:t xml:space="preserve">LLGs will be appointed </w:t>
      </w:r>
      <w:r w:rsidR="007061F8" w:rsidRPr="002429D9">
        <w:rPr>
          <w:rFonts w:ascii="Arial" w:hAnsi="Arial" w:cs="Arial"/>
        </w:rPr>
        <w:t>for a</w:t>
      </w:r>
      <w:r w:rsidR="00F546BA" w:rsidRPr="002429D9">
        <w:rPr>
          <w:rFonts w:ascii="Arial" w:hAnsi="Arial" w:cs="Arial"/>
        </w:rPr>
        <w:t xml:space="preserve"> renewable </w:t>
      </w:r>
      <w:r w:rsidRPr="002429D9">
        <w:rPr>
          <w:rFonts w:ascii="Arial" w:hAnsi="Arial" w:cs="Arial"/>
        </w:rPr>
        <w:t xml:space="preserve">period </w:t>
      </w:r>
      <w:r w:rsidR="007061F8" w:rsidRPr="002429D9">
        <w:rPr>
          <w:rFonts w:ascii="Arial" w:hAnsi="Arial" w:cs="Arial"/>
        </w:rPr>
        <w:t>of two</w:t>
      </w:r>
      <w:r w:rsidR="00BB630D" w:rsidRPr="002429D9">
        <w:rPr>
          <w:rFonts w:ascii="Arial" w:hAnsi="Arial" w:cs="Arial"/>
        </w:rPr>
        <w:t xml:space="preserve"> years</w:t>
      </w:r>
      <w:r w:rsidR="00D22CFD">
        <w:rPr>
          <w:rFonts w:ascii="Arial" w:hAnsi="Arial" w:cs="Arial"/>
        </w:rPr>
        <w:t xml:space="preserve"> but </w:t>
      </w:r>
      <w:r w:rsidR="003F7A08" w:rsidRPr="002429D9">
        <w:rPr>
          <w:rFonts w:ascii="Arial" w:hAnsi="Arial" w:cs="Arial"/>
        </w:rPr>
        <w:t>can resign at any point during this period</w:t>
      </w:r>
      <w:r w:rsidR="002429D9">
        <w:rPr>
          <w:rFonts w:ascii="Arial" w:hAnsi="Arial" w:cs="Arial"/>
        </w:rPr>
        <w:t>.</w:t>
      </w:r>
    </w:p>
    <w:sectPr w:rsidR="00D530D8" w:rsidRPr="002429D9" w:rsidSect="003721E1">
      <w:footerReference w:type="default" r:id="rId9"/>
      <w:pgSz w:w="11906" w:h="16838"/>
      <w:pgMar w:top="993" w:right="991" w:bottom="568" w:left="1134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C28" w:rsidRDefault="00927C28" w:rsidP="00927C28">
      <w:pPr>
        <w:spacing w:after="0" w:line="240" w:lineRule="auto"/>
      </w:pPr>
      <w:r>
        <w:separator/>
      </w:r>
    </w:p>
  </w:endnote>
  <w:endnote w:type="continuationSeparator" w:id="0">
    <w:p w:rsidR="00927C28" w:rsidRDefault="00927C28" w:rsidP="0092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C28" w:rsidRDefault="00927C28">
    <w:pPr>
      <w:pStyle w:val="Footer"/>
    </w:pPr>
    <w:r>
      <w:t>Updated: 13/4/2017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C28" w:rsidRDefault="00927C28" w:rsidP="00927C28">
      <w:pPr>
        <w:spacing w:after="0" w:line="240" w:lineRule="auto"/>
      </w:pPr>
      <w:r>
        <w:separator/>
      </w:r>
    </w:p>
  </w:footnote>
  <w:footnote w:type="continuationSeparator" w:id="0">
    <w:p w:rsidR="00927C28" w:rsidRDefault="00927C28" w:rsidP="00927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09E"/>
    <w:multiLevelType w:val="hybridMultilevel"/>
    <w:tmpl w:val="DB784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A0009"/>
    <w:multiLevelType w:val="hybridMultilevel"/>
    <w:tmpl w:val="19F2C8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F3CEF"/>
    <w:multiLevelType w:val="hybridMultilevel"/>
    <w:tmpl w:val="D736B294"/>
    <w:lvl w:ilvl="0" w:tplc="9B580884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453864"/>
    <w:multiLevelType w:val="hybridMultilevel"/>
    <w:tmpl w:val="9FBC8B50"/>
    <w:lvl w:ilvl="0" w:tplc="750E3B4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FA2A36"/>
    <w:multiLevelType w:val="hybridMultilevel"/>
    <w:tmpl w:val="EDDA661E"/>
    <w:lvl w:ilvl="0" w:tplc="2F38E70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6D2FA3"/>
    <w:multiLevelType w:val="hybridMultilevel"/>
    <w:tmpl w:val="97AAE1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07E63"/>
    <w:multiLevelType w:val="hybridMultilevel"/>
    <w:tmpl w:val="743CA5B0"/>
    <w:lvl w:ilvl="0" w:tplc="F7B6CB30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BA52C67"/>
    <w:multiLevelType w:val="hybridMultilevel"/>
    <w:tmpl w:val="45482C28"/>
    <w:lvl w:ilvl="0" w:tplc="08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53355403"/>
    <w:multiLevelType w:val="hybridMultilevel"/>
    <w:tmpl w:val="68E6DA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55259D8"/>
    <w:multiLevelType w:val="hybridMultilevel"/>
    <w:tmpl w:val="148C8524"/>
    <w:lvl w:ilvl="0" w:tplc="9B58088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89C7025"/>
    <w:multiLevelType w:val="hybridMultilevel"/>
    <w:tmpl w:val="2E0837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98148BD"/>
    <w:multiLevelType w:val="hybridMultilevel"/>
    <w:tmpl w:val="9EA25E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65208F"/>
    <w:multiLevelType w:val="hybridMultilevel"/>
    <w:tmpl w:val="7E8649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11"/>
  </w:num>
  <w:num w:numId="8">
    <w:abstractNumId w:val="0"/>
  </w:num>
  <w:num w:numId="9">
    <w:abstractNumId w:val="10"/>
  </w:num>
  <w:num w:numId="10">
    <w:abstractNumId w:val="9"/>
  </w:num>
  <w:num w:numId="11">
    <w:abstractNumId w:val="2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D8"/>
    <w:rsid w:val="0006485A"/>
    <w:rsid w:val="002429D9"/>
    <w:rsid w:val="003721E1"/>
    <w:rsid w:val="003F6AEA"/>
    <w:rsid w:val="003F7A08"/>
    <w:rsid w:val="004D3E17"/>
    <w:rsid w:val="007061F8"/>
    <w:rsid w:val="007E485D"/>
    <w:rsid w:val="00927C28"/>
    <w:rsid w:val="009E7B0F"/>
    <w:rsid w:val="00A560ED"/>
    <w:rsid w:val="00B868AC"/>
    <w:rsid w:val="00BB630D"/>
    <w:rsid w:val="00C70B91"/>
    <w:rsid w:val="00CE09D4"/>
    <w:rsid w:val="00CF756A"/>
    <w:rsid w:val="00D17D59"/>
    <w:rsid w:val="00D22CFD"/>
    <w:rsid w:val="00D25F71"/>
    <w:rsid w:val="00D530D8"/>
    <w:rsid w:val="00F5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56A"/>
    <w:pPr>
      <w:ind w:left="720"/>
      <w:contextualSpacing/>
    </w:pPr>
  </w:style>
  <w:style w:type="table" w:styleId="TableGrid">
    <w:name w:val="Table Grid"/>
    <w:basedOn w:val="TableNormal"/>
    <w:uiPriority w:val="59"/>
    <w:rsid w:val="004D3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7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C28"/>
  </w:style>
  <w:style w:type="paragraph" w:styleId="Footer">
    <w:name w:val="footer"/>
    <w:basedOn w:val="Normal"/>
    <w:link w:val="FooterChar"/>
    <w:uiPriority w:val="99"/>
    <w:unhideWhenUsed/>
    <w:rsid w:val="00927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C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56A"/>
    <w:pPr>
      <w:ind w:left="720"/>
      <w:contextualSpacing/>
    </w:pPr>
  </w:style>
  <w:style w:type="table" w:styleId="TableGrid">
    <w:name w:val="Table Grid"/>
    <w:basedOn w:val="TableNormal"/>
    <w:uiPriority w:val="59"/>
    <w:rsid w:val="004D3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7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C28"/>
  </w:style>
  <w:style w:type="paragraph" w:styleId="Footer">
    <w:name w:val="footer"/>
    <w:basedOn w:val="Normal"/>
    <w:link w:val="FooterChar"/>
    <w:uiPriority w:val="99"/>
    <w:unhideWhenUsed/>
    <w:rsid w:val="00927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Holmes</dc:creator>
  <cp:lastModifiedBy>Abdul Salam</cp:lastModifiedBy>
  <cp:revision>4</cp:revision>
  <cp:lastPrinted>2014-03-05T15:40:00Z</cp:lastPrinted>
  <dcterms:created xsi:type="dcterms:W3CDTF">2016-10-11T09:53:00Z</dcterms:created>
  <dcterms:modified xsi:type="dcterms:W3CDTF">2017-04-13T15:10:00Z</dcterms:modified>
</cp:coreProperties>
</file>